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B461" w14:textId="77777777" w:rsidR="00C231D6" w:rsidRPr="00E162C4" w:rsidRDefault="00C231D6" w:rsidP="00C231D6">
      <w:pPr>
        <w:pStyle w:val="Reporttitle"/>
      </w:pPr>
      <w:bookmarkStart w:id="0" w:name="_Hlk96942576"/>
      <w:r w:rsidRPr="00B75322">
        <w:t>Remaking the radiocommunications trading rules determination</w:t>
      </w:r>
      <w:bookmarkEnd w:id="0"/>
    </w:p>
    <w:p w14:paraId="1196C6DB" w14:textId="77777777" w:rsidR="00C231D6" w:rsidRPr="00E162C4" w:rsidRDefault="00C231D6" w:rsidP="00C231D6">
      <w:pPr>
        <w:pStyle w:val="Reportsubtitle"/>
      </w:pPr>
      <w:r>
        <w:t>Outcomes paper</w:t>
      </w:r>
    </w:p>
    <w:p w14:paraId="60577C53" w14:textId="77777777" w:rsidR="00C231D6" w:rsidRPr="00E162C4" w:rsidRDefault="00C231D6" w:rsidP="00C231D6">
      <w:pPr>
        <w:pStyle w:val="Reportdate"/>
        <w:spacing w:after="720"/>
        <w:rPr>
          <w:rFonts w:cs="Arial"/>
        </w:rPr>
        <w:sectPr w:rsidR="00C231D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February 2023</w:t>
      </w:r>
    </w:p>
    <w:p w14:paraId="174961E8" w14:textId="77777777" w:rsidR="00C231D6" w:rsidRPr="00E162C4" w:rsidRDefault="00C231D6" w:rsidP="00C231D6">
      <w:pPr>
        <w:pStyle w:val="ACMACorporateAddressHeader"/>
      </w:pPr>
      <w:r w:rsidRPr="00E162C4">
        <w:lastRenderedPageBreak/>
        <w:t>Canberra</w:t>
      </w:r>
    </w:p>
    <w:p w14:paraId="753DCE61" w14:textId="77777777" w:rsidR="00C231D6" w:rsidRPr="00E162C4" w:rsidRDefault="00C231D6" w:rsidP="00C231D6">
      <w:pPr>
        <w:pStyle w:val="ACMACorporateAddresses"/>
      </w:pPr>
      <w:r w:rsidRPr="00E162C4">
        <w:t xml:space="preserve">Red Building </w:t>
      </w:r>
      <w:r w:rsidRPr="00E162C4">
        <w:br/>
        <w:t>Benjamin Offices</w:t>
      </w:r>
      <w:r w:rsidRPr="00E162C4">
        <w:br/>
        <w:t xml:space="preserve">Chan Street </w:t>
      </w:r>
      <w:r w:rsidRPr="00E162C4">
        <w:br/>
        <w:t>Belconnen ACT</w:t>
      </w:r>
    </w:p>
    <w:p w14:paraId="5F235BEB" w14:textId="77777777" w:rsidR="00C231D6" w:rsidRPr="00E162C4" w:rsidRDefault="00C231D6" w:rsidP="00C231D6">
      <w:pPr>
        <w:pStyle w:val="ACMACorporateAddresses"/>
      </w:pPr>
      <w:r w:rsidRPr="00E162C4">
        <w:t>PO Box 78</w:t>
      </w:r>
      <w:r w:rsidRPr="00E162C4">
        <w:br/>
        <w:t>Belconnen ACT 2616</w:t>
      </w:r>
    </w:p>
    <w:p w14:paraId="6A8A29CC" w14:textId="77777777" w:rsidR="00C231D6" w:rsidRPr="00E162C4" w:rsidRDefault="00C231D6" w:rsidP="00C231D6">
      <w:pPr>
        <w:pStyle w:val="ACMACorporateAddresses"/>
      </w:pPr>
      <w:r w:rsidRPr="00E162C4">
        <w:t>T</w:t>
      </w:r>
      <w:r w:rsidRPr="00E162C4">
        <w:tab/>
        <w:t>+61 2 6219 5555</w:t>
      </w:r>
      <w:r w:rsidRPr="00E162C4">
        <w:br/>
        <w:t>F</w:t>
      </w:r>
      <w:r w:rsidRPr="00E162C4">
        <w:tab/>
        <w:t>+61 2 6219 5353</w:t>
      </w:r>
    </w:p>
    <w:p w14:paraId="517278BC" w14:textId="77777777" w:rsidR="00C231D6" w:rsidRPr="00E162C4" w:rsidRDefault="00C231D6" w:rsidP="00C231D6">
      <w:pPr>
        <w:pStyle w:val="ACMACorporateAddressHeader"/>
      </w:pPr>
      <w:r w:rsidRPr="00E162C4">
        <w:t>Melbourne</w:t>
      </w:r>
    </w:p>
    <w:p w14:paraId="2F8EA747" w14:textId="77777777" w:rsidR="00C231D6" w:rsidRPr="00E162C4" w:rsidRDefault="00C231D6" w:rsidP="00C231D6">
      <w:pPr>
        <w:pStyle w:val="ACMACorporateAddresses"/>
      </w:pPr>
      <w:r w:rsidRPr="00E162C4">
        <w:t xml:space="preserve">Level 32 </w:t>
      </w:r>
      <w:r w:rsidRPr="00E162C4">
        <w:br/>
        <w:t>Melbourne Central Tower</w:t>
      </w:r>
      <w:r w:rsidRPr="00E162C4">
        <w:br/>
        <w:t xml:space="preserve">360 Elizabeth Street </w:t>
      </w:r>
      <w:r w:rsidRPr="00E162C4">
        <w:br/>
        <w:t>Melbourne VIC</w:t>
      </w:r>
    </w:p>
    <w:p w14:paraId="0EB4269D" w14:textId="77777777" w:rsidR="00C231D6" w:rsidRPr="00E162C4" w:rsidRDefault="00C231D6" w:rsidP="00C231D6">
      <w:pPr>
        <w:pStyle w:val="ACMACorporateAddresses"/>
      </w:pPr>
      <w:r w:rsidRPr="00E162C4">
        <w:t>PO Box 13112</w:t>
      </w:r>
      <w:r w:rsidRPr="00E162C4">
        <w:br/>
        <w:t xml:space="preserve">Law Courts </w:t>
      </w:r>
      <w:r w:rsidRPr="00E162C4">
        <w:br/>
        <w:t>Melbourne VIC 8010</w:t>
      </w:r>
    </w:p>
    <w:p w14:paraId="303A0404" w14:textId="77777777" w:rsidR="00C231D6" w:rsidRPr="00E162C4" w:rsidRDefault="00C231D6" w:rsidP="00C231D6">
      <w:pPr>
        <w:pStyle w:val="ACMACorporateAddresses"/>
      </w:pPr>
      <w:r w:rsidRPr="00E162C4">
        <w:t>T</w:t>
      </w:r>
      <w:r w:rsidRPr="00E162C4">
        <w:tab/>
        <w:t>+61 3 9963 6800</w:t>
      </w:r>
      <w:r w:rsidRPr="00E162C4">
        <w:br/>
        <w:t>F</w:t>
      </w:r>
      <w:r w:rsidRPr="00E162C4">
        <w:tab/>
        <w:t>+61 3 9963 6899</w:t>
      </w:r>
    </w:p>
    <w:p w14:paraId="3CB8E306" w14:textId="77777777" w:rsidR="00C231D6" w:rsidRPr="00E162C4" w:rsidRDefault="00C231D6" w:rsidP="00C231D6">
      <w:pPr>
        <w:pStyle w:val="ACMACorporateAddressHeader"/>
      </w:pPr>
      <w:r w:rsidRPr="00E162C4">
        <w:t>Sydney</w:t>
      </w:r>
    </w:p>
    <w:p w14:paraId="1BEA214B" w14:textId="77777777" w:rsidR="00C231D6" w:rsidRPr="00E162C4" w:rsidRDefault="00C231D6" w:rsidP="00C231D6">
      <w:pPr>
        <w:pStyle w:val="ACMACorporateAddresses"/>
      </w:pPr>
      <w:r w:rsidRPr="00E162C4">
        <w:t xml:space="preserve">Level 5 </w:t>
      </w:r>
      <w:r w:rsidRPr="00E162C4">
        <w:br/>
        <w:t>The Bay Centre</w:t>
      </w:r>
      <w:r w:rsidRPr="00E162C4">
        <w:br/>
        <w:t xml:space="preserve">65 Pirrama Road </w:t>
      </w:r>
      <w:r w:rsidRPr="00E162C4">
        <w:br/>
        <w:t>Pyrmont NSW</w:t>
      </w:r>
    </w:p>
    <w:p w14:paraId="000BF1FF" w14:textId="77777777" w:rsidR="00C231D6" w:rsidRPr="00E162C4" w:rsidRDefault="00C231D6" w:rsidP="00C231D6">
      <w:pPr>
        <w:pStyle w:val="ACMACorporateAddresses"/>
      </w:pPr>
      <w:r w:rsidRPr="00E162C4">
        <w:t>PO Box Q500</w:t>
      </w:r>
      <w:r w:rsidRPr="00E162C4">
        <w:br/>
        <w:t xml:space="preserve">Queen Victoria Building </w:t>
      </w:r>
      <w:r w:rsidRPr="00E162C4">
        <w:br/>
        <w:t>NSW 1230</w:t>
      </w:r>
    </w:p>
    <w:p w14:paraId="654F7C81" w14:textId="77777777" w:rsidR="00C231D6" w:rsidRPr="00E162C4" w:rsidRDefault="00C231D6" w:rsidP="00C231D6">
      <w:pPr>
        <w:pStyle w:val="ACMACorporateAddresses"/>
      </w:pPr>
      <w:r w:rsidRPr="00E162C4">
        <w:t>T</w:t>
      </w:r>
      <w:r w:rsidRPr="00E162C4">
        <w:tab/>
        <w:t>+61 2 9334 7700 or 1800 226 667</w:t>
      </w:r>
      <w:r w:rsidRPr="00E162C4">
        <w:br/>
        <w:t>F</w:t>
      </w:r>
      <w:r w:rsidRPr="00E162C4">
        <w:tab/>
        <w:t>+61 2 9334 7799</w:t>
      </w:r>
    </w:p>
    <w:p w14:paraId="35685BE6" w14:textId="77777777" w:rsidR="00C231D6" w:rsidRPr="00E162C4" w:rsidRDefault="00C231D6" w:rsidP="00C231D6">
      <w:pPr>
        <w:pStyle w:val="ACMACopyrightHeader"/>
      </w:pPr>
      <w:r w:rsidRPr="00E162C4">
        <w:t>Copyright notice</w:t>
      </w:r>
    </w:p>
    <w:p w14:paraId="7F9A5168" w14:textId="77777777" w:rsidR="00C231D6" w:rsidRPr="00E162C4" w:rsidRDefault="00C231D6" w:rsidP="00C231D6">
      <w:pPr>
        <w:pStyle w:val="ACMACClogo"/>
      </w:pPr>
      <w:r w:rsidRPr="00E162C4">
        <w:rPr>
          <w:noProof/>
        </w:rPr>
        <w:drawing>
          <wp:inline distT="0" distB="0" distL="0" distR="0" wp14:anchorId="3544E792" wp14:editId="2F74AD39">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5E31EE3A" w14:textId="77777777" w:rsidR="00C231D6" w:rsidRPr="00E162C4" w:rsidRDefault="00FF0536" w:rsidP="00C231D6">
      <w:pPr>
        <w:pStyle w:val="ACMACorporateAddresses"/>
        <w:rPr>
          <w:rStyle w:val="Hyperlink"/>
        </w:rPr>
      </w:pPr>
      <w:hyperlink r:id="rId13" w:history="1">
        <w:r w:rsidR="00C231D6" w:rsidRPr="00E162C4">
          <w:rPr>
            <w:rStyle w:val="Hyperlink"/>
          </w:rPr>
          <w:t>https://creativecommons.org/licenses/by/4.0/</w:t>
        </w:r>
      </w:hyperlink>
    </w:p>
    <w:p w14:paraId="3C8D1331" w14:textId="77777777" w:rsidR="00C231D6" w:rsidRPr="00E162C4" w:rsidRDefault="00C231D6" w:rsidP="00C231D6">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0B261CC4" w14:textId="211768F7" w:rsidR="00C231D6" w:rsidRPr="00E162C4" w:rsidRDefault="00C231D6" w:rsidP="00C231D6">
      <w:pPr>
        <w:pStyle w:val="ACMACorporateAddresses"/>
      </w:pPr>
      <w:r w:rsidRPr="00E162C4">
        <w:t>We request attribution as © Commonwealth of Australia (Australian Communications and Media Authority) 202</w:t>
      </w:r>
      <w:r w:rsidR="00BB15A9">
        <w:t>3</w:t>
      </w:r>
      <w:r w:rsidRPr="00E162C4">
        <w:t>.</w:t>
      </w:r>
    </w:p>
    <w:p w14:paraId="502A3623" w14:textId="77777777" w:rsidR="00C231D6" w:rsidRPr="00E162C4" w:rsidRDefault="00C231D6" w:rsidP="00C231D6">
      <w:pPr>
        <w:pStyle w:val="ACMACorporateAddresses"/>
      </w:pPr>
      <w:r w:rsidRPr="00E162C4">
        <w:t>All other rights are reserved.</w:t>
      </w:r>
    </w:p>
    <w:p w14:paraId="7E6BB99F" w14:textId="77777777" w:rsidR="00C231D6" w:rsidRPr="00E162C4" w:rsidRDefault="00C231D6" w:rsidP="00C231D6">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05BD11F6" w14:textId="77777777" w:rsidR="00C231D6" w:rsidRPr="00E162C4" w:rsidRDefault="00C231D6" w:rsidP="00C231D6">
      <w:pPr>
        <w:pStyle w:val="ACMACorporateAddresses"/>
      </w:pPr>
      <w:r w:rsidRPr="00E162C4">
        <w:t>Written enquiries may be sent to:</w:t>
      </w:r>
    </w:p>
    <w:p w14:paraId="4166ADF5" w14:textId="77777777" w:rsidR="00C231D6" w:rsidRPr="00E162C4" w:rsidRDefault="00C231D6" w:rsidP="00C231D6">
      <w:pPr>
        <w:pStyle w:val="ACMACorporateAddresses"/>
        <w:rPr>
          <w:rStyle w:val="Hyperlink"/>
        </w:rPr>
      </w:pPr>
      <w:r w:rsidRPr="00E162C4">
        <w:t>Manager, Editorial 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1B2C748F" w14:textId="77777777" w:rsidR="00C231D6" w:rsidRPr="00E162C4" w:rsidRDefault="00C231D6" w:rsidP="00C231D6">
      <w:pPr>
        <w:pStyle w:val="ACMACorporateAddresses"/>
        <w:rPr>
          <w:rStyle w:val="Hyperlink"/>
        </w:rPr>
      </w:pPr>
    </w:p>
    <w:p w14:paraId="138062A6" w14:textId="77777777" w:rsidR="00C231D6" w:rsidRPr="00E162C4" w:rsidRDefault="00C231D6" w:rsidP="00C231D6">
      <w:pPr>
        <w:pStyle w:val="ACMACorporateAddresses"/>
        <w:sectPr w:rsidR="00C231D6"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68F7BAC4" w14:textId="215F7120" w:rsidR="00AF465C" w:rsidRDefault="00C231D6">
      <w:pPr>
        <w:pStyle w:val="TOC1"/>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27367044" w:history="1">
        <w:r w:rsidR="00AF465C" w:rsidRPr="00142A31">
          <w:rPr>
            <w:rStyle w:val="Hyperlink"/>
          </w:rPr>
          <w:t>Executive summary</w:t>
        </w:r>
        <w:r w:rsidR="00AF465C">
          <w:rPr>
            <w:webHidden/>
          </w:rPr>
          <w:tab/>
        </w:r>
        <w:r w:rsidR="00AF465C">
          <w:rPr>
            <w:webHidden/>
          </w:rPr>
          <w:fldChar w:fldCharType="begin"/>
        </w:r>
        <w:r w:rsidR="00AF465C">
          <w:rPr>
            <w:webHidden/>
          </w:rPr>
          <w:instrText xml:space="preserve"> PAGEREF _Toc127367044 \h </w:instrText>
        </w:r>
        <w:r w:rsidR="00AF465C">
          <w:rPr>
            <w:webHidden/>
          </w:rPr>
        </w:r>
        <w:r w:rsidR="00AF465C">
          <w:rPr>
            <w:webHidden/>
          </w:rPr>
          <w:fldChar w:fldCharType="separate"/>
        </w:r>
        <w:r w:rsidR="00AF465C">
          <w:rPr>
            <w:webHidden/>
          </w:rPr>
          <w:t>4</w:t>
        </w:r>
        <w:r w:rsidR="00AF465C">
          <w:rPr>
            <w:webHidden/>
          </w:rPr>
          <w:fldChar w:fldCharType="end"/>
        </w:r>
      </w:hyperlink>
    </w:p>
    <w:p w14:paraId="02C4EDAA" w14:textId="4937DE1F" w:rsidR="00AF465C" w:rsidRDefault="00FF0536">
      <w:pPr>
        <w:pStyle w:val="TOC1"/>
        <w:rPr>
          <w:rFonts w:asciiTheme="minorHAnsi" w:eastAsiaTheme="minorEastAsia" w:hAnsiTheme="minorHAnsi" w:cstheme="minorBidi"/>
          <w:b w:val="0"/>
          <w:spacing w:val="0"/>
          <w:sz w:val="22"/>
          <w:szCs w:val="22"/>
        </w:rPr>
      </w:pPr>
      <w:hyperlink w:anchor="_Toc127367045" w:history="1">
        <w:r w:rsidR="00AF465C" w:rsidRPr="00142A31">
          <w:rPr>
            <w:rStyle w:val="Hyperlink"/>
          </w:rPr>
          <w:t>Introduction</w:t>
        </w:r>
        <w:r w:rsidR="00AF465C">
          <w:rPr>
            <w:webHidden/>
          </w:rPr>
          <w:tab/>
        </w:r>
        <w:r w:rsidR="00AF465C">
          <w:rPr>
            <w:webHidden/>
          </w:rPr>
          <w:fldChar w:fldCharType="begin"/>
        </w:r>
        <w:r w:rsidR="00AF465C">
          <w:rPr>
            <w:webHidden/>
          </w:rPr>
          <w:instrText xml:space="preserve"> PAGEREF _Toc127367045 \h </w:instrText>
        </w:r>
        <w:r w:rsidR="00AF465C">
          <w:rPr>
            <w:webHidden/>
          </w:rPr>
        </w:r>
        <w:r w:rsidR="00AF465C">
          <w:rPr>
            <w:webHidden/>
          </w:rPr>
          <w:fldChar w:fldCharType="separate"/>
        </w:r>
        <w:r w:rsidR="00AF465C">
          <w:rPr>
            <w:webHidden/>
          </w:rPr>
          <w:t>5</w:t>
        </w:r>
        <w:r w:rsidR="00AF465C">
          <w:rPr>
            <w:webHidden/>
          </w:rPr>
          <w:fldChar w:fldCharType="end"/>
        </w:r>
      </w:hyperlink>
    </w:p>
    <w:p w14:paraId="57DE3AEB" w14:textId="1310C1DB" w:rsidR="00AF465C" w:rsidRDefault="00FF0536">
      <w:pPr>
        <w:pStyle w:val="TOC2"/>
        <w:rPr>
          <w:rFonts w:asciiTheme="minorHAnsi" w:eastAsiaTheme="minorEastAsia" w:hAnsiTheme="minorHAnsi" w:cstheme="minorBidi"/>
          <w:spacing w:val="0"/>
          <w:sz w:val="22"/>
          <w:szCs w:val="22"/>
        </w:rPr>
      </w:pPr>
      <w:hyperlink w:anchor="_Toc127367046" w:history="1">
        <w:r w:rsidR="00AF465C" w:rsidRPr="00142A31">
          <w:rPr>
            <w:rStyle w:val="Hyperlink"/>
          </w:rPr>
          <w:t>Automatic sunsetting of legislative instruments</w:t>
        </w:r>
        <w:r w:rsidR="00AF465C">
          <w:rPr>
            <w:webHidden/>
          </w:rPr>
          <w:tab/>
        </w:r>
        <w:r w:rsidR="00AF465C">
          <w:rPr>
            <w:webHidden/>
          </w:rPr>
          <w:fldChar w:fldCharType="begin"/>
        </w:r>
        <w:r w:rsidR="00AF465C">
          <w:rPr>
            <w:webHidden/>
          </w:rPr>
          <w:instrText xml:space="preserve"> PAGEREF _Toc127367046 \h </w:instrText>
        </w:r>
        <w:r w:rsidR="00AF465C">
          <w:rPr>
            <w:webHidden/>
          </w:rPr>
        </w:r>
        <w:r w:rsidR="00AF465C">
          <w:rPr>
            <w:webHidden/>
          </w:rPr>
          <w:fldChar w:fldCharType="separate"/>
        </w:r>
        <w:r w:rsidR="00AF465C">
          <w:rPr>
            <w:webHidden/>
          </w:rPr>
          <w:t>5</w:t>
        </w:r>
        <w:r w:rsidR="00AF465C">
          <w:rPr>
            <w:webHidden/>
          </w:rPr>
          <w:fldChar w:fldCharType="end"/>
        </w:r>
      </w:hyperlink>
    </w:p>
    <w:p w14:paraId="03873101" w14:textId="3F43FE89" w:rsidR="00AF465C" w:rsidRDefault="00FF0536">
      <w:pPr>
        <w:pStyle w:val="TOC2"/>
        <w:rPr>
          <w:rFonts w:asciiTheme="minorHAnsi" w:eastAsiaTheme="minorEastAsia" w:hAnsiTheme="minorHAnsi" w:cstheme="minorBidi"/>
          <w:spacing w:val="0"/>
          <w:sz w:val="22"/>
          <w:szCs w:val="22"/>
        </w:rPr>
      </w:pPr>
      <w:hyperlink w:anchor="_Toc127367047" w:history="1">
        <w:r w:rsidR="00AF465C" w:rsidRPr="00142A31">
          <w:rPr>
            <w:rStyle w:val="Hyperlink"/>
          </w:rPr>
          <w:t>The Radiocommunications Act 1992</w:t>
        </w:r>
        <w:r w:rsidR="00AF465C">
          <w:rPr>
            <w:webHidden/>
          </w:rPr>
          <w:tab/>
        </w:r>
        <w:r w:rsidR="00AF465C">
          <w:rPr>
            <w:webHidden/>
          </w:rPr>
          <w:fldChar w:fldCharType="begin"/>
        </w:r>
        <w:r w:rsidR="00AF465C">
          <w:rPr>
            <w:webHidden/>
          </w:rPr>
          <w:instrText xml:space="preserve"> PAGEREF _Toc127367047 \h </w:instrText>
        </w:r>
        <w:r w:rsidR="00AF465C">
          <w:rPr>
            <w:webHidden/>
          </w:rPr>
        </w:r>
        <w:r w:rsidR="00AF465C">
          <w:rPr>
            <w:webHidden/>
          </w:rPr>
          <w:fldChar w:fldCharType="separate"/>
        </w:r>
        <w:r w:rsidR="00AF465C">
          <w:rPr>
            <w:webHidden/>
          </w:rPr>
          <w:t>5</w:t>
        </w:r>
        <w:r w:rsidR="00AF465C">
          <w:rPr>
            <w:webHidden/>
          </w:rPr>
          <w:fldChar w:fldCharType="end"/>
        </w:r>
      </w:hyperlink>
    </w:p>
    <w:p w14:paraId="746F9F7E" w14:textId="62AE65F3" w:rsidR="00AF465C" w:rsidRDefault="00FF0536">
      <w:pPr>
        <w:pStyle w:val="TOC2"/>
        <w:rPr>
          <w:rFonts w:asciiTheme="minorHAnsi" w:eastAsiaTheme="minorEastAsia" w:hAnsiTheme="minorHAnsi" w:cstheme="minorBidi"/>
          <w:spacing w:val="0"/>
          <w:sz w:val="22"/>
          <w:szCs w:val="22"/>
        </w:rPr>
      </w:pPr>
      <w:hyperlink w:anchor="_Toc127367048" w:history="1">
        <w:r w:rsidR="00AF465C" w:rsidRPr="00142A31">
          <w:rPr>
            <w:rStyle w:val="Hyperlink"/>
          </w:rPr>
          <w:t>Policy objectives</w:t>
        </w:r>
        <w:r w:rsidR="00AF465C">
          <w:rPr>
            <w:webHidden/>
          </w:rPr>
          <w:tab/>
        </w:r>
        <w:r w:rsidR="00AF465C">
          <w:rPr>
            <w:webHidden/>
          </w:rPr>
          <w:fldChar w:fldCharType="begin"/>
        </w:r>
        <w:r w:rsidR="00AF465C">
          <w:rPr>
            <w:webHidden/>
          </w:rPr>
          <w:instrText xml:space="preserve"> PAGEREF _Toc127367048 \h </w:instrText>
        </w:r>
        <w:r w:rsidR="00AF465C">
          <w:rPr>
            <w:webHidden/>
          </w:rPr>
        </w:r>
        <w:r w:rsidR="00AF465C">
          <w:rPr>
            <w:webHidden/>
          </w:rPr>
          <w:fldChar w:fldCharType="separate"/>
        </w:r>
        <w:r w:rsidR="00AF465C">
          <w:rPr>
            <w:webHidden/>
          </w:rPr>
          <w:t>5</w:t>
        </w:r>
        <w:r w:rsidR="00AF465C">
          <w:rPr>
            <w:webHidden/>
          </w:rPr>
          <w:fldChar w:fldCharType="end"/>
        </w:r>
      </w:hyperlink>
    </w:p>
    <w:p w14:paraId="7946A473" w14:textId="5470C8F4" w:rsidR="00AF465C" w:rsidRDefault="00FF0536">
      <w:pPr>
        <w:pStyle w:val="TOC1"/>
        <w:rPr>
          <w:rFonts w:asciiTheme="minorHAnsi" w:eastAsiaTheme="minorEastAsia" w:hAnsiTheme="minorHAnsi" w:cstheme="minorBidi"/>
          <w:b w:val="0"/>
          <w:spacing w:val="0"/>
          <w:sz w:val="22"/>
          <w:szCs w:val="22"/>
        </w:rPr>
      </w:pPr>
      <w:hyperlink w:anchor="_Toc127367049" w:history="1">
        <w:r w:rsidR="00AF465C" w:rsidRPr="00142A31">
          <w:rPr>
            <w:rStyle w:val="Hyperlink"/>
          </w:rPr>
          <w:t>Summary of submissions</w:t>
        </w:r>
        <w:r w:rsidR="00AF465C">
          <w:rPr>
            <w:webHidden/>
          </w:rPr>
          <w:tab/>
        </w:r>
        <w:r w:rsidR="00AF465C">
          <w:rPr>
            <w:webHidden/>
          </w:rPr>
          <w:fldChar w:fldCharType="begin"/>
        </w:r>
        <w:r w:rsidR="00AF465C">
          <w:rPr>
            <w:webHidden/>
          </w:rPr>
          <w:instrText xml:space="preserve"> PAGEREF _Toc127367049 \h </w:instrText>
        </w:r>
        <w:r w:rsidR="00AF465C">
          <w:rPr>
            <w:webHidden/>
          </w:rPr>
        </w:r>
        <w:r w:rsidR="00AF465C">
          <w:rPr>
            <w:webHidden/>
          </w:rPr>
          <w:fldChar w:fldCharType="separate"/>
        </w:r>
        <w:r w:rsidR="00AF465C">
          <w:rPr>
            <w:webHidden/>
          </w:rPr>
          <w:t>7</w:t>
        </w:r>
        <w:r w:rsidR="00AF465C">
          <w:rPr>
            <w:webHidden/>
          </w:rPr>
          <w:fldChar w:fldCharType="end"/>
        </w:r>
      </w:hyperlink>
    </w:p>
    <w:p w14:paraId="261FBD66" w14:textId="60438124" w:rsidR="00AF465C" w:rsidRDefault="00FF0536">
      <w:pPr>
        <w:pStyle w:val="TOC2"/>
        <w:rPr>
          <w:rFonts w:asciiTheme="minorHAnsi" w:eastAsiaTheme="minorEastAsia" w:hAnsiTheme="minorHAnsi" w:cstheme="minorBidi"/>
          <w:spacing w:val="0"/>
          <w:sz w:val="22"/>
          <w:szCs w:val="22"/>
        </w:rPr>
      </w:pPr>
      <w:hyperlink w:anchor="_Toc127367050" w:history="1">
        <w:r w:rsidR="00AF465C" w:rsidRPr="00142A31">
          <w:rPr>
            <w:rStyle w:val="Hyperlink"/>
          </w:rPr>
          <w:t>Responses to issues for comment</w:t>
        </w:r>
        <w:r w:rsidR="00AF465C">
          <w:rPr>
            <w:webHidden/>
          </w:rPr>
          <w:tab/>
        </w:r>
        <w:r w:rsidR="00AF465C">
          <w:rPr>
            <w:webHidden/>
          </w:rPr>
          <w:fldChar w:fldCharType="begin"/>
        </w:r>
        <w:r w:rsidR="00AF465C">
          <w:rPr>
            <w:webHidden/>
          </w:rPr>
          <w:instrText xml:space="preserve"> PAGEREF _Toc127367050 \h </w:instrText>
        </w:r>
        <w:r w:rsidR="00AF465C">
          <w:rPr>
            <w:webHidden/>
          </w:rPr>
        </w:r>
        <w:r w:rsidR="00AF465C">
          <w:rPr>
            <w:webHidden/>
          </w:rPr>
          <w:fldChar w:fldCharType="separate"/>
        </w:r>
        <w:r w:rsidR="00AF465C">
          <w:rPr>
            <w:webHidden/>
          </w:rPr>
          <w:t>7</w:t>
        </w:r>
        <w:r w:rsidR="00AF465C">
          <w:rPr>
            <w:webHidden/>
          </w:rPr>
          <w:fldChar w:fldCharType="end"/>
        </w:r>
      </w:hyperlink>
    </w:p>
    <w:p w14:paraId="2AB1C201" w14:textId="4F2B01C4" w:rsidR="00AF465C" w:rsidRDefault="00FF0536">
      <w:pPr>
        <w:pStyle w:val="TOC1"/>
        <w:rPr>
          <w:rFonts w:asciiTheme="minorHAnsi" w:eastAsiaTheme="minorEastAsia" w:hAnsiTheme="minorHAnsi" w:cstheme="minorBidi"/>
          <w:b w:val="0"/>
          <w:spacing w:val="0"/>
          <w:sz w:val="22"/>
          <w:szCs w:val="22"/>
        </w:rPr>
      </w:pPr>
      <w:hyperlink w:anchor="_Toc127367051" w:history="1">
        <w:r w:rsidR="00AF465C" w:rsidRPr="00142A31">
          <w:rPr>
            <w:rStyle w:val="Hyperlink"/>
          </w:rPr>
          <w:t>Outcomes of consultation</w:t>
        </w:r>
        <w:r w:rsidR="00AF465C">
          <w:rPr>
            <w:webHidden/>
          </w:rPr>
          <w:tab/>
        </w:r>
        <w:r w:rsidR="00AF465C">
          <w:rPr>
            <w:webHidden/>
          </w:rPr>
          <w:fldChar w:fldCharType="begin"/>
        </w:r>
        <w:r w:rsidR="00AF465C">
          <w:rPr>
            <w:webHidden/>
          </w:rPr>
          <w:instrText xml:space="preserve"> PAGEREF _Toc127367051 \h </w:instrText>
        </w:r>
        <w:r w:rsidR="00AF465C">
          <w:rPr>
            <w:webHidden/>
          </w:rPr>
        </w:r>
        <w:r w:rsidR="00AF465C">
          <w:rPr>
            <w:webHidden/>
          </w:rPr>
          <w:fldChar w:fldCharType="separate"/>
        </w:r>
        <w:r w:rsidR="00AF465C">
          <w:rPr>
            <w:webHidden/>
          </w:rPr>
          <w:t>9</w:t>
        </w:r>
        <w:r w:rsidR="00AF465C">
          <w:rPr>
            <w:webHidden/>
          </w:rPr>
          <w:fldChar w:fldCharType="end"/>
        </w:r>
      </w:hyperlink>
    </w:p>
    <w:p w14:paraId="0E43F25C" w14:textId="006C72F0" w:rsidR="00C231D6" w:rsidRPr="00E162C4" w:rsidRDefault="00C231D6" w:rsidP="00C231D6">
      <w:pPr>
        <w:rPr>
          <w:rFonts w:cs="Arial"/>
        </w:rPr>
        <w:sectPr w:rsidR="00C231D6"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5FB57B20" w14:textId="77777777" w:rsidR="00C231D6" w:rsidRPr="00E162C4" w:rsidRDefault="00C231D6" w:rsidP="00C231D6">
      <w:pPr>
        <w:pStyle w:val="Execsummaryheading"/>
      </w:pPr>
      <w:bookmarkStart w:id="1" w:name="_Toc127367044"/>
      <w:r w:rsidRPr="00E162C4">
        <w:lastRenderedPageBreak/>
        <w:t>Executive summary</w:t>
      </w:r>
      <w:bookmarkEnd w:id="1"/>
    </w:p>
    <w:p w14:paraId="5041744F" w14:textId="02D9606A" w:rsidR="00C231D6" w:rsidRDefault="00C231D6" w:rsidP="00C231D6">
      <w:bookmarkStart w:id="2" w:name="_Toc433122125"/>
      <w:r>
        <w:t xml:space="preserve">This outcomes paper describes the decisions the ACMA has adopted in remaking the </w:t>
      </w:r>
      <w:hyperlink r:id="rId24" w:tgtFrame="_blank" w:history="1">
        <w:r w:rsidRPr="00EA04AA">
          <w:rPr>
            <w:rStyle w:val="normaltextrun"/>
            <w:color w:val="0000FF"/>
            <w:szCs w:val="20"/>
            <w:u w:val="single"/>
            <w:shd w:val="clear" w:color="auto" w:fill="FFFFFF"/>
          </w:rPr>
          <w:t>Radiocommunications (Trading Rules for Spectrum Licences) Determination 2012</w:t>
        </w:r>
      </w:hyperlink>
      <w:r>
        <w:t xml:space="preserve"> </w:t>
      </w:r>
      <w:r w:rsidR="00785BD5">
        <w:br/>
      </w:r>
      <w:r>
        <w:t xml:space="preserve">(the </w:t>
      </w:r>
      <w:r w:rsidR="00785BD5">
        <w:t>d</w:t>
      </w:r>
      <w:r>
        <w:t xml:space="preserve">etermination), in response to submissions received on our </w:t>
      </w:r>
      <w:r w:rsidRPr="00EA04AA">
        <w:rPr>
          <w:i/>
          <w:iCs/>
          <w:u w:color="0000FF"/>
        </w:rPr>
        <w:t>Proposal to remake the Radiocommunications (Trading Rules for Spectrum Licences) Determination 2012</w:t>
      </w:r>
      <w:r>
        <w:t xml:space="preserve"> consultation paper (the consultation paper). The </w:t>
      </w:r>
      <w:r w:rsidR="00785BD5">
        <w:t>d</w:t>
      </w:r>
      <w:r>
        <w:t xml:space="preserve">etermination is due to expire on </w:t>
      </w:r>
      <w:r w:rsidR="00785BD5">
        <w:br/>
      </w:r>
      <w:r>
        <w:t>1 April 2023.</w:t>
      </w:r>
    </w:p>
    <w:p w14:paraId="7A17D3F0" w14:textId="77E099C3" w:rsidR="00C231D6" w:rsidRDefault="00506A13" w:rsidP="00C231D6">
      <w:r>
        <w:t>We</w:t>
      </w:r>
      <w:r w:rsidR="00C231D6">
        <w:t xml:space="preserve"> received 3 submissions to the consultation paper. This paper summarises these submissions, analyses their proposals and describes how </w:t>
      </w:r>
      <w:r>
        <w:t xml:space="preserve">we </w:t>
      </w:r>
      <w:r w:rsidR="00C231D6">
        <w:t xml:space="preserve">reached </w:t>
      </w:r>
      <w:r>
        <w:t>our</w:t>
      </w:r>
      <w:r w:rsidR="00C231D6">
        <w:t xml:space="preserve"> decisions. Full copies of the public submissions, the consultation paper and draft </w:t>
      </w:r>
      <w:r w:rsidR="00C231D6" w:rsidRPr="00811648">
        <w:t>Radiocommunications (Trading Rules for Spectrum Licences) Determination 20</w:t>
      </w:r>
      <w:r w:rsidR="00C231D6">
        <w:t xml:space="preserve">23, </w:t>
      </w:r>
      <w:r>
        <w:br/>
      </w:r>
      <w:r w:rsidR="00C231D6">
        <w:t xml:space="preserve">are available on the </w:t>
      </w:r>
      <w:hyperlink r:id="rId25" w:history="1">
        <w:r w:rsidR="00C231D6" w:rsidRPr="00D01F1A">
          <w:rPr>
            <w:rStyle w:val="Hyperlink"/>
          </w:rPr>
          <w:t>consultation web</w:t>
        </w:r>
        <w:r>
          <w:rPr>
            <w:rStyle w:val="Hyperlink"/>
          </w:rPr>
          <w:t>page</w:t>
        </w:r>
      </w:hyperlink>
      <w:r w:rsidR="00C231D6">
        <w:t>.</w:t>
      </w:r>
    </w:p>
    <w:p w14:paraId="7F2A84D6" w14:textId="7B2558AD" w:rsidR="00C231D6" w:rsidRDefault="00506A13" w:rsidP="00C231D6">
      <w:r>
        <w:t xml:space="preserve">We have </w:t>
      </w:r>
      <w:r w:rsidR="00C231D6">
        <w:t xml:space="preserve">decided to make the </w:t>
      </w:r>
      <w:hyperlink r:id="rId26" w:history="1">
        <w:r w:rsidR="00C231D6" w:rsidRPr="0040517D">
          <w:rPr>
            <w:rStyle w:val="Hyperlink"/>
          </w:rPr>
          <w:t>Radiocommunications (Trading Rules for Spectrum Licences) Determination 2023</w:t>
        </w:r>
      </w:hyperlink>
      <w:r w:rsidR="00C231D6">
        <w:t xml:space="preserve"> </w:t>
      </w:r>
      <w:r w:rsidR="00DD3D73">
        <w:t xml:space="preserve">(the 2023 </w:t>
      </w:r>
      <w:r>
        <w:t>d</w:t>
      </w:r>
      <w:r w:rsidR="00DD3D73">
        <w:t xml:space="preserve">etermination) </w:t>
      </w:r>
      <w:r w:rsidR="00C231D6">
        <w:t xml:space="preserve">as it was presented in the draft. </w:t>
      </w:r>
      <w:r>
        <w:t>We</w:t>
      </w:r>
      <w:r w:rsidR="00C231D6">
        <w:t xml:space="preserve"> will decide whether to delegate certain powers under the </w:t>
      </w:r>
      <w:r w:rsidR="006832AE">
        <w:t xml:space="preserve">2023 </w:t>
      </w:r>
      <w:r>
        <w:t>d</w:t>
      </w:r>
      <w:r w:rsidR="00C231D6">
        <w:t xml:space="preserve">etermination to ACMA staff at a later date. </w:t>
      </w:r>
    </w:p>
    <w:p w14:paraId="1D370041" w14:textId="77777777" w:rsidR="00C231D6" w:rsidRPr="00E162C4" w:rsidRDefault="00C231D6" w:rsidP="00C231D6">
      <w:pPr>
        <w:pStyle w:val="Heading1"/>
      </w:pPr>
      <w:bookmarkStart w:id="3" w:name="_Toc127367045"/>
      <w:bookmarkEnd w:id="2"/>
      <w:r>
        <w:lastRenderedPageBreak/>
        <w:t>Introduction</w:t>
      </w:r>
      <w:bookmarkEnd w:id="3"/>
    </w:p>
    <w:p w14:paraId="6211707D" w14:textId="77777777" w:rsidR="00C231D6" w:rsidRPr="0005506A" w:rsidRDefault="00C231D6" w:rsidP="00C231D6">
      <w:pPr>
        <w:pStyle w:val="Heading2"/>
      </w:pPr>
      <w:bookmarkStart w:id="4" w:name="_Toc116381746"/>
      <w:bookmarkStart w:id="5" w:name="_Toc127367046"/>
      <w:r w:rsidRPr="0005506A">
        <w:t>Automatic sunsetting of legislative instruments</w:t>
      </w:r>
      <w:bookmarkEnd w:id="4"/>
      <w:bookmarkEnd w:id="5"/>
    </w:p>
    <w:p w14:paraId="52155210" w14:textId="77777777" w:rsidR="00C231D6" w:rsidRDefault="00C231D6" w:rsidP="00C231D6">
      <w:pPr>
        <w:pStyle w:val="Paragraph"/>
      </w:pPr>
      <w:r>
        <w:t xml:space="preserve">Part 4 of Chapter 3 of the </w:t>
      </w:r>
      <w:r>
        <w:rPr>
          <w:i/>
        </w:rPr>
        <w:t>Legislation Act 2003</w:t>
      </w:r>
      <w:r>
        <w:rPr>
          <w:iCs/>
        </w:rPr>
        <w:t xml:space="preserve"> sets out the provisions for sunsetting of legislative instruments. </w:t>
      </w:r>
      <w:r>
        <w:t>Generally, legislative instruments sunset (automatically repeal) on 1 April or 1 October that first occurs after the 10</w:t>
      </w:r>
      <w:r w:rsidRPr="0065265D">
        <w:rPr>
          <w:vertAlign w:val="superscript"/>
        </w:rPr>
        <w:t>th</w:t>
      </w:r>
      <w:r>
        <w:t xml:space="preserve"> anniversary of their registration. </w:t>
      </w:r>
    </w:p>
    <w:p w14:paraId="16FA03CF" w14:textId="22439798" w:rsidR="00C231D6" w:rsidRDefault="00C231D6" w:rsidP="00C231D6">
      <w:pPr>
        <w:pStyle w:val="Paragraph"/>
      </w:pPr>
      <w:r>
        <w:t xml:space="preserve">The </w:t>
      </w:r>
      <w:r w:rsidR="00912A40">
        <w:t>d</w:t>
      </w:r>
      <w:r w:rsidR="002168FA">
        <w:t xml:space="preserve">etermination </w:t>
      </w:r>
      <w:r>
        <w:t>is due to sunset on 1 April 2023.</w:t>
      </w:r>
    </w:p>
    <w:p w14:paraId="1070E76E" w14:textId="33FB7345" w:rsidR="00C231D6" w:rsidRDefault="00C231D6" w:rsidP="00C231D6">
      <w:pPr>
        <w:pStyle w:val="Paragraph"/>
        <w:spacing w:before="240"/>
      </w:pPr>
      <w:r>
        <w:t xml:space="preserve">A copy of the </w:t>
      </w:r>
      <w:r w:rsidR="00912A40">
        <w:t>d</w:t>
      </w:r>
      <w:r>
        <w:t xml:space="preserve">etermination is available </w:t>
      </w:r>
      <w:r w:rsidR="00912A40">
        <w:t>via</w:t>
      </w:r>
      <w:r>
        <w:t xml:space="preserve"> the link </w:t>
      </w:r>
      <w:r w:rsidR="00912A40">
        <w:t xml:space="preserve">to the consultation page </w:t>
      </w:r>
      <w:r w:rsidR="00912A40">
        <w:br/>
      </w:r>
      <w:r>
        <w:t xml:space="preserve">above. </w:t>
      </w:r>
      <w:r w:rsidR="00912A40">
        <w:t xml:space="preserve">We have </w:t>
      </w:r>
      <w:r>
        <w:t>consider</w:t>
      </w:r>
      <w:r w:rsidR="00AB7A19">
        <w:t>ed</w:t>
      </w:r>
      <w:r>
        <w:t xml:space="preserve"> whether the </w:t>
      </w:r>
      <w:r w:rsidR="00912A40">
        <w:t>d</w:t>
      </w:r>
      <w:r>
        <w:t>etermination is operating efficiently and effectively within the current legislative framework and should be remade prior to the sunsetting date.</w:t>
      </w:r>
    </w:p>
    <w:p w14:paraId="566B2886" w14:textId="77777777" w:rsidR="00C231D6" w:rsidRPr="0005506A" w:rsidRDefault="00C231D6" w:rsidP="00EA04AA">
      <w:pPr>
        <w:pStyle w:val="Heading2"/>
      </w:pPr>
      <w:bookmarkStart w:id="6" w:name="_Toc127367047"/>
      <w:r w:rsidRPr="0005506A">
        <w:t xml:space="preserve">The </w:t>
      </w:r>
      <w:r w:rsidRPr="00880D09">
        <w:t>Radiocommunications Act 1992</w:t>
      </w:r>
      <w:bookmarkEnd w:id="6"/>
    </w:p>
    <w:p w14:paraId="67FE740B" w14:textId="3591FC0E" w:rsidR="00C231D6" w:rsidRDefault="00C231D6" w:rsidP="00C231D6">
      <w:pPr>
        <w:ind w:right="16"/>
      </w:pPr>
      <w:r>
        <w:t xml:space="preserve">Spectrum licence trades are permitted under Division 5 of Part 3.2 of the </w:t>
      </w:r>
      <w:r w:rsidRPr="00880D09">
        <w:rPr>
          <w:i/>
          <w:iCs/>
        </w:rPr>
        <w:t>Radiocommunications Act 1992</w:t>
      </w:r>
      <w:r>
        <w:t xml:space="preserve"> (the Act). This provides that the licensee of a spectrum licence may assign, or otherwise deal with, the whole or any part of the licence</w:t>
      </w:r>
      <w:r w:rsidR="00912A40">
        <w:t>,</w:t>
      </w:r>
      <w:r>
        <w:t xml:space="preserve"> provided the assignment complies with any rules made under section 88 of the Act.</w:t>
      </w:r>
    </w:p>
    <w:p w14:paraId="27B6C242" w14:textId="77777777" w:rsidR="00C231D6" w:rsidRDefault="00C231D6" w:rsidP="00C231D6">
      <w:pPr>
        <w:ind w:right="16"/>
      </w:pPr>
      <w:r>
        <w:t>Subsection 88(1) provides that the ACMA may, by legislative instrument, determine rules for assignments of spectrum licences.</w:t>
      </w:r>
    </w:p>
    <w:p w14:paraId="294725E9" w14:textId="77777777" w:rsidR="00C231D6" w:rsidRDefault="00C231D6" w:rsidP="00C231D6">
      <w:pPr>
        <w:ind w:right="16"/>
      </w:pPr>
      <w:r>
        <w:t>Such an assignment cannot take effect until the Register of Radiocommunications Licences is amended to take it into account (section 86).</w:t>
      </w:r>
    </w:p>
    <w:p w14:paraId="29861D82" w14:textId="77777777" w:rsidR="00C231D6" w:rsidRPr="00204D27" w:rsidRDefault="00C231D6" w:rsidP="00EA04AA">
      <w:pPr>
        <w:pStyle w:val="Heading2"/>
      </w:pPr>
      <w:bookmarkStart w:id="7" w:name="_Toc127367048"/>
      <w:r w:rsidRPr="00204D27">
        <w:t>Policy objectives</w:t>
      </w:r>
      <w:bookmarkEnd w:id="7"/>
    </w:p>
    <w:p w14:paraId="1926D11B" w14:textId="77777777" w:rsidR="00C231D6" w:rsidRDefault="00C231D6" w:rsidP="00C231D6">
      <w:pPr>
        <w:ind w:right="16"/>
      </w:pPr>
      <w:r>
        <w:t>Section 3 of the Act outlines its object.</w:t>
      </w:r>
    </w:p>
    <w:p w14:paraId="0130BA3A" w14:textId="77777777" w:rsidR="00C231D6" w:rsidRPr="00EA04AA" w:rsidRDefault="00C231D6" w:rsidP="00C231D6">
      <w:pPr>
        <w:pStyle w:val="subsection"/>
        <w:ind w:left="426"/>
        <w:rPr>
          <w:rFonts w:ascii="Arial" w:hAnsi="Arial" w:cs="Arial"/>
          <w:sz w:val="18"/>
          <w:szCs w:val="18"/>
        </w:rPr>
      </w:pPr>
      <w:r w:rsidRPr="00EA04AA">
        <w:rPr>
          <w:rFonts w:ascii="Arial" w:hAnsi="Arial" w:cs="Arial"/>
          <w:sz w:val="18"/>
          <w:szCs w:val="18"/>
        </w:rPr>
        <w:t>The object of this Act is to promote the long-term public interest derived from the use of the spectrum by providing for the management of the spectrum in a manner that:</w:t>
      </w:r>
    </w:p>
    <w:p w14:paraId="4564E623" w14:textId="77777777" w:rsidR="00C231D6" w:rsidRPr="00EA04AA" w:rsidRDefault="00C231D6" w:rsidP="00C231D6">
      <w:pPr>
        <w:pStyle w:val="paragraph0"/>
        <w:numPr>
          <w:ilvl w:val="0"/>
          <w:numId w:val="10"/>
        </w:numPr>
        <w:ind w:hanging="153"/>
        <w:rPr>
          <w:rFonts w:ascii="Arial" w:hAnsi="Arial" w:cs="Arial"/>
          <w:sz w:val="18"/>
          <w:szCs w:val="18"/>
        </w:rPr>
      </w:pPr>
      <w:r w:rsidRPr="00EA04AA">
        <w:rPr>
          <w:rFonts w:ascii="Arial" w:hAnsi="Arial" w:cs="Arial"/>
          <w:sz w:val="18"/>
          <w:szCs w:val="18"/>
        </w:rPr>
        <w:t>facilitates the efficient planning, allocation and use of the spectrum; and</w:t>
      </w:r>
    </w:p>
    <w:p w14:paraId="4ADDA6DB" w14:textId="77777777" w:rsidR="00C231D6" w:rsidRPr="00EA04AA" w:rsidRDefault="00C231D6" w:rsidP="00C231D6">
      <w:pPr>
        <w:pStyle w:val="paragraph0"/>
        <w:numPr>
          <w:ilvl w:val="0"/>
          <w:numId w:val="10"/>
        </w:numPr>
        <w:ind w:hanging="153"/>
        <w:rPr>
          <w:rFonts w:ascii="Arial" w:hAnsi="Arial" w:cs="Arial"/>
          <w:sz w:val="18"/>
          <w:szCs w:val="18"/>
        </w:rPr>
      </w:pPr>
      <w:r w:rsidRPr="00EA04AA">
        <w:rPr>
          <w:rFonts w:ascii="Arial" w:hAnsi="Arial" w:cs="Arial"/>
          <w:sz w:val="18"/>
          <w:szCs w:val="18"/>
        </w:rPr>
        <w:t>facilitates the use of the spectrum for:</w:t>
      </w:r>
    </w:p>
    <w:p w14:paraId="3456F235" w14:textId="77777777" w:rsidR="00C231D6" w:rsidRPr="00EA04AA" w:rsidRDefault="00C231D6" w:rsidP="00C231D6">
      <w:pPr>
        <w:pStyle w:val="paragraphsub"/>
        <w:numPr>
          <w:ilvl w:val="1"/>
          <w:numId w:val="10"/>
        </w:numPr>
        <w:rPr>
          <w:rFonts w:ascii="Arial" w:hAnsi="Arial" w:cs="Arial"/>
          <w:sz w:val="18"/>
          <w:szCs w:val="18"/>
        </w:rPr>
      </w:pPr>
      <w:r w:rsidRPr="00EA04AA">
        <w:rPr>
          <w:rFonts w:ascii="Arial" w:hAnsi="Arial" w:cs="Arial"/>
          <w:sz w:val="18"/>
          <w:szCs w:val="18"/>
        </w:rPr>
        <w:t>commercial purposes; and</w:t>
      </w:r>
    </w:p>
    <w:p w14:paraId="06969C25" w14:textId="77777777" w:rsidR="00C231D6" w:rsidRPr="00EA04AA" w:rsidRDefault="00C231D6" w:rsidP="00C231D6">
      <w:pPr>
        <w:pStyle w:val="paragraphsub"/>
        <w:numPr>
          <w:ilvl w:val="1"/>
          <w:numId w:val="10"/>
        </w:numPr>
        <w:rPr>
          <w:rFonts w:ascii="Arial" w:hAnsi="Arial" w:cs="Arial"/>
          <w:sz w:val="18"/>
          <w:szCs w:val="18"/>
        </w:rPr>
      </w:pPr>
      <w:r w:rsidRPr="00EA04AA">
        <w:rPr>
          <w:rFonts w:ascii="Arial" w:hAnsi="Arial" w:cs="Arial"/>
          <w:sz w:val="18"/>
          <w:szCs w:val="18"/>
        </w:rPr>
        <w:t>defence purposes, national security purposes and other non-commercial purposes (including public safety and community purposes); and</w:t>
      </w:r>
    </w:p>
    <w:p w14:paraId="5AF0F674" w14:textId="77777777" w:rsidR="00C231D6" w:rsidRPr="00EA04AA" w:rsidRDefault="00C231D6" w:rsidP="00C231D6">
      <w:pPr>
        <w:pStyle w:val="paragraph0"/>
        <w:numPr>
          <w:ilvl w:val="0"/>
          <w:numId w:val="10"/>
        </w:numPr>
        <w:ind w:hanging="153"/>
        <w:rPr>
          <w:rFonts w:ascii="Arial" w:hAnsi="Arial" w:cs="Arial"/>
          <w:sz w:val="18"/>
          <w:szCs w:val="18"/>
        </w:rPr>
      </w:pPr>
      <w:r w:rsidRPr="00EA04AA">
        <w:rPr>
          <w:rFonts w:ascii="Arial" w:hAnsi="Arial" w:cs="Arial"/>
          <w:sz w:val="18"/>
          <w:szCs w:val="18"/>
        </w:rPr>
        <w:t>supports the communications policy objectives of the Commonwealth Government.</w:t>
      </w:r>
    </w:p>
    <w:p w14:paraId="692BB720" w14:textId="77777777" w:rsidR="00C231D6" w:rsidRDefault="00C231D6" w:rsidP="00C231D6">
      <w:pPr>
        <w:pStyle w:val="Paragraphbeforelist"/>
      </w:pPr>
      <w:r>
        <w:t xml:space="preserve">To the extent the Determination affects spectrum licences in the 3.4 GHz to 4 GHz frequency band, we must have regard to the </w:t>
      </w:r>
      <w:hyperlink r:id="rId27" w:history="1">
        <w:r w:rsidRPr="003C6B70">
          <w:rPr>
            <w:rStyle w:val="Hyperlink"/>
          </w:rPr>
          <w:t>Radiocommunications (Ministerial Policy Statement – 3.4–4.0 GHz) Instrument 2022</w:t>
        </w:r>
      </w:hyperlink>
      <w:r>
        <w:t xml:space="preserve"> (the MPS). The instrument sets out the following objectives for that band:</w:t>
      </w:r>
    </w:p>
    <w:p w14:paraId="4D1D318C" w14:textId="77777777" w:rsidR="00C231D6" w:rsidRDefault="00C231D6" w:rsidP="00EA04AA">
      <w:pPr>
        <w:pStyle w:val="Bulletlevel1"/>
      </w:pPr>
      <w:r>
        <w:t>supporting the deployment of new and innovative technology, including 5G</w:t>
      </w:r>
    </w:p>
    <w:p w14:paraId="7402A96A" w14:textId="32E8395C" w:rsidR="00C231D6" w:rsidRDefault="00C231D6" w:rsidP="00C231D6">
      <w:pPr>
        <w:pStyle w:val="ListBulletLast"/>
        <w:spacing w:after="80"/>
      </w:pPr>
      <w:r>
        <w:t>promoting competitive markets</w:t>
      </w:r>
    </w:p>
    <w:p w14:paraId="252A3461" w14:textId="77777777" w:rsidR="00C231D6" w:rsidRDefault="00C231D6" w:rsidP="00C231D6">
      <w:pPr>
        <w:pStyle w:val="ListBullet"/>
      </w:pPr>
      <w:r>
        <w:t>supporting a range of use cases and users</w:t>
      </w:r>
    </w:p>
    <w:p w14:paraId="5F28443A" w14:textId="6AAEDB69" w:rsidR="00C231D6" w:rsidRDefault="00C231D6" w:rsidP="00EA04AA">
      <w:pPr>
        <w:pStyle w:val="Bulletlevel1last"/>
      </w:pPr>
      <w:r>
        <w:t>supporting digital connectivity and investment in regional Australia</w:t>
      </w:r>
      <w:r w:rsidR="008F4EBF">
        <w:t>.</w:t>
      </w:r>
    </w:p>
    <w:p w14:paraId="26CE60DB" w14:textId="5081FFB3" w:rsidR="00C231D6" w:rsidRPr="00EA57F4" w:rsidRDefault="00C231D6" w:rsidP="00BB1258">
      <w:pPr>
        <w:pStyle w:val="ListBullet"/>
        <w:numPr>
          <w:ilvl w:val="0"/>
          <w:numId w:val="0"/>
        </w:numPr>
        <w:spacing w:after="240"/>
      </w:pPr>
      <w:r w:rsidRPr="00EA57F4">
        <w:rPr>
          <w:szCs w:val="20"/>
        </w:rPr>
        <w:t xml:space="preserve">The ACMA considers that the latter </w:t>
      </w:r>
      <w:r>
        <w:rPr>
          <w:szCs w:val="20"/>
        </w:rPr>
        <w:t>2</w:t>
      </w:r>
      <w:r w:rsidRPr="00EA57F4">
        <w:rPr>
          <w:szCs w:val="20"/>
        </w:rPr>
        <w:t xml:space="preserve"> objectives of the MPS have limited applicability to the </w:t>
      </w:r>
      <w:bookmarkStart w:id="8" w:name="_Int_B8RQ6Wf4"/>
      <w:r w:rsidR="00AB5A5B">
        <w:rPr>
          <w:szCs w:val="20"/>
        </w:rPr>
        <w:t>d</w:t>
      </w:r>
      <w:r w:rsidRPr="00EA57F4">
        <w:rPr>
          <w:szCs w:val="20"/>
        </w:rPr>
        <w:t xml:space="preserve">etermination, as they </w:t>
      </w:r>
      <w:bookmarkEnd w:id="8"/>
      <w:r w:rsidRPr="00EA57F4">
        <w:rPr>
          <w:szCs w:val="20"/>
        </w:rPr>
        <w:t>are handled principally through the allocation of licences rather than through spectrum trades.</w:t>
      </w:r>
    </w:p>
    <w:p w14:paraId="566667BB" w14:textId="7D9CE837" w:rsidR="00C231D6" w:rsidRDefault="00C231D6" w:rsidP="00EA04AA">
      <w:pPr>
        <w:pStyle w:val="Paragraphbeforelist"/>
      </w:pPr>
      <w:r w:rsidRPr="5D72FC9A">
        <w:lastRenderedPageBreak/>
        <w:t xml:space="preserve">Guided by these objectives, </w:t>
      </w:r>
      <w:r w:rsidR="00AB5A5B">
        <w:t>we</w:t>
      </w:r>
      <w:r w:rsidRPr="5D72FC9A">
        <w:t xml:space="preserve"> seek the following outcomes from the </w:t>
      </w:r>
      <w:r w:rsidR="00AB5A5B">
        <w:t>d</w:t>
      </w:r>
      <w:r w:rsidRPr="5D72FC9A">
        <w:t>etermination:</w:t>
      </w:r>
    </w:p>
    <w:p w14:paraId="31A65749" w14:textId="4DE9ADD6" w:rsidR="00C231D6" w:rsidRDefault="00C231D6" w:rsidP="00C231D6">
      <w:pPr>
        <w:pStyle w:val="ListBullet"/>
      </w:pPr>
      <w:r>
        <w:t xml:space="preserve">To facilitate efficient use of the spectrum through setting standard trading units and </w:t>
      </w:r>
      <w:r w:rsidR="00AB5A5B">
        <w:t>m</w:t>
      </w:r>
      <w:r>
        <w:t xml:space="preserve">inimum </w:t>
      </w:r>
      <w:r w:rsidR="00AB5A5B">
        <w:t>c</w:t>
      </w:r>
      <w:r>
        <w:t xml:space="preserve">ontiguous </w:t>
      </w:r>
      <w:r w:rsidR="00AB5A5B">
        <w:t>b</w:t>
      </w:r>
      <w:r>
        <w:t>andwidth (MCB). We are planning to implement a MCB of 10 MHz in the 3.4–3.8 GHz frequency band in order to support the deployment of 5G, as per the MPS.</w:t>
      </w:r>
    </w:p>
    <w:p w14:paraId="556F6A01" w14:textId="77777777" w:rsidR="00C231D6" w:rsidRDefault="00C231D6" w:rsidP="00C231D6">
      <w:pPr>
        <w:pStyle w:val="ListBullet"/>
      </w:pPr>
      <w:r>
        <w:t>To promote secondary trading between licensees within an overarching regulatory framework that facilitates efficient spectrum use.</w:t>
      </w:r>
    </w:p>
    <w:p w14:paraId="2E428414" w14:textId="6FADD8C5" w:rsidR="00C231D6" w:rsidRDefault="00C231D6" w:rsidP="00C231D6">
      <w:pPr>
        <w:pStyle w:val="ListBulletLast"/>
        <w:spacing w:after="80"/>
      </w:pPr>
      <w:r>
        <w:t>That licensees engaging in trades provide certain information to the ACMA so we can fulfil our obligations to keep the Register of Radiocommunications Licences</w:t>
      </w:r>
      <w:r w:rsidDel="003F1C35">
        <w:t xml:space="preserve"> </w:t>
      </w:r>
      <w:r w:rsidR="0076486D">
        <w:br/>
      </w:r>
      <w:r>
        <w:t>up-to-date</w:t>
      </w:r>
      <w:r w:rsidR="0076486D">
        <w:t>,</w:t>
      </w:r>
      <w:r>
        <w:t xml:space="preserve"> and so there is relevant information to support</w:t>
      </w:r>
      <w:r w:rsidRPr="7A5D33F7">
        <w:t xml:space="preserve"> appropriate interference management between licensees.</w:t>
      </w:r>
    </w:p>
    <w:p w14:paraId="48D1B354" w14:textId="4118282F" w:rsidR="00C231D6" w:rsidRDefault="00C231D6" w:rsidP="00C231D6">
      <w:pPr>
        <w:pStyle w:val="ListBulletLast"/>
      </w:pPr>
      <w:r w:rsidRPr="00CE6726">
        <w:t xml:space="preserve">To promote competition in spectrum markets by facilitating the trading of </w:t>
      </w:r>
      <w:r w:rsidR="0076486D">
        <w:br/>
      </w:r>
      <w:r w:rsidRPr="00CE6726">
        <w:t>spectrum licences</w:t>
      </w:r>
      <w:r>
        <w:t>.</w:t>
      </w:r>
    </w:p>
    <w:p w14:paraId="2FD982F8" w14:textId="06133515" w:rsidR="00C231D6" w:rsidRDefault="00C231D6" w:rsidP="00C231D6">
      <w:pPr>
        <w:pStyle w:val="Paragraph"/>
      </w:pPr>
      <w:r>
        <w:t xml:space="preserve">Please note that Defence spectrum licences are subject to rules in the </w:t>
      </w:r>
      <w:hyperlink r:id="rId28">
        <w:r w:rsidRPr="00EA04AA">
          <w:rPr>
            <w:rStyle w:val="Hyperlink"/>
          </w:rPr>
          <w:t xml:space="preserve">Radiocommunications (Trading Rules for Defence Spectrum Licences) </w:t>
        </w:r>
        <w:r w:rsidR="0076486D" w:rsidRPr="00EA04AA">
          <w:rPr>
            <w:rStyle w:val="Hyperlink"/>
          </w:rPr>
          <w:br/>
        </w:r>
        <w:r w:rsidRPr="00EA04AA">
          <w:rPr>
            <w:rStyle w:val="Hyperlink"/>
          </w:rPr>
          <w:t>Determination 2015</w:t>
        </w:r>
      </w:hyperlink>
      <w:r>
        <w:t>.</w:t>
      </w:r>
    </w:p>
    <w:p w14:paraId="46823BAF" w14:textId="77777777" w:rsidR="00C231D6" w:rsidRPr="00E162C4" w:rsidRDefault="00C231D6" w:rsidP="00C231D6">
      <w:pPr>
        <w:pStyle w:val="Heading1"/>
      </w:pPr>
      <w:bookmarkStart w:id="9" w:name="_Toc127367049"/>
      <w:r>
        <w:lastRenderedPageBreak/>
        <w:t>Summary of submissions</w:t>
      </w:r>
      <w:bookmarkEnd w:id="9"/>
    </w:p>
    <w:p w14:paraId="0D388F61" w14:textId="7DAA09C4" w:rsidR="00C231D6" w:rsidRDefault="0076486D" w:rsidP="00C231D6">
      <w:pPr>
        <w:pStyle w:val="Paragraph"/>
      </w:pPr>
      <w:r>
        <w:t>We received 3</w:t>
      </w:r>
      <w:r w:rsidR="00C231D6" w:rsidRPr="009F7A8A">
        <w:rPr>
          <w:szCs w:val="20"/>
        </w:rPr>
        <w:t xml:space="preserve"> submissions to the </w:t>
      </w:r>
      <w:r w:rsidR="00C231D6">
        <w:t>consultation paper</w:t>
      </w:r>
      <w:r w:rsidR="00C231D6">
        <w:rPr>
          <w:szCs w:val="20"/>
        </w:rPr>
        <w:t xml:space="preserve">. </w:t>
      </w:r>
      <w:r w:rsidR="00C231D6">
        <w:t xml:space="preserve">The submissions can be found on the </w:t>
      </w:r>
      <w:hyperlink r:id="rId29" w:history="1">
        <w:r w:rsidR="00C231D6" w:rsidRPr="00301F4D">
          <w:rPr>
            <w:rStyle w:val="Hyperlink"/>
          </w:rPr>
          <w:t>ACMA website</w:t>
        </w:r>
      </w:hyperlink>
      <w:r w:rsidR="00C231D6">
        <w:t>.</w:t>
      </w:r>
    </w:p>
    <w:p w14:paraId="4DE137CE" w14:textId="77777777" w:rsidR="00C231D6" w:rsidRDefault="00C231D6" w:rsidP="00EA04AA">
      <w:pPr>
        <w:pStyle w:val="Paragraphbeforelist"/>
      </w:pPr>
      <w:r>
        <w:t>Submissions were received from:</w:t>
      </w:r>
    </w:p>
    <w:p w14:paraId="5426C32F" w14:textId="77777777" w:rsidR="00C231D6" w:rsidRDefault="00C231D6" w:rsidP="00EA04AA">
      <w:pPr>
        <w:pStyle w:val="Bulletlevel1"/>
      </w:pPr>
      <w:r>
        <w:t>AMTA</w:t>
      </w:r>
    </w:p>
    <w:p w14:paraId="6E1ACABF" w14:textId="77777777" w:rsidR="00C231D6" w:rsidRDefault="00C231D6" w:rsidP="00EA04AA">
      <w:pPr>
        <w:pStyle w:val="Bulletlevel1"/>
      </w:pPr>
      <w:r>
        <w:t>Optus</w:t>
      </w:r>
    </w:p>
    <w:p w14:paraId="14E0F813" w14:textId="36BC1388" w:rsidR="00C231D6" w:rsidRDefault="00C231D6" w:rsidP="00EA04AA">
      <w:pPr>
        <w:pStyle w:val="Bulletlevel1last"/>
      </w:pPr>
      <w:r>
        <w:t>Telstra</w:t>
      </w:r>
      <w:r w:rsidR="0076486D">
        <w:t>.</w:t>
      </w:r>
    </w:p>
    <w:p w14:paraId="1599BFF4" w14:textId="77777777" w:rsidR="00C231D6" w:rsidRPr="00AA3A03" w:rsidRDefault="00C231D6" w:rsidP="00C231D6">
      <w:pPr>
        <w:rPr>
          <w:rFonts w:cs="Arial"/>
          <w:szCs w:val="20"/>
        </w:rPr>
      </w:pPr>
      <w:r w:rsidRPr="00AA3A03">
        <w:rPr>
          <w:rFonts w:cs="Arial"/>
          <w:szCs w:val="20"/>
        </w:rPr>
        <w:t xml:space="preserve">This section summarises responses to the issues for comment in the </w:t>
      </w:r>
      <w:r>
        <w:rPr>
          <w:rFonts w:cs="Arial"/>
          <w:szCs w:val="20"/>
        </w:rPr>
        <w:t>consultation</w:t>
      </w:r>
      <w:r w:rsidRPr="00AA3A03">
        <w:rPr>
          <w:rFonts w:cs="Arial"/>
          <w:szCs w:val="20"/>
        </w:rPr>
        <w:t xml:space="preserve"> paper. </w:t>
      </w:r>
    </w:p>
    <w:p w14:paraId="4665BF51" w14:textId="77777777" w:rsidR="00C231D6" w:rsidRPr="00AA3A03" w:rsidRDefault="00C231D6" w:rsidP="00C231D6">
      <w:pPr>
        <w:pStyle w:val="Heading2"/>
      </w:pPr>
      <w:bookmarkStart w:id="10" w:name="_Toc90895202"/>
      <w:bookmarkStart w:id="11" w:name="_Toc127367050"/>
      <w:r>
        <w:t>Responses to issues for comment</w:t>
      </w:r>
      <w:bookmarkEnd w:id="10"/>
      <w:bookmarkEnd w:id="11"/>
      <w:r>
        <w:t xml:space="preserve"> </w:t>
      </w:r>
    </w:p>
    <w:p w14:paraId="486971CC" w14:textId="77777777" w:rsidR="00C231D6" w:rsidRDefault="00C231D6" w:rsidP="00C231D6">
      <w:pPr>
        <w:pBdr>
          <w:top w:val="single" w:sz="4" w:space="1" w:color="auto"/>
          <w:left w:val="single" w:sz="4" w:space="4" w:color="auto"/>
          <w:bottom w:val="single" w:sz="4" w:space="0" w:color="auto"/>
          <w:right w:val="single" w:sz="4" w:space="4" w:color="auto"/>
        </w:pBdr>
        <w:shd w:val="clear" w:color="auto" w:fill="F2F2F2" w:themeFill="background1" w:themeFillShade="F2"/>
        <w:spacing w:after="60"/>
        <w:rPr>
          <w:b/>
          <w:bCs/>
        </w:rPr>
      </w:pPr>
      <w:r>
        <w:rPr>
          <w:b/>
          <w:bCs/>
        </w:rPr>
        <w:t>Question 1</w:t>
      </w:r>
    </w:p>
    <w:p w14:paraId="103F841E" w14:textId="7F459C89" w:rsidR="00C231D6" w:rsidRPr="00B85744" w:rsidRDefault="00C231D6" w:rsidP="00C231D6">
      <w:pPr>
        <w:pBdr>
          <w:top w:val="single" w:sz="4" w:space="1" w:color="auto"/>
          <w:left w:val="single" w:sz="4" w:space="4" w:color="auto"/>
          <w:bottom w:val="single" w:sz="4" w:space="0" w:color="auto"/>
          <w:right w:val="single" w:sz="4" w:space="4" w:color="auto"/>
        </w:pBdr>
        <w:shd w:val="clear" w:color="auto" w:fill="F2F2F2" w:themeFill="background1" w:themeFillShade="F2"/>
      </w:pPr>
      <w:r>
        <w:t xml:space="preserve">Is the </w:t>
      </w:r>
      <w:r w:rsidR="0076486D">
        <w:t>d</w:t>
      </w:r>
      <w:r>
        <w:t>etermination still required? Why or why not?</w:t>
      </w:r>
    </w:p>
    <w:p w14:paraId="6FBC20AD" w14:textId="2C93292F" w:rsidR="00C231D6" w:rsidRDefault="00C231D6" w:rsidP="00C231D6">
      <w:pPr>
        <w:pStyle w:val="Paragraph"/>
        <w:spacing w:before="360"/>
      </w:pPr>
      <w:r>
        <w:t xml:space="preserve">Submissions agreed that the </w:t>
      </w:r>
      <w:r w:rsidR="0076486D">
        <w:t>d</w:t>
      </w:r>
      <w:r>
        <w:t>etermination is still required.</w:t>
      </w:r>
    </w:p>
    <w:p w14:paraId="1F3E8C61" w14:textId="77777777" w:rsidR="00C231D6" w:rsidRDefault="00C231D6" w:rsidP="00C231D6">
      <w:pPr>
        <w:pBdr>
          <w:top w:val="single" w:sz="4" w:space="1" w:color="auto"/>
          <w:left w:val="single" w:sz="4" w:space="4" w:color="auto"/>
          <w:bottom w:val="single" w:sz="4" w:space="1" w:color="auto"/>
          <w:right w:val="single" w:sz="4" w:space="4" w:color="auto"/>
        </w:pBdr>
        <w:shd w:val="clear" w:color="auto" w:fill="F2F2F2" w:themeFill="background1" w:themeFillShade="F2"/>
        <w:spacing w:after="60"/>
        <w:rPr>
          <w:b/>
          <w:bCs/>
        </w:rPr>
      </w:pPr>
      <w:r>
        <w:rPr>
          <w:b/>
          <w:bCs/>
        </w:rPr>
        <w:t>Question 2</w:t>
      </w:r>
    </w:p>
    <w:p w14:paraId="3D9C1EB5" w14:textId="249FBBD4" w:rsidR="00C231D6" w:rsidRPr="00054AB0" w:rsidRDefault="00C231D6" w:rsidP="00C231D6">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Is the </w:t>
      </w:r>
      <w:r w:rsidR="0076486D">
        <w:t>d</w:t>
      </w:r>
      <w:r>
        <w:t>etermination operating effectively and efficiently?</w:t>
      </w:r>
    </w:p>
    <w:p w14:paraId="2952EBCF" w14:textId="4B3C1428" w:rsidR="00C231D6" w:rsidRDefault="00C231D6" w:rsidP="00C231D6">
      <w:pPr>
        <w:pStyle w:val="Paragraph"/>
        <w:spacing w:before="360"/>
      </w:pPr>
      <w:r>
        <w:t xml:space="preserve">AMTA stated that the </w:t>
      </w:r>
      <w:r w:rsidR="0076486D">
        <w:t>d</w:t>
      </w:r>
      <w:r>
        <w:t xml:space="preserve">etermination is operating efficiently, and that it supports the light-touch regulatory approach that does not create undue administrative burden. However, AMTA also noted that there are aspects of the determination that could be changed to improve its effectiveness. These aspects are addressed as part of </w:t>
      </w:r>
      <w:r w:rsidR="0076486D">
        <w:t>Q</w:t>
      </w:r>
      <w:r>
        <w:t>uestion 4.</w:t>
      </w:r>
    </w:p>
    <w:p w14:paraId="6D2D26CF" w14:textId="3AFEB62C" w:rsidR="00C231D6" w:rsidRDefault="00C231D6" w:rsidP="00C231D6">
      <w:pPr>
        <w:pStyle w:val="Paragraph"/>
        <w:spacing w:before="360"/>
      </w:pPr>
      <w:r>
        <w:t>Optus supported AMTA’s response, and noted that the light-touch regulatory approach has been largely fit-for-purpose</w:t>
      </w:r>
      <w:r w:rsidR="0076486D">
        <w:t>,</w:t>
      </w:r>
      <w:r>
        <w:t xml:space="preserve"> while also suggesting that drafting may be improved to reduce administrative processes.</w:t>
      </w:r>
    </w:p>
    <w:p w14:paraId="7836BF64" w14:textId="5ADE170D" w:rsidR="00C231D6" w:rsidRDefault="00C231D6" w:rsidP="00C231D6">
      <w:pPr>
        <w:pStyle w:val="Paragraph"/>
        <w:spacing w:before="360"/>
      </w:pPr>
      <w:r>
        <w:t>Telstra stated that r</w:t>
      </w:r>
      <w:r w:rsidRPr="00FD63BB">
        <w:t xml:space="preserve">emaking the </w:t>
      </w:r>
      <w:r w:rsidR="0076486D">
        <w:t>d</w:t>
      </w:r>
      <w:r w:rsidRPr="00FD63BB">
        <w:t>etermination provides an opportunity to improve its effectiveness</w:t>
      </w:r>
      <w:r>
        <w:t>.</w:t>
      </w:r>
    </w:p>
    <w:p w14:paraId="67596A9E" w14:textId="77777777" w:rsidR="00C231D6" w:rsidRDefault="00C231D6" w:rsidP="00C231D6">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spacing w:after="60"/>
        <w:rPr>
          <w:b/>
          <w:bCs/>
        </w:rPr>
      </w:pPr>
      <w:r>
        <w:rPr>
          <w:b/>
          <w:bCs/>
        </w:rPr>
        <w:t>Question 3</w:t>
      </w:r>
    </w:p>
    <w:p w14:paraId="6C5C2303" w14:textId="77777777" w:rsidR="00C231D6" w:rsidRPr="00D60F4D" w:rsidRDefault="00C231D6" w:rsidP="00C231D6">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Are the proposed changes to Schedule 1 appropriate? </w:t>
      </w:r>
    </w:p>
    <w:p w14:paraId="25B80E59" w14:textId="1527235E" w:rsidR="00C231D6" w:rsidRDefault="0076486D" w:rsidP="00C231D6">
      <w:pPr>
        <w:pStyle w:val="Paragraph"/>
        <w:spacing w:before="360"/>
      </w:pPr>
      <w:r>
        <w:t>We</w:t>
      </w:r>
      <w:r w:rsidR="00C231D6">
        <w:t xml:space="preserve"> proposed to replace the list of MCBs in specified bands in Schedule 1 with a standard MCB of 5 MHz across the spectrum and a list of exceptions for certain bands. We also proposed a MCB of 10 MHz for the 3.4 </w:t>
      </w:r>
      <w:r w:rsidR="00F32A39">
        <w:t xml:space="preserve">GHZ to </w:t>
      </w:r>
      <w:r w:rsidR="00C231D6">
        <w:t>3.</w:t>
      </w:r>
      <w:r w:rsidR="00F32A39">
        <w:t>8</w:t>
      </w:r>
      <w:r w:rsidR="00C231D6">
        <w:t xml:space="preserve"> GHz bands.</w:t>
      </w:r>
    </w:p>
    <w:p w14:paraId="210B214F" w14:textId="77777777" w:rsidR="00C231D6" w:rsidRDefault="00C231D6" w:rsidP="00C231D6">
      <w:pPr>
        <w:pStyle w:val="Paragraph"/>
        <w:spacing w:before="360"/>
      </w:pPr>
      <w:r>
        <w:t>Submissions supported these changes.</w:t>
      </w:r>
    </w:p>
    <w:p w14:paraId="43099749" w14:textId="77777777" w:rsidR="00C231D6" w:rsidRDefault="00C231D6" w:rsidP="00C231D6">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spacing w:after="60"/>
        <w:rPr>
          <w:b/>
          <w:bCs/>
        </w:rPr>
      </w:pPr>
      <w:r>
        <w:rPr>
          <w:b/>
          <w:bCs/>
        </w:rPr>
        <w:lastRenderedPageBreak/>
        <w:t>Question 4</w:t>
      </w:r>
    </w:p>
    <w:p w14:paraId="61FD9F36" w14:textId="77777777" w:rsidR="00C231D6" w:rsidRPr="00D60F4D" w:rsidRDefault="00C231D6" w:rsidP="00C231D6">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pPr>
      <w:r>
        <w:t>Are the proposed amendments appropriate? Are additional amendments required?</w:t>
      </w:r>
      <w:bookmarkStart w:id="12" w:name="_Toc69910864"/>
    </w:p>
    <w:bookmarkEnd w:id="12"/>
    <w:p w14:paraId="59D1D6B2" w14:textId="0ED0C310" w:rsidR="00C231D6" w:rsidRDefault="0076486D" w:rsidP="00C231D6">
      <w:pPr>
        <w:pStyle w:val="Paragraphbeforelist"/>
      </w:pPr>
      <w:r>
        <w:t>We</w:t>
      </w:r>
      <w:r w:rsidR="00C231D6">
        <w:t xml:space="preserve"> proposed a number of minor changes in order to align the </w:t>
      </w:r>
      <w:r>
        <w:t>d</w:t>
      </w:r>
      <w:r w:rsidR="00C231D6">
        <w:t>etermination with similar instruments and provide more clarity around the trading process. The proposed changes were:</w:t>
      </w:r>
    </w:p>
    <w:p w14:paraId="62266312" w14:textId="77777777" w:rsidR="00C231D6" w:rsidRDefault="00C231D6" w:rsidP="00C231D6">
      <w:pPr>
        <w:pStyle w:val="Bulletlevel1"/>
      </w:pPr>
      <w:r>
        <w:t>Additional detail about the kind of information that must be included in a trading form, such as the licence number of the affected licence.</w:t>
      </w:r>
    </w:p>
    <w:p w14:paraId="75B3A5C4" w14:textId="77777777" w:rsidR="00C231D6" w:rsidRDefault="00C231D6" w:rsidP="00C231D6">
      <w:pPr>
        <w:pStyle w:val="Bulletlevel1"/>
      </w:pPr>
      <w:r>
        <w:t>Additional detail about the process for applying for permission for an assignment, resulting in a holding of less than the MCB, including:</w:t>
      </w:r>
    </w:p>
    <w:p w14:paraId="07EB568E" w14:textId="77777777" w:rsidR="00C231D6" w:rsidRDefault="00C231D6" w:rsidP="00C231D6">
      <w:pPr>
        <w:pStyle w:val="Bulletlevel2"/>
        <w:ind w:left="845" w:hanging="544"/>
      </w:pPr>
      <w:r>
        <w:t>The form an application for permission should take.</w:t>
      </w:r>
    </w:p>
    <w:p w14:paraId="6A642CEC" w14:textId="77777777" w:rsidR="00C231D6" w:rsidRDefault="00C231D6" w:rsidP="00C231D6">
      <w:pPr>
        <w:pStyle w:val="Bulletlevel2"/>
        <w:ind w:left="845" w:hanging="544"/>
      </w:pPr>
      <w:r>
        <w:t>The information that should be included in the application.</w:t>
      </w:r>
    </w:p>
    <w:p w14:paraId="201C4170" w14:textId="66A35C3E" w:rsidR="00C231D6" w:rsidRDefault="00C231D6" w:rsidP="00C231D6">
      <w:pPr>
        <w:pStyle w:val="Bulletlevel2"/>
        <w:ind w:left="845" w:hanging="544"/>
      </w:pPr>
      <w:r>
        <w:t>That the ACMA must make a decision about an application within</w:t>
      </w:r>
      <w:r w:rsidR="00B112CB">
        <w:t xml:space="preserve"> a maximum of</w:t>
      </w:r>
      <w:r>
        <w:t xml:space="preserve"> 90 days, and communicate that decision within 14 days. If permission is refused, </w:t>
      </w:r>
      <w:r w:rsidR="00A10BD2">
        <w:t>the ACMA</w:t>
      </w:r>
      <w:r>
        <w:t xml:space="preserve"> must provide reasons for the decision.</w:t>
      </w:r>
    </w:p>
    <w:p w14:paraId="17563FDD" w14:textId="6D076E98" w:rsidR="00501302" w:rsidRDefault="00501302" w:rsidP="00501302">
      <w:pPr>
        <w:pStyle w:val="Bulletlevel2"/>
        <w:ind w:left="845" w:hanging="544"/>
      </w:pPr>
      <w:r>
        <w:t>That the licensee must assign the licence (or part thereof) within a period to be specified in the permission. The period specified must be at least 45 days, and no more than 90 days. The assignment can occur at any time during the period specified.</w:t>
      </w:r>
    </w:p>
    <w:p w14:paraId="689C1810" w14:textId="512AB2A1" w:rsidR="00C231D6" w:rsidRDefault="00C231D6" w:rsidP="00C231D6">
      <w:pPr>
        <w:pStyle w:val="Bulletlevel1"/>
      </w:pPr>
      <w:r>
        <w:t xml:space="preserve">Provisions that allow a licensee to request we review a refusal to grant permission for an assignment resulting in less than the MCB. The </w:t>
      </w:r>
      <w:r w:rsidR="0076486D">
        <w:t>d</w:t>
      </w:r>
      <w:r>
        <w:t>etermination currently provides for reconsideration by the Administrative Appeals Tribunal, and this will also be retained, after seeking internal review by the ACMA.</w:t>
      </w:r>
    </w:p>
    <w:p w14:paraId="47540B22" w14:textId="77777777" w:rsidR="00C231D6" w:rsidRDefault="00C231D6" w:rsidP="00C231D6">
      <w:pPr>
        <w:pStyle w:val="Bulletlevel1"/>
        <w:rPr>
          <w:rFonts w:eastAsia="Arial"/>
        </w:rPr>
      </w:pPr>
      <w:r>
        <w:t xml:space="preserve">Clarifying that the determination does not apply to spectrum licences where the licensee is the Department of Defence. </w:t>
      </w:r>
    </w:p>
    <w:p w14:paraId="7E3BF1B6" w14:textId="77777777" w:rsidR="00C231D6" w:rsidRDefault="00C231D6" w:rsidP="00C231D6">
      <w:pPr>
        <w:pStyle w:val="Bulletlevel1"/>
        <w:rPr>
          <w:rFonts w:eastAsia="Arial"/>
        </w:rPr>
      </w:pPr>
      <w:r>
        <w:t>Additional minor and non-substantive drafting changes.</w:t>
      </w:r>
    </w:p>
    <w:p w14:paraId="5CB4D591" w14:textId="77777777" w:rsidR="00C231D6" w:rsidRDefault="00C231D6" w:rsidP="00C231D6">
      <w:pPr>
        <w:pStyle w:val="Paragraph"/>
        <w:spacing w:before="360"/>
      </w:pPr>
      <w:r>
        <w:t xml:space="preserve">Submissions agreed with the proposed changes. Submissions noted that the additional requirements relating to provision of information may increase administrative burden, but they did not specifically object to this change. </w:t>
      </w:r>
    </w:p>
    <w:p w14:paraId="2071FEA9" w14:textId="50C47D86" w:rsidR="00C231D6" w:rsidRDefault="00C231D6" w:rsidP="00EA04AA">
      <w:pPr>
        <w:pStyle w:val="Paragraphbeforelist"/>
      </w:pPr>
      <w:r>
        <w:t xml:space="preserve">Five additional proposals were provided in </w:t>
      </w:r>
      <w:r w:rsidR="00EE6689">
        <w:t xml:space="preserve">the </w:t>
      </w:r>
      <w:r>
        <w:t>submissions. Submissions were largely aligned in proposing these changes. These proposals are:</w:t>
      </w:r>
    </w:p>
    <w:p w14:paraId="50434AD9" w14:textId="6AE595BF" w:rsidR="00C231D6" w:rsidRDefault="00C231D6" w:rsidP="00EA04AA">
      <w:pPr>
        <w:pStyle w:val="Bulletlevel1"/>
      </w:pPr>
      <w:r>
        <w:t xml:space="preserve">Geographic trading restrictions, similar to existing </w:t>
      </w:r>
      <w:r w:rsidR="006951F3">
        <w:t>MCB</w:t>
      </w:r>
      <w:r>
        <w:t xml:space="preserve"> restrictions.</w:t>
      </w:r>
    </w:p>
    <w:p w14:paraId="409B3C2D" w14:textId="77777777" w:rsidR="00C231D6" w:rsidRDefault="00C231D6" w:rsidP="00EA04AA">
      <w:pPr>
        <w:pStyle w:val="Bulletlevel1"/>
      </w:pPr>
      <w:r>
        <w:t>Inclusion of related bodies in assessing MCB.</w:t>
      </w:r>
    </w:p>
    <w:p w14:paraId="1E605FEB" w14:textId="77777777" w:rsidR="00C231D6" w:rsidRDefault="00C231D6" w:rsidP="00EA04AA">
      <w:pPr>
        <w:pStyle w:val="Bulletlevel1"/>
      </w:pPr>
      <w:r>
        <w:t>Inclusion of differing licence types in assessing MCB.</w:t>
      </w:r>
    </w:p>
    <w:p w14:paraId="724C7E7A" w14:textId="77777777" w:rsidR="00C231D6" w:rsidRDefault="00C231D6" w:rsidP="00EA04AA">
      <w:pPr>
        <w:pStyle w:val="Bulletlevel1"/>
      </w:pPr>
      <w:r>
        <w:t xml:space="preserve">Mechanisms for expediting the ACMA’s decision-making processes. </w:t>
      </w:r>
    </w:p>
    <w:p w14:paraId="7B9D12CA" w14:textId="77777777" w:rsidR="00C231D6" w:rsidRDefault="00C231D6" w:rsidP="00EA04AA">
      <w:pPr>
        <w:pStyle w:val="Bulletlevel1last"/>
      </w:pPr>
      <w:r>
        <w:t>Delegating the decision to give permission for a trade to ACMA staff under certain circumstances.</w:t>
      </w:r>
    </w:p>
    <w:p w14:paraId="53E6D4FB" w14:textId="77777777" w:rsidR="00C231D6" w:rsidRDefault="00C231D6" w:rsidP="00C231D6">
      <w:pPr>
        <w:pStyle w:val="Paragraph"/>
        <w:spacing w:after="80"/>
      </w:pPr>
      <w:r>
        <w:t>These proposals are discussed in detail below.</w:t>
      </w:r>
    </w:p>
    <w:p w14:paraId="598575ED" w14:textId="77777777" w:rsidR="00C231D6" w:rsidRPr="00D63C41" w:rsidRDefault="00C231D6" w:rsidP="00C231D6">
      <w:pPr>
        <w:pStyle w:val="Paragraph"/>
        <w:spacing w:before="360"/>
      </w:pPr>
    </w:p>
    <w:p w14:paraId="7009EFA5" w14:textId="77777777" w:rsidR="00C231D6" w:rsidRPr="00E162C4" w:rsidRDefault="00C231D6" w:rsidP="00C231D6">
      <w:pPr>
        <w:pStyle w:val="Heading1"/>
      </w:pPr>
      <w:bookmarkStart w:id="13" w:name="_Toc127367051"/>
      <w:r>
        <w:lastRenderedPageBreak/>
        <w:t>Outcomes of consultation</w:t>
      </w:r>
      <w:bookmarkEnd w:id="13"/>
    </w:p>
    <w:p w14:paraId="483B7205" w14:textId="6E13BC9A" w:rsidR="00C231D6" w:rsidRDefault="00C231D6" w:rsidP="00C231D6">
      <w:pPr>
        <w:pStyle w:val="Paragraph"/>
        <w:spacing w:after="80"/>
      </w:pPr>
      <w:r>
        <w:t xml:space="preserve">This section presents the outcomes of the consultation process and explains the reasons for </w:t>
      </w:r>
      <w:r w:rsidR="006067D4">
        <w:t>our</w:t>
      </w:r>
      <w:r>
        <w:t xml:space="preserve"> decisions.</w:t>
      </w:r>
    </w:p>
    <w:p w14:paraId="2B920501" w14:textId="77777777" w:rsidR="00C231D6" w:rsidRDefault="00C231D6" w:rsidP="00C231D6">
      <w:pPr>
        <w:pStyle w:val="Paragraph"/>
        <w:spacing w:after="80"/>
      </w:pPr>
    </w:p>
    <w:p w14:paraId="1BD6D361" w14:textId="0637524A" w:rsidR="00C231D6" w:rsidRDefault="00C231D6" w:rsidP="00EA04AA">
      <w:pPr>
        <w:pStyle w:val="Paragraph"/>
        <w:spacing w:after="60"/>
        <w:rPr>
          <w:rFonts w:eastAsia="Arial"/>
          <w:b/>
          <w:bCs/>
        </w:rPr>
      </w:pPr>
      <w:r>
        <w:rPr>
          <w:rFonts w:eastAsia="Arial"/>
          <w:b/>
          <w:bCs/>
        </w:rPr>
        <w:t xml:space="preserve">Remaking the </w:t>
      </w:r>
      <w:r w:rsidR="006067D4">
        <w:rPr>
          <w:rFonts w:eastAsia="Arial"/>
          <w:b/>
          <w:bCs/>
        </w:rPr>
        <w:t>d</w:t>
      </w:r>
      <w:r>
        <w:rPr>
          <w:rFonts w:eastAsia="Arial"/>
          <w:b/>
          <w:bCs/>
        </w:rPr>
        <w:t>etermination</w:t>
      </w:r>
    </w:p>
    <w:p w14:paraId="1B77E5D1" w14:textId="62C852AD" w:rsidR="00C231D6" w:rsidRDefault="00C231D6" w:rsidP="00C231D6">
      <w:pPr>
        <w:pStyle w:val="Paragraph"/>
        <w:rPr>
          <w:u w:color="0000FF"/>
        </w:rPr>
      </w:pPr>
      <w:r>
        <w:rPr>
          <w:rFonts w:eastAsia="Arial"/>
        </w:rPr>
        <w:t xml:space="preserve">The ACMA has decided to make the </w:t>
      </w:r>
      <w:r w:rsidR="009203A6">
        <w:rPr>
          <w:rFonts w:eastAsia="Arial"/>
        </w:rPr>
        <w:t xml:space="preserve">2023 </w:t>
      </w:r>
      <w:r w:rsidR="006067D4">
        <w:rPr>
          <w:rFonts w:eastAsia="Arial"/>
        </w:rPr>
        <w:t>d</w:t>
      </w:r>
      <w:r>
        <w:rPr>
          <w:rFonts w:eastAsia="Arial"/>
        </w:rPr>
        <w:t>etermination, which repeals</w:t>
      </w:r>
      <w:r w:rsidR="009203A6">
        <w:rPr>
          <w:rFonts w:eastAsia="Arial"/>
        </w:rPr>
        <w:t xml:space="preserve"> and replaces </w:t>
      </w:r>
      <w:r>
        <w:rPr>
          <w:rFonts w:eastAsia="Arial"/>
        </w:rPr>
        <w:t xml:space="preserve">the </w:t>
      </w:r>
      <w:r w:rsidR="006067D4">
        <w:rPr>
          <w:u w:color="0000FF"/>
        </w:rPr>
        <w:t>d</w:t>
      </w:r>
      <w:r w:rsidRPr="00D01F1A">
        <w:rPr>
          <w:u w:color="0000FF"/>
        </w:rPr>
        <w:t>etermination</w:t>
      </w:r>
      <w:r>
        <w:rPr>
          <w:u w:color="0000FF"/>
        </w:rPr>
        <w:t>.</w:t>
      </w:r>
    </w:p>
    <w:p w14:paraId="61B83188" w14:textId="046B353C" w:rsidR="00C231D6" w:rsidRDefault="00C231D6" w:rsidP="00C231D6">
      <w:pPr>
        <w:pStyle w:val="Paragraph"/>
      </w:pPr>
      <w:r>
        <w:t>The object of this Act is to promote the long</w:t>
      </w:r>
      <w:r>
        <w:noBreakHyphen/>
        <w:t>term public interest derived from the use of the spectrum by providing for the management of the spectrum</w:t>
      </w:r>
      <w:r w:rsidRPr="003E0938">
        <w:t xml:space="preserve"> </w:t>
      </w:r>
      <w:r>
        <w:t xml:space="preserve">in a manner that facilitates the efficient planning, allocation and use of the spectrum. To support efficient spectrum management and use, </w:t>
      </w:r>
      <w:r w:rsidR="00DB39A8">
        <w:t>we</w:t>
      </w:r>
      <w:r>
        <w:t xml:space="preserve"> must be aware of who is licensed to use the spectrum and the parts of the spectrum licensed for use. There is also a need for restrictions on spectrum trading units and an MCB to support the efficient use of spectrum. We are of the view that the </w:t>
      </w:r>
      <w:r w:rsidR="00DB39A8">
        <w:t>d</w:t>
      </w:r>
      <w:r>
        <w:t>etermination is a necessary tool to support the effective management of the spectrum, and as such</w:t>
      </w:r>
      <w:r w:rsidR="00DB39A8">
        <w:t>,</w:t>
      </w:r>
      <w:r>
        <w:t xml:space="preserve"> should be remade. Submissions supported this view.</w:t>
      </w:r>
    </w:p>
    <w:p w14:paraId="7251077E" w14:textId="2C8ADEC2" w:rsidR="00C231D6" w:rsidRDefault="00C231D6" w:rsidP="00EA04AA">
      <w:pPr>
        <w:pStyle w:val="Paragraph"/>
        <w:spacing w:after="60"/>
        <w:rPr>
          <w:b/>
          <w:bCs/>
        </w:rPr>
      </w:pPr>
      <w:r>
        <w:rPr>
          <w:b/>
          <w:bCs/>
        </w:rPr>
        <w:t>Changes to Schedule 1</w:t>
      </w:r>
    </w:p>
    <w:p w14:paraId="29996BDA" w14:textId="3C50D929" w:rsidR="00C231D6" w:rsidRDefault="00E903E8" w:rsidP="00EA04AA">
      <w:pPr>
        <w:pStyle w:val="Paragraph"/>
      </w:pPr>
      <w:r>
        <w:t>We have</w:t>
      </w:r>
      <w:r w:rsidR="00C231D6">
        <w:t xml:space="preserve"> decided to adopt the proposed changes to </w:t>
      </w:r>
      <w:r w:rsidR="005B3164">
        <w:t>S</w:t>
      </w:r>
      <w:r w:rsidR="00C231D6">
        <w:t xml:space="preserve">chedule 1. The list of MCBs in specified bands in Schedule 1 has been replaced with a standard MCB of 5 MHz across the spectrum and a list of exceptions for certain bands. A MCB of 10 MHz for the 3.4 </w:t>
      </w:r>
      <w:r w:rsidR="00234BA4">
        <w:t>GHz to</w:t>
      </w:r>
      <w:r w:rsidR="00C231D6">
        <w:t xml:space="preserve"> 3.</w:t>
      </w:r>
      <w:r w:rsidR="00234BA4">
        <w:t>8</w:t>
      </w:r>
      <w:r w:rsidR="00C231D6">
        <w:t xml:space="preserve"> GHz band has been implemented.</w:t>
      </w:r>
    </w:p>
    <w:p w14:paraId="7DCB666E" w14:textId="04A7D71C" w:rsidR="00C231D6" w:rsidRDefault="00C231D6" w:rsidP="00C231D6">
      <w:pPr>
        <w:pStyle w:val="Paragraph"/>
      </w:pPr>
      <w:r w:rsidRPr="00647383">
        <w:t xml:space="preserve">This </w:t>
      </w:r>
      <w:r>
        <w:t>structure</w:t>
      </w:r>
      <w:r w:rsidRPr="00647383">
        <w:t xml:space="preserve"> is simpler and more concise, and will reduce the need for further updates to the</w:t>
      </w:r>
      <w:r w:rsidR="00234BA4">
        <w:t xml:space="preserve"> 2023</w:t>
      </w:r>
      <w:r w:rsidRPr="00647383">
        <w:t xml:space="preserve"> </w:t>
      </w:r>
      <w:r w:rsidR="00E903E8">
        <w:t>d</w:t>
      </w:r>
      <w:r w:rsidRPr="00647383">
        <w:t xml:space="preserve">etermination as additional bands are allocated beyond those in the current list. </w:t>
      </w:r>
      <w:r>
        <w:t>Submissions supported this view.</w:t>
      </w:r>
    </w:p>
    <w:p w14:paraId="7F257ACD" w14:textId="77777777" w:rsidR="00C231D6" w:rsidRDefault="00C231D6" w:rsidP="00EA04AA">
      <w:pPr>
        <w:pStyle w:val="Paragraph"/>
        <w:spacing w:after="60"/>
        <w:rPr>
          <w:b/>
          <w:bCs/>
        </w:rPr>
      </w:pPr>
      <w:r>
        <w:rPr>
          <w:b/>
          <w:bCs/>
        </w:rPr>
        <w:t>Proposed administrative and structural amendments</w:t>
      </w:r>
    </w:p>
    <w:p w14:paraId="5BE4F997" w14:textId="77777777" w:rsidR="00C231D6" w:rsidRDefault="00C231D6" w:rsidP="00C231D6">
      <w:pPr>
        <w:pStyle w:val="Paragraph"/>
      </w:pPr>
      <w:r>
        <w:t>The ACMA has decided to adopt the proposed administrative and structural changes.</w:t>
      </w:r>
    </w:p>
    <w:p w14:paraId="7A47FE14" w14:textId="733D5765" w:rsidR="00C231D6" w:rsidRDefault="00C231D6" w:rsidP="00C231D6">
      <w:pPr>
        <w:pStyle w:val="Paragraph"/>
      </w:pPr>
      <w:r>
        <w:t>These changes do not substantively alter the operation of the determination or the types of trades that may be conducted. Rather, these changes provide clarity around the application, decision-making and review process for trades</w:t>
      </w:r>
      <w:r w:rsidR="00E903E8">
        <w:t xml:space="preserve">. This </w:t>
      </w:r>
      <w:r w:rsidR="00791255">
        <w:t>includ</w:t>
      </w:r>
      <w:r w:rsidR="00E903E8">
        <w:t>es</w:t>
      </w:r>
      <w:r w:rsidR="00791255">
        <w:t xml:space="preserve"> giv</w:t>
      </w:r>
      <w:r w:rsidR="00E903E8">
        <w:t>ing</w:t>
      </w:r>
      <w:r w:rsidR="00791255">
        <w:t xml:space="preserve"> affected persons the right of internal reconsideration before progressing to external review of decisions not to give permission for an assignment that would result in a licence for less than the MCB</w:t>
      </w:r>
      <w:r>
        <w:t xml:space="preserve">. </w:t>
      </w:r>
    </w:p>
    <w:p w14:paraId="36EB3882" w14:textId="235FAF76" w:rsidR="00C231D6" w:rsidRDefault="00C231D6" w:rsidP="00C231D6">
      <w:pPr>
        <w:pStyle w:val="Paragraph"/>
      </w:pPr>
      <w:r>
        <w:t xml:space="preserve">While the ACMA acknowledges that submissions noted that the requirement to provide additional information about a trade may increase administrative burden on licensees, </w:t>
      </w:r>
      <w:r w:rsidR="00E903E8">
        <w:t>we</w:t>
      </w:r>
      <w:r>
        <w:t xml:space="preserve"> consider that this burden is minimal. It has already been standard practice of the ACMA to request this information, even if not required by the </w:t>
      </w:r>
      <w:r w:rsidR="00E903E8">
        <w:t>d</w:t>
      </w:r>
      <w:r>
        <w:t>etermination. Additionally, the information is likely to be readily available to licensees.</w:t>
      </w:r>
    </w:p>
    <w:p w14:paraId="78E394C9" w14:textId="77777777" w:rsidR="00C231D6" w:rsidRPr="002D60AB" w:rsidRDefault="00C231D6" w:rsidP="00EA04AA">
      <w:pPr>
        <w:pStyle w:val="Paragraph"/>
        <w:spacing w:after="60"/>
        <w:rPr>
          <w:b/>
          <w:bCs/>
        </w:rPr>
      </w:pPr>
      <w:r>
        <w:rPr>
          <w:b/>
          <w:bCs/>
        </w:rPr>
        <w:t>Geographic trading restrictions</w:t>
      </w:r>
    </w:p>
    <w:p w14:paraId="4DCFE0C0" w14:textId="11581EE2" w:rsidR="00C231D6" w:rsidRPr="00F27F93" w:rsidRDefault="00C231D6" w:rsidP="00C231D6">
      <w:pPr>
        <w:pStyle w:val="Paragraph"/>
        <w:rPr>
          <w:rFonts w:eastAsia="Arial"/>
        </w:rPr>
      </w:pPr>
      <w:r w:rsidRPr="00F27F93">
        <w:rPr>
          <w:rFonts w:eastAsia="Arial"/>
        </w:rPr>
        <w:t xml:space="preserve">Submissions proposed </w:t>
      </w:r>
      <w:r>
        <w:rPr>
          <w:rFonts w:eastAsia="Arial"/>
        </w:rPr>
        <w:t>amendments to the instrument to require</w:t>
      </w:r>
      <w:r w:rsidRPr="00F27F93">
        <w:rPr>
          <w:rFonts w:eastAsia="Arial"/>
        </w:rPr>
        <w:t xml:space="preserve"> permission for trades that </w:t>
      </w:r>
      <w:r w:rsidR="006F1C47">
        <w:rPr>
          <w:rFonts w:eastAsia="Arial"/>
        </w:rPr>
        <w:t>‘</w:t>
      </w:r>
      <w:r w:rsidRPr="00F27F93">
        <w:rPr>
          <w:rFonts w:eastAsia="Arial"/>
        </w:rPr>
        <w:t>result in geographic boundaries that do not align with the original spectrum licence</w:t>
      </w:r>
      <w:r w:rsidR="006F1C47">
        <w:rPr>
          <w:rFonts w:eastAsia="Arial"/>
        </w:rPr>
        <w:t>’</w:t>
      </w:r>
      <w:r w:rsidRPr="00F27F93">
        <w:rPr>
          <w:rFonts w:eastAsia="Arial"/>
        </w:rPr>
        <w:t>. This would operate similar to existing MCB restrictions, applied geographically instead of on a frequency basis. Submissions claimed that this would prevent geographic fragmentation of the spectrum.</w:t>
      </w:r>
    </w:p>
    <w:p w14:paraId="3AEDF7CC" w14:textId="78866323" w:rsidR="00C231D6" w:rsidRDefault="00C231D6" w:rsidP="00C231D6">
      <w:pPr>
        <w:pStyle w:val="Paragraph"/>
      </w:pPr>
      <w:r>
        <w:lastRenderedPageBreak/>
        <w:t xml:space="preserve">The ACMA has not adopted this proposal. </w:t>
      </w:r>
      <w:r w:rsidRPr="005C1DA8">
        <w:t xml:space="preserve">We consider it would have negligible benefits in terms of reducing the likelihood of fragmentation, and would also increase administrative burden on licensees and the ACMA. In particular, this proposal if adopted would mean that </w:t>
      </w:r>
      <w:r w:rsidR="006F1C47">
        <w:t>we</w:t>
      </w:r>
      <w:r w:rsidRPr="005C1DA8">
        <w:t xml:space="preserve"> would have to consider a wide array of trades</w:t>
      </w:r>
      <w:r w:rsidR="006F1C47">
        <w:t>,</w:t>
      </w:r>
      <w:r w:rsidRPr="005C1DA8">
        <w:t xml:space="preserve"> rather than allowing the market to operate within a defined framework.</w:t>
      </w:r>
    </w:p>
    <w:p w14:paraId="564822FA" w14:textId="72300A88" w:rsidR="00C231D6" w:rsidRDefault="006145D2" w:rsidP="00C231D6">
      <w:pPr>
        <w:pStyle w:val="Paragraph"/>
      </w:pPr>
      <w:r>
        <w:t>While there have been a small number of trades in the past that have resulted in geographic fragmentation, i</w:t>
      </w:r>
      <w:r w:rsidRPr="00B823A6">
        <w:t xml:space="preserve">t is unclear whether </w:t>
      </w:r>
      <w:r w:rsidR="006F1C47">
        <w:t>we</w:t>
      </w:r>
      <w:r w:rsidRPr="00B823A6">
        <w:t xml:space="preserve"> would have </w:t>
      </w:r>
      <w:r>
        <w:t>refused permission for</w:t>
      </w:r>
      <w:r w:rsidRPr="00B823A6">
        <w:t xml:space="preserve"> </w:t>
      </w:r>
      <w:r>
        <w:t>those</w:t>
      </w:r>
      <w:r w:rsidRPr="00B823A6">
        <w:t xml:space="preserve"> trade</w:t>
      </w:r>
      <w:r>
        <w:t>s</w:t>
      </w:r>
      <w:r w:rsidRPr="00B823A6">
        <w:t xml:space="preserve"> if </w:t>
      </w:r>
      <w:r w:rsidR="006F1C47">
        <w:t>our</w:t>
      </w:r>
      <w:r w:rsidR="006F1C47" w:rsidRPr="00B823A6">
        <w:t xml:space="preserve"> </w:t>
      </w:r>
      <w:r w:rsidRPr="00B823A6">
        <w:t xml:space="preserve">permission </w:t>
      </w:r>
      <w:r>
        <w:t>had been</w:t>
      </w:r>
      <w:r w:rsidRPr="00B823A6">
        <w:t xml:space="preserve"> required under the </w:t>
      </w:r>
      <w:r w:rsidR="006F1C47">
        <w:t>d</w:t>
      </w:r>
      <w:r w:rsidRPr="00B823A6">
        <w:t>etermination</w:t>
      </w:r>
      <w:r w:rsidR="00C231D6">
        <w:t>. Furthermore, this fragmentation was the result of a number of different factors such as differing use cases and licensing arrangements in the band</w:t>
      </w:r>
      <w:r w:rsidR="006F1C47">
        <w:t>,</w:t>
      </w:r>
      <w:r w:rsidR="00C231D6">
        <w:t xml:space="preserve"> and allocations occurring across multiple processes</w:t>
      </w:r>
      <w:r w:rsidR="006F1C47">
        <w:t xml:space="preserve"> –</w:t>
      </w:r>
      <w:r w:rsidR="00C231D6">
        <w:t xml:space="preserve"> in addition to the particular spectrum trades.</w:t>
      </w:r>
    </w:p>
    <w:p w14:paraId="2872B0CE" w14:textId="2D39B26C" w:rsidR="00C231D6" w:rsidRDefault="008863C8" w:rsidP="00C231D6">
      <w:r>
        <w:t>Our</w:t>
      </w:r>
      <w:r w:rsidR="00C231D6" w:rsidRPr="002462A1">
        <w:t xml:space="preserve"> spectrum </w:t>
      </w:r>
      <w:r w:rsidR="00C231D6">
        <w:t>licence</w:t>
      </w:r>
      <w:r w:rsidR="00C231D6" w:rsidRPr="002462A1">
        <w:t xml:space="preserve"> allocations have tended to result in the issue of licences that cover a </w:t>
      </w:r>
      <w:r w:rsidR="00C231D6">
        <w:t xml:space="preserve">relatively </w:t>
      </w:r>
      <w:r w:rsidR="00C231D6" w:rsidRPr="002462A1">
        <w:t xml:space="preserve">wide geographic area. Smaller geographic areas can be very useful from a spectrum utility perspective, in contrast to small fragments of frequency. In particular, we note interest in </w:t>
      </w:r>
      <w:r w:rsidR="007153A2">
        <w:t>various</w:t>
      </w:r>
      <w:r w:rsidR="00C231D6" w:rsidRPr="002462A1">
        <w:t xml:space="preserve"> bands by parties wishing to provide targeted services in particular areas</w:t>
      </w:r>
      <w:r w:rsidR="00405D29">
        <w:t xml:space="preserve">, including in the 3.4 GHz to 4 GHz frequency band </w:t>
      </w:r>
      <w:r w:rsidR="00EA04AA">
        <w:t>as per</w:t>
      </w:r>
      <w:r w:rsidR="00405D29">
        <w:t xml:space="preserve"> the MPS</w:t>
      </w:r>
      <w:r w:rsidR="00405D29" w:rsidRPr="002462A1">
        <w:t>.</w:t>
      </w:r>
    </w:p>
    <w:p w14:paraId="52F59C76" w14:textId="77777777" w:rsidR="00C231D6" w:rsidRDefault="00C231D6" w:rsidP="00EA04AA">
      <w:pPr>
        <w:spacing w:after="60"/>
        <w:rPr>
          <w:b/>
          <w:bCs/>
        </w:rPr>
      </w:pPr>
      <w:r>
        <w:rPr>
          <w:b/>
          <w:bCs/>
        </w:rPr>
        <w:t>Inclusion of related bodies in assessing MCB</w:t>
      </w:r>
    </w:p>
    <w:p w14:paraId="33803B9A" w14:textId="769A40CD" w:rsidR="00C231D6" w:rsidRDefault="00C231D6" w:rsidP="00C231D6">
      <w:r w:rsidRPr="001F0AF9">
        <w:t xml:space="preserve">Submissions proposed that the collective </w:t>
      </w:r>
      <w:r w:rsidR="00B20513">
        <w:t xml:space="preserve">adjacent </w:t>
      </w:r>
      <w:r w:rsidRPr="001F0AF9">
        <w:t>spectrum holdings of related bodies corporate be included in determining whether the resulting holding is less than the MCB.</w:t>
      </w:r>
      <w:r>
        <w:t xml:space="preserve"> </w:t>
      </w:r>
      <w:r w:rsidRPr="00C92DA3">
        <w:t xml:space="preserve">For example, if a trade resulted in </w:t>
      </w:r>
      <w:r>
        <w:t>party X</w:t>
      </w:r>
      <w:r w:rsidRPr="00C92DA3">
        <w:t xml:space="preserve"> and </w:t>
      </w:r>
      <w:r>
        <w:t>party Y (a subsidiary of party X)</w:t>
      </w:r>
      <w:r w:rsidRPr="00C92DA3">
        <w:t xml:space="preserve"> both holding 2.5 MHz of adjacent spectrum (below the 5 MHz MCB), it could be treated as a combined holding of 5 MHz (equal to the MCB), </w:t>
      </w:r>
      <w:r>
        <w:t xml:space="preserve">and </w:t>
      </w:r>
      <w:r w:rsidRPr="00C92DA3">
        <w:t>not requi</w:t>
      </w:r>
      <w:r>
        <w:t>re</w:t>
      </w:r>
      <w:r w:rsidRPr="00C92DA3">
        <w:t xml:space="preserve"> </w:t>
      </w:r>
      <w:r w:rsidR="008863C8">
        <w:br/>
        <w:t>our</w:t>
      </w:r>
      <w:r w:rsidR="008863C8" w:rsidRPr="00C92DA3">
        <w:t xml:space="preserve"> </w:t>
      </w:r>
      <w:r w:rsidRPr="00C92DA3">
        <w:t>permission.</w:t>
      </w:r>
    </w:p>
    <w:p w14:paraId="597B4987" w14:textId="352E13C5" w:rsidR="00C231D6" w:rsidRDefault="00C231D6" w:rsidP="00C231D6">
      <w:r>
        <w:t xml:space="preserve">The ACMA has not adopted this proposal. </w:t>
      </w:r>
      <w:r w:rsidR="008863C8">
        <w:t>We</w:t>
      </w:r>
      <w:r>
        <w:t xml:space="preserve"> consider that there is likely to be minimal benefit to such an arrangement.</w:t>
      </w:r>
    </w:p>
    <w:p w14:paraId="69C09DED" w14:textId="277C19F5" w:rsidR="00C231D6" w:rsidRDefault="00C231D6" w:rsidP="00C231D6">
      <w:r>
        <w:t xml:space="preserve">In the example above, the </w:t>
      </w:r>
      <w:r w:rsidR="00717817">
        <w:t xml:space="preserve">2 </w:t>
      </w:r>
      <w:r>
        <w:t xml:space="preserve">parties could become unrelated entities, once again leaving </w:t>
      </w:r>
      <w:r w:rsidR="00717817">
        <w:t xml:space="preserve">2 </w:t>
      </w:r>
      <w:r>
        <w:t xml:space="preserve">separate spectrum holdings of 2.5 MHz, causing fragmentation. Similarly, party X may wish to trade its 2.5 MHz spectrum holding. Such a trade would result in fragmentation unless that party was restricted from conducting the trade without party Y trading its adjacent spectrum in tandem. </w:t>
      </w:r>
      <w:r w:rsidR="00717817">
        <w:t xml:space="preserve">We </w:t>
      </w:r>
      <w:r>
        <w:t xml:space="preserve">consider that such an arrangement would place unnecessary restriction on licensees. </w:t>
      </w:r>
    </w:p>
    <w:p w14:paraId="1D777DCB" w14:textId="5EFC8433" w:rsidR="00C231D6" w:rsidRDefault="00C231D6" w:rsidP="00C231D6">
      <w:r>
        <w:t xml:space="preserve">Under current arrangements, licensees can seek permission from the ACMA to conduct a trade resulting in a holding below the MCB. A licensee who wishes to conduct such a trade </w:t>
      </w:r>
      <w:r w:rsidR="0040439E">
        <w:t>is free to</w:t>
      </w:r>
      <w:r>
        <w:t xml:space="preserve"> include the spectrum holdings of related bodies in its issues for consideration when requesting permission from the ACMA. This approach allows </w:t>
      </w:r>
      <w:r w:rsidR="00EB3BDB">
        <w:t>us</w:t>
      </w:r>
      <w:r>
        <w:t xml:space="preserve"> to consider trades concerning related bodies </w:t>
      </w:r>
      <w:r w:rsidR="002165E7">
        <w:t xml:space="preserve">corporate </w:t>
      </w:r>
      <w:r>
        <w:t>on a case-by-case basis and account for the particular circumstances of the trade, such as how likely the parties are to become unrelated or how the spectrum is intended to be used.</w:t>
      </w:r>
    </w:p>
    <w:p w14:paraId="0C218F6B" w14:textId="1A37DF71" w:rsidR="00C231D6" w:rsidRDefault="00EB3BDB" w:rsidP="00C231D6">
      <w:r>
        <w:t>We</w:t>
      </w:r>
      <w:r w:rsidR="00C231D6">
        <w:t xml:space="preserve"> consider that trades of this nature are unlikely to occur with regularity. As such, having </w:t>
      </w:r>
      <w:r>
        <w:t>us</w:t>
      </w:r>
      <w:r w:rsidR="00C231D6">
        <w:t xml:space="preserve"> consider and approve such trades is unlikely to impose a substantial burden on licensees, or materially impede the functioning of the market.</w:t>
      </w:r>
    </w:p>
    <w:p w14:paraId="7E87B7F6" w14:textId="6A532791" w:rsidR="00C231D6" w:rsidRDefault="00C231D6" w:rsidP="00EA04AA">
      <w:pPr>
        <w:spacing w:after="60"/>
        <w:rPr>
          <w:b/>
          <w:bCs/>
        </w:rPr>
      </w:pPr>
      <w:r>
        <w:rPr>
          <w:b/>
          <w:bCs/>
        </w:rPr>
        <w:t xml:space="preserve">Inclusion of </w:t>
      </w:r>
      <w:r w:rsidR="000C65C0">
        <w:rPr>
          <w:b/>
          <w:bCs/>
        </w:rPr>
        <w:t>apparatus licences</w:t>
      </w:r>
      <w:r>
        <w:rPr>
          <w:b/>
          <w:bCs/>
        </w:rPr>
        <w:t xml:space="preserve"> in assessing MCB</w:t>
      </w:r>
    </w:p>
    <w:p w14:paraId="37A94C22" w14:textId="77777777" w:rsidR="00C231D6" w:rsidRPr="00C35780" w:rsidRDefault="00C231D6" w:rsidP="00C231D6">
      <w:r w:rsidRPr="00C35780">
        <w:t xml:space="preserve">Similar to the </w:t>
      </w:r>
      <w:r>
        <w:t xml:space="preserve">previous </w:t>
      </w:r>
      <w:r w:rsidRPr="00C35780">
        <w:t xml:space="preserve">proposal, submissions proposed that where a licensee holds an apparatus licence adjacent to a spectrum licence being traded, that licence should be included when determining whether a trade results in a holding of less than the MCB. For example, if a trade resulted in </w:t>
      </w:r>
      <w:r>
        <w:t>a licensee</w:t>
      </w:r>
      <w:r w:rsidRPr="00C35780">
        <w:t xml:space="preserve"> holding a 2.5 MHz spectrum licence, </w:t>
      </w:r>
      <w:r w:rsidRPr="00C35780">
        <w:lastRenderedPageBreak/>
        <w:t xml:space="preserve">adjacent to a 2.5 MHz apparatus licence, it would be treated as a combined holding of 5 MHz (equal to the MCB), </w:t>
      </w:r>
      <w:r>
        <w:t xml:space="preserve">and </w:t>
      </w:r>
      <w:r w:rsidRPr="00C35780">
        <w:t>not requir</w:t>
      </w:r>
      <w:r>
        <w:t>e</w:t>
      </w:r>
      <w:r w:rsidRPr="00C35780">
        <w:t xml:space="preserve"> ACMA permission.</w:t>
      </w:r>
    </w:p>
    <w:p w14:paraId="74DA8040" w14:textId="6C83A4DA" w:rsidR="00C231D6" w:rsidRPr="00C35780" w:rsidRDefault="009D2262" w:rsidP="00C231D6">
      <w:r>
        <w:t xml:space="preserve">We have </w:t>
      </w:r>
      <w:r w:rsidR="00C231D6">
        <w:t>not adopted this proposal</w:t>
      </w:r>
      <w:r w:rsidR="00C231D6" w:rsidRPr="00C35780">
        <w:t xml:space="preserve">. As with the previous proposal, </w:t>
      </w:r>
      <w:r w:rsidR="007E620F">
        <w:t>the ACMA</w:t>
      </w:r>
      <w:r w:rsidR="00C231D6">
        <w:t xml:space="preserve"> </w:t>
      </w:r>
      <w:r w:rsidR="00C231D6" w:rsidRPr="00C35780">
        <w:t>consider</w:t>
      </w:r>
      <w:r w:rsidR="007E620F">
        <w:t>s</w:t>
      </w:r>
      <w:r w:rsidR="00C231D6" w:rsidRPr="00C35780">
        <w:t xml:space="preserve"> that this introduces a number of complexities and that there is likely to be minimal benefit.</w:t>
      </w:r>
    </w:p>
    <w:p w14:paraId="7D771786" w14:textId="7CA575ED" w:rsidR="00C231D6" w:rsidRPr="00C35780" w:rsidRDefault="00C231D6" w:rsidP="00C231D6">
      <w:r w:rsidRPr="00C35780">
        <w:t xml:space="preserve">Spectrum </w:t>
      </w:r>
      <w:r>
        <w:t>l</w:t>
      </w:r>
      <w:r w:rsidRPr="00C35780">
        <w:t xml:space="preserve">icences often differ from </w:t>
      </w:r>
      <w:r w:rsidR="0034098E">
        <w:t>apparatus licences</w:t>
      </w:r>
      <w:r w:rsidRPr="00C35780">
        <w:t xml:space="preserve"> on matters such as licence terms, duration and intended use</w:t>
      </w:r>
      <w:r w:rsidR="009D2262">
        <w:t xml:space="preserve"> </w:t>
      </w:r>
      <w:r w:rsidRPr="00C35780">
        <w:t xml:space="preserve">cases. In the example given </w:t>
      </w:r>
      <w:r>
        <w:t>above</w:t>
      </w:r>
      <w:r w:rsidRPr="00C35780">
        <w:t xml:space="preserve">, the apparatus licence could expire before the spectrum licence, leaving </w:t>
      </w:r>
      <w:r>
        <w:t>the licensee</w:t>
      </w:r>
      <w:r w:rsidRPr="00C35780">
        <w:t xml:space="preserve"> with a holding of 2.5 </w:t>
      </w:r>
      <w:r>
        <w:t>MHz</w:t>
      </w:r>
      <w:r w:rsidRPr="00C35780">
        <w:t>, below the MCB.</w:t>
      </w:r>
    </w:p>
    <w:p w14:paraId="5CCE6EAF" w14:textId="72A9FD48" w:rsidR="00C231D6" w:rsidRDefault="00C231D6" w:rsidP="00C231D6">
      <w:r w:rsidRPr="00C35780">
        <w:t xml:space="preserve">As with the previous proposal, </w:t>
      </w:r>
      <w:r>
        <w:t xml:space="preserve">a </w:t>
      </w:r>
      <w:r w:rsidRPr="00C35780">
        <w:t xml:space="preserve">licensee </w:t>
      </w:r>
      <w:r w:rsidR="00E05174">
        <w:t>may</w:t>
      </w:r>
      <w:r w:rsidRPr="00C35780">
        <w:t xml:space="preserve"> include adjacent licences of differing types in its issues for consideration </w:t>
      </w:r>
      <w:r>
        <w:t>when</w:t>
      </w:r>
      <w:r w:rsidRPr="00C35780">
        <w:t xml:space="preserve"> requesting permission from the ACMA. This allows </w:t>
      </w:r>
      <w:r w:rsidR="009D2262">
        <w:t xml:space="preserve">us </w:t>
      </w:r>
      <w:r w:rsidRPr="00C35780">
        <w:t>to consider such trades on a case-by-case basis and approve them where appropriate.</w:t>
      </w:r>
      <w:r>
        <w:t xml:space="preserve"> </w:t>
      </w:r>
    </w:p>
    <w:p w14:paraId="767904EA" w14:textId="41414D1B" w:rsidR="00C231D6" w:rsidRPr="00C35780" w:rsidRDefault="00C231D6" w:rsidP="00C231D6">
      <w:r>
        <w:t xml:space="preserve">Again, </w:t>
      </w:r>
      <w:r w:rsidR="009D2262">
        <w:t>we</w:t>
      </w:r>
      <w:r w:rsidRPr="00C35780">
        <w:t xml:space="preserve"> consider that trades of this nature are unlikely to occur with regularity and the approval process of such trades is unlikely to impose a substantial burden on licensee</w:t>
      </w:r>
      <w:r>
        <w:t>s</w:t>
      </w:r>
      <w:r w:rsidRPr="00C35780">
        <w:t>.</w:t>
      </w:r>
    </w:p>
    <w:p w14:paraId="1BBE80F1" w14:textId="36D22C65" w:rsidR="00C231D6" w:rsidRPr="00C35780" w:rsidRDefault="00C231D6" w:rsidP="00C231D6">
      <w:r w:rsidRPr="00C35780">
        <w:t xml:space="preserve">Given the factors outlined </w:t>
      </w:r>
      <w:r>
        <w:t>above</w:t>
      </w:r>
      <w:r w:rsidRPr="00C35780">
        <w:t xml:space="preserve">, </w:t>
      </w:r>
      <w:r w:rsidR="009D2262">
        <w:t xml:space="preserve">we </w:t>
      </w:r>
      <w:r w:rsidRPr="00C35780">
        <w:t xml:space="preserve">consider that the benefits of </w:t>
      </w:r>
      <w:r>
        <w:t xml:space="preserve">adopting </w:t>
      </w:r>
      <w:r w:rsidRPr="00C35780">
        <w:t>this proposal are minimal.</w:t>
      </w:r>
    </w:p>
    <w:p w14:paraId="766561CF" w14:textId="77777777" w:rsidR="00C231D6" w:rsidRDefault="00C231D6" w:rsidP="00EA04AA">
      <w:pPr>
        <w:spacing w:after="60"/>
        <w:rPr>
          <w:b/>
          <w:bCs/>
        </w:rPr>
      </w:pPr>
      <w:r w:rsidRPr="00A55820">
        <w:rPr>
          <w:b/>
          <w:bCs/>
        </w:rPr>
        <w:t>Cases where the permission process should be expedited</w:t>
      </w:r>
    </w:p>
    <w:p w14:paraId="2A662E3F" w14:textId="37FDFF46" w:rsidR="00C231D6" w:rsidRPr="00FA488D" w:rsidRDefault="00C231D6" w:rsidP="00C231D6">
      <w:r w:rsidRPr="00FA488D">
        <w:t xml:space="preserve">Submissions proposed that the </w:t>
      </w:r>
      <w:r w:rsidR="00EB0D06">
        <w:t>d</w:t>
      </w:r>
      <w:r w:rsidRPr="00FA488D">
        <w:t>etermination should allow for expedited trade permissions/reviews from the ACMA (below the 90-day maximum), where justified by financial or operational circumstances.</w:t>
      </w:r>
    </w:p>
    <w:p w14:paraId="2D08FE08" w14:textId="2636FF71" w:rsidR="00C231D6" w:rsidRPr="00FA488D" w:rsidRDefault="00EB0D06" w:rsidP="00C231D6">
      <w:r>
        <w:t xml:space="preserve">We have </w:t>
      </w:r>
      <w:r w:rsidR="00C231D6">
        <w:t>not adopted this proposal.</w:t>
      </w:r>
      <w:r w:rsidR="00C231D6" w:rsidRPr="00FA488D">
        <w:t xml:space="preserve"> The ACMA can factor in financial and operational circumstances in determining the urgency with which to act</w:t>
      </w:r>
      <w:r w:rsidR="0009408A">
        <w:t>, and</w:t>
      </w:r>
      <w:r w:rsidR="00D16637">
        <w:t xml:space="preserve"> can usually</w:t>
      </w:r>
      <w:r w:rsidR="0009408A">
        <w:t xml:space="preserve"> reach a decision </w:t>
      </w:r>
      <w:r w:rsidR="00E4478F">
        <w:t xml:space="preserve">within </w:t>
      </w:r>
      <w:r w:rsidR="00D16637">
        <w:t xml:space="preserve">a </w:t>
      </w:r>
      <w:r w:rsidR="00974E28">
        <w:t>shorter</w:t>
      </w:r>
      <w:r w:rsidR="00E4478F">
        <w:t xml:space="preserve"> timeframe</w:t>
      </w:r>
      <w:r w:rsidR="00D16637">
        <w:t xml:space="preserve"> where required.</w:t>
      </w:r>
    </w:p>
    <w:p w14:paraId="4D0635E6" w14:textId="77777777" w:rsidR="00C231D6" w:rsidRPr="00E35132" w:rsidRDefault="00C231D6" w:rsidP="00EA04AA">
      <w:pPr>
        <w:spacing w:after="60"/>
        <w:rPr>
          <w:b/>
          <w:bCs/>
        </w:rPr>
      </w:pPr>
      <w:r>
        <w:rPr>
          <w:b/>
          <w:bCs/>
        </w:rPr>
        <w:t>Delegation of decision to approve a trade resulting in a holding below the MCB</w:t>
      </w:r>
    </w:p>
    <w:p w14:paraId="024E8CDA" w14:textId="60599527" w:rsidR="00C231D6" w:rsidRDefault="00C231D6" w:rsidP="00C231D6">
      <w:r>
        <w:t xml:space="preserve">Submissions proposed that the decision to approve partial trades resulting in a holding below the MCB should be delegated to ACMA staff in the first instance. Where the trade would result in defragmentation, ACMA staff should be able to approve the trade. Only where it is not clear that the trade would result in defragmentation, approval would be required by the </w:t>
      </w:r>
      <w:r w:rsidR="00763248">
        <w:t>ACMA</w:t>
      </w:r>
      <w:r>
        <w:t>.</w:t>
      </w:r>
    </w:p>
    <w:p w14:paraId="2B782824" w14:textId="1E62707E" w:rsidR="00140ACF" w:rsidRPr="00C231D6" w:rsidRDefault="00EB337E" w:rsidP="00D049D8">
      <w:pPr>
        <w:spacing w:after="0" w:line="240" w:lineRule="auto"/>
      </w:pPr>
      <w:r>
        <w:t xml:space="preserve">Whether the power is delegated is not </w:t>
      </w:r>
      <w:r w:rsidR="00D049D8">
        <w:t>a matter</w:t>
      </w:r>
      <w:r>
        <w:t xml:space="preserve"> that needs to be included in the 2023 </w:t>
      </w:r>
      <w:r w:rsidR="00EB0D06">
        <w:t>d</w:t>
      </w:r>
      <w:r>
        <w:t xml:space="preserve">etermination. </w:t>
      </w:r>
      <w:r w:rsidR="00EB0D06">
        <w:t>We</w:t>
      </w:r>
      <w:r>
        <w:t xml:space="preserve"> will consider </w:t>
      </w:r>
      <w:r w:rsidR="00EB0D06">
        <w:t xml:space="preserve">our </w:t>
      </w:r>
      <w:r>
        <w:t>internal governance arrangements in the usual way, and do not intend to make any announcement about them.</w:t>
      </w:r>
    </w:p>
    <w:sectPr w:rsidR="00140ACF" w:rsidRPr="00C231D6" w:rsidSect="000F2928">
      <w:headerReference w:type="even" r:id="rId30"/>
      <w:headerReference w:type="default" r:id="rId31"/>
      <w:footerReference w:type="even" r:id="rId32"/>
      <w:footerReference w:type="default" r:id="rId33"/>
      <w:pgSz w:w="11906" w:h="16838" w:code="9"/>
      <w:pgMar w:top="1945" w:right="3101" w:bottom="1134"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9241" w14:textId="77777777" w:rsidR="00DB2EEE" w:rsidRDefault="00DB2EEE">
      <w:r>
        <w:separator/>
      </w:r>
    </w:p>
  </w:endnote>
  <w:endnote w:type="continuationSeparator" w:id="0">
    <w:p w14:paraId="20C11125" w14:textId="77777777" w:rsidR="00DB2EEE" w:rsidRDefault="00DB2EEE">
      <w:r>
        <w:continuationSeparator/>
      </w:r>
    </w:p>
  </w:endnote>
  <w:endnote w:type="continuationNotice" w:id="1">
    <w:p w14:paraId="1B01B02D" w14:textId="77777777" w:rsidR="00DB2EEE" w:rsidRDefault="00DB2E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F4DD" w14:textId="77777777" w:rsidR="00C231D6" w:rsidRDefault="00C231D6" w:rsidP="005E250B">
    <w:pPr>
      <w:pStyle w:val="Footer"/>
      <w:jc w:val="right"/>
    </w:pPr>
    <w:r w:rsidRPr="005E250B">
      <w:rPr>
        <w:noProof/>
        <w:vertAlign w:val="subscript"/>
      </w:rPr>
      <w:drawing>
        <wp:inline distT="0" distB="0" distL="0" distR="0" wp14:anchorId="67C7BF14" wp14:editId="74FA4C10">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B110" w14:textId="77777777" w:rsidR="00C231D6" w:rsidRDefault="00C231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932E" w14:textId="77777777" w:rsidR="00C231D6" w:rsidRDefault="00C231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281A" w14:textId="77777777" w:rsidR="00C231D6" w:rsidRPr="00622A3B" w:rsidRDefault="00C231D6"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3791469C" w14:textId="77777777" w:rsidR="00C231D6" w:rsidRPr="00A5474E" w:rsidRDefault="00C231D6"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B12C" w14:textId="77777777" w:rsidR="00C231D6" w:rsidRPr="00622A3B" w:rsidRDefault="00C231D6"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7B30D633" w14:textId="77777777" w:rsidR="00C231D6" w:rsidRPr="00A5474E" w:rsidRDefault="00C231D6"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155F" w14:textId="77777777" w:rsidR="00C231D6" w:rsidRPr="00622A3B" w:rsidRDefault="00C231D6"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7269D6BE" w14:textId="77777777" w:rsidR="00C231D6" w:rsidRPr="00A5474E" w:rsidRDefault="00C231D6"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9D0C"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C92A888"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F2A5"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236B9D8D"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8B52" w14:textId="77777777" w:rsidR="00DB2EEE" w:rsidRDefault="00DB2EEE" w:rsidP="00EA0969">
      <w:pPr>
        <w:spacing w:after="0"/>
      </w:pPr>
      <w:r>
        <w:separator/>
      </w:r>
    </w:p>
  </w:footnote>
  <w:footnote w:type="continuationSeparator" w:id="0">
    <w:p w14:paraId="1967F060" w14:textId="77777777" w:rsidR="00DB2EEE" w:rsidRDefault="00DB2EEE">
      <w:r>
        <w:continuationSeparator/>
      </w:r>
    </w:p>
  </w:footnote>
  <w:footnote w:type="continuationNotice" w:id="1">
    <w:p w14:paraId="386277F9" w14:textId="77777777" w:rsidR="00DB2EEE" w:rsidRDefault="00DB2E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2DBD" w14:textId="77777777" w:rsidR="00C231D6" w:rsidRPr="00A5474E" w:rsidRDefault="00C231D6" w:rsidP="00A5474E">
    <w:pPr>
      <w:pStyle w:val="Header"/>
    </w:pPr>
    <w:r>
      <w:rPr>
        <w:noProof/>
      </w:rPr>
      <w:drawing>
        <wp:inline distT="0" distB="0" distL="0" distR="0" wp14:anchorId="429E048B" wp14:editId="432118F8">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5F37" w14:textId="77777777" w:rsidR="00C231D6" w:rsidRPr="00A5474E" w:rsidRDefault="00C231D6"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D437" w14:textId="77777777" w:rsidR="00C231D6" w:rsidRDefault="00C231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097F" w14:textId="77777777" w:rsidR="00C231D6" w:rsidRDefault="00C231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C231D6" w14:paraId="1AF1F1FA" w14:textId="77777777" w:rsidTr="00724530">
      <w:trPr>
        <w:trHeight w:hRule="exact" w:val="988"/>
      </w:trPr>
      <w:tc>
        <w:tcPr>
          <w:tcW w:w="7678" w:type="dxa"/>
          <w:shd w:val="clear" w:color="auto" w:fill="auto"/>
        </w:tcPr>
        <w:p w14:paraId="7E6244AF" w14:textId="77777777" w:rsidR="00C231D6" w:rsidRDefault="00C231D6" w:rsidP="00971914">
          <w:pPr>
            <w:pStyle w:val="Header"/>
          </w:pPr>
        </w:p>
      </w:tc>
    </w:tr>
    <w:tr w:rsidR="00C231D6" w14:paraId="043732DF" w14:textId="77777777" w:rsidTr="00724530">
      <w:tc>
        <w:tcPr>
          <w:tcW w:w="7678" w:type="dxa"/>
          <w:shd w:val="clear" w:color="auto" w:fill="auto"/>
        </w:tcPr>
        <w:p w14:paraId="4EDCB5CC" w14:textId="77777777" w:rsidR="00C231D6" w:rsidRDefault="00C231D6" w:rsidP="00971914">
          <w:pPr>
            <w:pStyle w:val="GridTable31"/>
          </w:pPr>
          <w:r>
            <w:t xml:space="preserve">Contents </w:t>
          </w:r>
          <w:r w:rsidRPr="00915B1C">
            <w:rPr>
              <w:b w:val="0"/>
              <w:spacing w:val="0"/>
              <w:sz w:val="28"/>
              <w:szCs w:val="28"/>
            </w:rPr>
            <w:t>(Continued)</w:t>
          </w:r>
        </w:p>
      </w:tc>
    </w:tr>
    <w:tr w:rsidR="00C231D6" w14:paraId="315DEC08" w14:textId="77777777" w:rsidTr="00724530">
      <w:trPr>
        <w:trHeight w:val="1220"/>
      </w:trPr>
      <w:tc>
        <w:tcPr>
          <w:tcW w:w="7678" w:type="dxa"/>
          <w:shd w:val="clear" w:color="auto" w:fill="auto"/>
        </w:tcPr>
        <w:p w14:paraId="54A74DBB" w14:textId="77777777" w:rsidR="00C231D6" w:rsidRDefault="00C231D6" w:rsidP="00971914"/>
      </w:tc>
    </w:tr>
  </w:tbl>
  <w:p w14:paraId="7B34B45D" w14:textId="77777777" w:rsidR="00C231D6" w:rsidRDefault="00C231D6"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C231D6" w14:paraId="6367E7EB" w14:textId="77777777" w:rsidTr="00724530">
      <w:trPr>
        <w:trHeight w:hRule="exact" w:val="988"/>
      </w:trPr>
      <w:tc>
        <w:tcPr>
          <w:tcW w:w="7678" w:type="dxa"/>
          <w:shd w:val="clear" w:color="auto" w:fill="auto"/>
        </w:tcPr>
        <w:p w14:paraId="612BABBA" w14:textId="77777777" w:rsidR="00C231D6" w:rsidRDefault="00C231D6" w:rsidP="00971914">
          <w:pPr>
            <w:pStyle w:val="Header"/>
          </w:pPr>
        </w:p>
      </w:tc>
    </w:tr>
    <w:tr w:rsidR="00C231D6" w14:paraId="3B699BAF" w14:textId="77777777" w:rsidTr="00724530">
      <w:tc>
        <w:tcPr>
          <w:tcW w:w="7678" w:type="dxa"/>
          <w:shd w:val="clear" w:color="auto" w:fill="auto"/>
        </w:tcPr>
        <w:p w14:paraId="24390B0C" w14:textId="77777777" w:rsidR="00C231D6" w:rsidRDefault="00C231D6" w:rsidP="00971914">
          <w:pPr>
            <w:pStyle w:val="GridTable31"/>
          </w:pPr>
          <w:r>
            <w:t xml:space="preserve">Contents </w:t>
          </w:r>
          <w:r w:rsidRPr="00915B1C">
            <w:rPr>
              <w:b w:val="0"/>
              <w:spacing w:val="0"/>
              <w:sz w:val="28"/>
              <w:szCs w:val="28"/>
            </w:rPr>
            <w:t>(Continued)</w:t>
          </w:r>
        </w:p>
      </w:tc>
    </w:tr>
    <w:tr w:rsidR="00C231D6" w14:paraId="05DC60CE" w14:textId="77777777" w:rsidTr="00724530">
      <w:trPr>
        <w:trHeight w:val="1220"/>
      </w:trPr>
      <w:tc>
        <w:tcPr>
          <w:tcW w:w="7678" w:type="dxa"/>
          <w:shd w:val="clear" w:color="auto" w:fill="auto"/>
        </w:tcPr>
        <w:p w14:paraId="5D86579F" w14:textId="77777777" w:rsidR="00C231D6" w:rsidRDefault="00C231D6" w:rsidP="00971914"/>
      </w:tc>
    </w:tr>
  </w:tbl>
  <w:p w14:paraId="727A83D8" w14:textId="77777777" w:rsidR="00C231D6" w:rsidRPr="00A5474E" w:rsidRDefault="00C231D6"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1FF2"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AE74"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D5227F0"/>
    <w:multiLevelType w:val="hybridMultilevel"/>
    <w:tmpl w:val="B2CE2A2A"/>
    <w:lvl w:ilvl="0" w:tplc="46E893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15:restartNumberingAfterBreak="0">
    <w:nsid w:val="38460E34"/>
    <w:multiLevelType w:val="hybridMultilevel"/>
    <w:tmpl w:val="44D27AFA"/>
    <w:lvl w:ilvl="0" w:tplc="E60ACF98">
      <w:start w:val="1"/>
      <w:numFmt w:val="lowerLetter"/>
      <w:lvlText w:val="(%1)"/>
      <w:lvlJc w:val="left"/>
      <w:pPr>
        <w:ind w:left="720" w:hanging="360"/>
      </w:pPr>
      <w:rPr>
        <w:rFonts w:hint="default"/>
      </w:rPr>
    </w:lvl>
    <w:lvl w:ilvl="1" w:tplc="2BFE3A0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AA21F0"/>
    <w:multiLevelType w:val="hybridMultilevel"/>
    <w:tmpl w:val="AA5860BC"/>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71478"/>
    <w:multiLevelType w:val="hybridMultilevel"/>
    <w:tmpl w:val="D02CD26C"/>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02593"/>
    <w:multiLevelType w:val="hybridMultilevel"/>
    <w:tmpl w:val="70366AE4"/>
    <w:lvl w:ilvl="0" w:tplc="46E893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0337737">
    <w:abstractNumId w:val="3"/>
  </w:num>
  <w:num w:numId="2" w16cid:durableId="968436104">
    <w:abstractNumId w:val="1"/>
  </w:num>
  <w:num w:numId="3" w16cid:durableId="1385905737">
    <w:abstractNumId w:val="2"/>
  </w:num>
  <w:num w:numId="4" w16cid:durableId="1472136613">
    <w:abstractNumId w:val="0"/>
  </w:num>
  <w:num w:numId="5" w16cid:durableId="1404569436">
    <w:abstractNumId w:val="5"/>
  </w:num>
  <w:num w:numId="6" w16cid:durableId="1241713501">
    <w:abstractNumId w:val="9"/>
  </w:num>
  <w:num w:numId="7" w16cid:durableId="1110051385">
    <w:abstractNumId w:val="7"/>
  </w:num>
  <w:num w:numId="8" w16cid:durableId="1683505069">
    <w:abstractNumId w:val="8"/>
  </w:num>
  <w:num w:numId="9" w16cid:durableId="1014114056">
    <w:abstractNumId w:val="10"/>
  </w:num>
  <w:num w:numId="10" w16cid:durableId="391774359">
    <w:abstractNumId w:val="6"/>
  </w:num>
  <w:num w:numId="11" w16cid:durableId="778568807">
    <w:abstractNumId w:val="4"/>
  </w:num>
  <w:num w:numId="12" w16cid:durableId="33588533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C4"/>
    <w:rsid w:val="00000263"/>
    <w:rsid w:val="00000858"/>
    <w:rsid w:val="00001943"/>
    <w:rsid w:val="00001990"/>
    <w:rsid w:val="00001F2E"/>
    <w:rsid w:val="0000302A"/>
    <w:rsid w:val="0000406A"/>
    <w:rsid w:val="000045A2"/>
    <w:rsid w:val="00004A11"/>
    <w:rsid w:val="00004C2F"/>
    <w:rsid w:val="00004EFA"/>
    <w:rsid w:val="00005C42"/>
    <w:rsid w:val="00006082"/>
    <w:rsid w:val="00006816"/>
    <w:rsid w:val="00007688"/>
    <w:rsid w:val="00010667"/>
    <w:rsid w:val="000106E3"/>
    <w:rsid w:val="00010814"/>
    <w:rsid w:val="000113E9"/>
    <w:rsid w:val="00011EAC"/>
    <w:rsid w:val="000121B2"/>
    <w:rsid w:val="00012459"/>
    <w:rsid w:val="000129D5"/>
    <w:rsid w:val="00012CE3"/>
    <w:rsid w:val="00012FCE"/>
    <w:rsid w:val="00013117"/>
    <w:rsid w:val="00013920"/>
    <w:rsid w:val="000144B9"/>
    <w:rsid w:val="00014839"/>
    <w:rsid w:val="00015A48"/>
    <w:rsid w:val="00015A6B"/>
    <w:rsid w:val="00015AE7"/>
    <w:rsid w:val="00015C9F"/>
    <w:rsid w:val="00016E21"/>
    <w:rsid w:val="00017144"/>
    <w:rsid w:val="0001719C"/>
    <w:rsid w:val="00017346"/>
    <w:rsid w:val="00017BDB"/>
    <w:rsid w:val="00017DA3"/>
    <w:rsid w:val="0002224E"/>
    <w:rsid w:val="000228D8"/>
    <w:rsid w:val="000229EE"/>
    <w:rsid w:val="00022BCC"/>
    <w:rsid w:val="00022CC7"/>
    <w:rsid w:val="00022E2B"/>
    <w:rsid w:val="000230AD"/>
    <w:rsid w:val="000236AA"/>
    <w:rsid w:val="00023A36"/>
    <w:rsid w:val="0002450A"/>
    <w:rsid w:val="000245E5"/>
    <w:rsid w:val="00024A91"/>
    <w:rsid w:val="00026171"/>
    <w:rsid w:val="0002654E"/>
    <w:rsid w:val="00026F91"/>
    <w:rsid w:val="000272DD"/>
    <w:rsid w:val="00027C51"/>
    <w:rsid w:val="00027F36"/>
    <w:rsid w:val="00030095"/>
    <w:rsid w:val="00030ED3"/>
    <w:rsid w:val="000312C2"/>
    <w:rsid w:val="00032555"/>
    <w:rsid w:val="00032621"/>
    <w:rsid w:val="00032D3B"/>
    <w:rsid w:val="000333A3"/>
    <w:rsid w:val="0003355C"/>
    <w:rsid w:val="000336C2"/>
    <w:rsid w:val="0003402B"/>
    <w:rsid w:val="00034511"/>
    <w:rsid w:val="00035779"/>
    <w:rsid w:val="00036CFB"/>
    <w:rsid w:val="00040DEC"/>
    <w:rsid w:val="000410D6"/>
    <w:rsid w:val="00044234"/>
    <w:rsid w:val="00044906"/>
    <w:rsid w:val="00045EF4"/>
    <w:rsid w:val="0004764C"/>
    <w:rsid w:val="000476D6"/>
    <w:rsid w:val="0005011A"/>
    <w:rsid w:val="0005045A"/>
    <w:rsid w:val="00051309"/>
    <w:rsid w:val="0005198F"/>
    <w:rsid w:val="00051C1E"/>
    <w:rsid w:val="00051F8C"/>
    <w:rsid w:val="000539F9"/>
    <w:rsid w:val="00053FC4"/>
    <w:rsid w:val="00054C27"/>
    <w:rsid w:val="0005506A"/>
    <w:rsid w:val="000554B0"/>
    <w:rsid w:val="00055930"/>
    <w:rsid w:val="00055E09"/>
    <w:rsid w:val="00055EC3"/>
    <w:rsid w:val="000563CE"/>
    <w:rsid w:val="00056997"/>
    <w:rsid w:val="00056ED9"/>
    <w:rsid w:val="00056F76"/>
    <w:rsid w:val="00060960"/>
    <w:rsid w:val="000610E7"/>
    <w:rsid w:val="00062442"/>
    <w:rsid w:val="000629F0"/>
    <w:rsid w:val="0006343C"/>
    <w:rsid w:val="00063451"/>
    <w:rsid w:val="000659B6"/>
    <w:rsid w:val="0006686F"/>
    <w:rsid w:val="0006722A"/>
    <w:rsid w:val="0006752B"/>
    <w:rsid w:val="00070942"/>
    <w:rsid w:val="00070D60"/>
    <w:rsid w:val="0007237F"/>
    <w:rsid w:val="000727EA"/>
    <w:rsid w:val="000732CF"/>
    <w:rsid w:val="000737B6"/>
    <w:rsid w:val="00073C6A"/>
    <w:rsid w:val="000742C0"/>
    <w:rsid w:val="0007593B"/>
    <w:rsid w:val="00075B96"/>
    <w:rsid w:val="00075C42"/>
    <w:rsid w:val="00076306"/>
    <w:rsid w:val="0007631B"/>
    <w:rsid w:val="00076B68"/>
    <w:rsid w:val="00077450"/>
    <w:rsid w:val="0007781C"/>
    <w:rsid w:val="00077921"/>
    <w:rsid w:val="00077A8E"/>
    <w:rsid w:val="0008055A"/>
    <w:rsid w:val="0008071C"/>
    <w:rsid w:val="0008196A"/>
    <w:rsid w:val="0008199E"/>
    <w:rsid w:val="000821CA"/>
    <w:rsid w:val="000831FE"/>
    <w:rsid w:val="00083286"/>
    <w:rsid w:val="0008361A"/>
    <w:rsid w:val="00084312"/>
    <w:rsid w:val="000848A2"/>
    <w:rsid w:val="00085FB4"/>
    <w:rsid w:val="00085FC0"/>
    <w:rsid w:val="000861E1"/>
    <w:rsid w:val="00087324"/>
    <w:rsid w:val="0008FB3C"/>
    <w:rsid w:val="000904DB"/>
    <w:rsid w:val="00090853"/>
    <w:rsid w:val="00091495"/>
    <w:rsid w:val="000915ED"/>
    <w:rsid w:val="0009209D"/>
    <w:rsid w:val="0009223C"/>
    <w:rsid w:val="00092A56"/>
    <w:rsid w:val="000937F0"/>
    <w:rsid w:val="00093CC8"/>
    <w:rsid w:val="0009408A"/>
    <w:rsid w:val="0009463C"/>
    <w:rsid w:val="00094A26"/>
    <w:rsid w:val="00095314"/>
    <w:rsid w:val="000953A8"/>
    <w:rsid w:val="000954F6"/>
    <w:rsid w:val="0009558B"/>
    <w:rsid w:val="00095771"/>
    <w:rsid w:val="0009647B"/>
    <w:rsid w:val="000969A8"/>
    <w:rsid w:val="000969BD"/>
    <w:rsid w:val="000969BF"/>
    <w:rsid w:val="00097304"/>
    <w:rsid w:val="000A0176"/>
    <w:rsid w:val="000A03F1"/>
    <w:rsid w:val="000A089C"/>
    <w:rsid w:val="000A0C22"/>
    <w:rsid w:val="000A0DE8"/>
    <w:rsid w:val="000A0E63"/>
    <w:rsid w:val="000A0F13"/>
    <w:rsid w:val="000A1153"/>
    <w:rsid w:val="000A1400"/>
    <w:rsid w:val="000A1879"/>
    <w:rsid w:val="000A1A6B"/>
    <w:rsid w:val="000A2186"/>
    <w:rsid w:val="000A24F3"/>
    <w:rsid w:val="000A252E"/>
    <w:rsid w:val="000A3446"/>
    <w:rsid w:val="000A3C32"/>
    <w:rsid w:val="000A3C43"/>
    <w:rsid w:val="000A4A51"/>
    <w:rsid w:val="000A5215"/>
    <w:rsid w:val="000A5D2B"/>
    <w:rsid w:val="000A6299"/>
    <w:rsid w:val="000A66D6"/>
    <w:rsid w:val="000A69CE"/>
    <w:rsid w:val="000A6EDC"/>
    <w:rsid w:val="000A7ACD"/>
    <w:rsid w:val="000B09E7"/>
    <w:rsid w:val="000B0DA7"/>
    <w:rsid w:val="000B259F"/>
    <w:rsid w:val="000B32DB"/>
    <w:rsid w:val="000B38B0"/>
    <w:rsid w:val="000B4664"/>
    <w:rsid w:val="000B4B33"/>
    <w:rsid w:val="000B5DE3"/>
    <w:rsid w:val="000B6DB1"/>
    <w:rsid w:val="000B746B"/>
    <w:rsid w:val="000C0204"/>
    <w:rsid w:val="000C07AC"/>
    <w:rsid w:val="000C0A57"/>
    <w:rsid w:val="000C0AAF"/>
    <w:rsid w:val="000C1DB7"/>
    <w:rsid w:val="000C230C"/>
    <w:rsid w:val="000C3345"/>
    <w:rsid w:val="000C43A4"/>
    <w:rsid w:val="000C462E"/>
    <w:rsid w:val="000C4637"/>
    <w:rsid w:val="000C65C0"/>
    <w:rsid w:val="000C6AB4"/>
    <w:rsid w:val="000C740D"/>
    <w:rsid w:val="000C7C02"/>
    <w:rsid w:val="000D15E7"/>
    <w:rsid w:val="000D17E2"/>
    <w:rsid w:val="000D1842"/>
    <w:rsid w:val="000D3766"/>
    <w:rsid w:val="000D3997"/>
    <w:rsid w:val="000D3BF1"/>
    <w:rsid w:val="000D3EE3"/>
    <w:rsid w:val="000D43B0"/>
    <w:rsid w:val="000D4504"/>
    <w:rsid w:val="000D47D8"/>
    <w:rsid w:val="000D4A64"/>
    <w:rsid w:val="000D5307"/>
    <w:rsid w:val="000D6356"/>
    <w:rsid w:val="000D6C61"/>
    <w:rsid w:val="000D71D9"/>
    <w:rsid w:val="000D734A"/>
    <w:rsid w:val="000D76E0"/>
    <w:rsid w:val="000D772A"/>
    <w:rsid w:val="000D7E8B"/>
    <w:rsid w:val="000E0A7B"/>
    <w:rsid w:val="000E0DAA"/>
    <w:rsid w:val="000E1428"/>
    <w:rsid w:val="000E1575"/>
    <w:rsid w:val="000E2AE5"/>
    <w:rsid w:val="000E3BCC"/>
    <w:rsid w:val="000E4449"/>
    <w:rsid w:val="000E445E"/>
    <w:rsid w:val="000E4C81"/>
    <w:rsid w:val="000E52D4"/>
    <w:rsid w:val="000E568E"/>
    <w:rsid w:val="000E6097"/>
    <w:rsid w:val="000E6D00"/>
    <w:rsid w:val="000E743B"/>
    <w:rsid w:val="000F0239"/>
    <w:rsid w:val="000F0442"/>
    <w:rsid w:val="000F09F0"/>
    <w:rsid w:val="000F0F62"/>
    <w:rsid w:val="000F1631"/>
    <w:rsid w:val="000F20F7"/>
    <w:rsid w:val="000F210A"/>
    <w:rsid w:val="000F2928"/>
    <w:rsid w:val="000F33F4"/>
    <w:rsid w:val="000F373B"/>
    <w:rsid w:val="000F49D6"/>
    <w:rsid w:val="000F5446"/>
    <w:rsid w:val="000F54FC"/>
    <w:rsid w:val="000F5AAC"/>
    <w:rsid w:val="000F5DFA"/>
    <w:rsid w:val="000F5E93"/>
    <w:rsid w:val="000F7909"/>
    <w:rsid w:val="0010059D"/>
    <w:rsid w:val="00100792"/>
    <w:rsid w:val="00100C70"/>
    <w:rsid w:val="00101523"/>
    <w:rsid w:val="00102E07"/>
    <w:rsid w:val="00102E7C"/>
    <w:rsid w:val="001033EA"/>
    <w:rsid w:val="00103829"/>
    <w:rsid w:val="00103B30"/>
    <w:rsid w:val="00104128"/>
    <w:rsid w:val="00104328"/>
    <w:rsid w:val="00104F4C"/>
    <w:rsid w:val="00105032"/>
    <w:rsid w:val="001054EF"/>
    <w:rsid w:val="00105603"/>
    <w:rsid w:val="001064F3"/>
    <w:rsid w:val="00106998"/>
    <w:rsid w:val="00106EF5"/>
    <w:rsid w:val="0010737E"/>
    <w:rsid w:val="00107714"/>
    <w:rsid w:val="001105FA"/>
    <w:rsid w:val="00110A98"/>
    <w:rsid w:val="00110D87"/>
    <w:rsid w:val="00110F1C"/>
    <w:rsid w:val="00111B55"/>
    <w:rsid w:val="00111CBF"/>
    <w:rsid w:val="00111FCE"/>
    <w:rsid w:val="00112549"/>
    <w:rsid w:val="00112611"/>
    <w:rsid w:val="00112926"/>
    <w:rsid w:val="00113168"/>
    <w:rsid w:val="00113BA9"/>
    <w:rsid w:val="00114286"/>
    <w:rsid w:val="00115747"/>
    <w:rsid w:val="00115801"/>
    <w:rsid w:val="00115881"/>
    <w:rsid w:val="00115900"/>
    <w:rsid w:val="00117B86"/>
    <w:rsid w:val="00120173"/>
    <w:rsid w:val="001204C1"/>
    <w:rsid w:val="001229A5"/>
    <w:rsid w:val="00122FF3"/>
    <w:rsid w:val="0012312E"/>
    <w:rsid w:val="00123396"/>
    <w:rsid w:val="001236B1"/>
    <w:rsid w:val="0012489B"/>
    <w:rsid w:val="00124C35"/>
    <w:rsid w:val="00125080"/>
    <w:rsid w:val="0012524F"/>
    <w:rsid w:val="001253CE"/>
    <w:rsid w:val="001256CE"/>
    <w:rsid w:val="00125B38"/>
    <w:rsid w:val="0012609B"/>
    <w:rsid w:val="001262B0"/>
    <w:rsid w:val="00127700"/>
    <w:rsid w:val="001278D8"/>
    <w:rsid w:val="00127D11"/>
    <w:rsid w:val="00130017"/>
    <w:rsid w:val="0013053D"/>
    <w:rsid w:val="00130F91"/>
    <w:rsid w:val="00131D0A"/>
    <w:rsid w:val="001320C4"/>
    <w:rsid w:val="001325AC"/>
    <w:rsid w:val="001328CA"/>
    <w:rsid w:val="0013471B"/>
    <w:rsid w:val="001349ED"/>
    <w:rsid w:val="00134EBE"/>
    <w:rsid w:val="001362E4"/>
    <w:rsid w:val="0013647B"/>
    <w:rsid w:val="00136DA3"/>
    <w:rsid w:val="00137424"/>
    <w:rsid w:val="001378D7"/>
    <w:rsid w:val="0014022B"/>
    <w:rsid w:val="00140318"/>
    <w:rsid w:val="00140ACF"/>
    <w:rsid w:val="0014171C"/>
    <w:rsid w:val="00141AD9"/>
    <w:rsid w:val="00143040"/>
    <w:rsid w:val="00143510"/>
    <w:rsid w:val="00143650"/>
    <w:rsid w:val="00144188"/>
    <w:rsid w:val="001444C5"/>
    <w:rsid w:val="00144762"/>
    <w:rsid w:val="00144C1D"/>
    <w:rsid w:val="00144D0A"/>
    <w:rsid w:val="00145280"/>
    <w:rsid w:val="00145D87"/>
    <w:rsid w:val="00146851"/>
    <w:rsid w:val="00146C4B"/>
    <w:rsid w:val="00146CE6"/>
    <w:rsid w:val="001473B5"/>
    <w:rsid w:val="001474BF"/>
    <w:rsid w:val="00150D39"/>
    <w:rsid w:val="00150DF9"/>
    <w:rsid w:val="00151A8C"/>
    <w:rsid w:val="00152903"/>
    <w:rsid w:val="0015291D"/>
    <w:rsid w:val="00152CA8"/>
    <w:rsid w:val="00152EAB"/>
    <w:rsid w:val="00153FD5"/>
    <w:rsid w:val="001545CF"/>
    <w:rsid w:val="00154C57"/>
    <w:rsid w:val="0015547B"/>
    <w:rsid w:val="001557D6"/>
    <w:rsid w:val="001557F8"/>
    <w:rsid w:val="0015614F"/>
    <w:rsid w:val="0015715F"/>
    <w:rsid w:val="001577C2"/>
    <w:rsid w:val="00157D27"/>
    <w:rsid w:val="00160EA1"/>
    <w:rsid w:val="0016116E"/>
    <w:rsid w:val="00161783"/>
    <w:rsid w:val="00161D0F"/>
    <w:rsid w:val="00163107"/>
    <w:rsid w:val="001633C4"/>
    <w:rsid w:val="00163528"/>
    <w:rsid w:val="00163B4D"/>
    <w:rsid w:val="00163E7B"/>
    <w:rsid w:val="00164D11"/>
    <w:rsid w:val="0016581B"/>
    <w:rsid w:val="001678E0"/>
    <w:rsid w:val="00167D65"/>
    <w:rsid w:val="001704D5"/>
    <w:rsid w:val="00170623"/>
    <w:rsid w:val="00170D64"/>
    <w:rsid w:val="00170DFC"/>
    <w:rsid w:val="0017134B"/>
    <w:rsid w:val="00171591"/>
    <w:rsid w:val="001721B6"/>
    <w:rsid w:val="001738FE"/>
    <w:rsid w:val="00173981"/>
    <w:rsid w:val="00173C47"/>
    <w:rsid w:val="001754D7"/>
    <w:rsid w:val="0017550A"/>
    <w:rsid w:val="00175EAE"/>
    <w:rsid w:val="00176427"/>
    <w:rsid w:val="00176BF4"/>
    <w:rsid w:val="0017705B"/>
    <w:rsid w:val="0017719D"/>
    <w:rsid w:val="00177203"/>
    <w:rsid w:val="001806AD"/>
    <w:rsid w:val="00180D74"/>
    <w:rsid w:val="001813C4"/>
    <w:rsid w:val="00181453"/>
    <w:rsid w:val="00182909"/>
    <w:rsid w:val="00182B26"/>
    <w:rsid w:val="001838A9"/>
    <w:rsid w:val="00183FD7"/>
    <w:rsid w:val="001848F9"/>
    <w:rsid w:val="00184B60"/>
    <w:rsid w:val="0018504C"/>
    <w:rsid w:val="00185ADF"/>
    <w:rsid w:val="00185CAB"/>
    <w:rsid w:val="00185E9B"/>
    <w:rsid w:val="0018646A"/>
    <w:rsid w:val="00186977"/>
    <w:rsid w:val="00186CFE"/>
    <w:rsid w:val="001875B7"/>
    <w:rsid w:val="00187CB3"/>
    <w:rsid w:val="00190451"/>
    <w:rsid w:val="0019050A"/>
    <w:rsid w:val="00190662"/>
    <w:rsid w:val="001910D4"/>
    <w:rsid w:val="00191386"/>
    <w:rsid w:val="0019173C"/>
    <w:rsid w:val="001922C2"/>
    <w:rsid w:val="00193F0C"/>
    <w:rsid w:val="00194568"/>
    <w:rsid w:val="001947AA"/>
    <w:rsid w:val="00194974"/>
    <w:rsid w:val="0019582B"/>
    <w:rsid w:val="00196C64"/>
    <w:rsid w:val="00196E1D"/>
    <w:rsid w:val="0019752A"/>
    <w:rsid w:val="001976E3"/>
    <w:rsid w:val="001A006F"/>
    <w:rsid w:val="001A3232"/>
    <w:rsid w:val="001A44EC"/>
    <w:rsid w:val="001A50BF"/>
    <w:rsid w:val="001A545A"/>
    <w:rsid w:val="001A56F0"/>
    <w:rsid w:val="001A5890"/>
    <w:rsid w:val="001A5F00"/>
    <w:rsid w:val="001A5FE3"/>
    <w:rsid w:val="001A62E5"/>
    <w:rsid w:val="001A6602"/>
    <w:rsid w:val="001A671A"/>
    <w:rsid w:val="001A6F96"/>
    <w:rsid w:val="001A7319"/>
    <w:rsid w:val="001A7796"/>
    <w:rsid w:val="001A7BE0"/>
    <w:rsid w:val="001B0A03"/>
    <w:rsid w:val="001B0AA1"/>
    <w:rsid w:val="001B167A"/>
    <w:rsid w:val="001B175D"/>
    <w:rsid w:val="001B1934"/>
    <w:rsid w:val="001B1B9E"/>
    <w:rsid w:val="001B1D25"/>
    <w:rsid w:val="001B294B"/>
    <w:rsid w:val="001B2B3E"/>
    <w:rsid w:val="001B2DA0"/>
    <w:rsid w:val="001B45AD"/>
    <w:rsid w:val="001B4D95"/>
    <w:rsid w:val="001B5860"/>
    <w:rsid w:val="001B587A"/>
    <w:rsid w:val="001B58AA"/>
    <w:rsid w:val="001B6A6A"/>
    <w:rsid w:val="001B6A7E"/>
    <w:rsid w:val="001B6F0F"/>
    <w:rsid w:val="001B6FD0"/>
    <w:rsid w:val="001B7E48"/>
    <w:rsid w:val="001B7F08"/>
    <w:rsid w:val="001C131F"/>
    <w:rsid w:val="001C17CE"/>
    <w:rsid w:val="001C1AA0"/>
    <w:rsid w:val="001C1F5A"/>
    <w:rsid w:val="001C235A"/>
    <w:rsid w:val="001C243F"/>
    <w:rsid w:val="001C2937"/>
    <w:rsid w:val="001C358E"/>
    <w:rsid w:val="001C36CA"/>
    <w:rsid w:val="001C3A92"/>
    <w:rsid w:val="001C3E3E"/>
    <w:rsid w:val="001C44D1"/>
    <w:rsid w:val="001C4BCC"/>
    <w:rsid w:val="001C4FEC"/>
    <w:rsid w:val="001C6AEE"/>
    <w:rsid w:val="001C6C1F"/>
    <w:rsid w:val="001C7630"/>
    <w:rsid w:val="001C7F24"/>
    <w:rsid w:val="001D0DFB"/>
    <w:rsid w:val="001D1919"/>
    <w:rsid w:val="001D1DFD"/>
    <w:rsid w:val="001D209D"/>
    <w:rsid w:val="001D2178"/>
    <w:rsid w:val="001D29B3"/>
    <w:rsid w:val="001D2AFB"/>
    <w:rsid w:val="001D2B91"/>
    <w:rsid w:val="001D2CE5"/>
    <w:rsid w:val="001D3BD2"/>
    <w:rsid w:val="001D3D56"/>
    <w:rsid w:val="001D49B2"/>
    <w:rsid w:val="001D4C81"/>
    <w:rsid w:val="001D59E8"/>
    <w:rsid w:val="001D68F1"/>
    <w:rsid w:val="001D6D15"/>
    <w:rsid w:val="001D7256"/>
    <w:rsid w:val="001D73C4"/>
    <w:rsid w:val="001D75CA"/>
    <w:rsid w:val="001E15D3"/>
    <w:rsid w:val="001E16A3"/>
    <w:rsid w:val="001E16D3"/>
    <w:rsid w:val="001E2D67"/>
    <w:rsid w:val="001E3D24"/>
    <w:rsid w:val="001E4DC2"/>
    <w:rsid w:val="001E5888"/>
    <w:rsid w:val="001E591D"/>
    <w:rsid w:val="001E5EA1"/>
    <w:rsid w:val="001E6002"/>
    <w:rsid w:val="001E6448"/>
    <w:rsid w:val="001E7110"/>
    <w:rsid w:val="001E77A8"/>
    <w:rsid w:val="001E78B3"/>
    <w:rsid w:val="001F0069"/>
    <w:rsid w:val="001F057E"/>
    <w:rsid w:val="001F0AF9"/>
    <w:rsid w:val="001F0B7B"/>
    <w:rsid w:val="001F115C"/>
    <w:rsid w:val="001F25BA"/>
    <w:rsid w:val="001F2D4C"/>
    <w:rsid w:val="001F30DD"/>
    <w:rsid w:val="001F34A6"/>
    <w:rsid w:val="001F3BDA"/>
    <w:rsid w:val="001F47A6"/>
    <w:rsid w:val="001F4971"/>
    <w:rsid w:val="001F4D6C"/>
    <w:rsid w:val="001F50F7"/>
    <w:rsid w:val="001F5E8C"/>
    <w:rsid w:val="001F5EB5"/>
    <w:rsid w:val="001F6549"/>
    <w:rsid w:val="001F6B13"/>
    <w:rsid w:val="001F6BAB"/>
    <w:rsid w:val="001F723C"/>
    <w:rsid w:val="001F7558"/>
    <w:rsid w:val="001F7D06"/>
    <w:rsid w:val="001F7F93"/>
    <w:rsid w:val="002010A3"/>
    <w:rsid w:val="00201356"/>
    <w:rsid w:val="00201EE2"/>
    <w:rsid w:val="002024E3"/>
    <w:rsid w:val="002049E5"/>
    <w:rsid w:val="00204D27"/>
    <w:rsid w:val="00205A4B"/>
    <w:rsid w:val="00205AC0"/>
    <w:rsid w:val="00205B57"/>
    <w:rsid w:val="00206091"/>
    <w:rsid w:val="00206A40"/>
    <w:rsid w:val="00206F4D"/>
    <w:rsid w:val="002077CF"/>
    <w:rsid w:val="002077DC"/>
    <w:rsid w:val="002108DF"/>
    <w:rsid w:val="00210BC5"/>
    <w:rsid w:val="002124F7"/>
    <w:rsid w:val="00212F09"/>
    <w:rsid w:val="0021426C"/>
    <w:rsid w:val="002157E0"/>
    <w:rsid w:val="00215C00"/>
    <w:rsid w:val="00216126"/>
    <w:rsid w:val="002164FD"/>
    <w:rsid w:val="002165E7"/>
    <w:rsid w:val="002168FA"/>
    <w:rsid w:val="00216A57"/>
    <w:rsid w:val="00217448"/>
    <w:rsid w:val="00217513"/>
    <w:rsid w:val="00217571"/>
    <w:rsid w:val="002179B2"/>
    <w:rsid w:val="00217F6C"/>
    <w:rsid w:val="00220C5C"/>
    <w:rsid w:val="00221D2A"/>
    <w:rsid w:val="0022218A"/>
    <w:rsid w:val="00222430"/>
    <w:rsid w:val="00223308"/>
    <w:rsid w:val="0022334F"/>
    <w:rsid w:val="0022370F"/>
    <w:rsid w:val="00224FDF"/>
    <w:rsid w:val="0022565C"/>
    <w:rsid w:val="00225794"/>
    <w:rsid w:val="002265E4"/>
    <w:rsid w:val="00226819"/>
    <w:rsid w:val="00227507"/>
    <w:rsid w:val="002275B4"/>
    <w:rsid w:val="00230661"/>
    <w:rsid w:val="00230C51"/>
    <w:rsid w:val="00230F4D"/>
    <w:rsid w:val="00233101"/>
    <w:rsid w:val="00233817"/>
    <w:rsid w:val="00234390"/>
    <w:rsid w:val="00234496"/>
    <w:rsid w:val="00234BA4"/>
    <w:rsid w:val="00234EDD"/>
    <w:rsid w:val="00234F0E"/>
    <w:rsid w:val="0023539A"/>
    <w:rsid w:val="00235B25"/>
    <w:rsid w:val="00235C20"/>
    <w:rsid w:val="0023612C"/>
    <w:rsid w:val="002367FF"/>
    <w:rsid w:val="002373A9"/>
    <w:rsid w:val="00240432"/>
    <w:rsid w:val="0024062F"/>
    <w:rsid w:val="00240CE9"/>
    <w:rsid w:val="00241153"/>
    <w:rsid w:val="00241427"/>
    <w:rsid w:val="002434BA"/>
    <w:rsid w:val="0024515A"/>
    <w:rsid w:val="00246089"/>
    <w:rsid w:val="00246093"/>
    <w:rsid w:val="002460F7"/>
    <w:rsid w:val="002462A1"/>
    <w:rsid w:val="002463FB"/>
    <w:rsid w:val="00246702"/>
    <w:rsid w:val="00247902"/>
    <w:rsid w:val="00247C59"/>
    <w:rsid w:val="00247F2E"/>
    <w:rsid w:val="00250118"/>
    <w:rsid w:val="00250431"/>
    <w:rsid w:val="0025094B"/>
    <w:rsid w:val="00250ADC"/>
    <w:rsid w:val="00250B07"/>
    <w:rsid w:val="00250C00"/>
    <w:rsid w:val="0025117D"/>
    <w:rsid w:val="00251A39"/>
    <w:rsid w:val="0025292D"/>
    <w:rsid w:val="00252D14"/>
    <w:rsid w:val="00252F5C"/>
    <w:rsid w:val="00252FC0"/>
    <w:rsid w:val="0025342D"/>
    <w:rsid w:val="00253B26"/>
    <w:rsid w:val="0025426D"/>
    <w:rsid w:val="002542F1"/>
    <w:rsid w:val="002557F3"/>
    <w:rsid w:val="00255C1A"/>
    <w:rsid w:val="0025686D"/>
    <w:rsid w:val="00256B52"/>
    <w:rsid w:val="00256F60"/>
    <w:rsid w:val="00257043"/>
    <w:rsid w:val="002573F4"/>
    <w:rsid w:val="00257553"/>
    <w:rsid w:val="0025780D"/>
    <w:rsid w:val="00257BC8"/>
    <w:rsid w:val="00257DC5"/>
    <w:rsid w:val="002604CB"/>
    <w:rsid w:val="00260C5D"/>
    <w:rsid w:val="00260FB2"/>
    <w:rsid w:val="0026117A"/>
    <w:rsid w:val="00261D7D"/>
    <w:rsid w:val="00262026"/>
    <w:rsid w:val="00262128"/>
    <w:rsid w:val="00262370"/>
    <w:rsid w:val="00262451"/>
    <w:rsid w:val="0026277D"/>
    <w:rsid w:val="00262E45"/>
    <w:rsid w:val="00263ED7"/>
    <w:rsid w:val="0026433E"/>
    <w:rsid w:val="00264646"/>
    <w:rsid w:val="0026479E"/>
    <w:rsid w:val="00264D18"/>
    <w:rsid w:val="00267B89"/>
    <w:rsid w:val="002704F9"/>
    <w:rsid w:val="002706A8"/>
    <w:rsid w:val="00270D6A"/>
    <w:rsid w:val="0027165D"/>
    <w:rsid w:val="00271900"/>
    <w:rsid w:val="00271EB7"/>
    <w:rsid w:val="00272631"/>
    <w:rsid w:val="00272E08"/>
    <w:rsid w:val="00273CEB"/>
    <w:rsid w:val="002743CD"/>
    <w:rsid w:val="00275F94"/>
    <w:rsid w:val="0027636B"/>
    <w:rsid w:val="00280979"/>
    <w:rsid w:val="00281C89"/>
    <w:rsid w:val="00281EA7"/>
    <w:rsid w:val="00281F8A"/>
    <w:rsid w:val="0028282F"/>
    <w:rsid w:val="0028286C"/>
    <w:rsid w:val="00283049"/>
    <w:rsid w:val="00283FDD"/>
    <w:rsid w:val="002850DC"/>
    <w:rsid w:val="0028522B"/>
    <w:rsid w:val="00285EB9"/>
    <w:rsid w:val="00286681"/>
    <w:rsid w:val="002874F5"/>
    <w:rsid w:val="0028782B"/>
    <w:rsid w:val="00287C85"/>
    <w:rsid w:val="00290414"/>
    <w:rsid w:val="0029055E"/>
    <w:rsid w:val="0029064D"/>
    <w:rsid w:val="0029119E"/>
    <w:rsid w:val="00291B83"/>
    <w:rsid w:val="00292405"/>
    <w:rsid w:val="00293210"/>
    <w:rsid w:val="00293950"/>
    <w:rsid w:val="00293CD2"/>
    <w:rsid w:val="00293D0A"/>
    <w:rsid w:val="00293D4C"/>
    <w:rsid w:val="002943B5"/>
    <w:rsid w:val="0029450C"/>
    <w:rsid w:val="00294D0D"/>
    <w:rsid w:val="0029518D"/>
    <w:rsid w:val="0029593B"/>
    <w:rsid w:val="00295E10"/>
    <w:rsid w:val="0029690E"/>
    <w:rsid w:val="00296A84"/>
    <w:rsid w:val="00296E8A"/>
    <w:rsid w:val="00297B3D"/>
    <w:rsid w:val="00297C10"/>
    <w:rsid w:val="00297D98"/>
    <w:rsid w:val="00297FC5"/>
    <w:rsid w:val="002A0163"/>
    <w:rsid w:val="002A0417"/>
    <w:rsid w:val="002A09D4"/>
    <w:rsid w:val="002A147A"/>
    <w:rsid w:val="002A148F"/>
    <w:rsid w:val="002A16D8"/>
    <w:rsid w:val="002A1B0A"/>
    <w:rsid w:val="002A1BC8"/>
    <w:rsid w:val="002A2414"/>
    <w:rsid w:val="002A3C64"/>
    <w:rsid w:val="002A3EF2"/>
    <w:rsid w:val="002A4400"/>
    <w:rsid w:val="002A475F"/>
    <w:rsid w:val="002A47AD"/>
    <w:rsid w:val="002A510F"/>
    <w:rsid w:val="002A5FBA"/>
    <w:rsid w:val="002A613A"/>
    <w:rsid w:val="002A649D"/>
    <w:rsid w:val="002A6C31"/>
    <w:rsid w:val="002A7584"/>
    <w:rsid w:val="002B03C9"/>
    <w:rsid w:val="002B0DED"/>
    <w:rsid w:val="002B19A2"/>
    <w:rsid w:val="002B22E3"/>
    <w:rsid w:val="002B32AB"/>
    <w:rsid w:val="002B381A"/>
    <w:rsid w:val="002B3864"/>
    <w:rsid w:val="002B4FCC"/>
    <w:rsid w:val="002B5069"/>
    <w:rsid w:val="002B6C55"/>
    <w:rsid w:val="002B6F9A"/>
    <w:rsid w:val="002B7408"/>
    <w:rsid w:val="002B7CFD"/>
    <w:rsid w:val="002C0530"/>
    <w:rsid w:val="002C0984"/>
    <w:rsid w:val="002C0B6F"/>
    <w:rsid w:val="002C12F0"/>
    <w:rsid w:val="002C1DE5"/>
    <w:rsid w:val="002C210F"/>
    <w:rsid w:val="002C2432"/>
    <w:rsid w:val="002C247C"/>
    <w:rsid w:val="002C2FE0"/>
    <w:rsid w:val="002C3907"/>
    <w:rsid w:val="002C3D74"/>
    <w:rsid w:val="002C464B"/>
    <w:rsid w:val="002C586D"/>
    <w:rsid w:val="002C6315"/>
    <w:rsid w:val="002C63EB"/>
    <w:rsid w:val="002C6B78"/>
    <w:rsid w:val="002C706C"/>
    <w:rsid w:val="002C7093"/>
    <w:rsid w:val="002C7B19"/>
    <w:rsid w:val="002C7BC8"/>
    <w:rsid w:val="002C7D1C"/>
    <w:rsid w:val="002D1C29"/>
    <w:rsid w:val="002D250D"/>
    <w:rsid w:val="002D274E"/>
    <w:rsid w:val="002D3600"/>
    <w:rsid w:val="002D39AA"/>
    <w:rsid w:val="002D52B8"/>
    <w:rsid w:val="002D60AB"/>
    <w:rsid w:val="002D617C"/>
    <w:rsid w:val="002D737F"/>
    <w:rsid w:val="002D741C"/>
    <w:rsid w:val="002D7E1C"/>
    <w:rsid w:val="002D7FF0"/>
    <w:rsid w:val="002E013B"/>
    <w:rsid w:val="002E1451"/>
    <w:rsid w:val="002E1EDF"/>
    <w:rsid w:val="002E2193"/>
    <w:rsid w:val="002E4C1A"/>
    <w:rsid w:val="002E4DDC"/>
    <w:rsid w:val="002E4FB7"/>
    <w:rsid w:val="002E5180"/>
    <w:rsid w:val="002E63BD"/>
    <w:rsid w:val="002E6A7D"/>
    <w:rsid w:val="002E7795"/>
    <w:rsid w:val="002E79EC"/>
    <w:rsid w:val="002F2A5D"/>
    <w:rsid w:val="002F2DA1"/>
    <w:rsid w:val="002F32E4"/>
    <w:rsid w:val="002F618C"/>
    <w:rsid w:val="002F6B2A"/>
    <w:rsid w:val="002F7A5E"/>
    <w:rsid w:val="002F7DC3"/>
    <w:rsid w:val="00300623"/>
    <w:rsid w:val="003015D0"/>
    <w:rsid w:val="00301F4D"/>
    <w:rsid w:val="00302480"/>
    <w:rsid w:val="00302758"/>
    <w:rsid w:val="0030377F"/>
    <w:rsid w:val="003037F4"/>
    <w:rsid w:val="003049EF"/>
    <w:rsid w:val="00304DEC"/>
    <w:rsid w:val="003050EF"/>
    <w:rsid w:val="003054DE"/>
    <w:rsid w:val="003062BA"/>
    <w:rsid w:val="0030692F"/>
    <w:rsid w:val="00306A7F"/>
    <w:rsid w:val="00306A94"/>
    <w:rsid w:val="00306AE9"/>
    <w:rsid w:val="0031004C"/>
    <w:rsid w:val="003109C7"/>
    <w:rsid w:val="003129BE"/>
    <w:rsid w:val="00314259"/>
    <w:rsid w:val="00314DC4"/>
    <w:rsid w:val="003165E6"/>
    <w:rsid w:val="00317151"/>
    <w:rsid w:val="00317DA9"/>
    <w:rsid w:val="003215B5"/>
    <w:rsid w:val="00321682"/>
    <w:rsid w:val="003216EE"/>
    <w:rsid w:val="003221CF"/>
    <w:rsid w:val="0032243F"/>
    <w:rsid w:val="00322D72"/>
    <w:rsid w:val="003233B7"/>
    <w:rsid w:val="003233ED"/>
    <w:rsid w:val="00324D9F"/>
    <w:rsid w:val="0032509E"/>
    <w:rsid w:val="003253EE"/>
    <w:rsid w:val="00325CAD"/>
    <w:rsid w:val="00326142"/>
    <w:rsid w:val="0032634F"/>
    <w:rsid w:val="003266BF"/>
    <w:rsid w:val="00326B09"/>
    <w:rsid w:val="003270DF"/>
    <w:rsid w:val="00327948"/>
    <w:rsid w:val="00327F1B"/>
    <w:rsid w:val="0033000F"/>
    <w:rsid w:val="00330442"/>
    <w:rsid w:val="00330F58"/>
    <w:rsid w:val="003311FC"/>
    <w:rsid w:val="003316D6"/>
    <w:rsid w:val="00331DA8"/>
    <w:rsid w:val="00332011"/>
    <w:rsid w:val="00332518"/>
    <w:rsid w:val="00332925"/>
    <w:rsid w:val="00332E3F"/>
    <w:rsid w:val="0033317E"/>
    <w:rsid w:val="003332ED"/>
    <w:rsid w:val="003341DA"/>
    <w:rsid w:val="00336046"/>
    <w:rsid w:val="003368DC"/>
    <w:rsid w:val="00336C49"/>
    <w:rsid w:val="003373CD"/>
    <w:rsid w:val="0033776D"/>
    <w:rsid w:val="00337CEC"/>
    <w:rsid w:val="00340020"/>
    <w:rsid w:val="0034098E"/>
    <w:rsid w:val="00340F7D"/>
    <w:rsid w:val="00341438"/>
    <w:rsid w:val="00341E31"/>
    <w:rsid w:val="003437A1"/>
    <w:rsid w:val="00343FDE"/>
    <w:rsid w:val="0034428A"/>
    <w:rsid w:val="00344437"/>
    <w:rsid w:val="00344542"/>
    <w:rsid w:val="00344805"/>
    <w:rsid w:val="0034490B"/>
    <w:rsid w:val="00344C1A"/>
    <w:rsid w:val="00345927"/>
    <w:rsid w:val="00345D63"/>
    <w:rsid w:val="003462EE"/>
    <w:rsid w:val="003467DE"/>
    <w:rsid w:val="00346B94"/>
    <w:rsid w:val="0034735D"/>
    <w:rsid w:val="00347DF0"/>
    <w:rsid w:val="003503DC"/>
    <w:rsid w:val="00350584"/>
    <w:rsid w:val="003509A1"/>
    <w:rsid w:val="003512CC"/>
    <w:rsid w:val="00351696"/>
    <w:rsid w:val="00351697"/>
    <w:rsid w:val="00351857"/>
    <w:rsid w:val="003525C9"/>
    <w:rsid w:val="00352679"/>
    <w:rsid w:val="00352AE6"/>
    <w:rsid w:val="00352B92"/>
    <w:rsid w:val="003532CC"/>
    <w:rsid w:val="00353C1A"/>
    <w:rsid w:val="00353FB9"/>
    <w:rsid w:val="00354448"/>
    <w:rsid w:val="003545D5"/>
    <w:rsid w:val="003545E8"/>
    <w:rsid w:val="00354948"/>
    <w:rsid w:val="00354D52"/>
    <w:rsid w:val="00355319"/>
    <w:rsid w:val="003555C5"/>
    <w:rsid w:val="003558AC"/>
    <w:rsid w:val="00355A7E"/>
    <w:rsid w:val="00355C12"/>
    <w:rsid w:val="00355D67"/>
    <w:rsid w:val="00356CE6"/>
    <w:rsid w:val="00356DF3"/>
    <w:rsid w:val="00360A7F"/>
    <w:rsid w:val="003610E1"/>
    <w:rsid w:val="00361B89"/>
    <w:rsid w:val="00362C7D"/>
    <w:rsid w:val="00363B53"/>
    <w:rsid w:val="00363BD7"/>
    <w:rsid w:val="003640CA"/>
    <w:rsid w:val="003645A4"/>
    <w:rsid w:val="00364F8B"/>
    <w:rsid w:val="00365BB4"/>
    <w:rsid w:val="00366D0D"/>
    <w:rsid w:val="003671BE"/>
    <w:rsid w:val="00367958"/>
    <w:rsid w:val="00367BB5"/>
    <w:rsid w:val="00367D9F"/>
    <w:rsid w:val="00367EBF"/>
    <w:rsid w:val="00370816"/>
    <w:rsid w:val="003715E3"/>
    <w:rsid w:val="00371B7C"/>
    <w:rsid w:val="00371D89"/>
    <w:rsid w:val="003722EA"/>
    <w:rsid w:val="00372485"/>
    <w:rsid w:val="003726C8"/>
    <w:rsid w:val="00372CC0"/>
    <w:rsid w:val="00372E14"/>
    <w:rsid w:val="00373200"/>
    <w:rsid w:val="003734EB"/>
    <w:rsid w:val="00374052"/>
    <w:rsid w:val="003742E5"/>
    <w:rsid w:val="00374399"/>
    <w:rsid w:val="00375EF5"/>
    <w:rsid w:val="003762AB"/>
    <w:rsid w:val="003764F4"/>
    <w:rsid w:val="003767A5"/>
    <w:rsid w:val="00377020"/>
    <w:rsid w:val="00377075"/>
    <w:rsid w:val="00377556"/>
    <w:rsid w:val="00377846"/>
    <w:rsid w:val="003803BD"/>
    <w:rsid w:val="00380975"/>
    <w:rsid w:val="00381D15"/>
    <w:rsid w:val="00382C46"/>
    <w:rsid w:val="003834AE"/>
    <w:rsid w:val="00383E48"/>
    <w:rsid w:val="003840B9"/>
    <w:rsid w:val="003840BF"/>
    <w:rsid w:val="00385254"/>
    <w:rsid w:val="003857EA"/>
    <w:rsid w:val="00385F23"/>
    <w:rsid w:val="00386236"/>
    <w:rsid w:val="003903FA"/>
    <w:rsid w:val="00390D91"/>
    <w:rsid w:val="00391425"/>
    <w:rsid w:val="00391827"/>
    <w:rsid w:val="003918C6"/>
    <w:rsid w:val="0039190E"/>
    <w:rsid w:val="00391911"/>
    <w:rsid w:val="00391A2C"/>
    <w:rsid w:val="00391D4D"/>
    <w:rsid w:val="00391E8F"/>
    <w:rsid w:val="003923FA"/>
    <w:rsid w:val="0039275C"/>
    <w:rsid w:val="00393357"/>
    <w:rsid w:val="003933E8"/>
    <w:rsid w:val="00393D27"/>
    <w:rsid w:val="00394031"/>
    <w:rsid w:val="0039432A"/>
    <w:rsid w:val="0039450D"/>
    <w:rsid w:val="00396D33"/>
    <w:rsid w:val="00396DC2"/>
    <w:rsid w:val="003971F1"/>
    <w:rsid w:val="0039767D"/>
    <w:rsid w:val="00397844"/>
    <w:rsid w:val="003A04DB"/>
    <w:rsid w:val="003A13CC"/>
    <w:rsid w:val="003A1E9A"/>
    <w:rsid w:val="003A308C"/>
    <w:rsid w:val="003A32E1"/>
    <w:rsid w:val="003A36FF"/>
    <w:rsid w:val="003A3A26"/>
    <w:rsid w:val="003A3AAA"/>
    <w:rsid w:val="003A3E39"/>
    <w:rsid w:val="003A4EFF"/>
    <w:rsid w:val="003A50A5"/>
    <w:rsid w:val="003A5F5B"/>
    <w:rsid w:val="003A70B1"/>
    <w:rsid w:val="003A789A"/>
    <w:rsid w:val="003B0829"/>
    <w:rsid w:val="003B08AC"/>
    <w:rsid w:val="003B0D9F"/>
    <w:rsid w:val="003B12EC"/>
    <w:rsid w:val="003B220D"/>
    <w:rsid w:val="003B2355"/>
    <w:rsid w:val="003B367C"/>
    <w:rsid w:val="003B46E1"/>
    <w:rsid w:val="003B4AD4"/>
    <w:rsid w:val="003B4CF1"/>
    <w:rsid w:val="003B5B96"/>
    <w:rsid w:val="003B765A"/>
    <w:rsid w:val="003C03B8"/>
    <w:rsid w:val="003C112B"/>
    <w:rsid w:val="003C2172"/>
    <w:rsid w:val="003C271E"/>
    <w:rsid w:val="003C2720"/>
    <w:rsid w:val="003C3764"/>
    <w:rsid w:val="003C51E9"/>
    <w:rsid w:val="003C5729"/>
    <w:rsid w:val="003C66B2"/>
    <w:rsid w:val="003C6B62"/>
    <w:rsid w:val="003C6EFA"/>
    <w:rsid w:val="003C7002"/>
    <w:rsid w:val="003C72BE"/>
    <w:rsid w:val="003C7774"/>
    <w:rsid w:val="003C77E0"/>
    <w:rsid w:val="003C78E3"/>
    <w:rsid w:val="003C7B9A"/>
    <w:rsid w:val="003C7BAA"/>
    <w:rsid w:val="003C7E1E"/>
    <w:rsid w:val="003C7F37"/>
    <w:rsid w:val="003D03A6"/>
    <w:rsid w:val="003D0665"/>
    <w:rsid w:val="003D16AF"/>
    <w:rsid w:val="003D17D7"/>
    <w:rsid w:val="003D2071"/>
    <w:rsid w:val="003D21F6"/>
    <w:rsid w:val="003D2623"/>
    <w:rsid w:val="003D2678"/>
    <w:rsid w:val="003D3BCF"/>
    <w:rsid w:val="003D498A"/>
    <w:rsid w:val="003D5288"/>
    <w:rsid w:val="003D542A"/>
    <w:rsid w:val="003D5705"/>
    <w:rsid w:val="003D5DB0"/>
    <w:rsid w:val="003D6B12"/>
    <w:rsid w:val="003D71A3"/>
    <w:rsid w:val="003D7B19"/>
    <w:rsid w:val="003E0595"/>
    <w:rsid w:val="003E0A9E"/>
    <w:rsid w:val="003E14B3"/>
    <w:rsid w:val="003E1A92"/>
    <w:rsid w:val="003E1CCE"/>
    <w:rsid w:val="003E1FD7"/>
    <w:rsid w:val="003E2159"/>
    <w:rsid w:val="003E254B"/>
    <w:rsid w:val="003E273D"/>
    <w:rsid w:val="003E2B8A"/>
    <w:rsid w:val="003E2D10"/>
    <w:rsid w:val="003E3631"/>
    <w:rsid w:val="003E440C"/>
    <w:rsid w:val="003E4A3B"/>
    <w:rsid w:val="003E6520"/>
    <w:rsid w:val="003E76CE"/>
    <w:rsid w:val="003F0A77"/>
    <w:rsid w:val="003F10EE"/>
    <w:rsid w:val="003F16F6"/>
    <w:rsid w:val="003F229B"/>
    <w:rsid w:val="003F2E7B"/>
    <w:rsid w:val="003F3222"/>
    <w:rsid w:val="003F326E"/>
    <w:rsid w:val="003F3578"/>
    <w:rsid w:val="003F3B95"/>
    <w:rsid w:val="003F4DC7"/>
    <w:rsid w:val="003F5235"/>
    <w:rsid w:val="003F5D81"/>
    <w:rsid w:val="003F5FEB"/>
    <w:rsid w:val="003F68DF"/>
    <w:rsid w:val="003F6EA9"/>
    <w:rsid w:val="003F71BE"/>
    <w:rsid w:val="00400269"/>
    <w:rsid w:val="00400EAB"/>
    <w:rsid w:val="00400F58"/>
    <w:rsid w:val="0040103C"/>
    <w:rsid w:val="00401238"/>
    <w:rsid w:val="00401866"/>
    <w:rsid w:val="00402481"/>
    <w:rsid w:val="004025BE"/>
    <w:rsid w:val="004027E4"/>
    <w:rsid w:val="00402D18"/>
    <w:rsid w:val="00403C53"/>
    <w:rsid w:val="00403E1B"/>
    <w:rsid w:val="00404047"/>
    <w:rsid w:val="0040439E"/>
    <w:rsid w:val="004044C2"/>
    <w:rsid w:val="0040517D"/>
    <w:rsid w:val="00405D29"/>
    <w:rsid w:val="0040648A"/>
    <w:rsid w:val="0040693C"/>
    <w:rsid w:val="004072CF"/>
    <w:rsid w:val="0040782C"/>
    <w:rsid w:val="0041071D"/>
    <w:rsid w:val="0041119B"/>
    <w:rsid w:val="0041251E"/>
    <w:rsid w:val="0041301E"/>
    <w:rsid w:val="00413453"/>
    <w:rsid w:val="004147B7"/>
    <w:rsid w:val="00414AFC"/>
    <w:rsid w:val="00414EB2"/>
    <w:rsid w:val="00414F91"/>
    <w:rsid w:val="004151A7"/>
    <w:rsid w:val="00415310"/>
    <w:rsid w:val="00415C13"/>
    <w:rsid w:val="00415EF1"/>
    <w:rsid w:val="004160F9"/>
    <w:rsid w:val="004173D7"/>
    <w:rsid w:val="00417609"/>
    <w:rsid w:val="00417CD2"/>
    <w:rsid w:val="00421709"/>
    <w:rsid w:val="00422131"/>
    <w:rsid w:val="00422704"/>
    <w:rsid w:val="00422E2A"/>
    <w:rsid w:val="00423058"/>
    <w:rsid w:val="00423092"/>
    <w:rsid w:val="004230DA"/>
    <w:rsid w:val="00423763"/>
    <w:rsid w:val="0042400A"/>
    <w:rsid w:val="0042477A"/>
    <w:rsid w:val="00424A6F"/>
    <w:rsid w:val="00424EE8"/>
    <w:rsid w:val="00426070"/>
    <w:rsid w:val="00426A65"/>
    <w:rsid w:val="00426DC3"/>
    <w:rsid w:val="004271B6"/>
    <w:rsid w:val="00427234"/>
    <w:rsid w:val="0042762F"/>
    <w:rsid w:val="004276F4"/>
    <w:rsid w:val="004277DF"/>
    <w:rsid w:val="00427D75"/>
    <w:rsid w:val="00427DC7"/>
    <w:rsid w:val="0043025F"/>
    <w:rsid w:val="00430CCE"/>
    <w:rsid w:val="00430F68"/>
    <w:rsid w:val="00431613"/>
    <w:rsid w:val="00431792"/>
    <w:rsid w:val="00431FE5"/>
    <w:rsid w:val="00432527"/>
    <w:rsid w:val="004327E1"/>
    <w:rsid w:val="0043297A"/>
    <w:rsid w:val="00432EB2"/>
    <w:rsid w:val="00432F20"/>
    <w:rsid w:val="00432F53"/>
    <w:rsid w:val="00433097"/>
    <w:rsid w:val="00433182"/>
    <w:rsid w:val="004337F9"/>
    <w:rsid w:val="004338A6"/>
    <w:rsid w:val="00433EC2"/>
    <w:rsid w:val="004341B9"/>
    <w:rsid w:val="00434354"/>
    <w:rsid w:val="0043635B"/>
    <w:rsid w:val="004363D1"/>
    <w:rsid w:val="0043714F"/>
    <w:rsid w:val="0044010C"/>
    <w:rsid w:val="0044045B"/>
    <w:rsid w:val="004406FC"/>
    <w:rsid w:val="00440A85"/>
    <w:rsid w:val="00440AD4"/>
    <w:rsid w:val="00440C4F"/>
    <w:rsid w:val="00441478"/>
    <w:rsid w:val="004418AD"/>
    <w:rsid w:val="00441EF8"/>
    <w:rsid w:val="004438B5"/>
    <w:rsid w:val="00443C29"/>
    <w:rsid w:val="00443DD8"/>
    <w:rsid w:val="00445520"/>
    <w:rsid w:val="004455FC"/>
    <w:rsid w:val="004459A1"/>
    <w:rsid w:val="00446499"/>
    <w:rsid w:val="004464FF"/>
    <w:rsid w:val="00446F1A"/>
    <w:rsid w:val="00447037"/>
    <w:rsid w:val="00447868"/>
    <w:rsid w:val="00447AC9"/>
    <w:rsid w:val="004509C4"/>
    <w:rsid w:val="0045124D"/>
    <w:rsid w:val="00453A32"/>
    <w:rsid w:val="00453DE3"/>
    <w:rsid w:val="00454339"/>
    <w:rsid w:val="00454596"/>
    <w:rsid w:val="0045550A"/>
    <w:rsid w:val="00455F05"/>
    <w:rsid w:val="0045605D"/>
    <w:rsid w:val="00456581"/>
    <w:rsid w:val="004573B0"/>
    <w:rsid w:val="004579B7"/>
    <w:rsid w:val="00460134"/>
    <w:rsid w:val="00460191"/>
    <w:rsid w:val="004607FA"/>
    <w:rsid w:val="004608EF"/>
    <w:rsid w:val="00461090"/>
    <w:rsid w:val="0046135B"/>
    <w:rsid w:val="0046186C"/>
    <w:rsid w:val="00461D47"/>
    <w:rsid w:val="00461DC4"/>
    <w:rsid w:val="00462592"/>
    <w:rsid w:val="00462BD9"/>
    <w:rsid w:val="00463040"/>
    <w:rsid w:val="00464AB4"/>
    <w:rsid w:val="0046539E"/>
    <w:rsid w:val="004656E8"/>
    <w:rsid w:val="004658AF"/>
    <w:rsid w:val="00465BF9"/>
    <w:rsid w:val="004665D0"/>
    <w:rsid w:val="00467077"/>
    <w:rsid w:val="00467253"/>
    <w:rsid w:val="00467935"/>
    <w:rsid w:val="004679E2"/>
    <w:rsid w:val="00470F27"/>
    <w:rsid w:val="004710B7"/>
    <w:rsid w:val="00471361"/>
    <w:rsid w:val="004718CC"/>
    <w:rsid w:val="004723F6"/>
    <w:rsid w:val="0047253F"/>
    <w:rsid w:val="00473313"/>
    <w:rsid w:val="00473B67"/>
    <w:rsid w:val="00473CCA"/>
    <w:rsid w:val="00474404"/>
    <w:rsid w:val="00474FDA"/>
    <w:rsid w:val="0047566E"/>
    <w:rsid w:val="00476CA5"/>
    <w:rsid w:val="00477FE8"/>
    <w:rsid w:val="0048091C"/>
    <w:rsid w:val="00481695"/>
    <w:rsid w:val="00481985"/>
    <w:rsid w:val="00481D6C"/>
    <w:rsid w:val="00481E9D"/>
    <w:rsid w:val="00482093"/>
    <w:rsid w:val="004826BC"/>
    <w:rsid w:val="00482871"/>
    <w:rsid w:val="004831F6"/>
    <w:rsid w:val="004834CD"/>
    <w:rsid w:val="004839AC"/>
    <w:rsid w:val="00485036"/>
    <w:rsid w:val="00485869"/>
    <w:rsid w:val="00485FEF"/>
    <w:rsid w:val="00486FF6"/>
    <w:rsid w:val="004870A2"/>
    <w:rsid w:val="0048756F"/>
    <w:rsid w:val="004901DC"/>
    <w:rsid w:val="00490699"/>
    <w:rsid w:val="0049069D"/>
    <w:rsid w:val="00490FA4"/>
    <w:rsid w:val="00491A45"/>
    <w:rsid w:val="00491F7E"/>
    <w:rsid w:val="00492A2B"/>
    <w:rsid w:val="004931A3"/>
    <w:rsid w:val="00493E0D"/>
    <w:rsid w:val="00494C53"/>
    <w:rsid w:val="00494DAF"/>
    <w:rsid w:val="00495713"/>
    <w:rsid w:val="00495A96"/>
    <w:rsid w:val="00495BB3"/>
    <w:rsid w:val="00495F05"/>
    <w:rsid w:val="004960F3"/>
    <w:rsid w:val="004963F9"/>
    <w:rsid w:val="004966B0"/>
    <w:rsid w:val="004967C6"/>
    <w:rsid w:val="004971DE"/>
    <w:rsid w:val="004A189B"/>
    <w:rsid w:val="004A1F31"/>
    <w:rsid w:val="004A2150"/>
    <w:rsid w:val="004A22EC"/>
    <w:rsid w:val="004A356A"/>
    <w:rsid w:val="004A3C7F"/>
    <w:rsid w:val="004A56BB"/>
    <w:rsid w:val="004A5A04"/>
    <w:rsid w:val="004A5D00"/>
    <w:rsid w:val="004A5D78"/>
    <w:rsid w:val="004A64A0"/>
    <w:rsid w:val="004A6592"/>
    <w:rsid w:val="004A69A5"/>
    <w:rsid w:val="004A70D6"/>
    <w:rsid w:val="004A723D"/>
    <w:rsid w:val="004B075C"/>
    <w:rsid w:val="004B0E6A"/>
    <w:rsid w:val="004B1013"/>
    <w:rsid w:val="004B13D2"/>
    <w:rsid w:val="004B1751"/>
    <w:rsid w:val="004B1BF9"/>
    <w:rsid w:val="004B1EFC"/>
    <w:rsid w:val="004B3CBA"/>
    <w:rsid w:val="004B4EFE"/>
    <w:rsid w:val="004B51E4"/>
    <w:rsid w:val="004B5685"/>
    <w:rsid w:val="004B5E81"/>
    <w:rsid w:val="004B633C"/>
    <w:rsid w:val="004B67F7"/>
    <w:rsid w:val="004B6FC5"/>
    <w:rsid w:val="004C0253"/>
    <w:rsid w:val="004C071B"/>
    <w:rsid w:val="004C0A1F"/>
    <w:rsid w:val="004C18EE"/>
    <w:rsid w:val="004C197D"/>
    <w:rsid w:val="004C3487"/>
    <w:rsid w:val="004C3FC7"/>
    <w:rsid w:val="004C4867"/>
    <w:rsid w:val="004C4D12"/>
    <w:rsid w:val="004C4F17"/>
    <w:rsid w:val="004C57DD"/>
    <w:rsid w:val="004C5814"/>
    <w:rsid w:val="004C66E0"/>
    <w:rsid w:val="004C7644"/>
    <w:rsid w:val="004D025D"/>
    <w:rsid w:val="004D0693"/>
    <w:rsid w:val="004D0FA9"/>
    <w:rsid w:val="004D20C9"/>
    <w:rsid w:val="004D28AF"/>
    <w:rsid w:val="004D40EE"/>
    <w:rsid w:val="004D4306"/>
    <w:rsid w:val="004D56FF"/>
    <w:rsid w:val="004D5F45"/>
    <w:rsid w:val="004D631F"/>
    <w:rsid w:val="004D6F5E"/>
    <w:rsid w:val="004D7299"/>
    <w:rsid w:val="004E0337"/>
    <w:rsid w:val="004E036C"/>
    <w:rsid w:val="004E14F7"/>
    <w:rsid w:val="004E1644"/>
    <w:rsid w:val="004E1A7E"/>
    <w:rsid w:val="004E1E1B"/>
    <w:rsid w:val="004E39D3"/>
    <w:rsid w:val="004E3C51"/>
    <w:rsid w:val="004E3D7D"/>
    <w:rsid w:val="004E4048"/>
    <w:rsid w:val="004E452D"/>
    <w:rsid w:val="004E508A"/>
    <w:rsid w:val="004E616D"/>
    <w:rsid w:val="004E6EE5"/>
    <w:rsid w:val="004E78AB"/>
    <w:rsid w:val="004F1BDE"/>
    <w:rsid w:val="004F2CEE"/>
    <w:rsid w:val="004F388E"/>
    <w:rsid w:val="004F3E5B"/>
    <w:rsid w:val="004F3F7F"/>
    <w:rsid w:val="004F460A"/>
    <w:rsid w:val="004F4E7F"/>
    <w:rsid w:val="004F556E"/>
    <w:rsid w:val="004F591C"/>
    <w:rsid w:val="004F5A29"/>
    <w:rsid w:val="004F715A"/>
    <w:rsid w:val="004F73B8"/>
    <w:rsid w:val="004F7941"/>
    <w:rsid w:val="004F7DDD"/>
    <w:rsid w:val="004F7F44"/>
    <w:rsid w:val="005000B0"/>
    <w:rsid w:val="00500F67"/>
    <w:rsid w:val="0050109D"/>
    <w:rsid w:val="00501302"/>
    <w:rsid w:val="0050136F"/>
    <w:rsid w:val="0050160F"/>
    <w:rsid w:val="00501826"/>
    <w:rsid w:val="0050182D"/>
    <w:rsid w:val="00501DD4"/>
    <w:rsid w:val="00502878"/>
    <w:rsid w:val="005037B4"/>
    <w:rsid w:val="005048BF"/>
    <w:rsid w:val="00505FC8"/>
    <w:rsid w:val="005060EB"/>
    <w:rsid w:val="00506A13"/>
    <w:rsid w:val="005079BF"/>
    <w:rsid w:val="00510DE9"/>
    <w:rsid w:val="005111D0"/>
    <w:rsid w:val="00511506"/>
    <w:rsid w:val="0051269A"/>
    <w:rsid w:val="005134B6"/>
    <w:rsid w:val="00514073"/>
    <w:rsid w:val="005150A6"/>
    <w:rsid w:val="005151AD"/>
    <w:rsid w:val="0051644C"/>
    <w:rsid w:val="00516465"/>
    <w:rsid w:val="00516909"/>
    <w:rsid w:val="00516C77"/>
    <w:rsid w:val="00516D96"/>
    <w:rsid w:val="00517D73"/>
    <w:rsid w:val="00517E6D"/>
    <w:rsid w:val="0052034F"/>
    <w:rsid w:val="0052075A"/>
    <w:rsid w:val="005208DF"/>
    <w:rsid w:val="005219E7"/>
    <w:rsid w:val="00521AC7"/>
    <w:rsid w:val="00522793"/>
    <w:rsid w:val="00523357"/>
    <w:rsid w:val="0052362C"/>
    <w:rsid w:val="00523789"/>
    <w:rsid w:val="00523CC1"/>
    <w:rsid w:val="00524875"/>
    <w:rsid w:val="005248E2"/>
    <w:rsid w:val="00524D4C"/>
    <w:rsid w:val="00524E34"/>
    <w:rsid w:val="005250AF"/>
    <w:rsid w:val="00525147"/>
    <w:rsid w:val="0052526A"/>
    <w:rsid w:val="0052550E"/>
    <w:rsid w:val="00526AF8"/>
    <w:rsid w:val="005309EA"/>
    <w:rsid w:val="0053164B"/>
    <w:rsid w:val="00531B9A"/>
    <w:rsid w:val="00531D15"/>
    <w:rsid w:val="00532366"/>
    <w:rsid w:val="0053260E"/>
    <w:rsid w:val="00533381"/>
    <w:rsid w:val="00533612"/>
    <w:rsid w:val="00534595"/>
    <w:rsid w:val="00534848"/>
    <w:rsid w:val="00534EB7"/>
    <w:rsid w:val="005353BF"/>
    <w:rsid w:val="0053549C"/>
    <w:rsid w:val="0053571B"/>
    <w:rsid w:val="00536E90"/>
    <w:rsid w:val="00536F78"/>
    <w:rsid w:val="00537604"/>
    <w:rsid w:val="00537B8D"/>
    <w:rsid w:val="0054086E"/>
    <w:rsid w:val="0054153C"/>
    <w:rsid w:val="0054195B"/>
    <w:rsid w:val="00542377"/>
    <w:rsid w:val="005426AF"/>
    <w:rsid w:val="005426F7"/>
    <w:rsid w:val="0054290B"/>
    <w:rsid w:val="00543CBC"/>
    <w:rsid w:val="00544E1F"/>
    <w:rsid w:val="0054593D"/>
    <w:rsid w:val="005476EB"/>
    <w:rsid w:val="00547727"/>
    <w:rsid w:val="005506EE"/>
    <w:rsid w:val="00550B2F"/>
    <w:rsid w:val="00551782"/>
    <w:rsid w:val="005524CE"/>
    <w:rsid w:val="00552C6F"/>
    <w:rsid w:val="00552DD1"/>
    <w:rsid w:val="00554580"/>
    <w:rsid w:val="00554BF6"/>
    <w:rsid w:val="0055516C"/>
    <w:rsid w:val="00556697"/>
    <w:rsid w:val="00556F1D"/>
    <w:rsid w:val="0055742B"/>
    <w:rsid w:val="00557B90"/>
    <w:rsid w:val="0056032F"/>
    <w:rsid w:val="00560455"/>
    <w:rsid w:val="00561180"/>
    <w:rsid w:val="005614DA"/>
    <w:rsid w:val="00561BFD"/>
    <w:rsid w:val="00562463"/>
    <w:rsid w:val="00562517"/>
    <w:rsid w:val="00563EF1"/>
    <w:rsid w:val="0056447D"/>
    <w:rsid w:val="005645BD"/>
    <w:rsid w:val="00564988"/>
    <w:rsid w:val="00564EF0"/>
    <w:rsid w:val="0056592C"/>
    <w:rsid w:val="00565BDA"/>
    <w:rsid w:val="00565FB1"/>
    <w:rsid w:val="00566AB4"/>
    <w:rsid w:val="00566D79"/>
    <w:rsid w:val="0056738F"/>
    <w:rsid w:val="0056792B"/>
    <w:rsid w:val="00570748"/>
    <w:rsid w:val="00570840"/>
    <w:rsid w:val="00570EF8"/>
    <w:rsid w:val="00571EDE"/>
    <w:rsid w:val="005721D1"/>
    <w:rsid w:val="00572833"/>
    <w:rsid w:val="00573168"/>
    <w:rsid w:val="00573812"/>
    <w:rsid w:val="005739EE"/>
    <w:rsid w:val="00573B3E"/>
    <w:rsid w:val="005740DA"/>
    <w:rsid w:val="0057413B"/>
    <w:rsid w:val="005743CD"/>
    <w:rsid w:val="00574E7E"/>
    <w:rsid w:val="00575562"/>
    <w:rsid w:val="00575AC5"/>
    <w:rsid w:val="00575B2A"/>
    <w:rsid w:val="00575BE1"/>
    <w:rsid w:val="0057605D"/>
    <w:rsid w:val="0057644F"/>
    <w:rsid w:val="00576DD4"/>
    <w:rsid w:val="0057730B"/>
    <w:rsid w:val="0057782B"/>
    <w:rsid w:val="00580E46"/>
    <w:rsid w:val="00581347"/>
    <w:rsid w:val="005817B5"/>
    <w:rsid w:val="00581AC9"/>
    <w:rsid w:val="00583B71"/>
    <w:rsid w:val="00584142"/>
    <w:rsid w:val="005849F8"/>
    <w:rsid w:val="00584B51"/>
    <w:rsid w:val="00584EC4"/>
    <w:rsid w:val="00585BFB"/>
    <w:rsid w:val="005860C5"/>
    <w:rsid w:val="005862A2"/>
    <w:rsid w:val="005864A5"/>
    <w:rsid w:val="00586511"/>
    <w:rsid w:val="00586648"/>
    <w:rsid w:val="00586ACD"/>
    <w:rsid w:val="00586AEA"/>
    <w:rsid w:val="00587A68"/>
    <w:rsid w:val="00587E7B"/>
    <w:rsid w:val="0059054B"/>
    <w:rsid w:val="00590B7B"/>
    <w:rsid w:val="005913B6"/>
    <w:rsid w:val="0059197C"/>
    <w:rsid w:val="00593319"/>
    <w:rsid w:val="00593333"/>
    <w:rsid w:val="00593561"/>
    <w:rsid w:val="005938DF"/>
    <w:rsid w:val="00593A4C"/>
    <w:rsid w:val="00593EA8"/>
    <w:rsid w:val="00594999"/>
    <w:rsid w:val="00594E9C"/>
    <w:rsid w:val="005951A1"/>
    <w:rsid w:val="0059546B"/>
    <w:rsid w:val="00595F55"/>
    <w:rsid w:val="005969FD"/>
    <w:rsid w:val="00596CB1"/>
    <w:rsid w:val="005976E8"/>
    <w:rsid w:val="005A099B"/>
    <w:rsid w:val="005A111E"/>
    <w:rsid w:val="005A118E"/>
    <w:rsid w:val="005A1631"/>
    <w:rsid w:val="005A175E"/>
    <w:rsid w:val="005A1F02"/>
    <w:rsid w:val="005A2078"/>
    <w:rsid w:val="005A213F"/>
    <w:rsid w:val="005A2D9C"/>
    <w:rsid w:val="005A2FC3"/>
    <w:rsid w:val="005A3A76"/>
    <w:rsid w:val="005A4A6E"/>
    <w:rsid w:val="005A50F4"/>
    <w:rsid w:val="005A539A"/>
    <w:rsid w:val="005A55FE"/>
    <w:rsid w:val="005A6A11"/>
    <w:rsid w:val="005A6FCF"/>
    <w:rsid w:val="005B0C47"/>
    <w:rsid w:val="005B14D4"/>
    <w:rsid w:val="005B16BD"/>
    <w:rsid w:val="005B28AE"/>
    <w:rsid w:val="005B29C7"/>
    <w:rsid w:val="005B2F0D"/>
    <w:rsid w:val="005B3164"/>
    <w:rsid w:val="005B367A"/>
    <w:rsid w:val="005B38C0"/>
    <w:rsid w:val="005B3937"/>
    <w:rsid w:val="005B3BB4"/>
    <w:rsid w:val="005B4089"/>
    <w:rsid w:val="005B46BD"/>
    <w:rsid w:val="005B4AED"/>
    <w:rsid w:val="005B4E18"/>
    <w:rsid w:val="005B52EC"/>
    <w:rsid w:val="005B544D"/>
    <w:rsid w:val="005B5494"/>
    <w:rsid w:val="005B7131"/>
    <w:rsid w:val="005B7A2B"/>
    <w:rsid w:val="005C090B"/>
    <w:rsid w:val="005C0F17"/>
    <w:rsid w:val="005C0FA0"/>
    <w:rsid w:val="005C15E9"/>
    <w:rsid w:val="005C1844"/>
    <w:rsid w:val="005C1AAD"/>
    <w:rsid w:val="005C1DA8"/>
    <w:rsid w:val="005C1EB0"/>
    <w:rsid w:val="005C2CDE"/>
    <w:rsid w:val="005C2EE2"/>
    <w:rsid w:val="005C34EF"/>
    <w:rsid w:val="005C39C6"/>
    <w:rsid w:val="005C3D79"/>
    <w:rsid w:val="005C4BF2"/>
    <w:rsid w:val="005C51F7"/>
    <w:rsid w:val="005C5302"/>
    <w:rsid w:val="005C56C1"/>
    <w:rsid w:val="005C594B"/>
    <w:rsid w:val="005C690F"/>
    <w:rsid w:val="005C69D6"/>
    <w:rsid w:val="005C6ACD"/>
    <w:rsid w:val="005C780C"/>
    <w:rsid w:val="005C7B30"/>
    <w:rsid w:val="005C7B83"/>
    <w:rsid w:val="005C7D61"/>
    <w:rsid w:val="005D00AF"/>
    <w:rsid w:val="005D1676"/>
    <w:rsid w:val="005D1A19"/>
    <w:rsid w:val="005D1EA6"/>
    <w:rsid w:val="005D1FE1"/>
    <w:rsid w:val="005D2502"/>
    <w:rsid w:val="005D2F22"/>
    <w:rsid w:val="005D31B9"/>
    <w:rsid w:val="005D3D76"/>
    <w:rsid w:val="005D3E7A"/>
    <w:rsid w:val="005D40BB"/>
    <w:rsid w:val="005D47F3"/>
    <w:rsid w:val="005D49BF"/>
    <w:rsid w:val="005D4AA5"/>
    <w:rsid w:val="005D518E"/>
    <w:rsid w:val="005D6F4E"/>
    <w:rsid w:val="005D78EE"/>
    <w:rsid w:val="005D7C73"/>
    <w:rsid w:val="005D7EFA"/>
    <w:rsid w:val="005E0010"/>
    <w:rsid w:val="005E04DD"/>
    <w:rsid w:val="005E1D3B"/>
    <w:rsid w:val="005E22D7"/>
    <w:rsid w:val="005E250B"/>
    <w:rsid w:val="005E2EE5"/>
    <w:rsid w:val="005E3ACD"/>
    <w:rsid w:val="005E3B6E"/>
    <w:rsid w:val="005E40BB"/>
    <w:rsid w:val="005E4442"/>
    <w:rsid w:val="005E460C"/>
    <w:rsid w:val="005E4E2E"/>
    <w:rsid w:val="005E51D4"/>
    <w:rsid w:val="005E7226"/>
    <w:rsid w:val="005E74AD"/>
    <w:rsid w:val="005E788E"/>
    <w:rsid w:val="005E78D7"/>
    <w:rsid w:val="005E7A57"/>
    <w:rsid w:val="005E7F91"/>
    <w:rsid w:val="005F03EF"/>
    <w:rsid w:val="005F044D"/>
    <w:rsid w:val="005F08FF"/>
    <w:rsid w:val="005F17E8"/>
    <w:rsid w:val="005F24B0"/>
    <w:rsid w:val="005F28F0"/>
    <w:rsid w:val="005F3175"/>
    <w:rsid w:val="005F508C"/>
    <w:rsid w:val="005F711B"/>
    <w:rsid w:val="005F7591"/>
    <w:rsid w:val="005F7636"/>
    <w:rsid w:val="006002AA"/>
    <w:rsid w:val="006014C0"/>
    <w:rsid w:val="00601F54"/>
    <w:rsid w:val="00602A88"/>
    <w:rsid w:val="006032C8"/>
    <w:rsid w:val="00603484"/>
    <w:rsid w:val="00603C92"/>
    <w:rsid w:val="00604315"/>
    <w:rsid w:val="00604D45"/>
    <w:rsid w:val="00604E26"/>
    <w:rsid w:val="0060523F"/>
    <w:rsid w:val="006052CF"/>
    <w:rsid w:val="006067D4"/>
    <w:rsid w:val="00606858"/>
    <w:rsid w:val="00606F28"/>
    <w:rsid w:val="0060702D"/>
    <w:rsid w:val="0060798B"/>
    <w:rsid w:val="00607AB9"/>
    <w:rsid w:val="00607B8D"/>
    <w:rsid w:val="0061043B"/>
    <w:rsid w:val="00610740"/>
    <w:rsid w:val="00610BE7"/>
    <w:rsid w:val="00610F53"/>
    <w:rsid w:val="00611F5C"/>
    <w:rsid w:val="00611FBF"/>
    <w:rsid w:val="006128B7"/>
    <w:rsid w:val="006130F6"/>
    <w:rsid w:val="006133D2"/>
    <w:rsid w:val="00614423"/>
    <w:rsid w:val="006145D2"/>
    <w:rsid w:val="00614953"/>
    <w:rsid w:val="00615B1E"/>
    <w:rsid w:val="006168CF"/>
    <w:rsid w:val="0061695A"/>
    <w:rsid w:val="00616BF4"/>
    <w:rsid w:val="00616E09"/>
    <w:rsid w:val="00621AFF"/>
    <w:rsid w:val="006225C9"/>
    <w:rsid w:val="00622A3B"/>
    <w:rsid w:val="00622EEA"/>
    <w:rsid w:val="0062396C"/>
    <w:rsid w:val="00623E36"/>
    <w:rsid w:val="00623FF9"/>
    <w:rsid w:val="0062437D"/>
    <w:rsid w:val="006251AD"/>
    <w:rsid w:val="0062563E"/>
    <w:rsid w:val="006259D3"/>
    <w:rsid w:val="00625D0F"/>
    <w:rsid w:val="00625D90"/>
    <w:rsid w:val="00625EF9"/>
    <w:rsid w:val="00626339"/>
    <w:rsid w:val="00626347"/>
    <w:rsid w:val="006265F2"/>
    <w:rsid w:val="00626CA3"/>
    <w:rsid w:val="00626FF6"/>
    <w:rsid w:val="00627D4E"/>
    <w:rsid w:val="00627DAA"/>
    <w:rsid w:val="00630AA1"/>
    <w:rsid w:val="00630CF9"/>
    <w:rsid w:val="00630F12"/>
    <w:rsid w:val="00630F37"/>
    <w:rsid w:val="006319B2"/>
    <w:rsid w:val="00632194"/>
    <w:rsid w:val="00632B89"/>
    <w:rsid w:val="00632FE2"/>
    <w:rsid w:val="0063346D"/>
    <w:rsid w:val="006342E8"/>
    <w:rsid w:val="00634478"/>
    <w:rsid w:val="00634B1B"/>
    <w:rsid w:val="00635067"/>
    <w:rsid w:val="00635506"/>
    <w:rsid w:val="00636D72"/>
    <w:rsid w:val="00636EBB"/>
    <w:rsid w:val="00637095"/>
    <w:rsid w:val="0064009E"/>
    <w:rsid w:val="006404ED"/>
    <w:rsid w:val="00641B2A"/>
    <w:rsid w:val="00643285"/>
    <w:rsid w:val="006432C5"/>
    <w:rsid w:val="0064417A"/>
    <w:rsid w:val="00644373"/>
    <w:rsid w:val="00644986"/>
    <w:rsid w:val="00644FF3"/>
    <w:rsid w:val="00645311"/>
    <w:rsid w:val="00645915"/>
    <w:rsid w:val="00646C95"/>
    <w:rsid w:val="00646CC4"/>
    <w:rsid w:val="0064724B"/>
    <w:rsid w:val="00647383"/>
    <w:rsid w:val="00647979"/>
    <w:rsid w:val="0065035A"/>
    <w:rsid w:val="00651561"/>
    <w:rsid w:val="006519C3"/>
    <w:rsid w:val="00652B30"/>
    <w:rsid w:val="00653D05"/>
    <w:rsid w:val="0065444C"/>
    <w:rsid w:val="006550F1"/>
    <w:rsid w:val="00655C27"/>
    <w:rsid w:val="00656345"/>
    <w:rsid w:val="006566A9"/>
    <w:rsid w:val="00656DC6"/>
    <w:rsid w:val="00656F16"/>
    <w:rsid w:val="006570F0"/>
    <w:rsid w:val="0065719C"/>
    <w:rsid w:val="00657C1E"/>
    <w:rsid w:val="00657C24"/>
    <w:rsid w:val="00660665"/>
    <w:rsid w:val="0066073C"/>
    <w:rsid w:val="00660741"/>
    <w:rsid w:val="0066076A"/>
    <w:rsid w:val="0066087E"/>
    <w:rsid w:val="006609BF"/>
    <w:rsid w:val="00660EC6"/>
    <w:rsid w:val="00660FDA"/>
    <w:rsid w:val="00661783"/>
    <w:rsid w:val="0066188C"/>
    <w:rsid w:val="00661ABB"/>
    <w:rsid w:val="00662211"/>
    <w:rsid w:val="00662637"/>
    <w:rsid w:val="00662DDF"/>
    <w:rsid w:val="006631A4"/>
    <w:rsid w:val="00663CDB"/>
    <w:rsid w:val="00664110"/>
    <w:rsid w:val="00664484"/>
    <w:rsid w:val="00664D17"/>
    <w:rsid w:val="0066530C"/>
    <w:rsid w:val="006655A1"/>
    <w:rsid w:val="00665A4A"/>
    <w:rsid w:val="00666221"/>
    <w:rsid w:val="00666339"/>
    <w:rsid w:val="0066651F"/>
    <w:rsid w:val="00666520"/>
    <w:rsid w:val="006665B5"/>
    <w:rsid w:val="00666E87"/>
    <w:rsid w:val="00667490"/>
    <w:rsid w:val="00667C5B"/>
    <w:rsid w:val="00670A02"/>
    <w:rsid w:val="00670AC1"/>
    <w:rsid w:val="00670CAB"/>
    <w:rsid w:val="006721B1"/>
    <w:rsid w:val="0067398F"/>
    <w:rsid w:val="00675167"/>
    <w:rsid w:val="0067569C"/>
    <w:rsid w:val="00675BFF"/>
    <w:rsid w:val="00675C6B"/>
    <w:rsid w:val="00676931"/>
    <w:rsid w:val="00676DC8"/>
    <w:rsid w:val="0067787B"/>
    <w:rsid w:val="00681735"/>
    <w:rsid w:val="006817DB"/>
    <w:rsid w:val="00682F1F"/>
    <w:rsid w:val="00682F77"/>
    <w:rsid w:val="006832AE"/>
    <w:rsid w:val="006848C5"/>
    <w:rsid w:val="00685158"/>
    <w:rsid w:val="00685540"/>
    <w:rsid w:val="00685B17"/>
    <w:rsid w:val="00686276"/>
    <w:rsid w:val="006868FC"/>
    <w:rsid w:val="00687010"/>
    <w:rsid w:val="0068705E"/>
    <w:rsid w:val="00687DB7"/>
    <w:rsid w:val="00690C79"/>
    <w:rsid w:val="00690F81"/>
    <w:rsid w:val="006913EB"/>
    <w:rsid w:val="00691864"/>
    <w:rsid w:val="00691C9E"/>
    <w:rsid w:val="00691EB8"/>
    <w:rsid w:val="006924B2"/>
    <w:rsid w:val="00692CDE"/>
    <w:rsid w:val="00692DD3"/>
    <w:rsid w:val="00693073"/>
    <w:rsid w:val="0069377F"/>
    <w:rsid w:val="0069510A"/>
    <w:rsid w:val="006951F3"/>
    <w:rsid w:val="006958AF"/>
    <w:rsid w:val="00695CD6"/>
    <w:rsid w:val="00695D88"/>
    <w:rsid w:val="00695EE3"/>
    <w:rsid w:val="006964EF"/>
    <w:rsid w:val="00696877"/>
    <w:rsid w:val="006970F4"/>
    <w:rsid w:val="00697446"/>
    <w:rsid w:val="006977FF"/>
    <w:rsid w:val="006979BE"/>
    <w:rsid w:val="006A01FA"/>
    <w:rsid w:val="006A0E9E"/>
    <w:rsid w:val="006A124B"/>
    <w:rsid w:val="006A25B7"/>
    <w:rsid w:val="006A25C7"/>
    <w:rsid w:val="006A3D13"/>
    <w:rsid w:val="006A3ECF"/>
    <w:rsid w:val="006A4807"/>
    <w:rsid w:val="006A492E"/>
    <w:rsid w:val="006A4AAD"/>
    <w:rsid w:val="006A4BFA"/>
    <w:rsid w:val="006A4CCA"/>
    <w:rsid w:val="006A4D7D"/>
    <w:rsid w:val="006A6940"/>
    <w:rsid w:val="006A6DA2"/>
    <w:rsid w:val="006A73E1"/>
    <w:rsid w:val="006A755B"/>
    <w:rsid w:val="006A79D2"/>
    <w:rsid w:val="006A7AB2"/>
    <w:rsid w:val="006A7DCC"/>
    <w:rsid w:val="006B023B"/>
    <w:rsid w:val="006B0765"/>
    <w:rsid w:val="006B0882"/>
    <w:rsid w:val="006B0912"/>
    <w:rsid w:val="006B0DE3"/>
    <w:rsid w:val="006B0E7C"/>
    <w:rsid w:val="006B1183"/>
    <w:rsid w:val="006B1BD4"/>
    <w:rsid w:val="006B1C07"/>
    <w:rsid w:val="006B1F77"/>
    <w:rsid w:val="006B21FA"/>
    <w:rsid w:val="006B25ED"/>
    <w:rsid w:val="006B2F86"/>
    <w:rsid w:val="006B3A00"/>
    <w:rsid w:val="006B438E"/>
    <w:rsid w:val="006B48A8"/>
    <w:rsid w:val="006B52DE"/>
    <w:rsid w:val="006B5717"/>
    <w:rsid w:val="006B573A"/>
    <w:rsid w:val="006B582F"/>
    <w:rsid w:val="006B5A1C"/>
    <w:rsid w:val="006B5EB2"/>
    <w:rsid w:val="006B6FE2"/>
    <w:rsid w:val="006B713A"/>
    <w:rsid w:val="006B728F"/>
    <w:rsid w:val="006B73F7"/>
    <w:rsid w:val="006B74BF"/>
    <w:rsid w:val="006B7B92"/>
    <w:rsid w:val="006B7E3F"/>
    <w:rsid w:val="006C0474"/>
    <w:rsid w:val="006C048B"/>
    <w:rsid w:val="006C0995"/>
    <w:rsid w:val="006C0CEB"/>
    <w:rsid w:val="006C1631"/>
    <w:rsid w:val="006C1B57"/>
    <w:rsid w:val="006C2F68"/>
    <w:rsid w:val="006C3536"/>
    <w:rsid w:val="006C37FD"/>
    <w:rsid w:val="006C3B1E"/>
    <w:rsid w:val="006C3B6A"/>
    <w:rsid w:val="006C45A0"/>
    <w:rsid w:val="006C47FD"/>
    <w:rsid w:val="006C545B"/>
    <w:rsid w:val="006C5BCC"/>
    <w:rsid w:val="006C5BCD"/>
    <w:rsid w:val="006C5C19"/>
    <w:rsid w:val="006C5C4E"/>
    <w:rsid w:val="006C5E93"/>
    <w:rsid w:val="006C5FD4"/>
    <w:rsid w:val="006C66C2"/>
    <w:rsid w:val="006C70A0"/>
    <w:rsid w:val="006C786E"/>
    <w:rsid w:val="006C7B37"/>
    <w:rsid w:val="006C7CDB"/>
    <w:rsid w:val="006D0409"/>
    <w:rsid w:val="006D04CF"/>
    <w:rsid w:val="006D12A9"/>
    <w:rsid w:val="006D1C21"/>
    <w:rsid w:val="006D25F7"/>
    <w:rsid w:val="006D27CB"/>
    <w:rsid w:val="006D2ECC"/>
    <w:rsid w:val="006D2F08"/>
    <w:rsid w:val="006D35C8"/>
    <w:rsid w:val="006D3997"/>
    <w:rsid w:val="006D404E"/>
    <w:rsid w:val="006D5648"/>
    <w:rsid w:val="006D576C"/>
    <w:rsid w:val="006D577C"/>
    <w:rsid w:val="006D57DE"/>
    <w:rsid w:val="006D5865"/>
    <w:rsid w:val="006D6DDF"/>
    <w:rsid w:val="006D7800"/>
    <w:rsid w:val="006D7CFD"/>
    <w:rsid w:val="006D7E2C"/>
    <w:rsid w:val="006E05A2"/>
    <w:rsid w:val="006E07D0"/>
    <w:rsid w:val="006E0999"/>
    <w:rsid w:val="006E0AEE"/>
    <w:rsid w:val="006E1D8F"/>
    <w:rsid w:val="006E2196"/>
    <w:rsid w:val="006E2B43"/>
    <w:rsid w:val="006E4558"/>
    <w:rsid w:val="006E4B1B"/>
    <w:rsid w:val="006E4FED"/>
    <w:rsid w:val="006E5235"/>
    <w:rsid w:val="006E5445"/>
    <w:rsid w:val="006E58AE"/>
    <w:rsid w:val="006E6B7C"/>
    <w:rsid w:val="006E7547"/>
    <w:rsid w:val="006E7D1D"/>
    <w:rsid w:val="006E7D93"/>
    <w:rsid w:val="006F0157"/>
    <w:rsid w:val="006F0418"/>
    <w:rsid w:val="006F09E7"/>
    <w:rsid w:val="006F1136"/>
    <w:rsid w:val="006F120C"/>
    <w:rsid w:val="006F121B"/>
    <w:rsid w:val="006F1C47"/>
    <w:rsid w:val="006F1D7C"/>
    <w:rsid w:val="006F2904"/>
    <w:rsid w:val="006F33BD"/>
    <w:rsid w:val="006F441B"/>
    <w:rsid w:val="006F4A64"/>
    <w:rsid w:val="006F4E50"/>
    <w:rsid w:val="006F5309"/>
    <w:rsid w:val="006F60F5"/>
    <w:rsid w:val="006F6565"/>
    <w:rsid w:val="006F70F2"/>
    <w:rsid w:val="006F7F72"/>
    <w:rsid w:val="00700595"/>
    <w:rsid w:val="007005E6"/>
    <w:rsid w:val="0070133D"/>
    <w:rsid w:val="007024E3"/>
    <w:rsid w:val="007026AE"/>
    <w:rsid w:val="007029A3"/>
    <w:rsid w:val="00702EEF"/>
    <w:rsid w:val="00704032"/>
    <w:rsid w:val="00704D6F"/>
    <w:rsid w:val="00704FB0"/>
    <w:rsid w:val="007055E5"/>
    <w:rsid w:val="00705EDD"/>
    <w:rsid w:val="00706A53"/>
    <w:rsid w:val="00706E4E"/>
    <w:rsid w:val="007070B1"/>
    <w:rsid w:val="007078B4"/>
    <w:rsid w:val="0070791C"/>
    <w:rsid w:val="007102D1"/>
    <w:rsid w:val="007106C5"/>
    <w:rsid w:val="00710E8A"/>
    <w:rsid w:val="007112E2"/>
    <w:rsid w:val="007114BA"/>
    <w:rsid w:val="0071185B"/>
    <w:rsid w:val="00711C06"/>
    <w:rsid w:val="007120C8"/>
    <w:rsid w:val="00712347"/>
    <w:rsid w:val="00712947"/>
    <w:rsid w:val="00713108"/>
    <w:rsid w:val="007136B0"/>
    <w:rsid w:val="0071383C"/>
    <w:rsid w:val="007141A7"/>
    <w:rsid w:val="00714921"/>
    <w:rsid w:val="00714D4C"/>
    <w:rsid w:val="007153A2"/>
    <w:rsid w:val="00715650"/>
    <w:rsid w:val="00715657"/>
    <w:rsid w:val="00715722"/>
    <w:rsid w:val="007157ED"/>
    <w:rsid w:val="00715B75"/>
    <w:rsid w:val="00715BAF"/>
    <w:rsid w:val="00715C09"/>
    <w:rsid w:val="0071669E"/>
    <w:rsid w:val="00716814"/>
    <w:rsid w:val="00716DC8"/>
    <w:rsid w:val="00716EB0"/>
    <w:rsid w:val="00717022"/>
    <w:rsid w:val="007176AC"/>
    <w:rsid w:val="00717817"/>
    <w:rsid w:val="00717CC6"/>
    <w:rsid w:val="00721032"/>
    <w:rsid w:val="00721B55"/>
    <w:rsid w:val="00721CBA"/>
    <w:rsid w:val="00721F02"/>
    <w:rsid w:val="00722578"/>
    <w:rsid w:val="00722630"/>
    <w:rsid w:val="007228BB"/>
    <w:rsid w:val="007232FE"/>
    <w:rsid w:val="0072380F"/>
    <w:rsid w:val="00723E26"/>
    <w:rsid w:val="00724014"/>
    <w:rsid w:val="00724466"/>
    <w:rsid w:val="00724530"/>
    <w:rsid w:val="00724864"/>
    <w:rsid w:val="00724949"/>
    <w:rsid w:val="00724A23"/>
    <w:rsid w:val="00724B32"/>
    <w:rsid w:val="00725A19"/>
    <w:rsid w:val="00725BE6"/>
    <w:rsid w:val="00725F67"/>
    <w:rsid w:val="00726695"/>
    <w:rsid w:val="00726CE4"/>
    <w:rsid w:val="00727CE4"/>
    <w:rsid w:val="00727F81"/>
    <w:rsid w:val="00730178"/>
    <w:rsid w:val="0073042C"/>
    <w:rsid w:val="00731D94"/>
    <w:rsid w:val="0073293E"/>
    <w:rsid w:val="007333B0"/>
    <w:rsid w:val="00733E6A"/>
    <w:rsid w:val="00734143"/>
    <w:rsid w:val="007343FF"/>
    <w:rsid w:val="0073443F"/>
    <w:rsid w:val="00734996"/>
    <w:rsid w:val="0073515B"/>
    <w:rsid w:val="00735D2C"/>
    <w:rsid w:val="0073607C"/>
    <w:rsid w:val="007369B0"/>
    <w:rsid w:val="007371BC"/>
    <w:rsid w:val="00737E47"/>
    <w:rsid w:val="00740EAC"/>
    <w:rsid w:val="00742044"/>
    <w:rsid w:val="00742C25"/>
    <w:rsid w:val="0074304C"/>
    <w:rsid w:val="007432F2"/>
    <w:rsid w:val="00743346"/>
    <w:rsid w:val="0074393D"/>
    <w:rsid w:val="007445B6"/>
    <w:rsid w:val="007447AA"/>
    <w:rsid w:val="00744956"/>
    <w:rsid w:val="00744A75"/>
    <w:rsid w:val="00745A5C"/>
    <w:rsid w:val="0074605F"/>
    <w:rsid w:val="00747523"/>
    <w:rsid w:val="00747E94"/>
    <w:rsid w:val="00751428"/>
    <w:rsid w:val="0075160F"/>
    <w:rsid w:val="007519CF"/>
    <w:rsid w:val="00751E9C"/>
    <w:rsid w:val="00751EF7"/>
    <w:rsid w:val="007526A5"/>
    <w:rsid w:val="007534AC"/>
    <w:rsid w:val="00753840"/>
    <w:rsid w:val="00754C83"/>
    <w:rsid w:val="00755C72"/>
    <w:rsid w:val="00757330"/>
    <w:rsid w:val="0075763D"/>
    <w:rsid w:val="0075786B"/>
    <w:rsid w:val="00757CB6"/>
    <w:rsid w:val="007601E0"/>
    <w:rsid w:val="007605E9"/>
    <w:rsid w:val="00761009"/>
    <w:rsid w:val="0076198E"/>
    <w:rsid w:val="00761E5C"/>
    <w:rsid w:val="00762485"/>
    <w:rsid w:val="00762A14"/>
    <w:rsid w:val="0076309C"/>
    <w:rsid w:val="00763164"/>
    <w:rsid w:val="007631C7"/>
    <w:rsid w:val="00763248"/>
    <w:rsid w:val="00763D4F"/>
    <w:rsid w:val="00763DDA"/>
    <w:rsid w:val="0076425C"/>
    <w:rsid w:val="0076486D"/>
    <w:rsid w:val="00765135"/>
    <w:rsid w:val="00765DF8"/>
    <w:rsid w:val="00766749"/>
    <w:rsid w:val="0076729D"/>
    <w:rsid w:val="0076797D"/>
    <w:rsid w:val="00767C1B"/>
    <w:rsid w:val="0077028D"/>
    <w:rsid w:val="007705FF"/>
    <w:rsid w:val="0077061A"/>
    <w:rsid w:val="00770B3F"/>
    <w:rsid w:val="007714A9"/>
    <w:rsid w:val="00771EBF"/>
    <w:rsid w:val="0077228D"/>
    <w:rsid w:val="0077419D"/>
    <w:rsid w:val="007742A4"/>
    <w:rsid w:val="00774497"/>
    <w:rsid w:val="0077465C"/>
    <w:rsid w:val="0077493F"/>
    <w:rsid w:val="00774F88"/>
    <w:rsid w:val="00774FDB"/>
    <w:rsid w:val="007758B2"/>
    <w:rsid w:val="00775E86"/>
    <w:rsid w:val="00776433"/>
    <w:rsid w:val="007767B8"/>
    <w:rsid w:val="00776FD7"/>
    <w:rsid w:val="00777BA2"/>
    <w:rsid w:val="00777BDF"/>
    <w:rsid w:val="0078010A"/>
    <w:rsid w:val="00781408"/>
    <w:rsid w:val="00782B24"/>
    <w:rsid w:val="00783FB5"/>
    <w:rsid w:val="007841BD"/>
    <w:rsid w:val="007843EA"/>
    <w:rsid w:val="00784755"/>
    <w:rsid w:val="00784F4C"/>
    <w:rsid w:val="00784F7F"/>
    <w:rsid w:val="00785BD5"/>
    <w:rsid w:val="007878BD"/>
    <w:rsid w:val="00790590"/>
    <w:rsid w:val="00790DAC"/>
    <w:rsid w:val="00791255"/>
    <w:rsid w:val="0079152A"/>
    <w:rsid w:val="007916B9"/>
    <w:rsid w:val="00791FA6"/>
    <w:rsid w:val="00792130"/>
    <w:rsid w:val="00793050"/>
    <w:rsid w:val="00793278"/>
    <w:rsid w:val="00793AF3"/>
    <w:rsid w:val="007943D8"/>
    <w:rsid w:val="00794422"/>
    <w:rsid w:val="00794ECF"/>
    <w:rsid w:val="0079503C"/>
    <w:rsid w:val="00795590"/>
    <w:rsid w:val="007957CC"/>
    <w:rsid w:val="007961CC"/>
    <w:rsid w:val="00796645"/>
    <w:rsid w:val="00796F25"/>
    <w:rsid w:val="00797C30"/>
    <w:rsid w:val="007A059A"/>
    <w:rsid w:val="007A1BA2"/>
    <w:rsid w:val="007A22A6"/>
    <w:rsid w:val="007A2724"/>
    <w:rsid w:val="007A2E81"/>
    <w:rsid w:val="007A2E98"/>
    <w:rsid w:val="007A300F"/>
    <w:rsid w:val="007A33DD"/>
    <w:rsid w:val="007A3A60"/>
    <w:rsid w:val="007A3BA3"/>
    <w:rsid w:val="007A3C91"/>
    <w:rsid w:val="007A480E"/>
    <w:rsid w:val="007A5AC1"/>
    <w:rsid w:val="007A6403"/>
    <w:rsid w:val="007A6CC0"/>
    <w:rsid w:val="007A77A9"/>
    <w:rsid w:val="007A7822"/>
    <w:rsid w:val="007A7B43"/>
    <w:rsid w:val="007A7FEC"/>
    <w:rsid w:val="007B0D68"/>
    <w:rsid w:val="007B1499"/>
    <w:rsid w:val="007B1AD8"/>
    <w:rsid w:val="007B1BBF"/>
    <w:rsid w:val="007B2960"/>
    <w:rsid w:val="007B2E49"/>
    <w:rsid w:val="007B31BD"/>
    <w:rsid w:val="007B355D"/>
    <w:rsid w:val="007B4267"/>
    <w:rsid w:val="007B495A"/>
    <w:rsid w:val="007B57D0"/>
    <w:rsid w:val="007B6D06"/>
    <w:rsid w:val="007B6FB9"/>
    <w:rsid w:val="007B7980"/>
    <w:rsid w:val="007B7C51"/>
    <w:rsid w:val="007C06A5"/>
    <w:rsid w:val="007C0DEF"/>
    <w:rsid w:val="007C110E"/>
    <w:rsid w:val="007C141D"/>
    <w:rsid w:val="007C301F"/>
    <w:rsid w:val="007C303C"/>
    <w:rsid w:val="007C5D5A"/>
    <w:rsid w:val="007C607F"/>
    <w:rsid w:val="007C6D74"/>
    <w:rsid w:val="007C7939"/>
    <w:rsid w:val="007C79DD"/>
    <w:rsid w:val="007C7C11"/>
    <w:rsid w:val="007D0837"/>
    <w:rsid w:val="007D1A97"/>
    <w:rsid w:val="007D231A"/>
    <w:rsid w:val="007D2CD6"/>
    <w:rsid w:val="007D2CD9"/>
    <w:rsid w:val="007D3063"/>
    <w:rsid w:val="007D3CEB"/>
    <w:rsid w:val="007D4BAB"/>
    <w:rsid w:val="007D51B0"/>
    <w:rsid w:val="007D5706"/>
    <w:rsid w:val="007D6110"/>
    <w:rsid w:val="007D64D4"/>
    <w:rsid w:val="007D78D3"/>
    <w:rsid w:val="007D7AA1"/>
    <w:rsid w:val="007E00BE"/>
    <w:rsid w:val="007E0AAF"/>
    <w:rsid w:val="007E182D"/>
    <w:rsid w:val="007E2655"/>
    <w:rsid w:val="007E2CF5"/>
    <w:rsid w:val="007E2D56"/>
    <w:rsid w:val="007E2E0C"/>
    <w:rsid w:val="007E3DCC"/>
    <w:rsid w:val="007E49F8"/>
    <w:rsid w:val="007E4E5E"/>
    <w:rsid w:val="007E5092"/>
    <w:rsid w:val="007E620F"/>
    <w:rsid w:val="007E668D"/>
    <w:rsid w:val="007E689C"/>
    <w:rsid w:val="007E6AA7"/>
    <w:rsid w:val="007E6CA4"/>
    <w:rsid w:val="007E7652"/>
    <w:rsid w:val="007E7683"/>
    <w:rsid w:val="007E78D3"/>
    <w:rsid w:val="007F06E4"/>
    <w:rsid w:val="007F0B99"/>
    <w:rsid w:val="007F195E"/>
    <w:rsid w:val="007F198C"/>
    <w:rsid w:val="007F1B8B"/>
    <w:rsid w:val="007F3184"/>
    <w:rsid w:val="007F34FB"/>
    <w:rsid w:val="007F4008"/>
    <w:rsid w:val="007F49FA"/>
    <w:rsid w:val="007F4DFC"/>
    <w:rsid w:val="007F5005"/>
    <w:rsid w:val="007F54C4"/>
    <w:rsid w:val="007F5726"/>
    <w:rsid w:val="007F58BC"/>
    <w:rsid w:val="007F6586"/>
    <w:rsid w:val="007F6A85"/>
    <w:rsid w:val="007F6E9A"/>
    <w:rsid w:val="00800598"/>
    <w:rsid w:val="008006F8"/>
    <w:rsid w:val="00800CCD"/>
    <w:rsid w:val="00801062"/>
    <w:rsid w:val="008013CF"/>
    <w:rsid w:val="008015E4"/>
    <w:rsid w:val="0080162B"/>
    <w:rsid w:val="00801732"/>
    <w:rsid w:val="00801CD5"/>
    <w:rsid w:val="00801CD8"/>
    <w:rsid w:val="00801FEB"/>
    <w:rsid w:val="00802450"/>
    <w:rsid w:val="00803118"/>
    <w:rsid w:val="00803F6F"/>
    <w:rsid w:val="00803FA6"/>
    <w:rsid w:val="008044D4"/>
    <w:rsid w:val="00804966"/>
    <w:rsid w:val="008049E6"/>
    <w:rsid w:val="008058C3"/>
    <w:rsid w:val="00805D22"/>
    <w:rsid w:val="0080638E"/>
    <w:rsid w:val="008068A8"/>
    <w:rsid w:val="00807B33"/>
    <w:rsid w:val="008109C0"/>
    <w:rsid w:val="00810AB1"/>
    <w:rsid w:val="00810AB4"/>
    <w:rsid w:val="00811648"/>
    <w:rsid w:val="008123D0"/>
    <w:rsid w:val="008133E9"/>
    <w:rsid w:val="008134FB"/>
    <w:rsid w:val="00814322"/>
    <w:rsid w:val="008143DC"/>
    <w:rsid w:val="0081624D"/>
    <w:rsid w:val="0081776C"/>
    <w:rsid w:val="008177DA"/>
    <w:rsid w:val="00817B56"/>
    <w:rsid w:val="008203FB"/>
    <w:rsid w:val="00820572"/>
    <w:rsid w:val="00821562"/>
    <w:rsid w:val="008217B4"/>
    <w:rsid w:val="00821A88"/>
    <w:rsid w:val="00822F08"/>
    <w:rsid w:val="0082322E"/>
    <w:rsid w:val="00823364"/>
    <w:rsid w:val="00823BA7"/>
    <w:rsid w:val="00823C82"/>
    <w:rsid w:val="0082495D"/>
    <w:rsid w:val="00824D94"/>
    <w:rsid w:val="0082561E"/>
    <w:rsid w:val="0082635E"/>
    <w:rsid w:val="008267C5"/>
    <w:rsid w:val="0083064C"/>
    <w:rsid w:val="0083122F"/>
    <w:rsid w:val="008312CD"/>
    <w:rsid w:val="00831575"/>
    <w:rsid w:val="00831AC3"/>
    <w:rsid w:val="00832338"/>
    <w:rsid w:val="0083295A"/>
    <w:rsid w:val="00833EA4"/>
    <w:rsid w:val="008341CB"/>
    <w:rsid w:val="008351B5"/>
    <w:rsid w:val="00835A8B"/>
    <w:rsid w:val="00835BFD"/>
    <w:rsid w:val="00835DF2"/>
    <w:rsid w:val="008365A5"/>
    <w:rsid w:val="00836C31"/>
    <w:rsid w:val="00836FCE"/>
    <w:rsid w:val="00837103"/>
    <w:rsid w:val="008372B0"/>
    <w:rsid w:val="008373DD"/>
    <w:rsid w:val="00837BCA"/>
    <w:rsid w:val="008406AE"/>
    <w:rsid w:val="008408FF"/>
    <w:rsid w:val="00840DD3"/>
    <w:rsid w:val="008414B9"/>
    <w:rsid w:val="00841C80"/>
    <w:rsid w:val="00842B16"/>
    <w:rsid w:val="00844375"/>
    <w:rsid w:val="00844EEE"/>
    <w:rsid w:val="0084557D"/>
    <w:rsid w:val="00845B29"/>
    <w:rsid w:val="00846542"/>
    <w:rsid w:val="00846883"/>
    <w:rsid w:val="00847B70"/>
    <w:rsid w:val="008501F3"/>
    <w:rsid w:val="00850ADE"/>
    <w:rsid w:val="008517FA"/>
    <w:rsid w:val="00851F3F"/>
    <w:rsid w:val="00851F49"/>
    <w:rsid w:val="00852BB9"/>
    <w:rsid w:val="00852D43"/>
    <w:rsid w:val="00852DFE"/>
    <w:rsid w:val="00852F50"/>
    <w:rsid w:val="0085349C"/>
    <w:rsid w:val="00853C88"/>
    <w:rsid w:val="008541B2"/>
    <w:rsid w:val="0085566F"/>
    <w:rsid w:val="0085615F"/>
    <w:rsid w:val="00856EDC"/>
    <w:rsid w:val="008576A8"/>
    <w:rsid w:val="00857E80"/>
    <w:rsid w:val="0086031A"/>
    <w:rsid w:val="0086176F"/>
    <w:rsid w:val="00861824"/>
    <w:rsid w:val="00861C35"/>
    <w:rsid w:val="008620CB"/>
    <w:rsid w:val="0086227C"/>
    <w:rsid w:val="008623B5"/>
    <w:rsid w:val="00862DD1"/>
    <w:rsid w:val="008634B3"/>
    <w:rsid w:val="00864853"/>
    <w:rsid w:val="0086560D"/>
    <w:rsid w:val="008668EE"/>
    <w:rsid w:val="00866B71"/>
    <w:rsid w:val="0086794B"/>
    <w:rsid w:val="00867B94"/>
    <w:rsid w:val="00870534"/>
    <w:rsid w:val="00870ABA"/>
    <w:rsid w:val="00870BEB"/>
    <w:rsid w:val="008710E1"/>
    <w:rsid w:val="008716E5"/>
    <w:rsid w:val="008721F7"/>
    <w:rsid w:val="0087247F"/>
    <w:rsid w:val="00872D4D"/>
    <w:rsid w:val="0087342B"/>
    <w:rsid w:val="00873A3A"/>
    <w:rsid w:val="00873BF2"/>
    <w:rsid w:val="00873D95"/>
    <w:rsid w:val="00874F57"/>
    <w:rsid w:val="00875099"/>
    <w:rsid w:val="008750D6"/>
    <w:rsid w:val="00876504"/>
    <w:rsid w:val="00876C16"/>
    <w:rsid w:val="00876DE7"/>
    <w:rsid w:val="00880D09"/>
    <w:rsid w:val="008814E1"/>
    <w:rsid w:val="00881CA9"/>
    <w:rsid w:val="00881F0C"/>
    <w:rsid w:val="00882407"/>
    <w:rsid w:val="0088341E"/>
    <w:rsid w:val="00883628"/>
    <w:rsid w:val="00884299"/>
    <w:rsid w:val="00885544"/>
    <w:rsid w:val="0088634E"/>
    <w:rsid w:val="008863C8"/>
    <w:rsid w:val="0088655B"/>
    <w:rsid w:val="008866B7"/>
    <w:rsid w:val="00886718"/>
    <w:rsid w:val="00887066"/>
    <w:rsid w:val="0088723D"/>
    <w:rsid w:val="008874B8"/>
    <w:rsid w:val="00887A03"/>
    <w:rsid w:val="0089201A"/>
    <w:rsid w:val="008926C7"/>
    <w:rsid w:val="00892E92"/>
    <w:rsid w:val="00893271"/>
    <w:rsid w:val="00893319"/>
    <w:rsid w:val="00893347"/>
    <w:rsid w:val="00893AB8"/>
    <w:rsid w:val="0089544E"/>
    <w:rsid w:val="00895604"/>
    <w:rsid w:val="008970CC"/>
    <w:rsid w:val="008A04C8"/>
    <w:rsid w:val="008A117C"/>
    <w:rsid w:val="008A326D"/>
    <w:rsid w:val="008A376A"/>
    <w:rsid w:val="008A38F9"/>
    <w:rsid w:val="008A3E6C"/>
    <w:rsid w:val="008A4066"/>
    <w:rsid w:val="008A4200"/>
    <w:rsid w:val="008A45C7"/>
    <w:rsid w:val="008A669E"/>
    <w:rsid w:val="008A6913"/>
    <w:rsid w:val="008A6CE5"/>
    <w:rsid w:val="008A6E7A"/>
    <w:rsid w:val="008A7CCE"/>
    <w:rsid w:val="008B061B"/>
    <w:rsid w:val="008B0696"/>
    <w:rsid w:val="008B0C39"/>
    <w:rsid w:val="008B1671"/>
    <w:rsid w:val="008B1AFB"/>
    <w:rsid w:val="008B2D42"/>
    <w:rsid w:val="008B315D"/>
    <w:rsid w:val="008B340C"/>
    <w:rsid w:val="008B40E0"/>
    <w:rsid w:val="008B4E89"/>
    <w:rsid w:val="008B4EBA"/>
    <w:rsid w:val="008B50B5"/>
    <w:rsid w:val="008B51EA"/>
    <w:rsid w:val="008B70F3"/>
    <w:rsid w:val="008B71C4"/>
    <w:rsid w:val="008B76DF"/>
    <w:rsid w:val="008C063D"/>
    <w:rsid w:val="008C10F4"/>
    <w:rsid w:val="008C1429"/>
    <w:rsid w:val="008C1610"/>
    <w:rsid w:val="008C1C17"/>
    <w:rsid w:val="008C1CD5"/>
    <w:rsid w:val="008C1CFF"/>
    <w:rsid w:val="008C2156"/>
    <w:rsid w:val="008C2948"/>
    <w:rsid w:val="008C305F"/>
    <w:rsid w:val="008C31C9"/>
    <w:rsid w:val="008C3243"/>
    <w:rsid w:val="008C34E2"/>
    <w:rsid w:val="008C3673"/>
    <w:rsid w:val="008C3CF7"/>
    <w:rsid w:val="008C427B"/>
    <w:rsid w:val="008C47AC"/>
    <w:rsid w:val="008C5E21"/>
    <w:rsid w:val="008C65F7"/>
    <w:rsid w:val="008C6A14"/>
    <w:rsid w:val="008C6D0F"/>
    <w:rsid w:val="008C7E02"/>
    <w:rsid w:val="008C7ECA"/>
    <w:rsid w:val="008D0208"/>
    <w:rsid w:val="008D0249"/>
    <w:rsid w:val="008D08FE"/>
    <w:rsid w:val="008D0D6F"/>
    <w:rsid w:val="008D26B8"/>
    <w:rsid w:val="008D2EC5"/>
    <w:rsid w:val="008D305E"/>
    <w:rsid w:val="008D30E2"/>
    <w:rsid w:val="008D3223"/>
    <w:rsid w:val="008D3399"/>
    <w:rsid w:val="008D3694"/>
    <w:rsid w:val="008D37DE"/>
    <w:rsid w:val="008D3C17"/>
    <w:rsid w:val="008D43C4"/>
    <w:rsid w:val="008D4933"/>
    <w:rsid w:val="008D7AE3"/>
    <w:rsid w:val="008D7BDC"/>
    <w:rsid w:val="008E0428"/>
    <w:rsid w:val="008E1ACE"/>
    <w:rsid w:val="008E1B6A"/>
    <w:rsid w:val="008E201A"/>
    <w:rsid w:val="008E251D"/>
    <w:rsid w:val="008E26E9"/>
    <w:rsid w:val="008E334B"/>
    <w:rsid w:val="008E3544"/>
    <w:rsid w:val="008E41A9"/>
    <w:rsid w:val="008E4767"/>
    <w:rsid w:val="008E4E56"/>
    <w:rsid w:val="008E5172"/>
    <w:rsid w:val="008E6DD7"/>
    <w:rsid w:val="008E7A8C"/>
    <w:rsid w:val="008F0C62"/>
    <w:rsid w:val="008F2AC6"/>
    <w:rsid w:val="008F2B94"/>
    <w:rsid w:val="008F3977"/>
    <w:rsid w:val="008F42C9"/>
    <w:rsid w:val="008F4399"/>
    <w:rsid w:val="008F4607"/>
    <w:rsid w:val="008F4A7D"/>
    <w:rsid w:val="008F4EBF"/>
    <w:rsid w:val="008F4EEE"/>
    <w:rsid w:val="008F6895"/>
    <w:rsid w:val="008F6996"/>
    <w:rsid w:val="008F6C0E"/>
    <w:rsid w:val="008F7263"/>
    <w:rsid w:val="008F7D1C"/>
    <w:rsid w:val="008F7DC4"/>
    <w:rsid w:val="00901A4B"/>
    <w:rsid w:val="0090203B"/>
    <w:rsid w:val="00902089"/>
    <w:rsid w:val="00902D9E"/>
    <w:rsid w:val="0090321B"/>
    <w:rsid w:val="00903285"/>
    <w:rsid w:val="009040D2"/>
    <w:rsid w:val="009043BA"/>
    <w:rsid w:val="0090558B"/>
    <w:rsid w:val="00905835"/>
    <w:rsid w:val="00905BA1"/>
    <w:rsid w:val="00905CCB"/>
    <w:rsid w:val="00905F13"/>
    <w:rsid w:val="00906F40"/>
    <w:rsid w:val="0090731E"/>
    <w:rsid w:val="00907C07"/>
    <w:rsid w:val="00910154"/>
    <w:rsid w:val="00910618"/>
    <w:rsid w:val="009109C6"/>
    <w:rsid w:val="00911A48"/>
    <w:rsid w:val="0091259E"/>
    <w:rsid w:val="00912A40"/>
    <w:rsid w:val="00913FE5"/>
    <w:rsid w:val="009153C9"/>
    <w:rsid w:val="00915542"/>
    <w:rsid w:val="00915B1C"/>
    <w:rsid w:val="009174F3"/>
    <w:rsid w:val="00917945"/>
    <w:rsid w:val="0091797D"/>
    <w:rsid w:val="009203A6"/>
    <w:rsid w:val="00920EA1"/>
    <w:rsid w:val="00922723"/>
    <w:rsid w:val="00923103"/>
    <w:rsid w:val="00923172"/>
    <w:rsid w:val="009237A9"/>
    <w:rsid w:val="00923B92"/>
    <w:rsid w:val="00923CBA"/>
    <w:rsid w:val="009249EA"/>
    <w:rsid w:val="00925312"/>
    <w:rsid w:val="009257D2"/>
    <w:rsid w:val="00925AB8"/>
    <w:rsid w:val="00926703"/>
    <w:rsid w:val="00927691"/>
    <w:rsid w:val="00927A5F"/>
    <w:rsid w:val="00930388"/>
    <w:rsid w:val="00930510"/>
    <w:rsid w:val="0093059D"/>
    <w:rsid w:val="009310EB"/>
    <w:rsid w:val="00931E20"/>
    <w:rsid w:val="0093280B"/>
    <w:rsid w:val="00932AC8"/>
    <w:rsid w:val="00932F0E"/>
    <w:rsid w:val="009332A3"/>
    <w:rsid w:val="009337FD"/>
    <w:rsid w:val="00933923"/>
    <w:rsid w:val="00934273"/>
    <w:rsid w:val="00934485"/>
    <w:rsid w:val="00934BBA"/>
    <w:rsid w:val="00935ABC"/>
    <w:rsid w:val="00935B63"/>
    <w:rsid w:val="00935D2E"/>
    <w:rsid w:val="0093627D"/>
    <w:rsid w:val="009369EC"/>
    <w:rsid w:val="00936BD4"/>
    <w:rsid w:val="00936E95"/>
    <w:rsid w:val="0093763C"/>
    <w:rsid w:val="00937F4C"/>
    <w:rsid w:val="0094078F"/>
    <w:rsid w:val="009408FE"/>
    <w:rsid w:val="00940AC4"/>
    <w:rsid w:val="00940FA3"/>
    <w:rsid w:val="0094179A"/>
    <w:rsid w:val="00941BD5"/>
    <w:rsid w:val="00941EB8"/>
    <w:rsid w:val="00941FB0"/>
    <w:rsid w:val="009426D4"/>
    <w:rsid w:val="0094291B"/>
    <w:rsid w:val="00942AB0"/>
    <w:rsid w:val="00942C69"/>
    <w:rsid w:val="009437B0"/>
    <w:rsid w:val="00943B55"/>
    <w:rsid w:val="00945FA6"/>
    <w:rsid w:val="009462BB"/>
    <w:rsid w:val="00946533"/>
    <w:rsid w:val="009465A0"/>
    <w:rsid w:val="00946BDC"/>
    <w:rsid w:val="00947388"/>
    <w:rsid w:val="00947F25"/>
    <w:rsid w:val="00950159"/>
    <w:rsid w:val="00951605"/>
    <w:rsid w:val="0095168A"/>
    <w:rsid w:val="0095236F"/>
    <w:rsid w:val="00952989"/>
    <w:rsid w:val="00952BC7"/>
    <w:rsid w:val="009531CA"/>
    <w:rsid w:val="0095349F"/>
    <w:rsid w:val="0095351B"/>
    <w:rsid w:val="00953C1C"/>
    <w:rsid w:val="00954554"/>
    <w:rsid w:val="0095490B"/>
    <w:rsid w:val="009555AC"/>
    <w:rsid w:val="009555F2"/>
    <w:rsid w:val="009560D3"/>
    <w:rsid w:val="00956C4D"/>
    <w:rsid w:val="009576B7"/>
    <w:rsid w:val="00957A5E"/>
    <w:rsid w:val="00960A33"/>
    <w:rsid w:val="00960EEB"/>
    <w:rsid w:val="00961067"/>
    <w:rsid w:val="009618CF"/>
    <w:rsid w:val="00961B81"/>
    <w:rsid w:val="009625CE"/>
    <w:rsid w:val="00962C71"/>
    <w:rsid w:val="0096322E"/>
    <w:rsid w:val="00963B07"/>
    <w:rsid w:val="0096411D"/>
    <w:rsid w:val="0096418A"/>
    <w:rsid w:val="009644AF"/>
    <w:rsid w:val="009655AC"/>
    <w:rsid w:val="00965B80"/>
    <w:rsid w:val="00965EEF"/>
    <w:rsid w:val="00966541"/>
    <w:rsid w:val="0096678A"/>
    <w:rsid w:val="009678C9"/>
    <w:rsid w:val="00967CEF"/>
    <w:rsid w:val="00967ECB"/>
    <w:rsid w:val="00970699"/>
    <w:rsid w:val="0097080F"/>
    <w:rsid w:val="0097132D"/>
    <w:rsid w:val="009714B8"/>
    <w:rsid w:val="00971914"/>
    <w:rsid w:val="009722A3"/>
    <w:rsid w:val="00973033"/>
    <w:rsid w:val="00974363"/>
    <w:rsid w:val="00974E28"/>
    <w:rsid w:val="00974FDC"/>
    <w:rsid w:val="0097528E"/>
    <w:rsid w:val="009755F0"/>
    <w:rsid w:val="00975624"/>
    <w:rsid w:val="00975C44"/>
    <w:rsid w:val="00975CD7"/>
    <w:rsid w:val="009763EB"/>
    <w:rsid w:val="009778BC"/>
    <w:rsid w:val="00977C85"/>
    <w:rsid w:val="00980CB1"/>
    <w:rsid w:val="0098105F"/>
    <w:rsid w:val="009812F7"/>
    <w:rsid w:val="00981898"/>
    <w:rsid w:val="009819A1"/>
    <w:rsid w:val="00981FA7"/>
    <w:rsid w:val="00982223"/>
    <w:rsid w:val="00982BFF"/>
    <w:rsid w:val="009838AB"/>
    <w:rsid w:val="00983C7F"/>
    <w:rsid w:val="0098495F"/>
    <w:rsid w:val="00985473"/>
    <w:rsid w:val="00985708"/>
    <w:rsid w:val="00985E20"/>
    <w:rsid w:val="00985F0B"/>
    <w:rsid w:val="00985F6D"/>
    <w:rsid w:val="00986235"/>
    <w:rsid w:val="009878A3"/>
    <w:rsid w:val="0099072F"/>
    <w:rsid w:val="0099131E"/>
    <w:rsid w:val="00992A22"/>
    <w:rsid w:val="009933DE"/>
    <w:rsid w:val="00993EA0"/>
    <w:rsid w:val="009940DB"/>
    <w:rsid w:val="00994719"/>
    <w:rsid w:val="009947AF"/>
    <w:rsid w:val="009949FD"/>
    <w:rsid w:val="00994C1F"/>
    <w:rsid w:val="00995208"/>
    <w:rsid w:val="00995640"/>
    <w:rsid w:val="0099577C"/>
    <w:rsid w:val="00995BDC"/>
    <w:rsid w:val="00996143"/>
    <w:rsid w:val="0099669F"/>
    <w:rsid w:val="009967C6"/>
    <w:rsid w:val="00997172"/>
    <w:rsid w:val="00997772"/>
    <w:rsid w:val="00997A0D"/>
    <w:rsid w:val="009A002C"/>
    <w:rsid w:val="009A021C"/>
    <w:rsid w:val="009A047C"/>
    <w:rsid w:val="009A08D6"/>
    <w:rsid w:val="009A0FF3"/>
    <w:rsid w:val="009A1A9D"/>
    <w:rsid w:val="009A25CC"/>
    <w:rsid w:val="009A2869"/>
    <w:rsid w:val="009A2C81"/>
    <w:rsid w:val="009A3A5E"/>
    <w:rsid w:val="009A4160"/>
    <w:rsid w:val="009A43C2"/>
    <w:rsid w:val="009A4743"/>
    <w:rsid w:val="009A4D5A"/>
    <w:rsid w:val="009A6840"/>
    <w:rsid w:val="009A6920"/>
    <w:rsid w:val="009A6D5A"/>
    <w:rsid w:val="009A7CA7"/>
    <w:rsid w:val="009A7DF7"/>
    <w:rsid w:val="009B00F7"/>
    <w:rsid w:val="009B083A"/>
    <w:rsid w:val="009B0976"/>
    <w:rsid w:val="009B0A36"/>
    <w:rsid w:val="009B0B2B"/>
    <w:rsid w:val="009B24A5"/>
    <w:rsid w:val="009B2601"/>
    <w:rsid w:val="009B2EB7"/>
    <w:rsid w:val="009B3DAC"/>
    <w:rsid w:val="009B3EE8"/>
    <w:rsid w:val="009B4DAC"/>
    <w:rsid w:val="009B4E9E"/>
    <w:rsid w:val="009B639B"/>
    <w:rsid w:val="009B6716"/>
    <w:rsid w:val="009B7416"/>
    <w:rsid w:val="009B7D61"/>
    <w:rsid w:val="009C09AE"/>
    <w:rsid w:val="009C0A78"/>
    <w:rsid w:val="009C0E71"/>
    <w:rsid w:val="009C0FC0"/>
    <w:rsid w:val="009C14C4"/>
    <w:rsid w:val="009C1690"/>
    <w:rsid w:val="009C1CC0"/>
    <w:rsid w:val="009C226A"/>
    <w:rsid w:val="009C25CA"/>
    <w:rsid w:val="009C2F33"/>
    <w:rsid w:val="009C2FEC"/>
    <w:rsid w:val="009C4364"/>
    <w:rsid w:val="009C5963"/>
    <w:rsid w:val="009C5C28"/>
    <w:rsid w:val="009C6070"/>
    <w:rsid w:val="009C687A"/>
    <w:rsid w:val="009C6881"/>
    <w:rsid w:val="009C69CA"/>
    <w:rsid w:val="009C7759"/>
    <w:rsid w:val="009C7967"/>
    <w:rsid w:val="009C7C17"/>
    <w:rsid w:val="009D043D"/>
    <w:rsid w:val="009D07C8"/>
    <w:rsid w:val="009D0AFD"/>
    <w:rsid w:val="009D19BA"/>
    <w:rsid w:val="009D1FED"/>
    <w:rsid w:val="009D2176"/>
    <w:rsid w:val="009D21AC"/>
    <w:rsid w:val="009D2262"/>
    <w:rsid w:val="009D2F7E"/>
    <w:rsid w:val="009D3574"/>
    <w:rsid w:val="009D406C"/>
    <w:rsid w:val="009D4C85"/>
    <w:rsid w:val="009D4F9A"/>
    <w:rsid w:val="009D63A6"/>
    <w:rsid w:val="009D69B0"/>
    <w:rsid w:val="009D6C71"/>
    <w:rsid w:val="009D6F8D"/>
    <w:rsid w:val="009D743D"/>
    <w:rsid w:val="009E02A2"/>
    <w:rsid w:val="009E036C"/>
    <w:rsid w:val="009E0631"/>
    <w:rsid w:val="009E0FD0"/>
    <w:rsid w:val="009E10E4"/>
    <w:rsid w:val="009E16D0"/>
    <w:rsid w:val="009E1A1A"/>
    <w:rsid w:val="009E2051"/>
    <w:rsid w:val="009E38FD"/>
    <w:rsid w:val="009E3A6A"/>
    <w:rsid w:val="009E44FD"/>
    <w:rsid w:val="009E4EC5"/>
    <w:rsid w:val="009E7216"/>
    <w:rsid w:val="009E72C5"/>
    <w:rsid w:val="009E75BE"/>
    <w:rsid w:val="009E7855"/>
    <w:rsid w:val="009E793B"/>
    <w:rsid w:val="009F0318"/>
    <w:rsid w:val="009F0517"/>
    <w:rsid w:val="009F13D6"/>
    <w:rsid w:val="009F1AE1"/>
    <w:rsid w:val="009F22C4"/>
    <w:rsid w:val="009F2618"/>
    <w:rsid w:val="009F2633"/>
    <w:rsid w:val="009F2770"/>
    <w:rsid w:val="009F39D2"/>
    <w:rsid w:val="009F3DBB"/>
    <w:rsid w:val="009F470F"/>
    <w:rsid w:val="009F48BC"/>
    <w:rsid w:val="009F49C2"/>
    <w:rsid w:val="009F4AB9"/>
    <w:rsid w:val="009F4C13"/>
    <w:rsid w:val="009F4C6B"/>
    <w:rsid w:val="009F555D"/>
    <w:rsid w:val="009F5D6F"/>
    <w:rsid w:val="009F666A"/>
    <w:rsid w:val="009F71B0"/>
    <w:rsid w:val="009F78A8"/>
    <w:rsid w:val="009F7A8A"/>
    <w:rsid w:val="00A0013F"/>
    <w:rsid w:val="00A01612"/>
    <w:rsid w:val="00A017E0"/>
    <w:rsid w:val="00A01E4C"/>
    <w:rsid w:val="00A01F61"/>
    <w:rsid w:val="00A02268"/>
    <w:rsid w:val="00A02AD6"/>
    <w:rsid w:val="00A031ED"/>
    <w:rsid w:val="00A035EE"/>
    <w:rsid w:val="00A03BB1"/>
    <w:rsid w:val="00A04F6E"/>
    <w:rsid w:val="00A07096"/>
    <w:rsid w:val="00A0722D"/>
    <w:rsid w:val="00A07318"/>
    <w:rsid w:val="00A07395"/>
    <w:rsid w:val="00A07914"/>
    <w:rsid w:val="00A10022"/>
    <w:rsid w:val="00A105F3"/>
    <w:rsid w:val="00A108E0"/>
    <w:rsid w:val="00A10BD2"/>
    <w:rsid w:val="00A10C75"/>
    <w:rsid w:val="00A10CF9"/>
    <w:rsid w:val="00A10E61"/>
    <w:rsid w:val="00A10EDE"/>
    <w:rsid w:val="00A1121F"/>
    <w:rsid w:val="00A11370"/>
    <w:rsid w:val="00A11847"/>
    <w:rsid w:val="00A120FB"/>
    <w:rsid w:val="00A1287F"/>
    <w:rsid w:val="00A13EC6"/>
    <w:rsid w:val="00A13F5A"/>
    <w:rsid w:val="00A14579"/>
    <w:rsid w:val="00A14F05"/>
    <w:rsid w:val="00A15E59"/>
    <w:rsid w:val="00A15F81"/>
    <w:rsid w:val="00A16235"/>
    <w:rsid w:val="00A164E7"/>
    <w:rsid w:val="00A16E03"/>
    <w:rsid w:val="00A224CE"/>
    <w:rsid w:val="00A22522"/>
    <w:rsid w:val="00A22CC2"/>
    <w:rsid w:val="00A23379"/>
    <w:rsid w:val="00A235B2"/>
    <w:rsid w:val="00A24A32"/>
    <w:rsid w:val="00A24AFD"/>
    <w:rsid w:val="00A24F5C"/>
    <w:rsid w:val="00A25929"/>
    <w:rsid w:val="00A259F8"/>
    <w:rsid w:val="00A25CD2"/>
    <w:rsid w:val="00A25DF4"/>
    <w:rsid w:val="00A2617C"/>
    <w:rsid w:val="00A265A9"/>
    <w:rsid w:val="00A273EA"/>
    <w:rsid w:val="00A27762"/>
    <w:rsid w:val="00A27E8B"/>
    <w:rsid w:val="00A30285"/>
    <w:rsid w:val="00A303C5"/>
    <w:rsid w:val="00A30706"/>
    <w:rsid w:val="00A3103B"/>
    <w:rsid w:val="00A3110A"/>
    <w:rsid w:val="00A31CE8"/>
    <w:rsid w:val="00A31E80"/>
    <w:rsid w:val="00A32729"/>
    <w:rsid w:val="00A32A99"/>
    <w:rsid w:val="00A32F96"/>
    <w:rsid w:val="00A33C62"/>
    <w:rsid w:val="00A33E7D"/>
    <w:rsid w:val="00A33FCC"/>
    <w:rsid w:val="00A34132"/>
    <w:rsid w:val="00A34234"/>
    <w:rsid w:val="00A361A6"/>
    <w:rsid w:val="00A36318"/>
    <w:rsid w:val="00A36E90"/>
    <w:rsid w:val="00A36F41"/>
    <w:rsid w:val="00A375E1"/>
    <w:rsid w:val="00A376E1"/>
    <w:rsid w:val="00A37D51"/>
    <w:rsid w:val="00A407BA"/>
    <w:rsid w:val="00A40871"/>
    <w:rsid w:val="00A408D0"/>
    <w:rsid w:val="00A40B93"/>
    <w:rsid w:val="00A412AB"/>
    <w:rsid w:val="00A413DC"/>
    <w:rsid w:val="00A418F4"/>
    <w:rsid w:val="00A4193E"/>
    <w:rsid w:val="00A42EB4"/>
    <w:rsid w:val="00A43A44"/>
    <w:rsid w:val="00A43F34"/>
    <w:rsid w:val="00A440E0"/>
    <w:rsid w:val="00A442EF"/>
    <w:rsid w:val="00A44FDD"/>
    <w:rsid w:val="00A455C1"/>
    <w:rsid w:val="00A4626B"/>
    <w:rsid w:val="00A46337"/>
    <w:rsid w:val="00A46527"/>
    <w:rsid w:val="00A46C17"/>
    <w:rsid w:val="00A46D5D"/>
    <w:rsid w:val="00A501C0"/>
    <w:rsid w:val="00A50297"/>
    <w:rsid w:val="00A5146D"/>
    <w:rsid w:val="00A517C2"/>
    <w:rsid w:val="00A51943"/>
    <w:rsid w:val="00A51D1A"/>
    <w:rsid w:val="00A5228E"/>
    <w:rsid w:val="00A52A2A"/>
    <w:rsid w:val="00A53445"/>
    <w:rsid w:val="00A53584"/>
    <w:rsid w:val="00A5418D"/>
    <w:rsid w:val="00A5474E"/>
    <w:rsid w:val="00A54A86"/>
    <w:rsid w:val="00A5562F"/>
    <w:rsid w:val="00A55820"/>
    <w:rsid w:val="00A5601F"/>
    <w:rsid w:val="00A56484"/>
    <w:rsid w:val="00A56D42"/>
    <w:rsid w:val="00A570CD"/>
    <w:rsid w:val="00A61710"/>
    <w:rsid w:val="00A627F0"/>
    <w:rsid w:val="00A63072"/>
    <w:rsid w:val="00A63125"/>
    <w:rsid w:val="00A64234"/>
    <w:rsid w:val="00A64950"/>
    <w:rsid w:val="00A64C71"/>
    <w:rsid w:val="00A64C8D"/>
    <w:rsid w:val="00A653EE"/>
    <w:rsid w:val="00A656F9"/>
    <w:rsid w:val="00A65D15"/>
    <w:rsid w:val="00A66FA7"/>
    <w:rsid w:val="00A67378"/>
    <w:rsid w:val="00A67A0D"/>
    <w:rsid w:val="00A67DFE"/>
    <w:rsid w:val="00A708BC"/>
    <w:rsid w:val="00A70ADF"/>
    <w:rsid w:val="00A70D47"/>
    <w:rsid w:val="00A713B7"/>
    <w:rsid w:val="00A71466"/>
    <w:rsid w:val="00A71CE4"/>
    <w:rsid w:val="00A7231D"/>
    <w:rsid w:val="00A72573"/>
    <w:rsid w:val="00A72D38"/>
    <w:rsid w:val="00A732F1"/>
    <w:rsid w:val="00A73696"/>
    <w:rsid w:val="00A741C7"/>
    <w:rsid w:val="00A7432E"/>
    <w:rsid w:val="00A7480B"/>
    <w:rsid w:val="00A74B5E"/>
    <w:rsid w:val="00A75A7D"/>
    <w:rsid w:val="00A7667B"/>
    <w:rsid w:val="00A76AE8"/>
    <w:rsid w:val="00A77931"/>
    <w:rsid w:val="00A804C0"/>
    <w:rsid w:val="00A80B62"/>
    <w:rsid w:val="00A8105B"/>
    <w:rsid w:val="00A813C7"/>
    <w:rsid w:val="00A81B7C"/>
    <w:rsid w:val="00A81BED"/>
    <w:rsid w:val="00A81EC4"/>
    <w:rsid w:val="00A823FA"/>
    <w:rsid w:val="00A824E8"/>
    <w:rsid w:val="00A82661"/>
    <w:rsid w:val="00A82EA2"/>
    <w:rsid w:val="00A83A48"/>
    <w:rsid w:val="00A85263"/>
    <w:rsid w:val="00A852FC"/>
    <w:rsid w:val="00A85C35"/>
    <w:rsid w:val="00A8746C"/>
    <w:rsid w:val="00A90073"/>
    <w:rsid w:val="00A9181E"/>
    <w:rsid w:val="00A920CB"/>
    <w:rsid w:val="00A92892"/>
    <w:rsid w:val="00A92AF6"/>
    <w:rsid w:val="00A92EEA"/>
    <w:rsid w:val="00A93021"/>
    <w:rsid w:val="00A93BAD"/>
    <w:rsid w:val="00A93F11"/>
    <w:rsid w:val="00A940AB"/>
    <w:rsid w:val="00A94241"/>
    <w:rsid w:val="00A94D2F"/>
    <w:rsid w:val="00A95B03"/>
    <w:rsid w:val="00A9623D"/>
    <w:rsid w:val="00A967FD"/>
    <w:rsid w:val="00AA0993"/>
    <w:rsid w:val="00AA0DAE"/>
    <w:rsid w:val="00AA0FB3"/>
    <w:rsid w:val="00AA1754"/>
    <w:rsid w:val="00AA2679"/>
    <w:rsid w:val="00AA2DE5"/>
    <w:rsid w:val="00AA37A5"/>
    <w:rsid w:val="00AA3A03"/>
    <w:rsid w:val="00AA3AFC"/>
    <w:rsid w:val="00AA4062"/>
    <w:rsid w:val="00AA5750"/>
    <w:rsid w:val="00AA5C75"/>
    <w:rsid w:val="00AA5DB3"/>
    <w:rsid w:val="00AA7409"/>
    <w:rsid w:val="00AA7444"/>
    <w:rsid w:val="00AA7830"/>
    <w:rsid w:val="00AA783C"/>
    <w:rsid w:val="00AA7B36"/>
    <w:rsid w:val="00AB156C"/>
    <w:rsid w:val="00AB1AAC"/>
    <w:rsid w:val="00AB1D1F"/>
    <w:rsid w:val="00AB2D9C"/>
    <w:rsid w:val="00AB2F9F"/>
    <w:rsid w:val="00AB37ED"/>
    <w:rsid w:val="00AB39B7"/>
    <w:rsid w:val="00AB3A64"/>
    <w:rsid w:val="00AB3B5C"/>
    <w:rsid w:val="00AB4C39"/>
    <w:rsid w:val="00AB5A5B"/>
    <w:rsid w:val="00AB5E24"/>
    <w:rsid w:val="00AB6087"/>
    <w:rsid w:val="00AB6171"/>
    <w:rsid w:val="00AB6814"/>
    <w:rsid w:val="00AB700B"/>
    <w:rsid w:val="00AB78B8"/>
    <w:rsid w:val="00AB7A19"/>
    <w:rsid w:val="00AB7B43"/>
    <w:rsid w:val="00AB7DB9"/>
    <w:rsid w:val="00AB7EA3"/>
    <w:rsid w:val="00AB7F34"/>
    <w:rsid w:val="00AC04BA"/>
    <w:rsid w:val="00AC060A"/>
    <w:rsid w:val="00AC0E39"/>
    <w:rsid w:val="00AC0F00"/>
    <w:rsid w:val="00AC3912"/>
    <w:rsid w:val="00AC44E7"/>
    <w:rsid w:val="00AC5F1B"/>
    <w:rsid w:val="00AC5F7C"/>
    <w:rsid w:val="00AC6174"/>
    <w:rsid w:val="00AC69B7"/>
    <w:rsid w:val="00AC6DEA"/>
    <w:rsid w:val="00AC78B9"/>
    <w:rsid w:val="00AC7C6D"/>
    <w:rsid w:val="00AD0377"/>
    <w:rsid w:val="00AD0529"/>
    <w:rsid w:val="00AD06A8"/>
    <w:rsid w:val="00AD0E16"/>
    <w:rsid w:val="00AD0F1A"/>
    <w:rsid w:val="00AD1901"/>
    <w:rsid w:val="00AD1AF2"/>
    <w:rsid w:val="00AD27DF"/>
    <w:rsid w:val="00AD3082"/>
    <w:rsid w:val="00AD32B4"/>
    <w:rsid w:val="00AD34EF"/>
    <w:rsid w:val="00AD45D4"/>
    <w:rsid w:val="00AD4AD0"/>
    <w:rsid w:val="00AD4C60"/>
    <w:rsid w:val="00AD4CC4"/>
    <w:rsid w:val="00AD5436"/>
    <w:rsid w:val="00AD562A"/>
    <w:rsid w:val="00AD5E5E"/>
    <w:rsid w:val="00AD5F27"/>
    <w:rsid w:val="00AD60CD"/>
    <w:rsid w:val="00AD6193"/>
    <w:rsid w:val="00AD6610"/>
    <w:rsid w:val="00AD667E"/>
    <w:rsid w:val="00AD6C5C"/>
    <w:rsid w:val="00AD6C8C"/>
    <w:rsid w:val="00AD70BF"/>
    <w:rsid w:val="00AD7D59"/>
    <w:rsid w:val="00AD7FE3"/>
    <w:rsid w:val="00AE006D"/>
    <w:rsid w:val="00AE02BC"/>
    <w:rsid w:val="00AE078B"/>
    <w:rsid w:val="00AE091D"/>
    <w:rsid w:val="00AE09E8"/>
    <w:rsid w:val="00AE1623"/>
    <w:rsid w:val="00AE1C1B"/>
    <w:rsid w:val="00AE1D05"/>
    <w:rsid w:val="00AE2193"/>
    <w:rsid w:val="00AE2A46"/>
    <w:rsid w:val="00AE30E6"/>
    <w:rsid w:val="00AE3B60"/>
    <w:rsid w:val="00AE3C69"/>
    <w:rsid w:val="00AE52C4"/>
    <w:rsid w:val="00AE53A1"/>
    <w:rsid w:val="00AE7998"/>
    <w:rsid w:val="00AE7DC3"/>
    <w:rsid w:val="00AF04F1"/>
    <w:rsid w:val="00AF0B4A"/>
    <w:rsid w:val="00AF11F8"/>
    <w:rsid w:val="00AF1698"/>
    <w:rsid w:val="00AF16A7"/>
    <w:rsid w:val="00AF1BFA"/>
    <w:rsid w:val="00AF1C57"/>
    <w:rsid w:val="00AF1CD0"/>
    <w:rsid w:val="00AF238B"/>
    <w:rsid w:val="00AF2484"/>
    <w:rsid w:val="00AF2B34"/>
    <w:rsid w:val="00AF39D9"/>
    <w:rsid w:val="00AF465C"/>
    <w:rsid w:val="00AF4730"/>
    <w:rsid w:val="00AF5566"/>
    <w:rsid w:val="00AF635D"/>
    <w:rsid w:val="00AF63E7"/>
    <w:rsid w:val="00AF680F"/>
    <w:rsid w:val="00AF68A7"/>
    <w:rsid w:val="00AF6E17"/>
    <w:rsid w:val="00B00644"/>
    <w:rsid w:val="00B0165D"/>
    <w:rsid w:val="00B01B60"/>
    <w:rsid w:val="00B01C44"/>
    <w:rsid w:val="00B0246B"/>
    <w:rsid w:val="00B031F3"/>
    <w:rsid w:val="00B03A78"/>
    <w:rsid w:val="00B04062"/>
    <w:rsid w:val="00B052A4"/>
    <w:rsid w:val="00B058E0"/>
    <w:rsid w:val="00B06B17"/>
    <w:rsid w:val="00B06F0D"/>
    <w:rsid w:val="00B07629"/>
    <w:rsid w:val="00B10E7D"/>
    <w:rsid w:val="00B112CB"/>
    <w:rsid w:val="00B11496"/>
    <w:rsid w:val="00B1172E"/>
    <w:rsid w:val="00B11C01"/>
    <w:rsid w:val="00B11CB5"/>
    <w:rsid w:val="00B125CA"/>
    <w:rsid w:val="00B125DE"/>
    <w:rsid w:val="00B125E6"/>
    <w:rsid w:val="00B12733"/>
    <w:rsid w:val="00B1386C"/>
    <w:rsid w:val="00B13FDD"/>
    <w:rsid w:val="00B14BCE"/>
    <w:rsid w:val="00B15060"/>
    <w:rsid w:val="00B153F6"/>
    <w:rsid w:val="00B15E50"/>
    <w:rsid w:val="00B16054"/>
    <w:rsid w:val="00B17C52"/>
    <w:rsid w:val="00B200D3"/>
    <w:rsid w:val="00B20513"/>
    <w:rsid w:val="00B20528"/>
    <w:rsid w:val="00B21707"/>
    <w:rsid w:val="00B21966"/>
    <w:rsid w:val="00B22EB2"/>
    <w:rsid w:val="00B23E4F"/>
    <w:rsid w:val="00B24333"/>
    <w:rsid w:val="00B247EA"/>
    <w:rsid w:val="00B24866"/>
    <w:rsid w:val="00B25856"/>
    <w:rsid w:val="00B25C97"/>
    <w:rsid w:val="00B26A38"/>
    <w:rsid w:val="00B27442"/>
    <w:rsid w:val="00B30CBD"/>
    <w:rsid w:val="00B31167"/>
    <w:rsid w:val="00B31270"/>
    <w:rsid w:val="00B3186D"/>
    <w:rsid w:val="00B32448"/>
    <w:rsid w:val="00B3271C"/>
    <w:rsid w:val="00B32919"/>
    <w:rsid w:val="00B329D8"/>
    <w:rsid w:val="00B32BB9"/>
    <w:rsid w:val="00B33215"/>
    <w:rsid w:val="00B33931"/>
    <w:rsid w:val="00B33AE1"/>
    <w:rsid w:val="00B33BF4"/>
    <w:rsid w:val="00B3483E"/>
    <w:rsid w:val="00B35386"/>
    <w:rsid w:val="00B35594"/>
    <w:rsid w:val="00B36F59"/>
    <w:rsid w:val="00B37C38"/>
    <w:rsid w:val="00B406CB"/>
    <w:rsid w:val="00B42483"/>
    <w:rsid w:val="00B4288C"/>
    <w:rsid w:val="00B43081"/>
    <w:rsid w:val="00B43262"/>
    <w:rsid w:val="00B44100"/>
    <w:rsid w:val="00B4450B"/>
    <w:rsid w:val="00B44996"/>
    <w:rsid w:val="00B457A4"/>
    <w:rsid w:val="00B459C5"/>
    <w:rsid w:val="00B45C45"/>
    <w:rsid w:val="00B45D25"/>
    <w:rsid w:val="00B45FD1"/>
    <w:rsid w:val="00B463D4"/>
    <w:rsid w:val="00B4669E"/>
    <w:rsid w:val="00B46B83"/>
    <w:rsid w:val="00B46CBA"/>
    <w:rsid w:val="00B46F94"/>
    <w:rsid w:val="00B47202"/>
    <w:rsid w:val="00B477A1"/>
    <w:rsid w:val="00B47B8D"/>
    <w:rsid w:val="00B501D4"/>
    <w:rsid w:val="00B50A24"/>
    <w:rsid w:val="00B50D4E"/>
    <w:rsid w:val="00B514AD"/>
    <w:rsid w:val="00B51FDD"/>
    <w:rsid w:val="00B522D8"/>
    <w:rsid w:val="00B54645"/>
    <w:rsid w:val="00B54AEF"/>
    <w:rsid w:val="00B54FE6"/>
    <w:rsid w:val="00B55253"/>
    <w:rsid w:val="00B55564"/>
    <w:rsid w:val="00B5562B"/>
    <w:rsid w:val="00B55B40"/>
    <w:rsid w:val="00B55FB7"/>
    <w:rsid w:val="00B56670"/>
    <w:rsid w:val="00B5784F"/>
    <w:rsid w:val="00B57F55"/>
    <w:rsid w:val="00B6003C"/>
    <w:rsid w:val="00B60927"/>
    <w:rsid w:val="00B60EAC"/>
    <w:rsid w:val="00B6115D"/>
    <w:rsid w:val="00B61F03"/>
    <w:rsid w:val="00B62390"/>
    <w:rsid w:val="00B626E4"/>
    <w:rsid w:val="00B6275C"/>
    <w:rsid w:val="00B62902"/>
    <w:rsid w:val="00B62C13"/>
    <w:rsid w:val="00B62DDE"/>
    <w:rsid w:val="00B6462B"/>
    <w:rsid w:val="00B65DD9"/>
    <w:rsid w:val="00B663FB"/>
    <w:rsid w:val="00B66EB2"/>
    <w:rsid w:val="00B67291"/>
    <w:rsid w:val="00B701E6"/>
    <w:rsid w:val="00B70DAB"/>
    <w:rsid w:val="00B7141D"/>
    <w:rsid w:val="00B71972"/>
    <w:rsid w:val="00B71AB6"/>
    <w:rsid w:val="00B72203"/>
    <w:rsid w:val="00B72D51"/>
    <w:rsid w:val="00B72F4A"/>
    <w:rsid w:val="00B7322C"/>
    <w:rsid w:val="00B73849"/>
    <w:rsid w:val="00B73A19"/>
    <w:rsid w:val="00B743F2"/>
    <w:rsid w:val="00B745B2"/>
    <w:rsid w:val="00B74672"/>
    <w:rsid w:val="00B75322"/>
    <w:rsid w:val="00B75D3F"/>
    <w:rsid w:val="00B76176"/>
    <w:rsid w:val="00B76ABD"/>
    <w:rsid w:val="00B76E53"/>
    <w:rsid w:val="00B77354"/>
    <w:rsid w:val="00B77518"/>
    <w:rsid w:val="00B77D0D"/>
    <w:rsid w:val="00B8004B"/>
    <w:rsid w:val="00B8013E"/>
    <w:rsid w:val="00B815E0"/>
    <w:rsid w:val="00B81FC0"/>
    <w:rsid w:val="00B823A6"/>
    <w:rsid w:val="00B82DD5"/>
    <w:rsid w:val="00B8350B"/>
    <w:rsid w:val="00B83C27"/>
    <w:rsid w:val="00B83C9F"/>
    <w:rsid w:val="00B84BC3"/>
    <w:rsid w:val="00B84BDB"/>
    <w:rsid w:val="00B84BDD"/>
    <w:rsid w:val="00B850A8"/>
    <w:rsid w:val="00B85469"/>
    <w:rsid w:val="00B85698"/>
    <w:rsid w:val="00B86645"/>
    <w:rsid w:val="00B87313"/>
    <w:rsid w:val="00B87BEE"/>
    <w:rsid w:val="00B908A9"/>
    <w:rsid w:val="00B919B4"/>
    <w:rsid w:val="00B91C79"/>
    <w:rsid w:val="00B91FB2"/>
    <w:rsid w:val="00B92812"/>
    <w:rsid w:val="00B930A7"/>
    <w:rsid w:val="00B9450D"/>
    <w:rsid w:val="00B95097"/>
    <w:rsid w:val="00B968D5"/>
    <w:rsid w:val="00B96959"/>
    <w:rsid w:val="00B97051"/>
    <w:rsid w:val="00B97FDB"/>
    <w:rsid w:val="00BA001F"/>
    <w:rsid w:val="00BA15F7"/>
    <w:rsid w:val="00BA20E5"/>
    <w:rsid w:val="00BA2AF7"/>
    <w:rsid w:val="00BA3884"/>
    <w:rsid w:val="00BA45F8"/>
    <w:rsid w:val="00BA4661"/>
    <w:rsid w:val="00BA4698"/>
    <w:rsid w:val="00BA5365"/>
    <w:rsid w:val="00BA5477"/>
    <w:rsid w:val="00BA5B92"/>
    <w:rsid w:val="00BA5F49"/>
    <w:rsid w:val="00BA66BC"/>
    <w:rsid w:val="00BB1218"/>
    <w:rsid w:val="00BB1258"/>
    <w:rsid w:val="00BB15A9"/>
    <w:rsid w:val="00BB160A"/>
    <w:rsid w:val="00BB1813"/>
    <w:rsid w:val="00BB20EA"/>
    <w:rsid w:val="00BB24C3"/>
    <w:rsid w:val="00BB45A1"/>
    <w:rsid w:val="00BB5D2D"/>
    <w:rsid w:val="00BB6335"/>
    <w:rsid w:val="00BB636D"/>
    <w:rsid w:val="00BB6CE4"/>
    <w:rsid w:val="00BB7073"/>
    <w:rsid w:val="00BB7468"/>
    <w:rsid w:val="00BB7686"/>
    <w:rsid w:val="00BB7802"/>
    <w:rsid w:val="00BC0145"/>
    <w:rsid w:val="00BC07AD"/>
    <w:rsid w:val="00BC08DA"/>
    <w:rsid w:val="00BC1DC4"/>
    <w:rsid w:val="00BC23D8"/>
    <w:rsid w:val="00BC23F9"/>
    <w:rsid w:val="00BC2463"/>
    <w:rsid w:val="00BC27E5"/>
    <w:rsid w:val="00BC2E73"/>
    <w:rsid w:val="00BC3226"/>
    <w:rsid w:val="00BC333E"/>
    <w:rsid w:val="00BC3421"/>
    <w:rsid w:val="00BC343D"/>
    <w:rsid w:val="00BC34FA"/>
    <w:rsid w:val="00BC3663"/>
    <w:rsid w:val="00BC37DE"/>
    <w:rsid w:val="00BC3CBB"/>
    <w:rsid w:val="00BC51AF"/>
    <w:rsid w:val="00BC579A"/>
    <w:rsid w:val="00BC58C4"/>
    <w:rsid w:val="00BC5F75"/>
    <w:rsid w:val="00BC6AE6"/>
    <w:rsid w:val="00BC732C"/>
    <w:rsid w:val="00BC76B1"/>
    <w:rsid w:val="00BD046B"/>
    <w:rsid w:val="00BD13C7"/>
    <w:rsid w:val="00BD1996"/>
    <w:rsid w:val="00BD2509"/>
    <w:rsid w:val="00BD2C7F"/>
    <w:rsid w:val="00BD346A"/>
    <w:rsid w:val="00BD371B"/>
    <w:rsid w:val="00BD39D6"/>
    <w:rsid w:val="00BD4421"/>
    <w:rsid w:val="00BD670D"/>
    <w:rsid w:val="00BD685C"/>
    <w:rsid w:val="00BD6AB1"/>
    <w:rsid w:val="00BD6CCA"/>
    <w:rsid w:val="00BD7FA8"/>
    <w:rsid w:val="00BE0241"/>
    <w:rsid w:val="00BE03AF"/>
    <w:rsid w:val="00BE0DD2"/>
    <w:rsid w:val="00BE1755"/>
    <w:rsid w:val="00BE2390"/>
    <w:rsid w:val="00BE2580"/>
    <w:rsid w:val="00BE266D"/>
    <w:rsid w:val="00BE3938"/>
    <w:rsid w:val="00BE3BBC"/>
    <w:rsid w:val="00BE41C3"/>
    <w:rsid w:val="00BE48A3"/>
    <w:rsid w:val="00BE4A83"/>
    <w:rsid w:val="00BE4C0A"/>
    <w:rsid w:val="00BE4C11"/>
    <w:rsid w:val="00BE5259"/>
    <w:rsid w:val="00BE5BD2"/>
    <w:rsid w:val="00BE5C8E"/>
    <w:rsid w:val="00BE62CF"/>
    <w:rsid w:val="00BE71C0"/>
    <w:rsid w:val="00BE7658"/>
    <w:rsid w:val="00BE7932"/>
    <w:rsid w:val="00BE7D75"/>
    <w:rsid w:val="00BF0238"/>
    <w:rsid w:val="00BF0481"/>
    <w:rsid w:val="00BF0B21"/>
    <w:rsid w:val="00BF196F"/>
    <w:rsid w:val="00BF1D1B"/>
    <w:rsid w:val="00BF4018"/>
    <w:rsid w:val="00BF4451"/>
    <w:rsid w:val="00BF55B6"/>
    <w:rsid w:val="00BF610C"/>
    <w:rsid w:val="00BF6497"/>
    <w:rsid w:val="00BF7D3B"/>
    <w:rsid w:val="00C002F9"/>
    <w:rsid w:val="00C0060B"/>
    <w:rsid w:val="00C0063E"/>
    <w:rsid w:val="00C00CD7"/>
    <w:rsid w:val="00C01015"/>
    <w:rsid w:val="00C01659"/>
    <w:rsid w:val="00C01A6C"/>
    <w:rsid w:val="00C02484"/>
    <w:rsid w:val="00C024A5"/>
    <w:rsid w:val="00C0277D"/>
    <w:rsid w:val="00C02F26"/>
    <w:rsid w:val="00C033AD"/>
    <w:rsid w:val="00C03EE7"/>
    <w:rsid w:val="00C040AC"/>
    <w:rsid w:val="00C040D3"/>
    <w:rsid w:val="00C04307"/>
    <w:rsid w:val="00C0446E"/>
    <w:rsid w:val="00C05281"/>
    <w:rsid w:val="00C05376"/>
    <w:rsid w:val="00C053A1"/>
    <w:rsid w:val="00C078E1"/>
    <w:rsid w:val="00C120DE"/>
    <w:rsid w:val="00C12B57"/>
    <w:rsid w:val="00C12D69"/>
    <w:rsid w:val="00C12E09"/>
    <w:rsid w:val="00C13161"/>
    <w:rsid w:val="00C1341C"/>
    <w:rsid w:val="00C1442F"/>
    <w:rsid w:val="00C14573"/>
    <w:rsid w:val="00C15150"/>
    <w:rsid w:val="00C153B0"/>
    <w:rsid w:val="00C15759"/>
    <w:rsid w:val="00C15B62"/>
    <w:rsid w:val="00C16198"/>
    <w:rsid w:val="00C16B90"/>
    <w:rsid w:val="00C16C40"/>
    <w:rsid w:val="00C16C4B"/>
    <w:rsid w:val="00C17C90"/>
    <w:rsid w:val="00C2008D"/>
    <w:rsid w:val="00C202E0"/>
    <w:rsid w:val="00C20336"/>
    <w:rsid w:val="00C2066A"/>
    <w:rsid w:val="00C207FC"/>
    <w:rsid w:val="00C2083D"/>
    <w:rsid w:val="00C211C6"/>
    <w:rsid w:val="00C21FF6"/>
    <w:rsid w:val="00C22095"/>
    <w:rsid w:val="00C2295A"/>
    <w:rsid w:val="00C22BE0"/>
    <w:rsid w:val="00C22FD1"/>
    <w:rsid w:val="00C231D6"/>
    <w:rsid w:val="00C23266"/>
    <w:rsid w:val="00C23F49"/>
    <w:rsid w:val="00C2422E"/>
    <w:rsid w:val="00C24466"/>
    <w:rsid w:val="00C246A3"/>
    <w:rsid w:val="00C24A53"/>
    <w:rsid w:val="00C24B0E"/>
    <w:rsid w:val="00C24D05"/>
    <w:rsid w:val="00C254C4"/>
    <w:rsid w:val="00C261D2"/>
    <w:rsid w:val="00C266E7"/>
    <w:rsid w:val="00C2682B"/>
    <w:rsid w:val="00C26D97"/>
    <w:rsid w:val="00C26EE1"/>
    <w:rsid w:val="00C26F47"/>
    <w:rsid w:val="00C27335"/>
    <w:rsid w:val="00C30099"/>
    <w:rsid w:val="00C3121B"/>
    <w:rsid w:val="00C31227"/>
    <w:rsid w:val="00C31FFD"/>
    <w:rsid w:val="00C3213A"/>
    <w:rsid w:val="00C32643"/>
    <w:rsid w:val="00C327B9"/>
    <w:rsid w:val="00C33040"/>
    <w:rsid w:val="00C330CA"/>
    <w:rsid w:val="00C33986"/>
    <w:rsid w:val="00C341B4"/>
    <w:rsid w:val="00C34294"/>
    <w:rsid w:val="00C34A05"/>
    <w:rsid w:val="00C35780"/>
    <w:rsid w:val="00C3588C"/>
    <w:rsid w:val="00C35A61"/>
    <w:rsid w:val="00C35CCE"/>
    <w:rsid w:val="00C3604D"/>
    <w:rsid w:val="00C365E7"/>
    <w:rsid w:val="00C36C3F"/>
    <w:rsid w:val="00C37BC4"/>
    <w:rsid w:val="00C37C21"/>
    <w:rsid w:val="00C4028D"/>
    <w:rsid w:val="00C40317"/>
    <w:rsid w:val="00C4032F"/>
    <w:rsid w:val="00C405CB"/>
    <w:rsid w:val="00C40F3D"/>
    <w:rsid w:val="00C411B7"/>
    <w:rsid w:val="00C41F21"/>
    <w:rsid w:val="00C44047"/>
    <w:rsid w:val="00C444D3"/>
    <w:rsid w:val="00C44F70"/>
    <w:rsid w:val="00C450FF"/>
    <w:rsid w:val="00C45155"/>
    <w:rsid w:val="00C45690"/>
    <w:rsid w:val="00C46818"/>
    <w:rsid w:val="00C47137"/>
    <w:rsid w:val="00C47531"/>
    <w:rsid w:val="00C4798F"/>
    <w:rsid w:val="00C50167"/>
    <w:rsid w:val="00C5030F"/>
    <w:rsid w:val="00C50B9E"/>
    <w:rsid w:val="00C510C9"/>
    <w:rsid w:val="00C513B9"/>
    <w:rsid w:val="00C51446"/>
    <w:rsid w:val="00C51C54"/>
    <w:rsid w:val="00C520F6"/>
    <w:rsid w:val="00C52396"/>
    <w:rsid w:val="00C52418"/>
    <w:rsid w:val="00C52438"/>
    <w:rsid w:val="00C53BBF"/>
    <w:rsid w:val="00C546E9"/>
    <w:rsid w:val="00C54736"/>
    <w:rsid w:val="00C548AC"/>
    <w:rsid w:val="00C5498F"/>
    <w:rsid w:val="00C54FE6"/>
    <w:rsid w:val="00C550ED"/>
    <w:rsid w:val="00C5520A"/>
    <w:rsid w:val="00C55235"/>
    <w:rsid w:val="00C55963"/>
    <w:rsid w:val="00C55C57"/>
    <w:rsid w:val="00C56BB9"/>
    <w:rsid w:val="00C57358"/>
    <w:rsid w:val="00C574FF"/>
    <w:rsid w:val="00C60E5A"/>
    <w:rsid w:val="00C61715"/>
    <w:rsid w:val="00C62155"/>
    <w:rsid w:val="00C629BF"/>
    <w:rsid w:val="00C63460"/>
    <w:rsid w:val="00C642AA"/>
    <w:rsid w:val="00C645DB"/>
    <w:rsid w:val="00C64B29"/>
    <w:rsid w:val="00C64C50"/>
    <w:rsid w:val="00C64CD0"/>
    <w:rsid w:val="00C64ED3"/>
    <w:rsid w:val="00C65A70"/>
    <w:rsid w:val="00C65D48"/>
    <w:rsid w:val="00C65E0E"/>
    <w:rsid w:val="00C65F61"/>
    <w:rsid w:val="00C660A3"/>
    <w:rsid w:val="00C6684F"/>
    <w:rsid w:val="00C66AAB"/>
    <w:rsid w:val="00C66BC8"/>
    <w:rsid w:val="00C671EF"/>
    <w:rsid w:val="00C6757A"/>
    <w:rsid w:val="00C70E70"/>
    <w:rsid w:val="00C7201F"/>
    <w:rsid w:val="00C723B0"/>
    <w:rsid w:val="00C727E7"/>
    <w:rsid w:val="00C730D2"/>
    <w:rsid w:val="00C75109"/>
    <w:rsid w:val="00C75AB2"/>
    <w:rsid w:val="00C75C91"/>
    <w:rsid w:val="00C75DA8"/>
    <w:rsid w:val="00C75E80"/>
    <w:rsid w:val="00C75F8D"/>
    <w:rsid w:val="00C76207"/>
    <w:rsid w:val="00C765F3"/>
    <w:rsid w:val="00C76A61"/>
    <w:rsid w:val="00C76BF0"/>
    <w:rsid w:val="00C770E8"/>
    <w:rsid w:val="00C7726B"/>
    <w:rsid w:val="00C77380"/>
    <w:rsid w:val="00C7784F"/>
    <w:rsid w:val="00C77CD7"/>
    <w:rsid w:val="00C80253"/>
    <w:rsid w:val="00C809B4"/>
    <w:rsid w:val="00C80A99"/>
    <w:rsid w:val="00C81662"/>
    <w:rsid w:val="00C8168C"/>
    <w:rsid w:val="00C81A0B"/>
    <w:rsid w:val="00C81A9B"/>
    <w:rsid w:val="00C81EE0"/>
    <w:rsid w:val="00C82358"/>
    <w:rsid w:val="00C82A2C"/>
    <w:rsid w:val="00C82F91"/>
    <w:rsid w:val="00C8481D"/>
    <w:rsid w:val="00C864BB"/>
    <w:rsid w:val="00C86927"/>
    <w:rsid w:val="00C86DA1"/>
    <w:rsid w:val="00C86E66"/>
    <w:rsid w:val="00C87E8A"/>
    <w:rsid w:val="00C90418"/>
    <w:rsid w:val="00C91136"/>
    <w:rsid w:val="00C9123F"/>
    <w:rsid w:val="00C913D6"/>
    <w:rsid w:val="00C92428"/>
    <w:rsid w:val="00C92493"/>
    <w:rsid w:val="00C92DA3"/>
    <w:rsid w:val="00C93B09"/>
    <w:rsid w:val="00C944BA"/>
    <w:rsid w:val="00C947B6"/>
    <w:rsid w:val="00C954F3"/>
    <w:rsid w:val="00C95683"/>
    <w:rsid w:val="00C9579C"/>
    <w:rsid w:val="00C95885"/>
    <w:rsid w:val="00C95932"/>
    <w:rsid w:val="00C9635F"/>
    <w:rsid w:val="00C97736"/>
    <w:rsid w:val="00CA1045"/>
    <w:rsid w:val="00CA1921"/>
    <w:rsid w:val="00CA1DC9"/>
    <w:rsid w:val="00CA24B5"/>
    <w:rsid w:val="00CA267B"/>
    <w:rsid w:val="00CA319E"/>
    <w:rsid w:val="00CA345A"/>
    <w:rsid w:val="00CA3B34"/>
    <w:rsid w:val="00CA4044"/>
    <w:rsid w:val="00CA4526"/>
    <w:rsid w:val="00CA562D"/>
    <w:rsid w:val="00CA5B04"/>
    <w:rsid w:val="00CA6351"/>
    <w:rsid w:val="00CA640B"/>
    <w:rsid w:val="00CA660E"/>
    <w:rsid w:val="00CA6BBC"/>
    <w:rsid w:val="00CA74F2"/>
    <w:rsid w:val="00CA7EF6"/>
    <w:rsid w:val="00CB01A9"/>
    <w:rsid w:val="00CB03EA"/>
    <w:rsid w:val="00CB0754"/>
    <w:rsid w:val="00CB0EB4"/>
    <w:rsid w:val="00CB0F9F"/>
    <w:rsid w:val="00CB14EB"/>
    <w:rsid w:val="00CB15AF"/>
    <w:rsid w:val="00CB1E82"/>
    <w:rsid w:val="00CB20D2"/>
    <w:rsid w:val="00CB22F0"/>
    <w:rsid w:val="00CB298B"/>
    <w:rsid w:val="00CB2E66"/>
    <w:rsid w:val="00CB30B7"/>
    <w:rsid w:val="00CB31F5"/>
    <w:rsid w:val="00CB3A0B"/>
    <w:rsid w:val="00CB3A86"/>
    <w:rsid w:val="00CB3B1F"/>
    <w:rsid w:val="00CB498B"/>
    <w:rsid w:val="00CB4BA8"/>
    <w:rsid w:val="00CB4E8A"/>
    <w:rsid w:val="00CB5295"/>
    <w:rsid w:val="00CB52D7"/>
    <w:rsid w:val="00CB570B"/>
    <w:rsid w:val="00CB5812"/>
    <w:rsid w:val="00CB58DF"/>
    <w:rsid w:val="00CC01DC"/>
    <w:rsid w:val="00CC0DA2"/>
    <w:rsid w:val="00CC0FA8"/>
    <w:rsid w:val="00CC12CB"/>
    <w:rsid w:val="00CC15B8"/>
    <w:rsid w:val="00CC18E9"/>
    <w:rsid w:val="00CC25BD"/>
    <w:rsid w:val="00CC28C3"/>
    <w:rsid w:val="00CC2D29"/>
    <w:rsid w:val="00CC361B"/>
    <w:rsid w:val="00CC378A"/>
    <w:rsid w:val="00CC37CD"/>
    <w:rsid w:val="00CC43AF"/>
    <w:rsid w:val="00CC4447"/>
    <w:rsid w:val="00CC46DE"/>
    <w:rsid w:val="00CC517E"/>
    <w:rsid w:val="00CC5400"/>
    <w:rsid w:val="00CC5D98"/>
    <w:rsid w:val="00CC6732"/>
    <w:rsid w:val="00CC6A6D"/>
    <w:rsid w:val="00CC6F00"/>
    <w:rsid w:val="00CD0A15"/>
    <w:rsid w:val="00CD0A48"/>
    <w:rsid w:val="00CD2119"/>
    <w:rsid w:val="00CD2527"/>
    <w:rsid w:val="00CD275E"/>
    <w:rsid w:val="00CD3152"/>
    <w:rsid w:val="00CD3395"/>
    <w:rsid w:val="00CD4AF3"/>
    <w:rsid w:val="00CD4F48"/>
    <w:rsid w:val="00CD52A8"/>
    <w:rsid w:val="00CD5B62"/>
    <w:rsid w:val="00CD5B6D"/>
    <w:rsid w:val="00CD6159"/>
    <w:rsid w:val="00CD6ACF"/>
    <w:rsid w:val="00CD6C01"/>
    <w:rsid w:val="00CD6D8F"/>
    <w:rsid w:val="00CD7300"/>
    <w:rsid w:val="00CD7632"/>
    <w:rsid w:val="00CD7B81"/>
    <w:rsid w:val="00CD7F00"/>
    <w:rsid w:val="00CE0158"/>
    <w:rsid w:val="00CE0737"/>
    <w:rsid w:val="00CE0848"/>
    <w:rsid w:val="00CE20C4"/>
    <w:rsid w:val="00CE25CB"/>
    <w:rsid w:val="00CE280F"/>
    <w:rsid w:val="00CE2AE9"/>
    <w:rsid w:val="00CE3C96"/>
    <w:rsid w:val="00CE4297"/>
    <w:rsid w:val="00CE46E3"/>
    <w:rsid w:val="00CE472E"/>
    <w:rsid w:val="00CE51A8"/>
    <w:rsid w:val="00CE595A"/>
    <w:rsid w:val="00CE5EFC"/>
    <w:rsid w:val="00CE697A"/>
    <w:rsid w:val="00CE710E"/>
    <w:rsid w:val="00CE71EC"/>
    <w:rsid w:val="00CE7428"/>
    <w:rsid w:val="00CE7525"/>
    <w:rsid w:val="00CE7F9C"/>
    <w:rsid w:val="00CF0270"/>
    <w:rsid w:val="00CF0BFE"/>
    <w:rsid w:val="00CF110E"/>
    <w:rsid w:val="00CF17A5"/>
    <w:rsid w:val="00CF1837"/>
    <w:rsid w:val="00CF21AB"/>
    <w:rsid w:val="00CF2E7B"/>
    <w:rsid w:val="00CF3117"/>
    <w:rsid w:val="00CF3202"/>
    <w:rsid w:val="00CF369B"/>
    <w:rsid w:val="00CF3818"/>
    <w:rsid w:val="00CF471B"/>
    <w:rsid w:val="00CF4724"/>
    <w:rsid w:val="00CF4995"/>
    <w:rsid w:val="00CF4DCB"/>
    <w:rsid w:val="00CF4F7F"/>
    <w:rsid w:val="00CF5301"/>
    <w:rsid w:val="00D00A16"/>
    <w:rsid w:val="00D00E28"/>
    <w:rsid w:val="00D0132B"/>
    <w:rsid w:val="00D01F1A"/>
    <w:rsid w:val="00D0216E"/>
    <w:rsid w:val="00D0269E"/>
    <w:rsid w:val="00D029B7"/>
    <w:rsid w:val="00D031B0"/>
    <w:rsid w:val="00D03276"/>
    <w:rsid w:val="00D033DD"/>
    <w:rsid w:val="00D0340B"/>
    <w:rsid w:val="00D03815"/>
    <w:rsid w:val="00D03D20"/>
    <w:rsid w:val="00D0467F"/>
    <w:rsid w:val="00D0482E"/>
    <w:rsid w:val="00D049D8"/>
    <w:rsid w:val="00D04F2E"/>
    <w:rsid w:val="00D051A4"/>
    <w:rsid w:val="00D05D6C"/>
    <w:rsid w:val="00D06552"/>
    <w:rsid w:val="00D06BFB"/>
    <w:rsid w:val="00D06CA9"/>
    <w:rsid w:val="00D07827"/>
    <w:rsid w:val="00D07EB9"/>
    <w:rsid w:val="00D07EDA"/>
    <w:rsid w:val="00D10409"/>
    <w:rsid w:val="00D10779"/>
    <w:rsid w:val="00D11034"/>
    <w:rsid w:val="00D11351"/>
    <w:rsid w:val="00D11C3E"/>
    <w:rsid w:val="00D1362B"/>
    <w:rsid w:val="00D1390F"/>
    <w:rsid w:val="00D13DC6"/>
    <w:rsid w:val="00D141D2"/>
    <w:rsid w:val="00D15709"/>
    <w:rsid w:val="00D15810"/>
    <w:rsid w:val="00D15EBF"/>
    <w:rsid w:val="00D16637"/>
    <w:rsid w:val="00D16959"/>
    <w:rsid w:val="00D16B61"/>
    <w:rsid w:val="00D16D4E"/>
    <w:rsid w:val="00D16FE3"/>
    <w:rsid w:val="00D17C2C"/>
    <w:rsid w:val="00D2041B"/>
    <w:rsid w:val="00D204E4"/>
    <w:rsid w:val="00D211FD"/>
    <w:rsid w:val="00D226F8"/>
    <w:rsid w:val="00D2294A"/>
    <w:rsid w:val="00D22E19"/>
    <w:rsid w:val="00D23036"/>
    <w:rsid w:val="00D231C9"/>
    <w:rsid w:val="00D23EB2"/>
    <w:rsid w:val="00D23F1B"/>
    <w:rsid w:val="00D24553"/>
    <w:rsid w:val="00D25163"/>
    <w:rsid w:val="00D25204"/>
    <w:rsid w:val="00D25375"/>
    <w:rsid w:val="00D25B20"/>
    <w:rsid w:val="00D25E03"/>
    <w:rsid w:val="00D26270"/>
    <w:rsid w:val="00D26DAB"/>
    <w:rsid w:val="00D272E0"/>
    <w:rsid w:val="00D2731E"/>
    <w:rsid w:val="00D27615"/>
    <w:rsid w:val="00D27B1E"/>
    <w:rsid w:val="00D27F41"/>
    <w:rsid w:val="00D30C26"/>
    <w:rsid w:val="00D30DA5"/>
    <w:rsid w:val="00D32285"/>
    <w:rsid w:val="00D32E8A"/>
    <w:rsid w:val="00D33546"/>
    <w:rsid w:val="00D336C0"/>
    <w:rsid w:val="00D33B4F"/>
    <w:rsid w:val="00D33BAE"/>
    <w:rsid w:val="00D3418D"/>
    <w:rsid w:val="00D34352"/>
    <w:rsid w:val="00D34B8F"/>
    <w:rsid w:val="00D35C20"/>
    <w:rsid w:val="00D3620C"/>
    <w:rsid w:val="00D36441"/>
    <w:rsid w:val="00D3734D"/>
    <w:rsid w:val="00D4064E"/>
    <w:rsid w:val="00D409F7"/>
    <w:rsid w:val="00D41367"/>
    <w:rsid w:val="00D413E4"/>
    <w:rsid w:val="00D4159B"/>
    <w:rsid w:val="00D42371"/>
    <w:rsid w:val="00D426BD"/>
    <w:rsid w:val="00D42864"/>
    <w:rsid w:val="00D42AB5"/>
    <w:rsid w:val="00D4315C"/>
    <w:rsid w:val="00D43B47"/>
    <w:rsid w:val="00D442F1"/>
    <w:rsid w:val="00D446D2"/>
    <w:rsid w:val="00D449FC"/>
    <w:rsid w:val="00D44E9B"/>
    <w:rsid w:val="00D450ED"/>
    <w:rsid w:val="00D45F38"/>
    <w:rsid w:val="00D464DE"/>
    <w:rsid w:val="00D46957"/>
    <w:rsid w:val="00D47625"/>
    <w:rsid w:val="00D47AEB"/>
    <w:rsid w:val="00D50B69"/>
    <w:rsid w:val="00D50DB9"/>
    <w:rsid w:val="00D50E0E"/>
    <w:rsid w:val="00D51302"/>
    <w:rsid w:val="00D51926"/>
    <w:rsid w:val="00D5230B"/>
    <w:rsid w:val="00D52908"/>
    <w:rsid w:val="00D52C43"/>
    <w:rsid w:val="00D5323E"/>
    <w:rsid w:val="00D53842"/>
    <w:rsid w:val="00D53F41"/>
    <w:rsid w:val="00D556B4"/>
    <w:rsid w:val="00D55C85"/>
    <w:rsid w:val="00D5635A"/>
    <w:rsid w:val="00D56A0B"/>
    <w:rsid w:val="00D5726A"/>
    <w:rsid w:val="00D57429"/>
    <w:rsid w:val="00D57658"/>
    <w:rsid w:val="00D61243"/>
    <w:rsid w:val="00D618A9"/>
    <w:rsid w:val="00D61D71"/>
    <w:rsid w:val="00D62397"/>
    <w:rsid w:val="00D62F21"/>
    <w:rsid w:val="00D63218"/>
    <w:rsid w:val="00D63A93"/>
    <w:rsid w:val="00D63C41"/>
    <w:rsid w:val="00D642D9"/>
    <w:rsid w:val="00D6507F"/>
    <w:rsid w:val="00D65482"/>
    <w:rsid w:val="00D65D70"/>
    <w:rsid w:val="00D70527"/>
    <w:rsid w:val="00D706E9"/>
    <w:rsid w:val="00D71A8E"/>
    <w:rsid w:val="00D730BC"/>
    <w:rsid w:val="00D73912"/>
    <w:rsid w:val="00D73C88"/>
    <w:rsid w:val="00D740A5"/>
    <w:rsid w:val="00D742F9"/>
    <w:rsid w:val="00D75420"/>
    <w:rsid w:val="00D75940"/>
    <w:rsid w:val="00D75A8A"/>
    <w:rsid w:val="00D77B3F"/>
    <w:rsid w:val="00D77D28"/>
    <w:rsid w:val="00D77F88"/>
    <w:rsid w:val="00D80BEB"/>
    <w:rsid w:val="00D80F7A"/>
    <w:rsid w:val="00D81A5B"/>
    <w:rsid w:val="00D81B29"/>
    <w:rsid w:val="00D824E1"/>
    <w:rsid w:val="00D82AEA"/>
    <w:rsid w:val="00D85226"/>
    <w:rsid w:val="00D85DC0"/>
    <w:rsid w:val="00D86AC3"/>
    <w:rsid w:val="00D87504"/>
    <w:rsid w:val="00D878BF"/>
    <w:rsid w:val="00D87B94"/>
    <w:rsid w:val="00D90448"/>
    <w:rsid w:val="00D90D0C"/>
    <w:rsid w:val="00D90E39"/>
    <w:rsid w:val="00D90F2F"/>
    <w:rsid w:val="00D9185C"/>
    <w:rsid w:val="00D91E3A"/>
    <w:rsid w:val="00D92467"/>
    <w:rsid w:val="00D92D49"/>
    <w:rsid w:val="00D92EC1"/>
    <w:rsid w:val="00D92F92"/>
    <w:rsid w:val="00D9316B"/>
    <w:rsid w:val="00D938A0"/>
    <w:rsid w:val="00D93CF1"/>
    <w:rsid w:val="00D94931"/>
    <w:rsid w:val="00D95030"/>
    <w:rsid w:val="00D95834"/>
    <w:rsid w:val="00D95C6A"/>
    <w:rsid w:val="00D96AB7"/>
    <w:rsid w:val="00D96DEA"/>
    <w:rsid w:val="00D976E5"/>
    <w:rsid w:val="00DA0713"/>
    <w:rsid w:val="00DA0D8E"/>
    <w:rsid w:val="00DA10C8"/>
    <w:rsid w:val="00DA110F"/>
    <w:rsid w:val="00DA30BC"/>
    <w:rsid w:val="00DA3FB3"/>
    <w:rsid w:val="00DA4B54"/>
    <w:rsid w:val="00DA4B72"/>
    <w:rsid w:val="00DA4E41"/>
    <w:rsid w:val="00DA4E99"/>
    <w:rsid w:val="00DA610C"/>
    <w:rsid w:val="00DA6A90"/>
    <w:rsid w:val="00DA7EC1"/>
    <w:rsid w:val="00DA7F23"/>
    <w:rsid w:val="00DB03FE"/>
    <w:rsid w:val="00DB117A"/>
    <w:rsid w:val="00DB146F"/>
    <w:rsid w:val="00DB1A43"/>
    <w:rsid w:val="00DB1AF3"/>
    <w:rsid w:val="00DB1E92"/>
    <w:rsid w:val="00DB2EEE"/>
    <w:rsid w:val="00DB3803"/>
    <w:rsid w:val="00DB39A8"/>
    <w:rsid w:val="00DB39B1"/>
    <w:rsid w:val="00DB4318"/>
    <w:rsid w:val="00DB5173"/>
    <w:rsid w:val="00DB525C"/>
    <w:rsid w:val="00DB7006"/>
    <w:rsid w:val="00DB7701"/>
    <w:rsid w:val="00DB7873"/>
    <w:rsid w:val="00DB7D84"/>
    <w:rsid w:val="00DC0E8A"/>
    <w:rsid w:val="00DC187B"/>
    <w:rsid w:val="00DC1BC0"/>
    <w:rsid w:val="00DC225E"/>
    <w:rsid w:val="00DC26F6"/>
    <w:rsid w:val="00DC3F3D"/>
    <w:rsid w:val="00DC578C"/>
    <w:rsid w:val="00DC60CA"/>
    <w:rsid w:val="00DC6457"/>
    <w:rsid w:val="00DC760B"/>
    <w:rsid w:val="00DC7798"/>
    <w:rsid w:val="00DC7ED2"/>
    <w:rsid w:val="00DD0A61"/>
    <w:rsid w:val="00DD1007"/>
    <w:rsid w:val="00DD1A04"/>
    <w:rsid w:val="00DD1A43"/>
    <w:rsid w:val="00DD1BC4"/>
    <w:rsid w:val="00DD2025"/>
    <w:rsid w:val="00DD2211"/>
    <w:rsid w:val="00DD2A07"/>
    <w:rsid w:val="00DD3825"/>
    <w:rsid w:val="00DD3B75"/>
    <w:rsid w:val="00DD3D73"/>
    <w:rsid w:val="00DD459F"/>
    <w:rsid w:val="00DD5992"/>
    <w:rsid w:val="00DD5CB6"/>
    <w:rsid w:val="00DD5EED"/>
    <w:rsid w:val="00DD73C2"/>
    <w:rsid w:val="00DD75FB"/>
    <w:rsid w:val="00DD7E65"/>
    <w:rsid w:val="00DE00BB"/>
    <w:rsid w:val="00DE0A62"/>
    <w:rsid w:val="00DE0F7F"/>
    <w:rsid w:val="00DE0FE8"/>
    <w:rsid w:val="00DE1475"/>
    <w:rsid w:val="00DE14CB"/>
    <w:rsid w:val="00DE1A21"/>
    <w:rsid w:val="00DE242F"/>
    <w:rsid w:val="00DE2D5C"/>
    <w:rsid w:val="00DE319B"/>
    <w:rsid w:val="00DE390E"/>
    <w:rsid w:val="00DE3D41"/>
    <w:rsid w:val="00DE4DB1"/>
    <w:rsid w:val="00DE5A2F"/>
    <w:rsid w:val="00DE7181"/>
    <w:rsid w:val="00DF0587"/>
    <w:rsid w:val="00DF0E94"/>
    <w:rsid w:val="00DF1A39"/>
    <w:rsid w:val="00DF207E"/>
    <w:rsid w:val="00DF240A"/>
    <w:rsid w:val="00DF34FE"/>
    <w:rsid w:val="00DF3984"/>
    <w:rsid w:val="00DF4965"/>
    <w:rsid w:val="00DF56AA"/>
    <w:rsid w:val="00DF56AF"/>
    <w:rsid w:val="00DF5BF5"/>
    <w:rsid w:val="00DF5E7A"/>
    <w:rsid w:val="00DF66F5"/>
    <w:rsid w:val="00DF691F"/>
    <w:rsid w:val="00DF78E7"/>
    <w:rsid w:val="00DF7EF1"/>
    <w:rsid w:val="00E000BF"/>
    <w:rsid w:val="00E00445"/>
    <w:rsid w:val="00E00BFC"/>
    <w:rsid w:val="00E00E49"/>
    <w:rsid w:val="00E0230A"/>
    <w:rsid w:val="00E02F3E"/>
    <w:rsid w:val="00E030BA"/>
    <w:rsid w:val="00E0397F"/>
    <w:rsid w:val="00E0481C"/>
    <w:rsid w:val="00E05174"/>
    <w:rsid w:val="00E051F1"/>
    <w:rsid w:val="00E05D16"/>
    <w:rsid w:val="00E0601C"/>
    <w:rsid w:val="00E062B1"/>
    <w:rsid w:val="00E06C19"/>
    <w:rsid w:val="00E10F07"/>
    <w:rsid w:val="00E110E0"/>
    <w:rsid w:val="00E11125"/>
    <w:rsid w:val="00E12294"/>
    <w:rsid w:val="00E12846"/>
    <w:rsid w:val="00E128F7"/>
    <w:rsid w:val="00E1311B"/>
    <w:rsid w:val="00E13599"/>
    <w:rsid w:val="00E1430B"/>
    <w:rsid w:val="00E14623"/>
    <w:rsid w:val="00E15371"/>
    <w:rsid w:val="00E154AB"/>
    <w:rsid w:val="00E15925"/>
    <w:rsid w:val="00E15B3B"/>
    <w:rsid w:val="00E15B59"/>
    <w:rsid w:val="00E162C4"/>
    <w:rsid w:val="00E165A5"/>
    <w:rsid w:val="00E17461"/>
    <w:rsid w:val="00E21056"/>
    <w:rsid w:val="00E215A4"/>
    <w:rsid w:val="00E215E9"/>
    <w:rsid w:val="00E219AD"/>
    <w:rsid w:val="00E23C06"/>
    <w:rsid w:val="00E24104"/>
    <w:rsid w:val="00E25025"/>
    <w:rsid w:val="00E25080"/>
    <w:rsid w:val="00E250BE"/>
    <w:rsid w:val="00E26079"/>
    <w:rsid w:val="00E26217"/>
    <w:rsid w:val="00E266D1"/>
    <w:rsid w:val="00E26781"/>
    <w:rsid w:val="00E302D0"/>
    <w:rsid w:val="00E31525"/>
    <w:rsid w:val="00E3181A"/>
    <w:rsid w:val="00E31A89"/>
    <w:rsid w:val="00E31AE9"/>
    <w:rsid w:val="00E32490"/>
    <w:rsid w:val="00E32F48"/>
    <w:rsid w:val="00E33C05"/>
    <w:rsid w:val="00E343F2"/>
    <w:rsid w:val="00E34A54"/>
    <w:rsid w:val="00E35132"/>
    <w:rsid w:val="00E35707"/>
    <w:rsid w:val="00E35C88"/>
    <w:rsid w:val="00E366D3"/>
    <w:rsid w:val="00E36AA1"/>
    <w:rsid w:val="00E374DB"/>
    <w:rsid w:val="00E3773E"/>
    <w:rsid w:val="00E37D00"/>
    <w:rsid w:val="00E40361"/>
    <w:rsid w:val="00E409D3"/>
    <w:rsid w:val="00E40A4F"/>
    <w:rsid w:val="00E40F22"/>
    <w:rsid w:val="00E41249"/>
    <w:rsid w:val="00E41695"/>
    <w:rsid w:val="00E41ECB"/>
    <w:rsid w:val="00E41F8C"/>
    <w:rsid w:val="00E42676"/>
    <w:rsid w:val="00E42BA5"/>
    <w:rsid w:val="00E43792"/>
    <w:rsid w:val="00E4478F"/>
    <w:rsid w:val="00E44A97"/>
    <w:rsid w:val="00E44E3B"/>
    <w:rsid w:val="00E44EB7"/>
    <w:rsid w:val="00E468F7"/>
    <w:rsid w:val="00E469D0"/>
    <w:rsid w:val="00E46BFD"/>
    <w:rsid w:val="00E46DC2"/>
    <w:rsid w:val="00E46FA4"/>
    <w:rsid w:val="00E50065"/>
    <w:rsid w:val="00E5018B"/>
    <w:rsid w:val="00E502AC"/>
    <w:rsid w:val="00E5059D"/>
    <w:rsid w:val="00E523CF"/>
    <w:rsid w:val="00E528CB"/>
    <w:rsid w:val="00E52CE4"/>
    <w:rsid w:val="00E5344A"/>
    <w:rsid w:val="00E53893"/>
    <w:rsid w:val="00E54142"/>
    <w:rsid w:val="00E5426D"/>
    <w:rsid w:val="00E546B9"/>
    <w:rsid w:val="00E54DA6"/>
    <w:rsid w:val="00E54FDB"/>
    <w:rsid w:val="00E55078"/>
    <w:rsid w:val="00E55086"/>
    <w:rsid w:val="00E550C1"/>
    <w:rsid w:val="00E55324"/>
    <w:rsid w:val="00E556B1"/>
    <w:rsid w:val="00E5582C"/>
    <w:rsid w:val="00E55F5E"/>
    <w:rsid w:val="00E55FEE"/>
    <w:rsid w:val="00E5617D"/>
    <w:rsid w:val="00E563D7"/>
    <w:rsid w:val="00E5799F"/>
    <w:rsid w:val="00E57CDD"/>
    <w:rsid w:val="00E60879"/>
    <w:rsid w:val="00E6168E"/>
    <w:rsid w:val="00E648A9"/>
    <w:rsid w:val="00E6565E"/>
    <w:rsid w:val="00E663F4"/>
    <w:rsid w:val="00E666F2"/>
    <w:rsid w:val="00E66DD4"/>
    <w:rsid w:val="00E66EAA"/>
    <w:rsid w:val="00E7017C"/>
    <w:rsid w:val="00E71872"/>
    <w:rsid w:val="00E72539"/>
    <w:rsid w:val="00E72E6E"/>
    <w:rsid w:val="00E7329F"/>
    <w:rsid w:val="00E73819"/>
    <w:rsid w:val="00E73883"/>
    <w:rsid w:val="00E73B81"/>
    <w:rsid w:val="00E742AA"/>
    <w:rsid w:val="00E743E4"/>
    <w:rsid w:val="00E7443E"/>
    <w:rsid w:val="00E748CC"/>
    <w:rsid w:val="00E74F15"/>
    <w:rsid w:val="00E75415"/>
    <w:rsid w:val="00E775B1"/>
    <w:rsid w:val="00E77682"/>
    <w:rsid w:val="00E776FB"/>
    <w:rsid w:val="00E77DE2"/>
    <w:rsid w:val="00E80159"/>
    <w:rsid w:val="00E80179"/>
    <w:rsid w:val="00E8059D"/>
    <w:rsid w:val="00E80E25"/>
    <w:rsid w:val="00E80EE2"/>
    <w:rsid w:val="00E810A7"/>
    <w:rsid w:val="00E8141F"/>
    <w:rsid w:val="00E8152A"/>
    <w:rsid w:val="00E81DF3"/>
    <w:rsid w:val="00E81F82"/>
    <w:rsid w:val="00E81FC3"/>
    <w:rsid w:val="00E827A7"/>
    <w:rsid w:val="00E82FF8"/>
    <w:rsid w:val="00E83105"/>
    <w:rsid w:val="00E83EC9"/>
    <w:rsid w:val="00E83F05"/>
    <w:rsid w:val="00E84582"/>
    <w:rsid w:val="00E85CAB"/>
    <w:rsid w:val="00E85FDC"/>
    <w:rsid w:val="00E86338"/>
    <w:rsid w:val="00E8636B"/>
    <w:rsid w:val="00E86492"/>
    <w:rsid w:val="00E86772"/>
    <w:rsid w:val="00E867C9"/>
    <w:rsid w:val="00E868A8"/>
    <w:rsid w:val="00E903E8"/>
    <w:rsid w:val="00E90A68"/>
    <w:rsid w:val="00E91478"/>
    <w:rsid w:val="00E92267"/>
    <w:rsid w:val="00E927E2"/>
    <w:rsid w:val="00E9281E"/>
    <w:rsid w:val="00E929A1"/>
    <w:rsid w:val="00E92C05"/>
    <w:rsid w:val="00E93529"/>
    <w:rsid w:val="00E93614"/>
    <w:rsid w:val="00E93629"/>
    <w:rsid w:val="00E937EA"/>
    <w:rsid w:val="00E93B5C"/>
    <w:rsid w:val="00E94256"/>
    <w:rsid w:val="00E94CEC"/>
    <w:rsid w:val="00E95930"/>
    <w:rsid w:val="00E95FC0"/>
    <w:rsid w:val="00E96EEE"/>
    <w:rsid w:val="00E97255"/>
    <w:rsid w:val="00E978CE"/>
    <w:rsid w:val="00EA04AA"/>
    <w:rsid w:val="00EA04EF"/>
    <w:rsid w:val="00EA0969"/>
    <w:rsid w:val="00EA0BEA"/>
    <w:rsid w:val="00EA0FA3"/>
    <w:rsid w:val="00EA11E2"/>
    <w:rsid w:val="00EA1C4D"/>
    <w:rsid w:val="00EA203D"/>
    <w:rsid w:val="00EA2327"/>
    <w:rsid w:val="00EA2476"/>
    <w:rsid w:val="00EA25BF"/>
    <w:rsid w:val="00EA2860"/>
    <w:rsid w:val="00EA2B55"/>
    <w:rsid w:val="00EA2C2B"/>
    <w:rsid w:val="00EA3A77"/>
    <w:rsid w:val="00EA53C3"/>
    <w:rsid w:val="00EA6327"/>
    <w:rsid w:val="00EA64B2"/>
    <w:rsid w:val="00EA6C79"/>
    <w:rsid w:val="00EA6F19"/>
    <w:rsid w:val="00EA72B2"/>
    <w:rsid w:val="00EB006F"/>
    <w:rsid w:val="00EB03CC"/>
    <w:rsid w:val="00EB0671"/>
    <w:rsid w:val="00EB0966"/>
    <w:rsid w:val="00EB0BC0"/>
    <w:rsid w:val="00EB0D06"/>
    <w:rsid w:val="00EB1035"/>
    <w:rsid w:val="00EB127B"/>
    <w:rsid w:val="00EB1864"/>
    <w:rsid w:val="00EB3256"/>
    <w:rsid w:val="00EB337E"/>
    <w:rsid w:val="00EB3BDB"/>
    <w:rsid w:val="00EB49A4"/>
    <w:rsid w:val="00EB537C"/>
    <w:rsid w:val="00EB5C3B"/>
    <w:rsid w:val="00EB6C6A"/>
    <w:rsid w:val="00EB6F31"/>
    <w:rsid w:val="00EB7090"/>
    <w:rsid w:val="00EB75E5"/>
    <w:rsid w:val="00EB7611"/>
    <w:rsid w:val="00EB766A"/>
    <w:rsid w:val="00EC0C8F"/>
    <w:rsid w:val="00EC0F98"/>
    <w:rsid w:val="00EC10BC"/>
    <w:rsid w:val="00EC1BBE"/>
    <w:rsid w:val="00EC1CF9"/>
    <w:rsid w:val="00EC1E35"/>
    <w:rsid w:val="00EC2400"/>
    <w:rsid w:val="00EC251E"/>
    <w:rsid w:val="00EC2B68"/>
    <w:rsid w:val="00EC3AEF"/>
    <w:rsid w:val="00EC3F75"/>
    <w:rsid w:val="00EC41E8"/>
    <w:rsid w:val="00EC47D5"/>
    <w:rsid w:val="00EC4B33"/>
    <w:rsid w:val="00EC5CD7"/>
    <w:rsid w:val="00EC6450"/>
    <w:rsid w:val="00EC6487"/>
    <w:rsid w:val="00EC6E01"/>
    <w:rsid w:val="00EC73F6"/>
    <w:rsid w:val="00ED04F0"/>
    <w:rsid w:val="00ED076B"/>
    <w:rsid w:val="00ED0ED6"/>
    <w:rsid w:val="00ED1779"/>
    <w:rsid w:val="00ED17BC"/>
    <w:rsid w:val="00ED17EF"/>
    <w:rsid w:val="00ED227E"/>
    <w:rsid w:val="00ED239D"/>
    <w:rsid w:val="00ED2BDD"/>
    <w:rsid w:val="00ED351C"/>
    <w:rsid w:val="00ED3B48"/>
    <w:rsid w:val="00ED4159"/>
    <w:rsid w:val="00ED4EBE"/>
    <w:rsid w:val="00ED59AD"/>
    <w:rsid w:val="00ED6DA7"/>
    <w:rsid w:val="00ED701C"/>
    <w:rsid w:val="00ED7E80"/>
    <w:rsid w:val="00EE00F8"/>
    <w:rsid w:val="00EE0342"/>
    <w:rsid w:val="00EE0491"/>
    <w:rsid w:val="00EE0B8A"/>
    <w:rsid w:val="00EE134B"/>
    <w:rsid w:val="00EE1645"/>
    <w:rsid w:val="00EE250A"/>
    <w:rsid w:val="00EE25E1"/>
    <w:rsid w:val="00EE2BDC"/>
    <w:rsid w:val="00EE2ED0"/>
    <w:rsid w:val="00EE2F45"/>
    <w:rsid w:val="00EE42CF"/>
    <w:rsid w:val="00EE524C"/>
    <w:rsid w:val="00EE5E27"/>
    <w:rsid w:val="00EE5FB3"/>
    <w:rsid w:val="00EE622D"/>
    <w:rsid w:val="00EE6689"/>
    <w:rsid w:val="00EE7BA1"/>
    <w:rsid w:val="00EE7F79"/>
    <w:rsid w:val="00EF060A"/>
    <w:rsid w:val="00EF0AC3"/>
    <w:rsid w:val="00EF0E51"/>
    <w:rsid w:val="00EF13D3"/>
    <w:rsid w:val="00EF1DCA"/>
    <w:rsid w:val="00EF202B"/>
    <w:rsid w:val="00EF2ADD"/>
    <w:rsid w:val="00EF2D0D"/>
    <w:rsid w:val="00EF3AFB"/>
    <w:rsid w:val="00EF4245"/>
    <w:rsid w:val="00EF547E"/>
    <w:rsid w:val="00EF5F3A"/>
    <w:rsid w:val="00EF653D"/>
    <w:rsid w:val="00EF6828"/>
    <w:rsid w:val="00EF715A"/>
    <w:rsid w:val="00EF749D"/>
    <w:rsid w:val="00EF7DE3"/>
    <w:rsid w:val="00EF7F64"/>
    <w:rsid w:val="00F00613"/>
    <w:rsid w:val="00F00AF6"/>
    <w:rsid w:val="00F01651"/>
    <w:rsid w:val="00F025D1"/>
    <w:rsid w:val="00F02A2E"/>
    <w:rsid w:val="00F02DE5"/>
    <w:rsid w:val="00F03157"/>
    <w:rsid w:val="00F0477F"/>
    <w:rsid w:val="00F048F1"/>
    <w:rsid w:val="00F04A3F"/>
    <w:rsid w:val="00F04CE3"/>
    <w:rsid w:val="00F04EB4"/>
    <w:rsid w:val="00F057A7"/>
    <w:rsid w:val="00F06E14"/>
    <w:rsid w:val="00F06E7B"/>
    <w:rsid w:val="00F07038"/>
    <w:rsid w:val="00F073FF"/>
    <w:rsid w:val="00F075C0"/>
    <w:rsid w:val="00F07878"/>
    <w:rsid w:val="00F1084D"/>
    <w:rsid w:val="00F109EC"/>
    <w:rsid w:val="00F1167B"/>
    <w:rsid w:val="00F139B8"/>
    <w:rsid w:val="00F13BD7"/>
    <w:rsid w:val="00F14C59"/>
    <w:rsid w:val="00F14CEC"/>
    <w:rsid w:val="00F15587"/>
    <w:rsid w:val="00F179D4"/>
    <w:rsid w:val="00F17B67"/>
    <w:rsid w:val="00F2007F"/>
    <w:rsid w:val="00F209FA"/>
    <w:rsid w:val="00F22A23"/>
    <w:rsid w:val="00F22ECA"/>
    <w:rsid w:val="00F22F35"/>
    <w:rsid w:val="00F237E0"/>
    <w:rsid w:val="00F2643D"/>
    <w:rsid w:val="00F26BA3"/>
    <w:rsid w:val="00F279F2"/>
    <w:rsid w:val="00F27F93"/>
    <w:rsid w:val="00F309B8"/>
    <w:rsid w:val="00F30CE4"/>
    <w:rsid w:val="00F30ED9"/>
    <w:rsid w:val="00F31161"/>
    <w:rsid w:val="00F31327"/>
    <w:rsid w:val="00F31E95"/>
    <w:rsid w:val="00F321FB"/>
    <w:rsid w:val="00F32405"/>
    <w:rsid w:val="00F328C2"/>
    <w:rsid w:val="00F32A39"/>
    <w:rsid w:val="00F33760"/>
    <w:rsid w:val="00F33C56"/>
    <w:rsid w:val="00F347C7"/>
    <w:rsid w:val="00F34848"/>
    <w:rsid w:val="00F35031"/>
    <w:rsid w:val="00F3514A"/>
    <w:rsid w:val="00F361D7"/>
    <w:rsid w:val="00F3650F"/>
    <w:rsid w:val="00F37D3A"/>
    <w:rsid w:val="00F4081D"/>
    <w:rsid w:val="00F41773"/>
    <w:rsid w:val="00F41CCA"/>
    <w:rsid w:val="00F42D46"/>
    <w:rsid w:val="00F42F14"/>
    <w:rsid w:val="00F4496C"/>
    <w:rsid w:val="00F44CB6"/>
    <w:rsid w:val="00F44CC6"/>
    <w:rsid w:val="00F44F3A"/>
    <w:rsid w:val="00F44F89"/>
    <w:rsid w:val="00F45B28"/>
    <w:rsid w:val="00F45B9F"/>
    <w:rsid w:val="00F46733"/>
    <w:rsid w:val="00F4706C"/>
    <w:rsid w:val="00F47152"/>
    <w:rsid w:val="00F477ED"/>
    <w:rsid w:val="00F47AEA"/>
    <w:rsid w:val="00F500CA"/>
    <w:rsid w:val="00F5105F"/>
    <w:rsid w:val="00F51DD5"/>
    <w:rsid w:val="00F51F10"/>
    <w:rsid w:val="00F5201E"/>
    <w:rsid w:val="00F520E2"/>
    <w:rsid w:val="00F529A5"/>
    <w:rsid w:val="00F5310D"/>
    <w:rsid w:val="00F532D5"/>
    <w:rsid w:val="00F533B1"/>
    <w:rsid w:val="00F538ED"/>
    <w:rsid w:val="00F544B1"/>
    <w:rsid w:val="00F55488"/>
    <w:rsid w:val="00F5658F"/>
    <w:rsid w:val="00F57696"/>
    <w:rsid w:val="00F60F00"/>
    <w:rsid w:val="00F611A8"/>
    <w:rsid w:val="00F614C0"/>
    <w:rsid w:val="00F61B8C"/>
    <w:rsid w:val="00F623D1"/>
    <w:rsid w:val="00F62868"/>
    <w:rsid w:val="00F62D1F"/>
    <w:rsid w:val="00F63120"/>
    <w:rsid w:val="00F63748"/>
    <w:rsid w:val="00F63A88"/>
    <w:rsid w:val="00F65A46"/>
    <w:rsid w:val="00F665B8"/>
    <w:rsid w:val="00F70452"/>
    <w:rsid w:val="00F705C2"/>
    <w:rsid w:val="00F708BD"/>
    <w:rsid w:val="00F70D3D"/>
    <w:rsid w:val="00F70FCD"/>
    <w:rsid w:val="00F72981"/>
    <w:rsid w:val="00F72CF0"/>
    <w:rsid w:val="00F73C04"/>
    <w:rsid w:val="00F73E1C"/>
    <w:rsid w:val="00F77B58"/>
    <w:rsid w:val="00F77CA8"/>
    <w:rsid w:val="00F77D70"/>
    <w:rsid w:val="00F80235"/>
    <w:rsid w:val="00F80A78"/>
    <w:rsid w:val="00F81373"/>
    <w:rsid w:val="00F814E1"/>
    <w:rsid w:val="00F8228B"/>
    <w:rsid w:val="00F829CD"/>
    <w:rsid w:val="00F82C33"/>
    <w:rsid w:val="00F836A5"/>
    <w:rsid w:val="00F83848"/>
    <w:rsid w:val="00F83ADE"/>
    <w:rsid w:val="00F83B49"/>
    <w:rsid w:val="00F84B9F"/>
    <w:rsid w:val="00F85CD8"/>
    <w:rsid w:val="00F85E29"/>
    <w:rsid w:val="00F86190"/>
    <w:rsid w:val="00F901F3"/>
    <w:rsid w:val="00F90804"/>
    <w:rsid w:val="00F90EAF"/>
    <w:rsid w:val="00F9129F"/>
    <w:rsid w:val="00F92D91"/>
    <w:rsid w:val="00F93BC0"/>
    <w:rsid w:val="00F9590D"/>
    <w:rsid w:val="00F95936"/>
    <w:rsid w:val="00F95FF1"/>
    <w:rsid w:val="00F96741"/>
    <w:rsid w:val="00F975E9"/>
    <w:rsid w:val="00FA02C8"/>
    <w:rsid w:val="00FA0E53"/>
    <w:rsid w:val="00FA1016"/>
    <w:rsid w:val="00FA1768"/>
    <w:rsid w:val="00FA1B7D"/>
    <w:rsid w:val="00FA1DC9"/>
    <w:rsid w:val="00FA2F6C"/>
    <w:rsid w:val="00FA317D"/>
    <w:rsid w:val="00FA345F"/>
    <w:rsid w:val="00FA3D69"/>
    <w:rsid w:val="00FA3E76"/>
    <w:rsid w:val="00FA4052"/>
    <w:rsid w:val="00FA488D"/>
    <w:rsid w:val="00FA4AD6"/>
    <w:rsid w:val="00FA5459"/>
    <w:rsid w:val="00FA5A3C"/>
    <w:rsid w:val="00FA6A7D"/>
    <w:rsid w:val="00FA6D91"/>
    <w:rsid w:val="00FA744D"/>
    <w:rsid w:val="00FB0C32"/>
    <w:rsid w:val="00FB0CD6"/>
    <w:rsid w:val="00FB1441"/>
    <w:rsid w:val="00FB180A"/>
    <w:rsid w:val="00FB1A16"/>
    <w:rsid w:val="00FB1BD0"/>
    <w:rsid w:val="00FB1C57"/>
    <w:rsid w:val="00FB1CB4"/>
    <w:rsid w:val="00FB1FBD"/>
    <w:rsid w:val="00FB2D04"/>
    <w:rsid w:val="00FB3A0E"/>
    <w:rsid w:val="00FB3ABA"/>
    <w:rsid w:val="00FB4CC5"/>
    <w:rsid w:val="00FB4DAF"/>
    <w:rsid w:val="00FB58B1"/>
    <w:rsid w:val="00FB5A80"/>
    <w:rsid w:val="00FB6137"/>
    <w:rsid w:val="00FC07B9"/>
    <w:rsid w:val="00FC09B4"/>
    <w:rsid w:val="00FC0ED1"/>
    <w:rsid w:val="00FC11AC"/>
    <w:rsid w:val="00FC11AD"/>
    <w:rsid w:val="00FC217C"/>
    <w:rsid w:val="00FC2591"/>
    <w:rsid w:val="00FC4C67"/>
    <w:rsid w:val="00FC4E21"/>
    <w:rsid w:val="00FC5F6D"/>
    <w:rsid w:val="00FC706A"/>
    <w:rsid w:val="00FC7232"/>
    <w:rsid w:val="00FC736A"/>
    <w:rsid w:val="00FC7434"/>
    <w:rsid w:val="00FC745A"/>
    <w:rsid w:val="00FC7813"/>
    <w:rsid w:val="00FC7DAA"/>
    <w:rsid w:val="00FD0107"/>
    <w:rsid w:val="00FD0A68"/>
    <w:rsid w:val="00FD0E37"/>
    <w:rsid w:val="00FD0F79"/>
    <w:rsid w:val="00FD2C2F"/>
    <w:rsid w:val="00FD35ED"/>
    <w:rsid w:val="00FD3B31"/>
    <w:rsid w:val="00FD50BF"/>
    <w:rsid w:val="00FD63BB"/>
    <w:rsid w:val="00FD6F0C"/>
    <w:rsid w:val="00FD74C3"/>
    <w:rsid w:val="00FD76A2"/>
    <w:rsid w:val="00FE1823"/>
    <w:rsid w:val="00FE1D86"/>
    <w:rsid w:val="00FE2116"/>
    <w:rsid w:val="00FE2E9F"/>
    <w:rsid w:val="00FE3028"/>
    <w:rsid w:val="00FE38C0"/>
    <w:rsid w:val="00FE43A7"/>
    <w:rsid w:val="00FE4664"/>
    <w:rsid w:val="00FE46C8"/>
    <w:rsid w:val="00FE487A"/>
    <w:rsid w:val="00FE500C"/>
    <w:rsid w:val="00FE5AF5"/>
    <w:rsid w:val="00FE6E7C"/>
    <w:rsid w:val="00FE7039"/>
    <w:rsid w:val="00FE74CA"/>
    <w:rsid w:val="00FE7DC8"/>
    <w:rsid w:val="00FF008D"/>
    <w:rsid w:val="00FF00B3"/>
    <w:rsid w:val="00FF0509"/>
    <w:rsid w:val="00FF0536"/>
    <w:rsid w:val="00FF0569"/>
    <w:rsid w:val="00FF0BA6"/>
    <w:rsid w:val="00FF0F8A"/>
    <w:rsid w:val="00FF1927"/>
    <w:rsid w:val="00FF1984"/>
    <w:rsid w:val="00FF1FE9"/>
    <w:rsid w:val="00FF206E"/>
    <w:rsid w:val="00FF28D1"/>
    <w:rsid w:val="00FF3875"/>
    <w:rsid w:val="00FF3C69"/>
    <w:rsid w:val="00FF40B6"/>
    <w:rsid w:val="00FF40D1"/>
    <w:rsid w:val="00FF4C1C"/>
    <w:rsid w:val="00FF4E25"/>
    <w:rsid w:val="00FF6D1A"/>
    <w:rsid w:val="00FF6E0A"/>
    <w:rsid w:val="00FF703F"/>
    <w:rsid w:val="01279E62"/>
    <w:rsid w:val="0128B0E2"/>
    <w:rsid w:val="015600D7"/>
    <w:rsid w:val="017999D9"/>
    <w:rsid w:val="017A8CCB"/>
    <w:rsid w:val="017C8485"/>
    <w:rsid w:val="01B81579"/>
    <w:rsid w:val="01C046E4"/>
    <w:rsid w:val="01F36A8B"/>
    <w:rsid w:val="0203EC5E"/>
    <w:rsid w:val="020CB155"/>
    <w:rsid w:val="021102F0"/>
    <w:rsid w:val="0213D208"/>
    <w:rsid w:val="0233593E"/>
    <w:rsid w:val="02650DA9"/>
    <w:rsid w:val="026625B7"/>
    <w:rsid w:val="02AC9144"/>
    <w:rsid w:val="02B162D6"/>
    <w:rsid w:val="03309522"/>
    <w:rsid w:val="0379FF3D"/>
    <w:rsid w:val="038C8345"/>
    <w:rsid w:val="0396501E"/>
    <w:rsid w:val="0398F8F0"/>
    <w:rsid w:val="03A6A154"/>
    <w:rsid w:val="0431F91A"/>
    <w:rsid w:val="043B97FB"/>
    <w:rsid w:val="044B95E2"/>
    <w:rsid w:val="0461E7FC"/>
    <w:rsid w:val="049099B5"/>
    <w:rsid w:val="049E13B8"/>
    <w:rsid w:val="04BFD5E8"/>
    <w:rsid w:val="04D76A0F"/>
    <w:rsid w:val="0541C527"/>
    <w:rsid w:val="0577B5EB"/>
    <w:rsid w:val="0579B439"/>
    <w:rsid w:val="057E9CA6"/>
    <w:rsid w:val="0584A75C"/>
    <w:rsid w:val="0592521C"/>
    <w:rsid w:val="05E2C729"/>
    <w:rsid w:val="05E76643"/>
    <w:rsid w:val="0609D4A4"/>
    <w:rsid w:val="06150DCC"/>
    <w:rsid w:val="0641AD15"/>
    <w:rsid w:val="0698A2B6"/>
    <w:rsid w:val="06B343ED"/>
    <w:rsid w:val="072A3BB8"/>
    <w:rsid w:val="07DDCAB2"/>
    <w:rsid w:val="083612FC"/>
    <w:rsid w:val="08870212"/>
    <w:rsid w:val="08A9C3F6"/>
    <w:rsid w:val="08D8B48D"/>
    <w:rsid w:val="0983F274"/>
    <w:rsid w:val="098D372B"/>
    <w:rsid w:val="09D48F52"/>
    <w:rsid w:val="0A1CD5FF"/>
    <w:rsid w:val="0A1D1902"/>
    <w:rsid w:val="0A3CA423"/>
    <w:rsid w:val="0AAC9AA5"/>
    <w:rsid w:val="0AB1E86B"/>
    <w:rsid w:val="0AB50646"/>
    <w:rsid w:val="0B1FAE74"/>
    <w:rsid w:val="0B552B3A"/>
    <w:rsid w:val="0B86F4D5"/>
    <w:rsid w:val="0B9B3215"/>
    <w:rsid w:val="0BC155E5"/>
    <w:rsid w:val="0BDC830E"/>
    <w:rsid w:val="0BFE4C84"/>
    <w:rsid w:val="0C06097E"/>
    <w:rsid w:val="0C861305"/>
    <w:rsid w:val="0CD4CDFF"/>
    <w:rsid w:val="0D4DC242"/>
    <w:rsid w:val="0D73B20B"/>
    <w:rsid w:val="0DC5FF12"/>
    <w:rsid w:val="0DEAF67C"/>
    <w:rsid w:val="0DF3D203"/>
    <w:rsid w:val="0E3DBAFC"/>
    <w:rsid w:val="0ECC4D70"/>
    <w:rsid w:val="0F5735B5"/>
    <w:rsid w:val="0F6A640B"/>
    <w:rsid w:val="0FB89DE3"/>
    <w:rsid w:val="0FE51727"/>
    <w:rsid w:val="1097A5AD"/>
    <w:rsid w:val="1097D147"/>
    <w:rsid w:val="10988C84"/>
    <w:rsid w:val="10AC6DB5"/>
    <w:rsid w:val="10B625A8"/>
    <w:rsid w:val="10C2BC59"/>
    <w:rsid w:val="1139D0B6"/>
    <w:rsid w:val="116A5338"/>
    <w:rsid w:val="119DBE66"/>
    <w:rsid w:val="11A49DB1"/>
    <w:rsid w:val="11DA849F"/>
    <w:rsid w:val="12193CC3"/>
    <w:rsid w:val="1225A16A"/>
    <w:rsid w:val="122E6B69"/>
    <w:rsid w:val="12CC0CCD"/>
    <w:rsid w:val="12E73FF5"/>
    <w:rsid w:val="1373FCB8"/>
    <w:rsid w:val="13AA593E"/>
    <w:rsid w:val="13E97ED6"/>
    <w:rsid w:val="13F9709F"/>
    <w:rsid w:val="140A6B21"/>
    <w:rsid w:val="1449391D"/>
    <w:rsid w:val="146F97E3"/>
    <w:rsid w:val="1475CFC6"/>
    <w:rsid w:val="14B19F1E"/>
    <w:rsid w:val="14B30551"/>
    <w:rsid w:val="14B54EAD"/>
    <w:rsid w:val="156E84BA"/>
    <w:rsid w:val="15BF6161"/>
    <w:rsid w:val="1602A702"/>
    <w:rsid w:val="161D8D97"/>
    <w:rsid w:val="1644D93B"/>
    <w:rsid w:val="16A83234"/>
    <w:rsid w:val="16A929F6"/>
    <w:rsid w:val="16C6BFED"/>
    <w:rsid w:val="16F3126D"/>
    <w:rsid w:val="16FCCD56"/>
    <w:rsid w:val="170C9FD1"/>
    <w:rsid w:val="173DB199"/>
    <w:rsid w:val="177FCD1B"/>
    <w:rsid w:val="17803D71"/>
    <w:rsid w:val="17B70E0D"/>
    <w:rsid w:val="17C4B0B1"/>
    <w:rsid w:val="17CC79C9"/>
    <w:rsid w:val="17DB1661"/>
    <w:rsid w:val="17DC28A5"/>
    <w:rsid w:val="18134AD7"/>
    <w:rsid w:val="18175601"/>
    <w:rsid w:val="1821EDA5"/>
    <w:rsid w:val="1829929F"/>
    <w:rsid w:val="18EF10B8"/>
    <w:rsid w:val="18F4EEA5"/>
    <w:rsid w:val="192D08D2"/>
    <w:rsid w:val="195A1216"/>
    <w:rsid w:val="19BA71C6"/>
    <w:rsid w:val="19ECD124"/>
    <w:rsid w:val="1A0BFDB9"/>
    <w:rsid w:val="1A7397F9"/>
    <w:rsid w:val="1A7E819E"/>
    <w:rsid w:val="1ABA3FFB"/>
    <w:rsid w:val="1ABCA122"/>
    <w:rsid w:val="1AE78487"/>
    <w:rsid w:val="1AFBD473"/>
    <w:rsid w:val="1B51E497"/>
    <w:rsid w:val="1B95EEA6"/>
    <w:rsid w:val="1BCEC719"/>
    <w:rsid w:val="1BE3251F"/>
    <w:rsid w:val="1C055A7B"/>
    <w:rsid w:val="1C22B7CB"/>
    <w:rsid w:val="1C47183E"/>
    <w:rsid w:val="1C4C8FC9"/>
    <w:rsid w:val="1C83667D"/>
    <w:rsid w:val="1C8F9723"/>
    <w:rsid w:val="1C97D16C"/>
    <w:rsid w:val="1D10823E"/>
    <w:rsid w:val="1D474BBA"/>
    <w:rsid w:val="1D7540AB"/>
    <w:rsid w:val="1DACEA74"/>
    <w:rsid w:val="1E30D1A0"/>
    <w:rsid w:val="1EC1BD61"/>
    <w:rsid w:val="1EF5B8C1"/>
    <w:rsid w:val="1EF5E5AF"/>
    <w:rsid w:val="1F260BAE"/>
    <w:rsid w:val="1F3BF771"/>
    <w:rsid w:val="1F43A726"/>
    <w:rsid w:val="1F963FCA"/>
    <w:rsid w:val="1FBB342F"/>
    <w:rsid w:val="20090A72"/>
    <w:rsid w:val="205B234D"/>
    <w:rsid w:val="206DF8F1"/>
    <w:rsid w:val="2083FFE0"/>
    <w:rsid w:val="20A9AF7D"/>
    <w:rsid w:val="20D4CB99"/>
    <w:rsid w:val="20EF8F01"/>
    <w:rsid w:val="20FC6DA3"/>
    <w:rsid w:val="210633A7"/>
    <w:rsid w:val="210B4473"/>
    <w:rsid w:val="21427845"/>
    <w:rsid w:val="219E2B41"/>
    <w:rsid w:val="22B30CB0"/>
    <w:rsid w:val="230CC329"/>
    <w:rsid w:val="230D1067"/>
    <w:rsid w:val="2331CB90"/>
    <w:rsid w:val="23370197"/>
    <w:rsid w:val="235F89C3"/>
    <w:rsid w:val="2393F4BB"/>
    <w:rsid w:val="23C76A49"/>
    <w:rsid w:val="23FC999D"/>
    <w:rsid w:val="2458573C"/>
    <w:rsid w:val="249474D0"/>
    <w:rsid w:val="2494FF18"/>
    <w:rsid w:val="24E13432"/>
    <w:rsid w:val="24FCBA5A"/>
    <w:rsid w:val="2536ED72"/>
    <w:rsid w:val="253CD9DE"/>
    <w:rsid w:val="2540883F"/>
    <w:rsid w:val="25543D79"/>
    <w:rsid w:val="25AD0C1A"/>
    <w:rsid w:val="25CFDAE4"/>
    <w:rsid w:val="25DCB3E4"/>
    <w:rsid w:val="2646DDD8"/>
    <w:rsid w:val="266B94A7"/>
    <w:rsid w:val="2685142F"/>
    <w:rsid w:val="26F93685"/>
    <w:rsid w:val="27147864"/>
    <w:rsid w:val="2721EA2C"/>
    <w:rsid w:val="272C78F2"/>
    <w:rsid w:val="2747F49C"/>
    <w:rsid w:val="277B2B8F"/>
    <w:rsid w:val="27B5FF09"/>
    <w:rsid w:val="28053CB3"/>
    <w:rsid w:val="2840B5F4"/>
    <w:rsid w:val="2846F2DF"/>
    <w:rsid w:val="288BDE3B"/>
    <w:rsid w:val="2899E5D0"/>
    <w:rsid w:val="292DA437"/>
    <w:rsid w:val="294D8387"/>
    <w:rsid w:val="2A029FB1"/>
    <w:rsid w:val="2A51CC9A"/>
    <w:rsid w:val="2A67473A"/>
    <w:rsid w:val="2A8A0E49"/>
    <w:rsid w:val="2B5EEDF0"/>
    <w:rsid w:val="2B97B18D"/>
    <w:rsid w:val="2BBB7237"/>
    <w:rsid w:val="2BE2CC01"/>
    <w:rsid w:val="2BE828AC"/>
    <w:rsid w:val="2BEF6C8D"/>
    <w:rsid w:val="2BF000DD"/>
    <w:rsid w:val="2C16F7FD"/>
    <w:rsid w:val="2C6234E2"/>
    <w:rsid w:val="2C763869"/>
    <w:rsid w:val="2C8FF6A3"/>
    <w:rsid w:val="2CA83E52"/>
    <w:rsid w:val="2CB039D0"/>
    <w:rsid w:val="2CB6B035"/>
    <w:rsid w:val="2CEADDF2"/>
    <w:rsid w:val="2D3F8FEC"/>
    <w:rsid w:val="2D9EF5A2"/>
    <w:rsid w:val="2DA57998"/>
    <w:rsid w:val="2DB12CE5"/>
    <w:rsid w:val="2DB4D203"/>
    <w:rsid w:val="2DE887C9"/>
    <w:rsid w:val="2E0E61BD"/>
    <w:rsid w:val="2E16B91A"/>
    <w:rsid w:val="2E467622"/>
    <w:rsid w:val="2EA64FBA"/>
    <w:rsid w:val="2EA8BD47"/>
    <w:rsid w:val="2ECBAFCC"/>
    <w:rsid w:val="2EEFDF03"/>
    <w:rsid w:val="2EF8F887"/>
    <w:rsid w:val="2F257507"/>
    <w:rsid w:val="307BAD84"/>
    <w:rsid w:val="308A346F"/>
    <w:rsid w:val="30F2CC3E"/>
    <w:rsid w:val="30FD49F8"/>
    <w:rsid w:val="310948CB"/>
    <w:rsid w:val="3116A51F"/>
    <w:rsid w:val="311724E2"/>
    <w:rsid w:val="31306D6D"/>
    <w:rsid w:val="3187061F"/>
    <w:rsid w:val="3190B857"/>
    <w:rsid w:val="319C3445"/>
    <w:rsid w:val="31EF9FDD"/>
    <w:rsid w:val="32CFF414"/>
    <w:rsid w:val="32D4E0B2"/>
    <w:rsid w:val="33252440"/>
    <w:rsid w:val="33283E49"/>
    <w:rsid w:val="3368DF58"/>
    <w:rsid w:val="3417066D"/>
    <w:rsid w:val="342CC80B"/>
    <w:rsid w:val="345D7A98"/>
    <w:rsid w:val="34655D2A"/>
    <w:rsid w:val="34B788AB"/>
    <w:rsid w:val="34DBF1A4"/>
    <w:rsid w:val="34F7D3DE"/>
    <w:rsid w:val="3513A514"/>
    <w:rsid w:val="3564B3EC"/>
    <w:rsid w:val="35F07B4B"/>
    <w:rsid w:val="35FF92F6"/>
    <w:rsid w:val="362315D6"/>
    <w:rsid w:val="364AE262"/>
    <w:rsid w:val="366F146B"/>
    <w:rsid w:val="36B8539D"/>
    <w:rsid w:val="377EE6CA"/>
    <w:rsid w:val="37D94B89"/>
    <w:rsid w:val="37DA98DE"/>
    <w:rsid w:val="38765D5F"/>
    <w:rsid w:val="393F2DAE"/>
    <w:rsid w:val="3953E754"/>
    <w:rsid w:val="3955E456"/>
    <w:rsid w:val="39ABB4C4"/>
    <w:rsid w:val="39DB9329"/>
    <w:rsid w:val="39E37466"/>
    <w:rsid w:val="3A0366B2"/>
    <w:rsid w:val="3A1833FF"/>
    <w:rsid w:val="3A6FC911"/>
    <w:rsid w:val="3A8D009A"/>
    <w:rsid w:val="3B557D78"/>
    <w:rsid w:val="3BE1904D"/>
    <w:rsid w:val="3BE4F021"/>
    <w:rsid w:val="3BFAD541"/>
    <w:rsid w:val="3C25584C"/>
    <w:rsid w:val="3C45C1F5"/>
    <w:rsid w:val="3C603177"/>
    <w:rsid w:val="3CC1DE28"/>
    <w:rsid w:val="3CCFE4B8"/>
    <w:rsid w:val="3CD19901"/>
    <w:rsid w:val="3CE4C7AF"/>
    <w:rsid w:val="3D0DDE16"/>
    <w:rsid w:val="3D16DCBA"/>
    <w:rsid w:val="3D229E2C"/>
    <w:rsid w:val="3D8AD1F2"/>
    <w:rsid w:val="3D96B23C"/>
    <w:rsid w:val="3DBC2C73"/>
    <w:rsid w:val="3DC2CE25"/>
    <w:rsid w:val="3E191E64"/>
    <w:rsid w:val="3E729B49"/>
    <w:rsid w:val="3EB5A7F7"/>
    <w:rsid w:val="3F357F41"/>
    <w:rsid w:val="40011272"/>
    <w:rsid w:val="40183815"/>
    <w:rsid w:val="40603070"/>
    <w:rsid w:val="406BAB3F"/>
    <w:rsid w:val="40865411"/>
    <w:rsid w:val="40869092"/>
    <w:rsid w:val="40A3CEA3"/>
    <w:rsid w:val="40B402DA"/>
    <w:rsid w:val="40F09147"/>
    <w:rsid w:val="4130C573"/>
    <w:rsid w:val="414195C1"/>
    <w:rsid w:val="415F6A47"/>
    <w:rsid w:val="41689030"/>
    <w:rsid w:val="417F0598"/>
    <w:rsid w:val="41A0F991"/>
    <w:rsid w:val="41F52EA2"/>
    <w:rsid w:val="42117FD0"/>
    <w:rsid w:val="422EA463"/>
    <w:rsid w:val="42469AE2"/>
    <w:rsid w:val="424ED6F2"/>
    <w:rsid w:val="42C95E31"/>
    <w:rsid w:val="42E1441E"/>
    <w:rsid w:val="4307CAF0"/>
    <w:rsid w:val="436DDF05"/>
    <w:rsid w:val="43A66504"/>
    <w:rsid w:val="440753A5"/>
    <w:rsid w:val="4441E34E"/>
    <w:rsid w:val="44451437"/>
    <w:rsid w:val="445457C6"/>
    <w:rsid w:val="445F41A5"/>
    <w:rsid w:val="44D7D29B"/>
    <w:rsid w:val="44EC5D2B"/>
    <w:rsid w:val="44F4D4C9"/>
    <w:rsid w:val="44FE00C7"/>
    <w:rsid w:val="4508CA14"/>
    <w:rsid w:val="451346C0"/>
    <w:rsid w:val="4531A23E"/>
    <w:rsid w:val="45338AF4"/>
    <w:rsid w:val="458C933F"/>
    <w:rsid w:val="45C90870"/>
    <w:rsid w:val="45CC8FA8"/>
    <w:rsid w:val="45CF1B4C"/>
    <w:rsid w:val="462AAB25"/>
    <w:rsid w:val="46804424"/>
    <w:rsid w:val="468DDCFB"/>
    <w:rsid w:val="46A4DE0C"/>
    <w:rsid w:val="46F600D4"/>
    <w:rsid w:val="46FFD16C"/>
    <w:rsid w:val="47727145"/>
    <w:rsid w:val="47B69C9B"/>
    <w:rsid w:val="4806843A"/>
    <w:rsid w:val="48596512"/>
    <w:rsid w:val="488A49AF"/>
    <w:rsid w:val="48F0B69B"/>
    <w:rsid w:val="493D3A52"/>
    <w:rsid w:val="497F2E11"/>
    <w:rsid w:val="49C6BAAF"/>
    <w:rsid w:val="49D31D05"/>
    <w:rsid w:val="49E442FE"/>
    <w:rsid w:val="4A0039AD"/>
    <w:rsid w:val="4A12DC44"/>
    <w:rsid w:val="4A6F7AFC"/>
    <w:rsid w:val="4AA897B6"/>
    <w:rsid w:val="4B2E9B38"/>
    <w:rsid w:val="4B8DB7A3"/>
    <w:rsid w:val="4BB59DC9"/>
    <w:rsid w:val="4BB6B696"/>
    <w:rsid w:val="4BE44B90"/>
    <w:rsid w:val="4C56D779"/>
    <w:rsid w:val="4C618142"/>
    <w:rsid w:val="4C736BE9"/>
    <w:rsid w:val="4C9DE8B8"/>
    <w:rsid w:val="4CA4408B"/>
    <w:rsid w:val="4CFD5089"/>
    <w:rsid w:val="4D1754CB"/>
    <w:rsid w:val="4D3F1256"/>
    <w:rsid w:val="4D422800"/>
    <w:rsid w:val="4DD675D8"/>
    <w:rsid w:val="4DE8EFBB"/>
    <w:rsid w:val="4E53427E"/>
    <w:rsid w:val="4E563FA6"/>
    <w:rsid w:val="4E5D56C0"/>
    <w:rsid w:val="4EBEF0C5"/>
    <w:rsid w:val="4F4BE490"/>
    <w:rsid w:val="4F53681C"/>
    <w:rsid w:val="4F593247"/>
    <w:rsid w:val="4F67134B"/>
    <w:rsid w:val="4F9A1107"/>
    <w:rsid w:val="4F9F2827"/>
    <w:rsid w:val="4FBB9E20"/>
    <w:rsid w:val="50314529"/>
    <w:rsid w:val="5052E5B3"/>
    <w:rsid w:val="505DC1D9"/>
    <w:rsid w:val="50F5C4DC"/>
    <w:rsid w:val="510DD1D3"/>
    <w:rsid w:val="511666FA"/>
    <w:rsid w:val="5120BA58"/>
    <w:rsid w:val="51781D9D"/>
    <w:rsid w:val="51A5BFD0"/>
    <w:rsid w:val="521EC39C"/>
    <w:rsid w:val="5235B551"/>
    <w:rsid w:val="523CEA2D"/>
    <w:rsid w:val="524B57B3"/>
    <w:rsid w:val="525589A8"/>
    <w:rsid w:val="52BCD38A"/>
    <w:rsid w:val="52F34667"/>
    <w:rsid w:val="531E6047"/>
    <w:rsid w:val="5338A72B"/>
    <w:rsid w:val="5355C857"/>
    <w:rsid w:val="5378E9CB"/>
    <w:rsid w:val="53923617"/>
    <w:rsid w:val="53C7A416"/>
    <w:rsid w:val="53F94363"/>
    <w:rsid w:val="54328730"/>
    <w:rsid w:val="543396FD"/>
    <w:rsid w:val="544DE77E"/>
    <w:rsid w:val="5488E3DF"/>
    <w:rsid w:val="54F7F3C9"/>
    <w:rsid w:val="5533F0B8"/>
    <w:rsid w:val="5558E7A6"/>
    <w:rsid w:val="558CDE13"/>
    <w:rsid w:val="55BD7327"/>
    <w:rsid w:val="55DE386E"/>
    <w:rsid w:val="55E7DD04"/>
    <w:rsid w:val="55F1B47F"/>
    <w:rsid w:val="561D44C7"/>
    <w:rsid w:val="5635A1F9"/>
    <w:rsid w:val="563A223D"/>
    <w:rsid w:val="564EFBF1"/>
    <w:rsid w:val="5650547C"/>
    <w:rsid w:val="566737A9"/>
    <w:rsid w:val="5671EE19"/>
    <w:rsid w:val="567C6E74"/>
    <w:rsid w:val="567D747C"/>
    <w:rsid w:val="56AD653C"/>
    <w:rsid w:val="56BB99BE"/>
    <w:rsid w:val="56C4F4E7"/>
    <w:rsid w:val="5719F5A0"/>
    <w:rsid w:val="574B1BCF"/>
    <w:rsid w:val="5754C602"/>
    <w:rsid w:val="57AEB788"/>
    <w:rsid w:val="57CC5B4E"/>
    <w:rsid w:val="57D31E71"/>
    <w:rsid w:val="580C90DB"/>
    <w:rsid w:val="5810A895"/>
    <w:rsid w:val="58466C67"/>
    <w:rsid w:val="58890A12"/>
    <w:rsid w:val="58CB20EF"/>
    <w:rsid w:val="590F75CE"/>
    <w:rsid w:val="594150F5"/>
    <w:rsid w:val="59A07A31"/>
    <w:rsid w:val="5A229E5B"/>
    <w:rsid w:val="5A4BD811"/>
    <w:rsid w:val="5A574B5D"/>
    <w:rsid w:val="5A6A4CCB"/>
    <w:rsid w:val="5A97B542"/>
    <w:rsid w:val="5A9F8645"/>
    <w:rsid w:val="5AAFB3F4"/>
    <w:rsid w:val="5AB4F051"/>
    <w:rsid w:val="5ACBB2D1"/>
    <w:rsid w:val="5B348D97"/>
    <w:rsid w:val="5B42E42F"/>
    <w:rsid w:val="5B4E4045"/>
    <w:rsid w:val="5C2ED872"/>
    <w:rsid w:val="5C662482"/>
    <w:rsid w:val="5CEE0324"/>
    <w:rsid w:val="5D0415DB"/>
    <w:rsid w:val="5D072523"/>
    <w:rsid w:val="5D16F4F0"/>
    <w:rsid w:val="5D5CE868"/>
    <w:rsid w:val="5D98E4BB"/>
    <w:rsid w:val="5DDB4AC2"/>
    <w:rsid w:val="5E01947A"/>
    <w:rsid w:val="5E0DB445"/>
    <w:rsid w:val="5E1BD7A5"/>
    <w:rsid w:val="5E20AEFA"/>
    <w:rsid w:val="5E2F1FDE"/>
    <w:rsid w:val="5EA8D9B5"/>
    <w:rsid w:val="5EEBE99F"/>
    <w:rsid w:val="5F056F83"/>
    <w:rsid w:val="5F1066FC"/>
    <w:rsid w:val="5F44EB0A"/>
    <w:rsid w:val="5F520BE8"/>
    <w:rsid w:val="5F57FE4B"/>
    <w:rsid w:val="5F804954"/>
    <w:rsid w:val="5FD3AA8A"/>
    <w:rsid w:val="5FD740A7"/>
    <w:rsid w:val="5FF8BABC"/>
    <w:rsid w:val="6050835B"/>
    <w:rsid w:val="6062752D"/>
    <w:rsid w:val="60B7DD90"/>
    <w:rsid w:val="60EAE82E"/>
    <w:rsid w:val="61211253"/>
    <w:rsid w:val="615AA7E1"/>
    <w:rsid w:val="61E77C92"/>
    <w:rsid w:val="61E87AF9"/>
    <w:rsid w:val="61E946E5"/>
    <w:rsid w:val="62007044"/>
    <w:rsid w:val="6278061F"/>
    <w:rsid w:val="62909D6D"/>
    <w:rsid w:val="6291F56A"/>
    <w:rsid w:val="632C9254"/>
    <w:rsid w:val="6343F804"/>
    <w:rsid w:val="634F10B1"/>
    <w:rsid w:val="635EBB68"/>
    <w:rsid w:val="63634286"/>
    <w:rsid w:val="6374658C"/>
    <w:rsid w:val="637899D8"/>
    <w:rsid w:val="63AC7F75"/>
    <w:rsid w:val="63FCA3C4"/>
    <w:rsid w:val="64116A35"/>
    <w:rsid w:val="648620D1"/>
    <w:rsid w:val="64B14FF4"/>
    <w:rsid w:val="64B39925"/>
    <w:rsid w:val="64BDA853"/>
    <w:rsid w:val="64E8D498"/>
    <w:rsid w:val="64FF2E11"/>
    <w:rsid w:val="65119107"/>
    <w:rsid w:val="652E9A3B"/>
    <w:rsid w:val="65323C76"/>
    <w:rsid w:val="65412035"/>
    <w:rsid w:val="659ACBED"/>
    <w:rsid w:val="6626ED93"/>
    <w:rsid w:val="6633DEC4"/>
    <w:rsid w:val="666105A8"/>
    <w:rsid w:val="66A25DF3"/>
    <w:rsid w:val="66B6CA47"/>
    <w:rsid w:val="66BAC819"/>
    <w:rsid w:val="66CA1570"/>
    <w:rsid w:val="66D634AD"/>
    <w:rsid w:val="66E5B6DD"/>
    <w:rsid w:val="67206D0D"/>
    <w:rsid w:val="672DBDF2"/>
    <w:rsid w:val="67688161"/>
    <w:rsid w:val="67DD4717"/>
    <w:rsid w:val="67E7A761"/>
    <w:rsid w:val="67F18D0B"/>
    <w:rsid w:val="681A2FA7"/>
    <w:rsid w:val="68200331"/>
    <w:rsid w:val="688092C5"/>
    <w:rsid w:val="68B74602"/>
    <w:rsid w:val="68D7919C"/>
    <w:rsid w:val="69058328"/>
    <w:rsid w:val="69364A06"/>
    <w:rsid w:val="6995B282"/>
    <w:rsid w:val="69A0EC92"/>
    <w:rsid w:val="69CA4755"/>
    <w:rsid w:val="69D3E091"/>
    <w:rsid w:val="69E16FF9"/>
    <w:rsid w:val="6A63F882"/>
    <w:rsid w:val="6AA4109E"/>
    <w:rsid w:val="6ADB0085"/>
    <w:rsid w:val="6B430C1E"/>
    <w:rsid w:val="6B43B3D0"/>
    <w:rsid w:val="6B65184B"/>
    <w:rsid w:val="6B76063F"/>
    <w:rsid w:val="6B7B9A72"/>
    <w:rsid w:val="6B7E9040"/>
    <w:rsid w:val="6B81F614"/>
    <w:rsid w:val="6B9ED1AE"/>
    <w:rsid w:val="6BAFD7F7"/>
    <w:rsid w:val="6BDA6D1A"/>
    <w:rsid w:val="6C5F459A"/>
    <w:rsid w:val="6C6B23D3"/>
    <w:rsid w:val="6C852B36"/>
    <w:rsid w:val="6CA690DA"/>
    <w:rsid w:val="6CB3B03C"/>
    <w:rsid w:val="6CC851D1"/>
    <w:rsid w:val="6D1134AD"/>
    <w:rsid w:val="6D1AA4FB"/>
    <w:rsid w:val="6D5A81C8"/>
    <w:rsid w:val="6DA3DF82"/>
    <w:rsid w:val="6DAC9833"/>
    <w:rsid w:val="6DD10567"/>
    <w:rsid w:val="6E0CEA0C"/>
    <w:rsid w:val="6E1FAD6F"/>
    <w:rsid w:val="6E281822"/>
    <w:rsid w:val="6E556B8D"/>
    <w:rsid w:val="6E97EA5E"/>
    <w:rsid w:val="6EC342FD"/>
    <w:rsid w:val="6F1C96BA"/>
    <w:rsid w:val="6F58737C"/>
    <w:rsid w:val="6F8D5CED"/>
    <w:rsid w:val="6F999334"/>
    <w:rsid w:val="6FDC43F6"/>
    <w:rsid w:val="7017DD51"/>
    <w:rsid w:val="7029F1B9"/>
    <w:rsid w:val="7050FAEE"/>
    <w:rsid w:val="70538549"/>
    <w:rsid w:val="70575AFF"/>
    <w:rsid w:val="7077938D"/>
    <w:rsid w:val="7081C9EA"/>
    <w:rsid w:val="709A2B55"/>
    <w:rsid w:val="70A8BC2E"/>
    <w:rsid w:val="70E33901"/>
    <w:rsid w:val="70F76C6F"/>
    <w:rsid w:val="7142D07A"/>
    <w:rsid w:val="71452018"/>
    <w:rsid w:val="716BD826"/>
    <w:rsid w:val="71AA8BE6"/>
    <w:rsid w:val="71C53BA9"/>
    <w:rsid w:val="71DE52FF"/>
    <w:rsid w:val="71F35C84"/>
    <w:rsid w:val="725F1C14"/>
    <w:rsid w:val="7266992C"/>
    <w:rsid w:val="727A9479"/>
    <w:rsid w:val="72FAC26E"/>
    <w:rsid w:val="73182E21"/>
    <w:rsid w:val="733F4530"/>
    <w:rsid w:val="733F5639"/>
    <w:rsid w:val="738710F2"/>
    <w:rsid w:val="73C2A8C5"/>
    <w:rsid w:val="73D1ECFE"/>
    <w:rsid w:val="7432D999"/>
    <w:rsid w:val="747085C2"/>
    <w:rsid w:val="748B7826"/>
    <w:rsid w:val="74E669C1"/>
    <w:rsid w:val="756ACAF2"/>
    <w:rsid w:val="757BEF21"/>
    <w:rsid w:val="7582A2A9"/>
    <w:rsid w:val="75B93F8C"/>
    <w:rsid w:val="75BACEC1"/>
    <w:rsid w:val="75EA20BB"/>
    <w:rsid w:val="75EE2096"/>
    <w:rsid w:val="7623E900"/>
    <w:rsid w:val="769FC133"/>
    <w:rsid w:val="76A649AD"/>
    <w:rsid w:val="76D3F871"/>
    <w:rsid w:val="76E32918"/>
    <w:rsid w:val="76F19C33"/>
    <w:rsid w:val="773F40E7"/>
    <w:rsid w:val="7755F793"/>
    <w:rsid w:val="775ECBC1"/>
    <w:rsid w:val="776E4658"/>
    <w:rsid w:val="7798F19A"/>
    <w:rsid w:val="77ACC5FD"/>
    <w:rsid w:val="77C213C9"/>
    <w:rsid w:val="77C357E2"/>
    <w:rsid w:val="781DC31D"/>
    <w:rsid w:val="78807583"/>
    <w:rsid w:val="78B12202"/>
    <w:rsid w:val="78BF18A2"/>
    <w:rsid w:val="78E9F194"/>
    <w:rsid w:val="79256766"/>
    <w:rsid w:val="7952613D"/>
    <w:rsid w:val="79665147"/>
    <w:rsid w:val="7983F085"/>
    <w:rsid w:val="79966C56"/>
    <w:rsid w:val="79AECA1E"/>
    <w:rsid w:val="79EA445D"/>
    <w:rsid w:val="79EFF0A9"/>
    <w:rsid w:val="7A2C78C5"/>
    <w:rsid w:val="7A55B78A"/>
    <w:rsid w:val="7A75D1B9"/>
    <w:rsid w:val="7A773DB6"/>
    <w:rsid w:val="7A85A009"/>
    <w:rsid w:val="7AA16909"/>
    <w:rsid w:val="7AB182AB"/>
    <w:rsid w:val="7AC11C7D"/>
    <w:rsid w:val="7AC35ADB"/>
    <w:rsid w:val="7AC62D59"/>
    <w:rsid w:val="7AFAC99D"/>
    <w:rsid w:val="7B0C2B13"/>
    <w:rsid w:val="7B5A35D2"/>
    <w:rsid w:val="7B674454"/>
    <w:rsid w:val="7BCE3098"/>
    <w:rsid w:val="7BD31F76"/>
    <w:rsid w:val="7C114FD8"/>
    <w:rsid w:val="7C1A17E7"/>
    <w:rsid w:val="7C5617BC"/>
    <w:rsid w:val="7C5D9127"/>
    <w:rsid w:val="7C8975F9"/>
    <w:rsid w:val="7CE77299"/>
    <w:rsid w:val="7D16F55F"/>
    <w:rsid w:val="7D5D70ED"/>
    <w:rsid w:val="7D8492D7"/>
    <w:rsid w:val="7DCC1EEB"/>
    <w:rsid w:val="7DD9B0C7"/>
    <w:rsid w:val="7DFF85B0"/>
    <w:rsid w:val="7E2CD316"/>
    <w:rsid w:val="7E33C39E"/>
    <w:rsid w:val="7EA3FE15"/>
    <w:rsid w:val="7EB58DFB"/>
    <w:rsid w:val="7EBE9106"/>
    <w:rsid w:val="7ED7A4C7"/>
    <w:rsid w:val="7EE6D64F"/>
    <w:rsid w:val="7F307246"/>
    <w:rsid w:val="7F3533CC"/>
    <w:rsid w:val="7F74C801"/>
    <w:rsid w:val="7FD1B373"/>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4AB1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C231D6"/>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link w:val="Heading4Char"/>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aliases w:val="List Bullet 1"/>
    <w:basedOn w:val="Normal"/>
    <w:link w:val="ListBulletChar"/>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Appel note de bas de p1,Appel note de bas de p2,Appel note de bas de p3,Footnote Reference/,(NECG) Footnote Reference,(NECG) Footnote Reference1,o,Style 12"/>
    <w:basedOn w:val="DefaultParagraphFont"/>
    <w:uiPriority w:val="99"/>
    <w:qFormat/>
    <w:rsid w:val="00566AB4"/>
    <w:rPr>
      <w:rFonts w:ascii="Arial" w:hAnsi="Arial"/>
      <w:vertAlign w:val="superscript"/>
    </w:rPr>
  </w:style>
  <w:style w:type="paragraph" w:styleId="FootnoteText">
    <w:name w:val="footnote text"/>
    <w:aliases w:val="Footnote text,ACMA Footnote Text,footnote text,Footnote Text Char Char,Footnote Text Char1 Char Char,Footnote Text Char Char Char Char,Footnote Text Char1 Char Char Char Char,Footnote Text Char Char Char Char Char Char,ABA Footnote Text,f"/>
    <w:basedOn w:val="Normal"/>
    <w:link w:val="FootnoteTextChar"/>
    <w:uiPriority w:val="99"/>
    <w:qFormat/>
    <w:rsid w:val="00C24466"/>
    <w:pPr>
      <w:spacing w:after="0" w:line="200" w:lineRule="atLeast"/>
    </w:pPr>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qFormat/>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character" w:customStyle="1" w:styleId="Heading4Char">
    <w:name w:val="Heading 4 Char"/>
    <w:basedOn w:val="DefaultParagraphFont"/>
    <w:link w:val="Heading4"/>
    <w:uiPriority w:val="3"/>
    <w:rsid w:val="00102E07"/>
    <w:rPr>
      <w:rFonts w:ascii="Arial" w:hAnsi="Arial" w:cs="Arial"/>
      <w:b/>
      <w:i/>
      <w:sz w:val="20"/>
    </w:rPr>
  </w:style>
  <w:style w:type="character" w:customStyle="1" w:styleId="FootnoteTextChar">
    <w:name w:val="Footnote Text Char"/>
    <w:aliases w:val="Footnote text Char,ACMA Footnote Text Char,footnote text Char,Footnote Text Char Char Char,Footnote Text Char1 Char Char Char,Footnote Text Char Char Char Char Char,Footnote Text Char1 Char Char Char Char Char,ABA Footnote Text Char"/>
    <w:basedOn w:val="DefaultParagraphFont"/>
    <w:link w:val="FootnoteText"/>
    <w:uiPriority w:val="99"/>
    <w:qFormat/>
    <w:locked/>
    <w:rsid w:val="00102E07"/>
    <w:rPr>
      <w:rFonts w:ascii="Arial" w:hAnsi="Arial"/>
      <w:sz w:val="16"/>
      <w:szCs w:val="16"/>
    </w:rPr>
  </w:style>
  <w:style w:type="character" w:customStyle="1" w:styleId="ListBulletChar">
    <w:name w:val="List Bullet Char"/>
    <w:aliases w:val="List Bullet 1 Char"/>
    <w:basedOn w:val="DefaultParagraphFont"/>
    <w:link w:val="ListBullet"/>
    <w:locked/>
    <w:rsid w:val="00102E07"/>
    <w:rPr>
      <w:rFonts w:ascii="Arial" w:hAnsi="Arial"/>
      <w:sz w:val="20"/>
    </w:rPr>
  </w:style>
  <w:style w:type="paragraph" w:styleId="ListParagraph">
    <w:name w:val="List Paragraph"/>
    <w:aliases w:val="List Paragraph1"/>
    <w:basedOn w:val="Normal"/>
    <w:uiPriority w:val="34"/>
    <w:qFormat/>
    <w:rsid w:val="00102E07"/>
    <w:pPr>
      <w:ind w:left="720"/>
      <w:contextualSpacing/>
    </w:pPr>
  </w:style>
  <w:style w:type="paragraph" w:customStyle="1" w:styleId="TableHeading0">
    <w:name w:val="Table Heading"/>
    <w:basedOn w:val="Normal"/>
    <w:qFormat/>
    <w:rsid w:val="00B1172E"/>
    <w:pPr>
      <w:spacing w:after="0"/>
    </w:pPr>
    <w:rPr>
      <w:b/>
    </w:rPr>
  </w:style>
  <w:style w:type="paragraph" w:customStyle="1" w:styleId="ACMANumberedList">
    <w:name w:val="ACMA Numbered List"/>
    <w:basedOn w:val="Normal"/>
    <w:rsid w:val="1C055A7B"/>
    <w:pPr>
      <w:tabs>
        <w:tab w:val="num" w:pos="720"/>
      </w:tabs>
      <w:spacing w:before="20" w:after="20"/>
      <w:ind w:left="720" w:hanging="360"/>
    </w:pPr>
    <w:rPr>
      <w:sz w:val="24"/>
      <w:lang w:eastAsia="en-US"/>
    </w:rPr>
  </w:style>
  <w:style w:type="character" w:styleId="Strong">
    <w:name w:val="Strong"/>
    <w:basedOn w:val="DefaultParagraphFont"/>
    <w:uiPriority w:val="22"/>
    <w:qFormat/>
    <w:rsid w:val="00E215E9"/>
    <w:rPr>
      <w:b/>
      <w:bCs/>
    </w:rPr>
  </w:style>
  <w:style w:type="paragraph" w:customStyle="1" w:styleId="ACMASpaceaftertable">
    <w:name w:val="ACMA_Space after table"/>
    <w:basedOn w:val="Normal"/>
    <w:qFormat/>
    <w:rsid w:val="00E215E9"/>
    <w:rPr>
      <w:rFonts w:cs="Arial"/>
    </w:rPr>
  </w:style>
  <w:style w:type="character" w:customStyle="1" w:styleId="normaltextrun">
    <w:name w:val="normaltextrun"/>
    <w:basedOn w:val="DefaultParagraphFont"/>
    <w:rsid w:val="002E7795"/>
  </w:style>
  <w:style w:type="paragraph" w:customStyle="1" w:styleId="subsection">
    <w:name w:val="subsection"/>
    <w:aliases w:val="ss"/>
    <w:basedOn w:val="Normal"/>
    <w:link w:val="subsectionChar"/>
    <w:rsid w:val="0024062F"/>
    <w:pPr>
      <w:spacing w:before="100" w:beforeAutospacing="1" w:after="100" w:afterAutospacing="1" w:line="240" w:lineRule="auto"/>
    </w:pPr>
    <w:rPr>
      <w:rFonts w:ascii="Times New Roman" w:hAnsi="Times New Roman"/>
      <w:sz w:val="24"/>
    </w:rPr>
  </w:style>
  <w:style w:type="paragraph" w:customStyle="1" w:styleId="paragraph0">
    <w:name w:val="paragraph"/>
    <w:aliases w:val="a"/>
    <w:basedOn w:val="Normal"/>
    <w:link w:val="paragraphChar"/>
    <w:rsid w:val="0024062F"/>
    <w:pPr>
      <w:spacing w:before="100" w:beforeAutospacing="1" w:after="100" w:afterAutospacing="1" w:line="240" w:lineRule="auto"/>
    </w:pPr>
    <w:rPr>
      <w:rFonts w:ascii="Times New Roman" w:hAnsi="Times New Roman"/>
      <w:sz w:val="24"/>
    </w:rPr>
  </w:style>
  <w:style w:type="paragraph" w:customStyle="1" w:styleId="paragraphsub">
    <w:name w:val="paragraph(sub)"/>
    <w:aliases w:val="aa"/>
    <w:basedOn w:val="Normal"/>
    <w:rsid w:val="0024062F"/>
    <w:pPr>
      <w:tabs>
        <w:tab w:val="right" w:pos="1985"/>
      </w:tabs>
      <w:spacing w:before="40" w:after="0" w:line="240" w:lineRule="auto"/>
      <w:ind w:left="2098" w:hanging="2098"/>
    </w:pPr>
    <w:rPr>
      <w:rFonts w:ascii="Times New Roman" w:hAnsi="Times New Roman"/>
      <w:sz w:val="22"/>
      <w:szCs w:val="20"/>
    </w:rPr>
  </w:style>
  <w:style w:type="character" w:customStyle="1" w:styleId="subsectionChar">
    <w:name w:val="subsection Char"/>
    <w:aliases w:val="ss Char"/>
    <w:basedOn w:val="DefaultParagraphFont"/>
    <w:link w:val="subsection"/>
    <w:rsid w:val="0024062F"/>
  </w:style>
  <w:style w:type="character" w:customStyle="1" w:styleId="paragraphChar">
    <w:name w:val="paragraph Char"/>
    <w:aliases w:val="a Char"/>
    <w:link w:val="paragraph0"/>
    <w:rsid w:val="00240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203">
      <w:bodyDiv w:val="1"/>
      <w:marLeft w:val="0"/>
      <w:marRight w:val="0"/>
      <w:marTop w:val="0"/>
      <w:marBottom w:val="0"/>
      <w:divBdr>
        <w:top w:val="none" w:sz="0" w:space="0" w:color="auto"/>
        <w:left w:val="none" w:sz="0" w:space="0" w:color="auto"/>
        <w:bottom w:val="none" w:sz="0" w:space="0" w:color="auto"/>
        <w:right w:val="none" w:sz="0" w:space="0" w:color="auto"/>
      </w:divBdr>
    </w:div>
    <w:div w:id="252785555">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333342401">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91344811">
      <w:bodyDiv w:val="1"/>
      <w:marLeft w:val="0"/>
      <w:marRight w:val="0"/>
      <w:marTop w:val="0"/>
      <w:marBottom w:val="0"/>
      <w:divBdr>
        <w:top w:val="none" w:sz="0" w:space="0" w:color="auto"/>
        <w:left w:val="none" w:sz="0" w:space="0" w:color="auto"/>
        <w:bottom w:val="none" w:sz="0" w:space="0" w:color="auto"/>
        <w:right w:val="none" w:sz="0" w:space="0" w:color="auto"/>
      </w:divBdr>
    </w:div>
    <w:div w:id="759717952">
      <w:bodyDiv w:val="1"/>
      <w:marLeft w:val="0"/>
      <w:marRight w:val="0"/>
      <w:marTop w:val="0"/>
      <w:marBottom w:val="0"/>
      <w:divBdr>
        <w:top w:val="none" w:sz="0" w:space="0" w:color="auto"/>
        <w:left w:val="none" w:sz="0" w:space="0" w:color="auto"/>
        <w:bottom w:val="none" w:sz="0" w:space="0" w:color="auto"/>
        <w:right w:val="none" w:sz="0" w:space="0" w:color="auto"/>
      </w:divBdr>
    </w:div>
    <w:div w:id="984579890">
      <w:bodyDiv w:val="1"/>
      <w:marLeft w:val="0"/>
      <w:marRight w:val="0"/>
      <w:marTop w:val="0"/>
      <w:marBottom w:val="0"/>
      <w:divBdr>
        <w:top w:val="none" w:sz="0" w:space="0" w:color="auto"/>
        <w:left w:val="none" w:sz="0" w:space="0" w:color="auto"/>
        <w:bottom w:val="none" w:sz="0" w:space="0" w:color="auto"/>
        <w:right w:val="none" w:sz="0" w:space="0" w:color="auto"/>
      </w:divBdr>
    </w:div>
    <w:div w:id="1062869930">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427724629">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574392044">
      <w:bodyDiv w:val="1"/>
      <w:marLeft w:val="0"/>
      <w:marRight w:val="0"/>
      <w:marTop w:val="0"/>
      <w:marBottom w:val="0"/>
      <w:divBdr>
        <w:top w:val="none" w:sz="0" w:space="0" w:color="auto"/>
        <w:left w:val="none" w:sz="0" w:space="0" w:color="auto"/>
        <w:bottom w:val="none" w:sz="0" w:space="0" w:color="auto"/>
        <w:right w:val="none" w:sz="0" w:space="0" w:color="auto"/>
      </w:divBdr>
    </w:div>
    <w:div w:id="1666318947">
      <w:bodyDiv w:val="1"/>
      <w:marLeft w:val="0"/>
      <w:marRight w:val="0"/>
      <w:marTop w:val="0"/>
      <w:marBottom w:val="0"/>
      <w:divBdr>
        <w:top w:val="none" w:sz="0" w:space="0" w:color="auto"/>
        <w:left w:val="none" w:sz="0" w:space="0" w:color="auto"/>
        <w:bottom w:val="none" w:sz="0" w:space="0" w:color="auto"/>
        <w:right w:val="none" w:sz="0" w:space="0" w:color="auto"/>
      </w:divBdr>
    </w:div>
    <w:div w:id="1776752271">
      <w:bodyDiv w:val="1"/>
      <w:marLeft w:val="0"/>
      <w:marRight w:val="0"/>
      <w:marTop w:val="0"/>
      <w:marBottom w:val="0"/>
      <w:divBdr>
        <w:top w:val="none" w:sz="0" w:space="0" w:color="auto"/>
        <w:left w:val="none" w:sz="0" w:space="0" w:color="auto"/>
        <w:bottom w:val="none" w:sz="0" w:space="0" w:color="auto"/>
        <w:right w:val="none" w:sz="0" w:space="0" w:color="auto"/>
      </w:divBdr>
    </w:div>
    <w:div w:id="1783571715">
      <w:bodyDiv w:val="1"/>
      <w:marLeft w:val="0"/>
      <w:marRight w:val="0"/>
      <w:marTop w:val="0"/>
      <w:marBottom w:val="0"/>
      <w:divBdr>
        <w:top w:val="none" w:sz="0" w:space="0" w:color="auto"/>
        <w:left w:val="none" w:sz="0" w:space="0" w:color="auto"/>
        <w:bottom w:val="none" w:sz="0" w:space="0" w:color="auto"/>
        <w:right w:val="none" w:sz="0" w:space="0" w:color="auto"/>
      </w:divBdr>
    </w:div>
    <w:div w:id="1787846179">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50433015">
      <w:bodyDiv w:val="1"/>
      <w:marLeft w:val="0"/>
      <w:marRight w:val="0"/>
      <w:marTop w:val="0"/>
      <w:marBottom w:val="0"/>
      <w:divBdr>
        <w:top w:val="none" w:sz="0" w:space="0" w:color="auto"/>
        <w:left w:val="none" w:sz="0" w:space="0" w:color="auto"/>
        <w:bottom w:val="none" w:sz="0" w:space="0" w:color="auto"/>
        <w:right w:val="none" w:sz="0" w:space="0" w:color="auto"/>
      </w:divBdr>
    </w:div>
    <w:div w:id="1991131348">
      <w:bodyDiv w:val="1"/>
      <w:marLeft w:val="0"/>
      <w:marRight w:val="0"/>
      <w:marTop w:val="0"/>
      <w:marBottom w:val="0"/>
      <w:divBdr>
        <w:top w:val="none" w:sz="0" w:space="0" w:color="auto"/>
        <w:left w:val="none" w:sz="0" w:space="0" w:color="auto"/>
        <w:bottom w:val="none" w:sz="0" w:space="0" w:color="auto"/>
        <w:right w:val="none" w:sz="0" w:space="0" w:color="auto"/>
      </w:divBdr>
    </w:div>
    <w:div w:id="199402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legislation.gov.au/Details/F2023L00118"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consultations/2022-10/remaking-radiocommunications-trading-rules-determination-consultation-332022" TargetMode="Externa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acma.gov.au/consultations/2022-10/remaking-radiocommunications-trading-rules-determination-consultation-33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F2021C00941"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legislation.gov.au/Details/F2015L01217"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legislation.gov.au/Details/F2022N00015" TargetMode="Externa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2989</Words>
  <Characters>17038</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19988</CharactersWithSpaces>
  <SharedDoc>false</SharedDoc>
  <HyperlinkBase/>
  <HLinks>
    <vt:vector size="84" baseType="variant">
      <vt:variant>
        <vt:i4>3407921</vt:i4>
      </vt:variant>
      <vt:variant>
        <vt:i4>60</vt:i4>
      </vt:variant>
      <vt:variant>
        <vt:i4>0</vt:i4>
      </vt:variant>
      <vt:variant>
        <vt:i4>5</vt:i4>
      </vt:variant>
      <vt:variant>
        <vt:lpwstr>https://www.acma.gov.au/consultations/2022-10/remaking-radiocommunications-trading-rules-determination-consultation-332022</vt:lpwstr>
      </vt:variant>
      <vt:variant>
        <vt:lpwstr/>
      </vt:variant>
      <vt:variant>
        <vt:i4>7667753</vt:i4>
      </vt:variant>
      <vt:variant>
        <vt:i4>57</vt:i4>
      </vt:variant>
      <vt:variant>
        <vt:i4>0</vt:i4>
      </vt:variant>
      <vt:variant>
        <vt:i4>5</vt:i4>
      </vt:variant>
      <vt:variant>
        <vt:lpwstr>https://www.legislation.gov.au/Details/F2015L01217</vt:lpwstr>
      </vt:variant>
      <vt:variant>
        <vt:lpwstr/>
      </vt:variant>
      <vt:variant>
        <vt:i4>7471145</vt:i4>
      </vt:variant>
      <vt:variant>
        <vt:i4>54</vt:i4>
      </vt:variant>
      <vt:variant>
        <vt:i4>0</vt:i4>
      </vt:variant>
      <vt:variant>
        <vt:i4>5</vt:i4>
      </vt:variant>
      <vt:variant>
        <vt:lpwstr>https://www.legislation.gov.au/Details/F2022N00015</vt:lpwstr>
      </vt:variant>
      <vt:variant>
        <vt:lpwstr/>
      </vt:variant>
      <vt:variant>
        <vt:i4>8126497</vt:i4>
      </vt:variant>
      <vt:variant>
        <vt:i4>51</vt:i4>
      </vt:variant>
      <vt:variant>
        <vt:i4>0</vt:i4>
      </vt:variant>
      <vt:variant>
        <vt:i4>5</vt:i4>
      </vt:variant>
      <vt:variant>
        <vt:lpwstr>https://www.legislation.gov.au/Details/F2021C00941</vt:lpwstr>
      </vt:variant>
      <vt:variant>
        <vt:lpwstr/>
      </vt:variant>
      <vt:variant>
        <vt:i4>3407921</vt:i4>
      </vt:variant>
      <vt:variant>
        <vt:i4>48</vt:i4>
      </vt:variant>
      <vt:variant>
        <vt:i4>0</vt:i4>
      </vt:variant>
      <vt:variant>
        <vt:i4>5</vt:i4>
      </vt:variant>
      <vt:variant>
        <vt:lpwstr>https://www.acma.gov.au/consultations/2022-10/remaking-radiocommunications-trading-rules-determination-consultation-332022</vt:lpwstr>
      </vt:variant>
      <vt:variant>
        <vt:lpwstr/>
      </vt:variant>
      <vt:variant>
        <vt:i4>8126497</vt:i4>
      </vt:variant>
      <vt:variant>
        <vt:i4>45</vt:i4>
      </vt:variant>
      <vt:variant>
        <vt:i4>0</vt:i4>
      </vt:variant>
      <vt:variant>
        <vt:i4>5</vt:i4>
      </vt:variant>
      <vt:variant>
        <vt:lpwstr>https://www.legislation.gov.au/Details/F2021C00941</vt:lpwstr>
      </vt:variant>
      <vt:variant>
        <vt:lpwstr/>
      </vt:variant>
      <vt:variant>
        <vt:i4>1441843</vt:i4>
      </vt:variant>
      <vt:variant>
        <vt:i4>38</vt:i4>
      </vt:variant>
      <vt:variant>
        <vt:i4>0</vt:i4>
      </vt:variant>
      <vt:variant>
        <vt:i4>5</vt:i4>
      </vt:variant>
      <vt:variant>
        <vt:lpwstr/>
      </vt:variant>
      <vt:variant>
        <vt:lpwstr>_Toc125121535</vt:lpwstr>
      </vt:variant>
      <vt:variant>
        <vt:i4>1441843</vt:i4>
      </vt:variant>
      <vt:variant>
        <vt:i4>32</vt:i4>
      </vt:variant>
      <vt:variant>
        <vt:i4>0</vt:i4>
      </vt:variant>
      <vt:variant>
        <vt:i4>5</vt:i4>
      </vt:variant>
      <vt:variant>
        <vt:lpwstr/>
      </vt:variant>
      <vt:variant>
        <vt:lpwstr>_Toc125121534</vt:lpwstr>
      </vt:variant>
      <vt:variant>
        <vt:i4>1441843</vt:i4>
      </vt:variant>
      <vt:variant>
        <vt:i4>26</vt:i4>
      </vt:variant>
      <vt:variant>
        <vt:i4>0</vt:i4>
      </vt:variant>
      <vt:variant>
        <vt:i4>5</vt:i4>
      </vt:variant>
      <vt:variant>
        <vt:lpwstr/>
      </vt:variant>
      <vt:variant>
        <vt:lpwstr>_Toc125121533</vt:lpwstr>
      </vt:variant>
      <vt:variant>
        <vt:i4>1441843</vt:i4>
      </vt:variant>
      <vt:variant>
        <vt:i4>20</vt:i4>
      </vt:variant>
      <vt:variant>
        <vt:i4>0</vt:i4>
      </vt:variant>
      <vt:variant>
        <vt:i4>5</vt:i4>
      </vt:variant>
      <vt:variant>
        <vt:lpwstr/>
      </vt:variant>
      <vt:variant>
        <vt:lpwstr>_Toc125121532</vt:lpwstr>
      </vt:variant>
      <vt:variant>
        <vt:i4>1441843</vt:i4>
      </vt:variant>
      <vt:variant>
        <vt:i4>14</vt:i4>
      </vt:variant>
      <vt:variant>
        <vt:i4>0</vt:i4>
      </vt:variant>
      <vt:variant>
        <vt:i4>5</vt:i4>
      </vt:variant>
      <vt:variant>
        <vt:lpwstr/>
      </vt:variant>
      <vt:variant>
        <vt:lpwstr>_Toc125121531</vt:lpwstr>
      </vt:variant>
      <vt:variant>
        <vt:i4>1441843</vt:i4>
      </vt:variant>
      <vt:variant>
        <vt:i4>8</vt:i4>
      </vt:variant>
      <vt:variant>
        <vt:i4>0</vt:i4>
      </vt:variant>
      <vt:variant>
        <vt:i4>5</vt:i4>
      </vt:variant>
      <vt:variant>
        <vt:lpwstr/>
      </vt:variant>
      <vt:variant>
        <vt:lpwstr>_Toc125121530</vt:lpwstr>
      </vt:variant>
      <vt:variant>
        <vt:i4>6225960</vt:i4>
      </vt:variant>
      <vt:variant>
        <vt:i4>3</vt:i4>
      </vt:variant>
      <vt:variant>
        <vt:i4>0</vt:i4>
      </vt:variant>
      <vt:variant>
        <vt:i4>5</vt:i4>
      </vt:variant>
      <vt:variant>
        <vt:lpwstr>mailto:info@acma.gov.au</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2023-02-20T22:55:00Z</dcterms:created>
  <dcterms:modified xsi:type="dcterms:W3CDTF">2023-02-20T22:55:00Z</dcterms:modified>
  <cp:category/>
</cp:coreProperties>
</file>