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8B447" w14:textId="78A6964D" w:rsidR="001A0300" w:rsidRPr="009C1272" w:rsidRDefault="009C1272" w:rsidP="00EA1DE4">
      <w:pPr>
        <w:rPr>
          <w:b/>
          <w:bCs/>
          <w:sz w:val="36"/>
          <w:szCs w:val="36"/>
        </w:rPr>
      </w:pPr>
      <w:r w:rsidRPr="009C1272">
        <w:rPr>
          <w:b/>
          <w:bCs/>
          <w:sz w:val="36"/>
          <w:szCs w:val="36"/>
        </w:rPr>
        <w:t>3.4 GHz TLG - Overview of unwanted emission limits</w:t>
      </w:r>
    </w:p>
    <w:p w14:paraId="12AB7FC0" w14:textId="06AE3D73" w:rsidR="00EA1DE4" w:rsidRPr="001A0300" w:rsidRDefault="00EA1DE4" w:rsidP="00EA1DE4">
      <w:pPr>
        <w:rPr>
          <w:b/>
          <w:bCs/>
          <w:sz w:val="24"/>
          <w:szCs w:val="24"/>
        </w:rPr>
      </w:pPr>
      <w:r w:rsidRPr="001A0300">
        <w:rPr>
          <w:b/>
          <w:bCs/>
          <w:sz w:val="24"/>
          <w:szCs w:val="24"/>
        </w:rPr>
        <w:t>Receiver</w:t>
      </w:r>
      <w:r w:rsidR="00D137C3" w:rsidRPr="001A0300">
        <w:rPr>
          <w:b/>
          <w:bCs/>
          <w:sz w:val="24"/>
          <w:szCs w:val="24"/>
        </w:rPr>
        <w:t xml:space="preserve"> spurious emission</w:t>
      </w:r>
      <w:r w:rsidR="004175A8">
        <w:rPr>
          <w:b/>
          <w:bCs/>
          <w:sz w:val="24"/>
          <w:szCs w:val="24"/>
        </w:rPr>
        <w:t>s</w:t>
      </w:r>
    </w:p>
    <w:p w14:paraId="4A27DF87" w14:textId="5529346C" w:rsidR="00D137C3" w:rsidRDefault="00D137C3" w:rsidP="00D137C3">
      <w:pPr>
        <w:pStyle w:val="ListParagraph"/>
        <w:numPr>
          <w:ilvl w:val="0"/>
          <w:numId w:val="2"/>
        </w:numPr>
      </w:pPr>
      <w:r>
        <w:t>There is n</w:t>
      </w:r>
      <w:r w:rsidR="00EA1DE4">
        <w:t xml:space="preserve">o change to </w:t>
      </w:r>
      <w:r>
        <w:t xml:space="preserve">the actual receiver spurious emission limits </w:t>
      </w:r>
      <w:r w:rsidR="00162778">
        <w:t>currently on licences</w:t>
      </w:r>
      <w:r w:rsidR="00EA1DE4">
        <w:t xml:space="preserve">. </w:t>
      </w:r>
    </w:p>
    <w:p w14:paraId="5850B447" w14:textId="036D48F6" w:rsidR="00EA1DE4" w:rsidRPr="00935C58" w:rsidRDefault="00162778" w:rsidP="00D137C3">
      <w:pPr>
        <w:pStyle w:val="ListParagraph"/>
        <w:numPr>
          <w:ilvl w:val="0"/>
          <w:numId w:val="2"/>
        </w:numPr>
      </w:pPr>
      <w:r>
        <w:t xml:space="preserve">However, </w:t>
      </w:r>
      <w:proofErr w:type="gramStart"/>
      <w:r>
        <w:t>s</w:t>
      </w:r>
      <w:r w:rsidR="00D137C3">
        <w:t>imilar to</w:t>
      </w:r>
      <w:proofErr w:type="gramEnd"/>
      <w:r w:rsidR="00D137C3">
        <w:t xml:space="preserve"> transmitters exempt from registration, t</w:t>
      </w:r>
      <w:r w:rsidR="00EA1DE4">
        <w:t xml:space="preserve">he </w:t>
      </w:r>
      <w:r w:rsidR="00D137C3">
        <w:t>frequency</w:t>
      </w:r>
      <w:r w:rsidR="00EA1DE4">
        <w:t xml:space="preserve"> range that the limits apply to for </w:t>
      </w:r>
      <w:r>
        <w:t>receivers</w:t>
      </w:r>
      <w:r w:rsidR="00EA1DE4">
        <w:t xml:space="preserve"> </w:t>
      </w:r>
      <w:r w:rsidR="00D137C3">
        <w:t>exempt</w:t>
      </w:r>
      <w:r w:rsidR="00EA1DE4">
        <w:t xml:space="preserve"> from registration has been expanded to</w:t>
      </w:r>
      <w:r w:rsidR="00D137C3">
        <w:t xml:space="preserve"> cover </w:t>
      </w:r>
      <w:r w:rsidR="00D42279">
        <w:t xml:space="preserve">the </w:t>
      </w:r>
      <w:r w:rsidR="00D137C3" w:rsidRPr="00935C58">
        <w:t>3</w:t>
      </w:r>
      <w:r w:rsidR="00D137C3">
        <w:t>295</w:t>
      </w:r>
      <w:r w:rsidR="00D137C3" w:rsidRPr="00935C58">
        <w:t>-3</w:t>
      </w:r>
      <w:r w:rsidR="00D137C3">
        <w:t>905</w:t>
      </w:r>
      <w:r w:rsidR="00D137C3" w:rsidRPr="00935C58">
        <w:t xml:space="preserve"> MHz </w:t>
      </w:r>
      <w:r w:rsidR="00D42279">
        <w:t xml:space="preserve">band. This has been done </w:t>
      </w:r>
      <w:r w:rsidR="00D137C3">
        <w:t xml:space="preserve">to support operation </w:t>
      </w:r>
      <w:r w:rsidR="00D42279">
        <w:t xml:space="preserve">of devices with up to 100 MHz channel bandwidths </w:t>
      </w:r>
      <w:r w:rsidR="00D137C3">
        <w:t xml:space="preserve">within the 3400-3800 MHz band.  Refer to transmitters exempt from registration for explanation. </w:t>
      </w:r>
    </w:p>
    <w:p w14:paraId="0968C072" w14:textId="77777777" w:rsidR="00EA1DE4" w:rsidRDefault="00EA1DE4">
      <w:pPr>
        <w:rPr>
          <w:b/>
          <w:bCs/>
        </w:rPr>
      </w:pPr>
    </w:p>
    <w:p w14:paraId="6DDB9795" w14:textId="463F673F" w:rsidR="00EE4299" w:rsidRPr="001A0300" w:rsidRDefault="00935C58">
      <w:pPr>
        <w:rPr>
          <w:b/>
          <w:bCs/>
          <w:sz w:val="24"/>
          <w:szCs w:val="24"/>
        </w:rPr>
      </w:pPr>
      <w:r w:rsidRPr="001A0300">
        <w:rPr>
          <w:b/>
          <w:bCs/>
          <w:sz w:val="24"/>
          <w:szCs w:val="24"/>
        </w:rPr>
        <w:t>Transmitters exempt from registration</w:t>
      </w:r>
    </w:p>
    <w:p w14:paraId="4D56ED82" w14:textId="17A0FB43" w:rsidR="00935C58" w:rsidRDefault="00935C58" w:rsidP="00935C58">
      <w:pPr>
        <w:pStyle w:val="ListParagraph"/>
        <w:numPr>
          <w:ilvl w:val="0"/>
          <w:numId w:val="1"/>
        </w:numPr>
      </w:pPr>
      <w:r>
        <w:t xml:space="preserve">Unwanted </w:t>
      </w:r>
      <w:r w:rsidR="00924D69">
        <w:t>emission</w:t>
      </w:r>
      <w:r>
        <w:t xml:space="preserve"> limits are </w:t>
      </w:r>
      <w:r w:rsidR="00014961">
        <w:t xml:space="preserve">nominally </w:t>
      </w:r>
      <w:r w:rsidR="00924D69">
        <w:t>based on those contained in</w:t>
      </w:r>
      <w:r>
        <w:t xml:space="preserve"> 3GPP TS 38.101-1</w:t>
      </w:r>
      <w:r w:rsidR="00D137C3">
        <w:t xml:space="preserve"> V17.6.0</w:t>
      </w:r>
      <w:r w:rsidR="00924D69">
        <w:t xml:space="preserve">. </w:t>
      </w:r>
      <w:r w:rsidR="00014961">
        <w:t>However, t</w:t>
      </w:r>
      <w:r w:rsidR="00924D69">
        <w:t xml:space="preserve">his document </w:t>
      </w:r>
      <w:r>
        <w:t>do</w:t>
      </w:r>
      <w:r w:rsidR="00924D69">
        <w:t>es</w:t>
      </w:r>
      <w:r>
        <w:t xml:space="preserve"> not define limits for</w:t>
      </w:r>
      <w:r w:rsidR="00924D69">
        <w:t xml:space="preserve"> transmitters with </w:t>
      </w:r>
      <w:r>
        <w:t xml:space="preserve">AAS. </w:t>
      </w:r>
      <w:r w:rsidR="00924D69">
        <w:t>Therefore, the</w:t>
      </w:r>
      <w:r>
        <w:t xml:space="preserve"> unwanted emission limits proposed for 3.4 GHz spectrum licence are intended to apply to all transmitters exempt from registration</w:t>
      </w:r>
      <w:r w:rsidR="00014961">
        <w:t xml:space="preserve"> (except in the spurious domain)</w:t>
      </w:r>
      <w:r>
        <w:t xml:space="preserve">. </w:t>
      </w:r>
      <w:r w:rsidR="00924D69">
        <w:t xml:space="preserve">To </w:t>
      </w:r>
      <w:r w:rsidR="002355C4">
        <w:t xml:space="preserve">support </w:t>
      </w:r>
      <w:r w:rsidR="00924D69">
        <w:t>possible AAS</w:t>
      </w:r>
      <w:r w:rsidR="002355C4">
        <w:t xml:space="preserve"> use</w:t>
      </w:r>
      <w:r w:rsidR="00924D69">
        <w:t xml:space="preserve">, the limits are defined in terms of TRP. </w:t>
      </w:r>
    </w:p>
    <w:p w14:paraId="3C881148" w14:textId="080AB064" w:rsidR="00014961" w:rsidRDefault="002355C4" w:rsidP="00935C58">
      <w:pPr>
        <w:pStyle w:val="ListParagraph"/>
        <w:numPr>
          <w:ilvl w:val="0"/>
          <w:numId w:val="1"/>
        </w:numPr>
      </w:pPr>
      <w:r>
        <w:t>Separate</w:t>
      </w:r>
      <w:r w:rsidR="00014961">
        <w:t xml:space="preserve"> unwanted emission limits are defined for transmitters with AAS and non-AAS in the spurious domain. The non-AAS limits are based on 3GPP TS 38.101-1 V17.6.0, the AAS limits are based on 3GPP TS 38.104 V17.6.0.</w:t>
      </w:r>
    </w:p>
    <w:p w14:paraId="5B3AB31E" w14:textId="2A3F261E" w:rsidR="00924D69" w:rsidRDefault="00924D69" w:rsidP="00935C58">
      <w:pPr>
        <w:pStyle w:val="ListParagraph"/>
        <w:numPr>
          <w:ilvl w:val="0"/>
          <w:numId w:val="1"/>
        </w:numPr>
      </w:pPr>
      <w:r>
        <w:t xml:space="preserve">The definition of the frequency range </w:t>
      </w:r>
      <w:r w:rsidR="00FA08A1">
        <w:t xml:space="preserve">that </w:t>
      </w:r>
      <w:r>
        <w:t xml:space="preserve">spurious emission </w:t>
      </w:r>
      <w:r w:rsidR="00FA08A1">
        <w:t xml:space="preserve">limits </w:t>
      </w:r>
      <w:r>
        <w:t xml:space="preserve">apply is in section </w:t>
      </w:r>
      <w:r w:rsidR="00B4336A">
        <w:t>6.5.3.1</w:t>
      </w:r>
      <w:r>
        <w:t xml:space="preserve"> of </w:t>
      </w:r>
      <w:r w:rsidR="00D137C3">
        <w:t xml:space="preserve">3GPP TS 38.101-1 (refer to </w:t>
      </w:r>
      <w:r w:rsidR="00B4336A">
        <w:t>table 6.5.3.1-1</w:t>
      </w:r>
      <w:r w:rsidR="00D137C3">
        <w:t xml:space="preserve">). In this case the spurious domain starts at +/- </w:t>
      </w:r>
      <w:proofErr w:type="spellStart"/>
      <w:r w:rsidR="00D137C3">
        <w:t>BW</w:t>
      </w:r>
      <w:r w:rsidR="00D137C3">
        <w:rPr>
          <w:vertAlign w:val="subscript"/>
        </w:rPr>
        <w:t>channel</w:t>
      </w:r>
      <w:proofErr w:type="spellEnd"/>
      <w:r w:rsidR="00D137C3">
        <w:t xml:space="preserve"> + 5 MHz either side of the </w:t>
      </w:r>
      <w:r w:rsidR="00FA08A1">
        <w:t xml:space="preserve">operating </w:t>
      </w:r>
      <w:r w:rsidR="00D137C3">
        <w:t xml:space="preserve">channel.  To support </w:t>
      </w:r>
      <w:r w:rsidR="0004305B">
        <w:t xml:space="preserve">a maximum </w:t>
      </w:r>
      <w:r w:rsidR="00D137C3">
        <w:t xml:space="preserve">100 MHz channels anywhere within the 3400-3800 MHz band, spurious emission limits are defined to apply outside the </w:t>
      </w:r>
      <w:r w:rsidR="00D137C3" w:rsidRPr="00935C58">
        <w:t>3</w:t>
      </w:r>
      <w:r w:rsidR="00D137C3">
        <w:t>295</w:t>
      </w:r>
      <w:r w:rsidR="00D137C3" w:rsidRPr="00935C58">
        <w:t>-3</w:t>
      </w:r>
      <w:r w:rsidR="00D137C3">
        <w:t>905</w:t>
      </w:r>
      <w:r w:rsidR="00D137C3" w:rsidRPr="00935C58">
        <w:t xml:space="preserve"> MHz</w:t>
      </w:r>
      <w:r w:rsidR="00D137C3">
        <w:t xml:space="preserve"> frequency range.  </w:t>
      </w:r>
    </w:p>
    <w:p w14:paraId="6D974A00" w14:textId="74CC7FA6" w:rsidR="00935C58" w:rsidRPr="00935C58" w:rsidRDefault="00935C58" w:rsidP="00935C58">
      <w:pPr>
        <w:pStyle w:val="ListParagraph"/>
        <w:numPr>
          <w:ilvl w:val="0"/>
          <w:numId w:val="1"/>
        </w:numPr>
      </w:pPr>
      <w:r w:rsidRPr="00935C58">
        <w:t>Unwanted emission limits within the 3</w:t>
      </w:r>
      <w:r w:rsidR="00924D69">
        <w:t>295</w:t>
      </w:r>
      <w:r w:rsidRPr="00935C58">
        <w:t>-3</w:t>
      </w:r>
      <w:r w:rsidR="00924D69">
        <w:t>905</w:t>
      </w:r>
      <w:r w:rsidRPr="00935C58">
        <w:t xml:space="preserve"> MHz band</w:t>
      </w:r>
      <w:r w:rsidR="0004305B">
        <w:t xml:space="preserve"> are based on:</w:t>
      </w:r>
    </w:p>
    <w:p w14:paraId="5FFECA00" w14:textId="2B9FFEA3" w:rsidR="00935C58" w:rsidRPr="00935C58" w:rsidRDefault="00924D69" w:rsidP="00935C58">
      <w:pPr>
        <w:pStyle w:val="ListParagraph"/>
        <w:numPr>
          <w:ilvl w:val="1"/>
          <w:numId w:val="1"/>
        </w:numPr>
      </w:pPr>
      <w:r>
        <w:t>All transmitters</w:t>
      </w:r>
      <w:r w:rsidR="00935C58" w:rsidRPr="00935C58">
        <w:t>:</w:t>
      </w:r>
      <w:r w:rsidR="00B4336A">
        <w:t xml:space="preserve"> Table 6.5.2.2-1 of 3GPP TS 38.101-</w:t>
      </w:r>
      <w:proofErr w:type="gramStart"/>
      <w:r w:rsidR="00B4336A">
        <w:t>1</w:t>
      </w:r>
      <w:r w:rsidR="00014961">
        <w:t xml:space="preserve"> </w:t>
      </w:r>
      <w:r w:rsidR="009C1272">
        <w:t>,</w:t>
      </w:r>
      <w:proofErr w:type="gramEnd"/>
      <w:r w:rsidR="009C1272">
        <w:t xml:space="preserve"> except the limits for 0-1 MHz offsets which are based on </w:t>
      </w:r>
      <w:r w:rsidR="00311053">
        <w:t xml:space="preserve">table 6.6.2.1.1-1 of </w:t>
      </w:r>
      <w:r w:rsidR="00171835">
        <w:t>3GPP TS 36.10</w:t>
      </w:r>
      <w:r w:rsidR="00A320CD">
        <w:t>1</w:t>
      </w:r>
      <w:r w:rsidR="00171835">
        <w:t xml:space="preserve"> V17.6.0 (this is to support the</w:t>
      </w:r>
      <w:r w:rsidR="00311053">
        <w:t xml:space="preserve"> use of 5 MHz </w:t>
      </w:r>
      <w:r w:rsidR="0004305B">
        <w:t xml:space="preserve">channel </w:t>
      </w:r>
      <w:r w:rsidR="00311053">
        <w:t>bandwidths by</w:t>
      </w:r>
      <w:r w:rsidR="00171835">
        <w:t xml:space="preserve"> 4G devices)</w:t>
      </w:r>
    </w:p>
    <w:p w14:paraId="07E8F106" w14:textId="4A5DB26A" w:rsidR="00935C58" w:rsidRPr="00935C58" w:rsidRDefault="00935C58" w:rsidP="00935C58">
      <w:pPr>
        <w:pStyle w:val="ListParagraph"/>
        <w:numPr>
          <w:ilvl w:val="0"/>
          <w:numId w:val="1"/>
        </w:numPr>
      </w:pPr>
      <w:r>
        <w:t xml:space="preserve">Unwanted emission limits outside the </w:t>
      </w:r>
      <w:r w:rsidR="00924D69" w:rsidRPr="00935C58">
        <w:t>3</w:t>
      </w:r>
      <w:r w:rsidR="00924D69">
        <w:t>295</w:t>
      </w:r>
      <w:r w:rsidR="00924D69" w:rsidRPr="00935C58">
        <w:t>-3</w:t>
      </w:r>
      <w:r w:rsidR="00924D69">
        <w:t>905</w:t>
      </w:r>
      <w:r w:rsidR="00924D69" w:rsidRPr="00935C58">
        <w:t xml:space="preserve"> </w:t>
      </w:r>
      <w:r w:rsidRPr="00935C58">
        <w:t>MHz band</w:t>
      </w:r>
      <w:r w:rsidR="0004305B">
        <w:t xml:space="preserve"> are based on:</w:t>
      </w:r>
    </w:p>
    <w:p w14:paraId="0E731520" w14:textId="7416F986" w:rsidR="00935C58" w:rsidRDefault="00014961" w:rsidP="00935C58">
      <w:pPr>
        <w:pStyle w:val="ListParagraph"/>
        <w:numPr>
          <w:ilvl w:val="1"/>
          <w:numId w:val="1"/>
        </w:numPr>
      </w:pPr>
      <w:r>
        <w:t>Non-AAS</w:t>
      </w:r>
      <w:r w:rsidR="00935C58" w:rsidRPr="00935C58">
        <w:t>:</w:t>
      </w:r>
      <w:r w:rsidR="00B4336A">
        <w:t xml:space="preserve"> Table 6.5.3.1-2 of 3GPP TS 38.101-1</w:t>
      </w:r>
    </w:p>
    <w:p w14:paraId="306F7833" w14:textId="760BC53B" w:rsidR="00014961" w:rsidRPr="00935C58" w:rsidRDefault="00014961" w:rsidP="00935C58">
      <w:pPr>
        <w:pStyle w:val="ListParagraph"/>
        <w:numPr>
          <w:ilvl w:val="1"/>
          <w:numId w:val="1"/>
        </w:numPr>
      </w:pPr>
      <w:r>
        <w:t xml:space="preserve">AAS: </w:t>
      </w:r>
      <w:r w:rsidR="001A0300">
        <w:t>section 9.7.5.2.1 of 3GPP TS 38.104</w:t>
      </w:r>
    </w:p>
    <w:p w14:paraId="7129295D" w14:textId="77777777" w:rsidR="001A0300" w:rsidRDefault="001A0300">
      <w:pPr>
        <w:rPr>
          <w:b/>
          <w:bCs/>
        </w:rPr>
      </w:pPr>
    </w:p>
    <w:p w14:paraId="75CF4F70" w14:textId="13AD0F1B" w:rsidR="00935C58" w:rsidRPr="001A0300" w:rsidRDefault="00935C58">
      <w:pPr>
        <w:rPr>
          <w:b/>
          <w:bCs/>
          <w:sz w:val="24"/>
          <w:szCs w:val="24"/>
        </w:rPr>
      </w:pPr>
      <w:r w:rsidRPr="001A0300">
        <w:rPr>
          <w:b/>
          <w:bCs/>
          <w:sz w:val="24"/>
          <w:szCs w:val="24"/>
        </w:rPr>
        <w:t>Transmitters that are required to be registered</w:t>
      </w:r>
    </w:p>
    <w:p w14:paraId="6E4FC5A9" w14:textId="358D8DE2" w:rsidR="00924D69" w:rsidRDefault="00924D69" w:rsidP="00935C58">
      <w:pPr>
        <w:pStyle w:val="ListParagraph"/>
        <w:numPr>
          <w:ilvl w:val="0"/>
          <w:numId w:val="1"/>
        </w:numPr>
      </w:pPr>
      <w:r>
        <w:t>Unwanted emission limits are based on Category B limits (option 1) as detailed in 3GPP TS 38.104</w:t>
      </w:r>
      <w:r w:rsidR="00D137C3">
        <w:t xml:space="preserve"> V17.6.0</w:t>
      </w:r>
      <w:r>
        <w:t xml:space="preserve">. Different limits are defined for transmitters with AAS and non-AAS. </w:t>
      </w:r>
    </w:p>
    <w:p w14:paraId="6D473ED3" w14:textId="3C15AA50" w:rsidR="00924D69" w:rsidRDefault="00924D69" w:rsidP="00935C58">
      <w:pPr>
        <w:pStyle w:val="ListParagraph"/>
        <w:numPr>
          <w:ilvl w:val="0"/>
          <w:numId w:val="1"/>
        </w:numPr>
      </w:pPr>
      <w:r>
        <w:t>The definition of the frequency range</w:t>
      </w:r>
      <w:r w:rsidR="00DB0AFE">
        <w:t xml:space="preserve"> that</w:t>
      </w:r>
      <w:r>
        <w:t xml:space="preserve"> spurious emission </w:t>
      </w:r>
      <w:r w:rsidR="00DB0AFE">
        <w:t xml:space="preserve">limits </w:t>
      </w:r>
      <w:r>
        <w:t>apply is in section 6.6.1 of 3GPP TS 38.104 (refer to the definition of</w:t>
      </w:r>
      <w:r w:rsidR="00EA1DE4">
        <w:t xml:space="preserve"> definition of </w:t>
      </w:r>
      <w:proofErr w:type="spellStart"/>
      <w:r w:rsidR="00EA1DE4" w:rsidRPr="00F95B02">
        <w:t>Δf</w:t>
      </w:r>
      <w:r w:rsidR="00EA1DE4" w:rsidRPr="00F95B02">
        <w:rPr>
          <w:vertAlign w:val="subscript"/>
        </w:rPr>
        <w:t>OBUE</w:t>
      </w:r>
      <w:proofErr w:type="spellEnd"/>
      <w:r w:rsidR="00EA1DE4">
        <w:rPr>
          <w:vertAlign w:val="subscript"/>
        </w:rPr>
        <w:t xml:space="preserve"> </w:t>
      </w:r>
      <w:r w:rsidR="00EA1DE4">
        <w:t>in table 6.6.1-1)</w:t>
      </w:r>
    </w:p>
    <w:p w14:paraId="37E8770C" w14:textId="098A3662" w:rsidR="00935C58" w:rsidRPr="00935C58" w:rsidRDefault="00935C58" w:rsidP="00935C58">
      <w:pPr>
        <w:pStyle w:val="ListParagraph"/>
        <w:numPr>
          <w:ilvl w:val="0"/>
          <w:numId w:val="1"/>
        </w:numPr>
      </w:pPr>
      <w:r w:rsidRPr="00935C58">
        <w:t>Unwanted emission limits within the 3360-3840 MHz band</w:t>
      </w:r>
      <w:r w:rsidR="00DB0AFE">
        <w:t xml:space="preserve"> are based on:</w:t>
      </w:r>
      <w:r w:rsidRPr="00935C58">
        <w:t xml:space="preserve"> </w:t>
      </w:r>
    </w:p>
    <w:p w14:paraId="15FFEA46" w14:textId="1A96292D" w:rsidR="00935C58" w:rsidRPr="00935C58" w:rsidRDefault="00935C58" w:rsidP="00935C58">
      <w:pPr>
        <w:pStyle w:val="ListParagraph"/>
        <w:numPr>
          <w:ilvl w:val="1"/>
          <w:numId w:val="1"/>
        </w:numPr>
      </w:pPr>
      <w:r w:rsidRPr="00935C58">
        <w:t>Non-AAS:</w:t>
      </w:r>
      <w:r w:rsidR="00EA1DE4">
        <w:t xml:space="preserve"> Table 6.6.4.2.2.1-2 of 3GPP TS 38.104 </w:t>
      </w:r>
    </w:p>
    <w:p w14:paraId="1C48DF35" w14:textId="0C4C2257" w:rsidR="00935C58" w:rsidRDefault="00935C58" w:rsidP="00935C58">
      <w:pPr>
        <w:pStyle w:val="ListParagraph"/>
        <w:numPr>
          <w:ilvl w:val="1"/>
          <w:numId w:val="1"/>
        </w:numPr>
      </w:pPr>
      <w:r w:rsidRPr="00935C58">
        <w:t>AAS:</w:t>
      </w:r>
      <w:r w:rsidR="00EA1DE4">
        <w:t xml:space="preserve"> section 9.7.4.2 of 3GPP TS 38.104</w:t>
      </w:r>
    </w:p>
    <w:p w14:paraId="128840CC" w14:textId="2032B166" w:rsidR="00935C58" w:rsidRPr="00935C58" w:rsidRDefault="00935C58" w:rsidP="00935C58">
      <w:pPr>
        <w:pStyle w:val="ListParagraph"/>
        <w:numPr>
          <w:ilvl w:val="0"/>
          <w:numId w:val="1"/>
        </w:numPr>
      </w:pPr>
      <w:r>
        <w:t xml:space="preserve">Unwanted emission limits outside the </w:t>
      </w:r>
      <w:r w:rsidRPr="00935C58">
        <w:t>3360-3840 MHz band</w:t>
      </w:r>
      <w:r w:rsidR="00DB0AFE">
        <w:t xml:space="preserve"> are based on:</w:t>
      </w:r>
    </w:p>
    <w:p w14:paraId="62B012CA" w14:textId="37303B67" w:rsidR="00935C58" w:rsidRPr="00935C58" w:rsidRDefault="00935C58" w:rsidP="00935C58">
      <w:pPr>
        <w:pStyle w:val="ListParagraph"/>
        <w:numPr>
          <w:ilvl w:val="1"/>
          <w:numId w:val="1"/>
        </w:numPr>
      </w:pPr>
      <w:r w:rsidRPr="00935C58">
        <w:t>Non-AAS:</w:t>
      </w:r>
      <w:r w:rsidR="00EA1DE4">
        <w:t xml:space="preserve"> Table 6.6.5.2.1-2 of 3GPP TS 38.104</w:t>
      </w:r>
    </w:p>
    <w:p w14:paraId="6B1A8B4F" w14:textId="66E8C782" w:rsidR="00B4336A" w:rsidRPr="00162778" w:rsidRDefault="00935C58" w:rsidP="00162778">
      <w:pPr>
        <w:pStyle w:val="ListParagraph"/>
        <w:numPr>
          <w:ilvl w:val="1"/>
          <w:numId w:val="1"/>
        </w:numPr>
        <w:rPr>
          <w:b/>
          <w:bCs/>
        </w:rPr>
      </w:pPr>
      <w:r w:rsidRPr="00935C58">
        <w:t>AAS:</w:t>
      </w:r>
      <w:r w:rsidR="00EA1DE4">
        <w:t xml:space="preserve"> section 9.7.5.2.1 of 3GPP TS 38.104</w:t>
      </w:r>
      <w:r w:rsidR="00B4336A" w:rsidRPr="00162778">
        <w:rPr>
          <w:b/>
          <w:bCs/>
        </w:rPr>
        <w:br w:type="page"/>
      </w:r>
    </w:p>
    <w:p w14:paraId="59410B8E" w14:textId="6AA4B5EB" w:rsidR="00B4336A" w:rsidRPr="00B4336A" w:rsidRDefault="00B4336A" w:rsidP="00935C58">
      <w:pPr>
        <w:spacing w:after="0"/>
        <w:ind w:left="175" w:right="327"/>
        <w:rPr>
          <w:b/>
          <w:sz w:val="36"/>
          <w:szCs w:val="36"/>
        </w:rPr>
      </w:pPr>
      <w:r w:rsidRPr="00B4336A">
        <w:rPr>
          <w:b/>
          <w:sz w:val="36"/>
          <w:szCs w:val="36"/>
        </w:rPr>
        <w:lastRenderedPageBreak/>
        <w:t>Summary of unwanted emission limits proposed</w:t>
      </w:r>
    </w:p>
    <w:p w14:paraId="4BE3DC06" w14:textId="4315D0BC" w:rsidR="00B4336A" w:rsidRPr="00B4336A" w:rsidRDefault="00B4336A" w:rsidP="00B4336A">
      <w:pPr>
        <w:pStyle w:val="ListParagraph"/>
        <w:numPr>
          <w:ilvl w:val="0"/>
          <w:numId w:val="3"/>
        </w:numPr>
        <w:spacing w:after="0"/>
        <w:ind w:right="327"/>
        <w:rPr>
          <w:bCs/>
        </w:rPr>
      </w:pPr>
      <w:r w:rsidRPr="00B4336A">
        <w:rPr>
          <w:bCs/>
        </w:rPr>
        <w:t xml:space="preserve">Note: the same table numbering as on the sample licence is used here. </w:t>
      </w:r>
    </w:p>
    <w:p w14:paraId="590F1F70" w14:textId="77777777" w:rsidR="00B4336A" w:rsidRDefault="00B4336A" w:rsidP="00935C58">
      <w:pPr>
        <w:spacing w:after="0"/>
        <w:ind w:left="175" w:right="327"/>
        <w:rPr>
          <w:b/>
        </w:rPr>
      </w:pPr>
    </w:p>
    <w:p w14:paraId="7968DA91" w14:textId="65070469" w:rsidR="00935C58" w:rsidRPr="00CF737D" w:rsidRDefault="00935C58" w:rsidP="00935C58">
      <w:pPr>
        <w:spacing w:after="0"/>
        <w:ind w:left="175" w:right="327"/>
      </w:pPr>
      <w:r w:rsidRPr="001915D2">
        <w:rPr>
          <w:b/>
        </w:rPr>
        <w:t>Table 3: Radiocommunications transmitter unwanted emission limits for registered</w:t>
      </w:r>
      <w:r>
        <w:rPr>
          <w:b/>
        </w:rPr>
        <w:t xml:space="preserve"> </w:t>
      </w:r>
      <w:r w:rsidRPr="001915D2">
        <w:rPr>
          <w:b/>
        </w:rPr>
        <w:t>devices</w:t>
      </w:r>
      <w:r>
        <w:rPr>
          <w:b/>
        </w:rPr>
        <w:t xml:space="preserve"> with non-AAS</w:t>
      </w:r>
      <w:r w:rsidR="00B4336A">
        <w:rPr>
          <w:b/>
        </w:rPr>
        <w:t xml:space="preserve"> (apply within </w:t>
      </w:r>
      <w:r w:rsidR="00B4336A" w:rsidRPr="00B4336A">
        <w:rPr>
          <w:b/>
        </w:rPr>
        <w:t>the 3360-3840 MHz band)</w:t>
      </w:r>
    </w:p>
    <w:tbl>
      <w:tblPr>
        <w:tblStyle w:val="TableGrid"/>
        <w:tblW w:w="8886" w:type="dxa"/>
        <w:tblInd w:w="185" w:type="dxa"/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97"/>
        <w:gridCol w:w="4029"/>
        <w:gridCol w:w="1460"/>
      </w:tblGrid>
      <w:tr w:rsidR="00935C58" w:rsidRPr="001915D2" w14:paraId="7AFBCA28" w14:textId="77777777" w:rsidTr="009B6388">
        <w:trPr>
          <w:trHeight w:val="650"/>
        </w:trPr>
        <w:tc>
          <w:tcPr>
            <w:tcW w:w="339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4695D713" w14:textId="77777777" w:rsidR="00935C58" w:rsidRPr="001915D2" w:rsidRDefault="00935C58" w:rsidP="009B6388">
            <w:pPr>
              <w:spacing w:after="108" w:line="259" w:lineRule="auto"/>
              <w:ind w:right="96"/>
              <w:jc w:val="center"/>
            </w:pPr>
            <w:r w:rsidRPr="001915D2">
              <w:rPr>
                <w:b/>
                <w:sz w:val="23"/>
              </w:rPr>
              <w:t>Frequency offset range</w:t>
            </w:r>
          </w:p>
          <w:p w14:paraId="7D68D96D" w14:textId="77777777" w:rsidR="00935C58" w:rsidRPr="001915D2" w:rsidRDefault="00935C58" w:rsidP="009B6388">
            <w:pPr>
              <w:spacing w:line="259" w:lineRule="auto"/>
              <w:ind w:right="14"/>
              <w:jc w:val="center"/>
            </w:pPr>
            <w:r w:rsidRPr="001915D2">
              <w:rPr>
                <w:b/>
                <w:sz w:val="23"/>
              </w:rPr>
              <w:t>(</w:t>
            </w:r>
            <w:proofErr w:type="spellStart"/>
            <w:r w:rsidRPr="001915D2">
              <w:rPr>
                <w:b/>
                <w:sz w:val="23"/>
              </w:rPr>
              <w:t>f</w:t>
            </w:r>
            <w:r w:rsidRPr="001915D2">
              <w:rPr>
                <w:b/>
                <w:sz w:val="23"/>
                <w:vertAlign w:val="subscript"/>
              </w:rPr>
              <w:t>offset</w:t>
            </w:r>
            <w:proofErr w:type="spellEnd"/>
            <w:r w:rsidRPr="001915D2">
              <w:rPr>
                <w:b/>
                <w:sz w:val="23"/>
              </w:rPr>
              <w:t>)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2F85" w14:textId="77777777" w:rsidR="00935C58" w:rsidRPr="00CF737D" w:rsidRDefault="00935C58" w:rsidP="009B6388">
            <w:pPr>
              <w:spacing w:after="11" w:line="259" w:lineRule="auto"/>
              <w:ind w:right="72"/>
              <w:jc w:val="center"/>
            </w:pPr>
            <w:bookmarkStart w:id="0" w:name="_Hlk111639312"/>
            <w:r w:rsidRPr="002D476D">
              <w:rPr>
                <w:b/>
                <w:sz w:val="23"/>
              </w:rPr>
              <w:t>Mean power per antenna port</w:t>
            </w:r>
            <w:bookmarkEnd w:id="0"/>
          </w:p>
          <w:p w14:paraId="16ADE426" w14:textId="77777777" w:rsidR="00935C58" w:rsidRPr="001915D2" w:rsidRDefault="00935C58" w:rsidP="009B6388">
            <w:pPr>
              <w:spacing w:line="259" w:lineRule="auto"/>
              <w:ind w:right="21"/>
              <w:jc w:val="center"/>
            </w:pPr>
            <w:r w:rsidRPr="00D57F82">
              <w:rPr>
                <w:b/>
                <w:sz w:val="23"/>
              </w:rPr>
              <w:t>(dBm)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64FB0" w14:textId="77777777" w:rsidR="00935C58" w:rsidRPr="001915D2" w:rsidRDefault="00935C58" w:rsidP="009B6388">
            <w:pPr>
              <w:spacing w:line="259" w:lineRule="auto"/>
              <w:jc w:val="center"/>
            </w:pPr>
            <w:r w:rsidRPr="001915D2">
              <w:rPr>
                <w:b/>
                <w:sz w:val="23"/>
              </w:rPr>
              <w:t>Specified Bandwidth</w:t>
            </w:r>
          </w:p>
        </w:tc>
      </w:tr>
      <w:tr w:rsidR="00935C58" w:rsidRPr="001915D2" w14:paraId="126001D7" w14:textId="77777777" w:rsidTr="009B6388">
        <w:trPr>
          <w:trHeight w:val="314"/>
        </w:trPr>
        <w:tc>
          <w:tcPr>
            <w:tcW w:w="339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8875BB7" w14:textId="77777777" w:rsidR="00935C58" w:rsidRPr="001915D2" w:rsidRDefault="00935C58" w:rsidP="009B6388">
            <w:pPr>
              <w:spacing w:line="259" w:lineRule="auto"/>
              <w:ind w:right="37"/>
              <w:jc w:val="center"/>
            </w:pPr>
            <w:r w:rsidRPr="001915D2">
              <w:t xml:space="preserve">0 kHz </w:t>
            </w:r>
            <w:r w:rsidRPr="001915D2">
              <w:rPr>
                <w:u w:val="single" w:color="000000"/>
              </w:rPr>
              <w:t>&lt;</w:t>
            </w:r>
            <w:r w:rsidRPr="001915D2">
              <w:t xml:space="preserve"> </w:t>
            </w:r>
            <w:proofErr w:type="spellStart"/>
            <w:r w:rsidRPr="001915D2">
              <w:t>f</w:t>
            </w:r>
            <w:r w:rsidRPr="001915D2">
              <w:rPr>
                <w:vertAlign w:val="subscript"/>
              </w:rPr>
              <w:t>offset</w:t>
            </w:r>
            <w:proofErr w:type="spellEnd"/>
            <w:r w:rsidRPr="001915D2">
              <w:t xml:space="preserve"> &lt; 5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646A2" w14:textId="77777777" w:rsidR="00935C58" w:rsidRPr="001915D2" w:rsidRDefault="00935C58" w:rsidP="009B6388">
            <w:pPr>
              <w:spacing w:line="259" w:lineRule="auto"/>
              <w:ind w:right="44"/>
              <w:jc w:val="center"/>
            </w:pPr>
            <w:r w:rsidRPr="001915D2">
              <w:t xml:space="preserve">-7 - (7/5) f </w:t>
            </w:r>
            <w:r w:rsidRPr="001915D2">
              <w:rPr>
                <w:vertAlign w:val="subscript"/>
              </w:rPr>
              <w:t>offset</w:t>
            </w:r>
            <w:r w:rsidRPr="001915D2">
              <w:t xml:space="preserve"> (MHz)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095D0" w14:textId="77777777" w:rsidR="00935C58" w:rsidRPr="001915D2" w:rsidRDefault="00935C58" w:rsidP="009B6388">
            <w:pPr>
              <w:spacing w:line="259" w:lineRule="auto"/>
              <w:ind w:right="43"/>
              <w:jc w:val="center"/>
            </w:pPr>
            <w:r w:rsidRPr="001915D2">
              <w:t>100 kHz</w:t>
            </w:r>
          </w:p>
        </w:tc>
      </w:tr>
      <w:tr w:rsidR="00935C58" w:rsidRPr="001915D2" w14:paraId="560C8DB7" w14:textId="77777777" w:rsidTr="009B6388">
        <w:trPr>
          <w:trHeight w:val="314"/>
        </w:trPr>
        <w:tc>
          <w:tcPr>
            <w:tcW w:w="339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8334E34" w14:textId="77777777" w:rsidR="00935C58" w:rsidRPr="001915D2" w:rsidRDefault="00935C58" w:rsidP="009B6388">
            <w:pPr>
              <w:spacing w:line="259" w:lineRule="auto"/>
              <w:ind w:right="49"/>
              <w:jc w:val="center"/>
            </w:pPr>
            <w:r w:rsidRPr="001915D2">
              <w:t xml:space="preserve">5 MHz </w:t>
            </w:r>
            <w:r w:rsidRPr="001915D2">
              <w:rPr>
                <w:u w:val="single" w:color="000000"/>
              </w:rPr>
              <w:t>&lt;</w:t>
            </w:r>
            <w:r w:rsidRPr="001915D2">
              <w:t xml:space="preserve"> </w:t>
            </w:r>
            <w:proofErr w:type="spellStart"/>
            <w:r w:rsidRPr="001915D2">
              <w:t>f</w:t>
            </w:r>
            <w:r w:rsidRPr="001915D2">
              <w:rPr>
                <w:vertAlign w:val="subscript"/>
              </w:rPr>
              <w:t>offset</w:t>
            </w:r>
            <w:proofErr w:type="spellEnd"/>
            <w:r w:rsidRPr="001915D2">
              <w:t xml:space="preserve"> &lt; 10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BE41A" w14:textId="77777777" w:rsidR="00935C58" w:rsidRPr="001915D2" w:rsidRDefault="00935C58" w:rsidP="009B6388">
            <w:pPr>
              <w:spacing w:line="259" w:lineRule="auto"/>
              <w:ind w:right="15"/>
              <w:jc w:val="center"/>
            </w:pPr>
            <w:r w:rsidRPr="001915D2">
              <w:t>-14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A90AA" w14:textId="77777777" w:rsidR="00935C58" w:rsidRPr="001915D2" w:rsidRDefault="00935C58" w:rsidP="009B6388">
            <w:pPr>
              <w:spacing w:line="259" w:lineRule="auto"/>
              <w:ind w:right="43"/>
              <w:jc w:val="center"/>
            </w:pPr>
            <w:r w:rsidRPr="001915D2">
              <w:t>100 kHz</w:t>
            </w:r>
          </w:p>
        </w:tc>
      </w:tr>
      <w:tr w:rsidR="00935C58" w:rsidRPr="001915D2" w14:paraId="66B80F35" w14:textId="77777777" w:rsidTr="009B6388">
        <w:trPr>
          <w:trHeight w:val="316"/>
        </w:trPr>
        <w:tc>
          <w:tcPr>
            <w:tcW w:w="339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AA59C05" w14:textId="77777777" w:rsidR="00935C58" w:rsidRPr="001915D2" w:rsidRDefault="00935C58" w:rsidP="009B6388">
            <w:pPr>
              <w:spacing w:line="259" w:lineRule="auto"/>
              <w:ind w:right="45"/>
              <w:jc w:val="center"/>
            </w:pPr>
            <w:proofErr w:type="spellStart"/>
            <w:r w:rsidRPr="001915D2">
              <w:t>f</w:t>
            </w:r>
            <w:r w:rsidRPr="001915D2">
              <w:rPr>
                <w:vertAlign w:val="subscript"/>
              </w:rPr>
              <w:t>offset</w:t>
            </w:r>
            <w:proofErr w:type="spellEnd"/>
            <w:r w:rsidRPr="001915D2">
              <w:t xml:space="preserve"> </w:t>
            </w:r>
            <w:r w:rsidRPr="001915D2">
              <w:rPr>
                <w:u w:val="single" w:color="000000"/>
              </w:rPr>
              <w:t>&gt;</w:t>
            </w:r>
            <w:r w:rsidRPr="001915D2">
              <w:t xml:space="preserve"> 10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F3864" w14:textId="77777777" w:rsidR="00935C58" w:rsidRPr="001915D2" w:rsidRDefault="00935C58" w:rsidP="009B6388">
            <w:pPr>
              <w:spacing w:line="259" w:lineRule="auto"/>
              <w:ind w:right="15"/>
              <w:jc w:val="center"/>
            </w:pPr>
            <w:r w:rsidRPr="001915D2">
              <w:t>-15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34698" w14:textId="77777777" w:rsidR="00935C58" w:rsidRPr="001915D2" w:rsidRDefault="00935C58" w:rsidP="009B6388">
            <w:pPr>
              <w:spacing w:line="259" w:lineRule="auto"/>
              <w:ind w:right="32"/>
              <w:jc w:val="center"/>
            </w:pPr>
            <w:r w:rsidRPr="001915D2">
              <w:t>1 MHz</w:t>
            </w:r>
          </w:p>
        </w:tc>
      </w:tr>
    </w:tbl>
    <w:p w14:paraId="053375EA" w14:textId="4D45834D" w:rsidR="00935C58" w:rsidRDefault="00935C58">
      <w:pPr>
        <w:rPr>
          <w:b/>
          <w:bCs/>
        </w:rPr>
      </w:pPr>
    </w:p>
    <w:p w14:paraId="4171950A" w14:textId="13D9C518" w:rsidR="00B4336A" w:rsidRPr="00D41433" w:rsidRDefault="00B4336A" w:rsidP="00B4336A">
      <w:pPr>
        <w:spacing w:after="0"/>
        <w:ind w:left="175" w:right="327"/>
      </w:pPr>
      <w:r w:rsidRPr="00D41433">
        <w:rPr>
          <w:b/>
        </w:rPr>
        <w:t xml:space="preserve">Table </w:t>
      </w:r>
      <w:r>
        <w:rPr>
          <w:b/>
        </w:rPr>
        <w:t>4</w:t>
      </w:r>
      <w:r w:rsidRPr="00D41433">
        <w:rPr>
          <w:b/>
        </w:rPr>
        <w:t>: Radiocommunications transmitter unwanted emission limits for registered devices</w:t>
      </w:r>
      <w:r>
        <w:rPr>
          <w:b/>
        </w:rPr>
        <w:t xml:space="preserve"> with AAS (apply within </w:t>
      </w:r>
      <w:r w:rsidRPr="00B4336A">
        <w:rPr>
          <w:b/>
        </w:rPr>
        <w:t>the 3360-3840 MHz band)</w:t>
      </w:r>
    </w:p>
    <w:tbl>
      <w:tblPr>
        <w:tblStyle w:val="TableGrid"/>
        <w:tblW w:w="8886" w:type="dxa"/>
        <w:tblInd w:w="185" w:type="dxa"/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97"/>
        <w:gridCol w:w="4029"/>
        <w:gridCol w:w="1460"/>
      </w:tblGrid>
      <w:tr w:rsidR="00B4336A" w:rsidRPr="00D41433" w14:paraId="4DB7CAF3" w14:textId="77777777" w:rsidTr="009B6388">
        <w:trPr>
          <w:trHeight w:val="650"/>
        </w:trPr>
        <w:tc>
          <w:tcPr>
            <w:tcW w:w="339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D6F88DC" w14:textId="77777777" w:rsidR="00B4336A" w:rsidRPr="00D41433" w:rsidRDefault="00B4336A" w:rsidP="009B6388">
            <w:pPr>
              <w:spacing w:after="108" w:line="259" w:lineRule="auto"/>
              <w:ind w:right="96"/>
              <w:jc w:val="center"/>
            </w:pPr>
            <w:r w:rsidRPr="00D41433">
              <w:rPr>
                <w:b/>
                <w:sz w:val="23"/>
              </w:rPr>
              <w:t>Frequency offset range</w:t>
            </w:r>
          </w:p>
          <w:p w14:paraId="7AE22CCC" w14:textId="77777777" w:rsidR="00B4336A" w:rsidRPr="00D41433" w:rsidRDefault="00B4336A" w:rsidP="009B6388">
            <w:pPr>
              <w:spacing w:line="259" w:lineRule="auto"/>
              <w:ind w:right="14"/>
              <w:jc w:val="center"/>
            </w:pPr>
            <w:r w:rsidRPr="00D41433">
              <w:rPr>
                <w:b/>
                <w:sz w:val="23"/>
              </w:rPr>
              <w:t>(</w:t>
            </w:r>
            <w:proofErr w:type="spellStart"/>
            <w:r w:rsidRPr="00D41433">
              <w:rPr>
                <w:b/>
                <w:sz w:val="23"/>
              </w:rPr>
              <w:t>f</w:t>
            </w:r>
            <w:r w:rsidRPr="00D41433">
              <w:rPr>
                <w:b/>
                <w:sz w:val="23"/>
                <w:vertAlign w:val="subscript"/>
              </w:rPr>
              <w:t>offset</w:t>
            </w:r>
            <w:proofErr w:type="spellEnd"/>
            <w:r w:rsidRPr="00D41433">
              <w:rPr>
                <w:b/>
                <w:sz w:val="23"/>
              </w:rPr>
              <w:t>)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D75E2" w14:textId="77777777" w:rsidR="00B4336A" w:rsidRPr="00D41433" w:rsidRDefault="00B4336A" w:rsidP="009B6388">
            <w:pPr>
              <w:spacing w:after="11" w:line="259" w:lineRule="auto"/>
              <w:ind w:right="72"/>
              <w:jc w:val="center"/>
            </w:pPr>
            <w:r>
              <w:rPr>
                <w:b/>
                <w:sz w:val="23"/>
              </w:rPr>
              <w:t>Total radiated power</w:t>
            </w:r>
          </w:p>
          <w:p w14:paraId="38004EF8" w14:textId="77777777" w:rsidR="00B4336A" w:rsidRPr="00D41433" w:rsidRDefault="00B4336A" w:rsidP="009B6388">
            <w:pPr>
              <w:spacing w:line="259" w:lineRule="auto"/>
              <w:ind w:right="21"/>
              <w:jc w:val="center"/>
            </w:pPr>
            <w:r w:rsidRPr="00D41433">
              <w:rPr>
                <w:b/>
                <w:sz w:val="23"/>
              </w:rPr>
              <w:t>(dBm)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26133" w14:textId="77777777" w:rsidR="00B4336A" w:rsidRPr="00D41433" w:rsidRDefault="00B4336A" w:rsidP="009B6388">
            <w:pPr>
              <w:spacing w:line="259" w:lineRule="auto"/>
              <w:jc w:val="center"/>
            </w:pPr>
            <w:r w:rsidRPr="00D41433">
              <w:rPr>
                <w:b/>
                <w:sz w:val="23"/>
              </w:rPr>
              <w:t>Specified Bandwidth</w:t>
            </w:r>
          </w:p>
        </w:tc>
      </w:tr>
      <w:tr w:rsidR="00B4336A" w:rsidRPr="00D41433" w14:paraId="50726565" w14:textId="77777777" w:rsidTr="009B6388">
        <w:trPr>
          <w:trHeight w:val="314"/>
        </w:trPr>
        <w:tc>
          <w:tcPr>
            <w:tcW w:w="339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1EF1BBFF" w14:textId="77777777" w:rsidR="00B4336A" w:rsidRPr="00D41433" w:rsidRDefault="00B4336A" w:rsidP="009B6388">
            <w:pPr>
              <w:spacing w:line="259" w:lineRule="auto"/>
              <w:ind w:right="37"/>
              <w:jc w:val="center"/>
            </w:pPr>
            <w:r w:rsidRPr="00D41433">
              <w:t xml:space="preserve">0 kHz </w:t>
            </w:r>
            <w:r w:rsidRPr="00D41433">
              <w:rPr>
                <w:u w:val="single" w:color="000000"/>
              </w:rPr>
              <w:t>&lt;</w:t>
            </w:r>
            <w:r w:rsidRPr="00D41433">
              <w:t xml:space="preserve"> </w:t>
            </w:r>
            <w:proofErr w:type="spellStart"/>
            <w:r w:rsidRPr="00D41433">
              <w:t>f</w:t>
            </w:r>
            <w:r w:rsidRPr="00D41433">
              <w:rPr>
                <w:vertAlign w:val="subscript"/>
              </w:rPr>
              <w:t>offset</w:t>
            </w:r>
            <w:proofErr w:type="spellEnd"/>
            <w:r w:rsidRPr="00D41433">
              <w:t xml:space="preserve"> &lt; 5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5F8CF" w14:textId="77777777" w:rsidR="00B4336A" w:rsidRPr="00D41433" w:rsidRDefault="00B4336A" w:rsidP="009B6388">
            <w:pPr>
              <w:spacing w:line="259" w:lineRule="auto"/>
              <w:ind w:right="44"/>
              <w:jc w:val="center"/>
            </w:pPr>
            <w:r>
              <w:t>2</w:t>
            </w:r>
            <w:r w:rsidRPr="00D41433">
              <w:t xml:space="preserve"> - (7/5) f </w:t>
            </w:r>
            <w:r w:rsidRPr="00D41433">
              <w:rPr>
                <w:vertAlign w:val="subscript"/>
              </w:rPr>
              <w:t>offset</w:t>
            </w:r>
            <w:r w:rsidRPr="00D41433">
              <w:t xml:space="preserve"> (MHz)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6E880" w14:textId="77777777" w:rsidR="00B4336A" w:rsidRPr="00D41433" w:rsidRDefault="00B4336A" w:rsidP="009B6388">
            <w:pPr>
              <w:spacing w:line="259" w:lineRule="auto"/>
              <w:ind w:right="43"/>
              <w:jc w:val="center"/>
            </w:pPr>
            <w:r w:rsidRPr="00D41433">
              <w:t>100 kHz</w:t>
            </w:r>
          </w:p>
        </w:tc>
      </w:tr>
      <w:tr w:rsidR="00B4336A" w:rsidRPr="00D41433" w14:paraId="70E74D69" w14:textId="77777777" w:rsidTr="009B6388">
        <w:trPr>
          <w:trHeight w:val="314"/>
        </w:trPr>
        <w:tc>
          <w:tcPr>
            <w:tcW w:w="339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4FA8A6F0" w14:textId="77777777" w:rsidR="00B4336A" w:rsidRPr="00D41433" w:rsidRDefault="00B4336A" w:rsidP="009B6388">
            <w:pPr>
              <w:spacing w:line="259" w:lineRule="auto"/>
              <w:ind w:right="49"/>
              <w:jc w:val="center"/>
            </w:pPr>
            <w:r w:rsidRPr="00D41433">
              <w:t xml:space="preserve">5 MHz </w:t>
            </w:r>
            <w:r w:rsidRPr="00D41433">
              <w:rPr>
                <w:u w:val="single" w:color="000000"/>
              </w:rPr>
              <w:t>&lt;</w:t>
            </w:r>
            <w:r w:rsidRPr="00D41433">
              <w:t xml:space="preserve"> </w:t>
            </w:r>
            <w:proofErr w:type="spellStart"/>
            <w:r w:rsidRPr="00D41433">
              <w:t>f</w:t>
            </w:r>
            <w:r w:rsidRPr="00D41433">
              <w:rPr>
                <w:vertAlign w:val="subscript"/>
              </w:rPr>
              <w:t>offset</w:t>
            </w:r>
            <w:proofErr w:type="spellEnd"/>
            <w:r w:rsidRPr="00D41433">
              <w:t xml:space="preserve"> &lt; 10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91776" w14:textId="77777777" w:rsidR="00B4336A" w:rsidRPr="00D41433" w:rsidRDefault="00B4336A" w:rsidP="009B6388">
            <w:pPr>
              <w:spacing w:line="259" w:lineRule="auto"/>
              <w:ind w:right="15"/>
              <w:jc w:val="center"/>
            </w:pPr>
            <w:r w:rsidRPr="00D41433">
              <w:t>-</w:t>
            </w:r>
            <w:r>
              <w:t>5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5CE47" w14:textId="77777777" w:rsidR="00B4336A" w:rsidRPr="00D41433" w:rsidRDefault="00B4336A" w:rsidP="009B6388">
            <w:pPr>
              <w:spacing w:line="259" w:lineRule="auto"/>
              <w:ind w:right="43"/>
              <w:jc w:val="center"/>
            </w:pPr>
            <w:r w:rsidRPr="00D41433">
              <w:t>100 kHz</w:t>
            </w:r>
          </w:p>
        </w:tc>
      </w:tr>
      <w:tr w:rsidR="00B4336A" w:rsidRPr="00D41433" w14:paraId="1D393A18" w14:textId="77777777" w:rsidTr="009B6388">
        <w:trPr>
          <w:trHeight w:val="316"/>
        </w:trPr>
        <w:tc>
          <w:tcPr>
            <w:tcW w:w="339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491AA41" w14:textId="77777777" w:rsidR="00B4336A" w:rsidRPr="00D41433" w:rsidRDefault="00B4336A" w:rsidP="009B6388">
            <w:pPr>
              <w:spacing w:line="259" w:lineRule="auto"/>
              <w:ind w:right="45"/>
              <w:jc w:val="center"/>
            </w:pPr>
            <w:proofErr w:type="spellStart"/>
            <w:r w:rsidRPr="00D41433">
              <w:t>f</w:t>
            </w:r>
            <w:r w:rsidRPr="00D41433">
              <w:rPr>
                <w:vertAlign w:val="subscript"/>
              </w:rPr>
              <w:t>offset</w:t>
            </w:r>
            <w:proofErr w:type="spellEnd"/>
            <w:r w:rsidRPr="00D41433">
              <w:t xml:space="preserve"> </w:t>
            </w:r>
            <w:r w:rsidRPr="00D41433">
              <w:rPr>
                <w:u w:val="single" w:color="000000"/>
              </w:rPr>
              <w:t>&gt;</w:t>
            </w:r>
            <w:r w:rsidRPr="00D41433">
              <w:t xml:space="preserve"> 10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D7C39" w14:textId="77777777" w:rsidR="00B4336A" w:rsidRPr="00D41433" w:rsidRDefault="00B4336A" w:rsidP="009B6388">
            <w:pPr>
              <w:spacing w:line="259" w:lineRule="auto"/>
              <w:ind w:right="15"/>
              <w:jc w:val="center"/>
            </w:pPr>
            <w:r w:rsidRPr="00D41433">
              <w:t>-</w:t>
            </w:r>
            <w:r>
              <w:t>6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34CE2" w14:textId="77777777" w:rsidR="00B4336A" w:rsidRPr="00D41433" w:rsidRDefault="00B4336A" w:rsidP="009B6388">
            <w:pPr>
              <w:spacing w:line="259" w:lineRule="auto"/>
              <w:ind w:right="32"/>
              <w:jc w:val="center"/>
            </w:pPr>
            <w:r w:rsidRPr="00D41433">
              <w:t>1 MHz</w:t>
            </w:r>
          </w:p>
        </w:tc>
      </w:tr>
    </w:tbl>
    <w:p w14:paraId="7ECB0B24" w14:textId="28B2BAD2" w:rsidR="00935C58" w:rsidRDefault="00935C58">
      <w:pPr>
        <w:rPr>
          <w:b/>
          <w:bCs/>
        </w:rPr>
      </w:pPr>
    </w:p>
    <w:p w14:paraId="1A972134" w14:textId="53AB5E98" w:rsidR="00B4336A" w:rsidRPr="0066770C" w:rsidRDefault="00B4336A" w:rsidP="00B4336A">
      <w:pPr>
        <w:spacing w:after="0"/>
        <w:ind w:right="327"/>
      </w:pPr>
      <w:r w:rsidRPr="001915D2">
        <w:rPr>
          <w:b/>
        </w:rPr>
        <w:t xml:space="preserve">Table </w:t>
      </w:r>
      <w:r>
        <w:rPr>
          <w:b/>
        </w:rPr>
        <w:t>5</w:t>
      </w:r>
      <w:r w:rsidRPr="001915D2">
        <w:rPr>
          <w:b/>
        </w:rPr>
        <w:t xml:space="preserve">: </w:t>
      </w:r>
      <w:r w:rsidRPr="0066770C">
        <w:rPr>
          <w:b/>
        </w:rPr>
        <w:t>Radiocommunications transmitter unwanted emission limits for devices exempt from registration</w:t>
      </w:r>
      <w:r>
        <w:rPr>
          <w:b/>
        </w:rPr>
        <w:t xml:space="preserve"> (apply within </w:t>
      </w:r>
      <w:r w:rsidRPr="00B4336A">
        <w:rPr>
          <w:b/>
        </w:rPr>
        <w:t xml:space="preserve">the </w:t>
      </w:r>
      <w:r>
        <w:rPr>
          <w:b/>
        </w:rPr>
        <w:t xml:space="preserve">3295-3905 </w:t>
      </w:r>
      <w:r w:rsidRPr="00B4336A">
        <w:rPr>
          <w:b/>
        </w:rPr>
        <w:t>MHz band)</w:t>
      </w:r>
    </w:p>
    <w:tbl>
      <w:tblPr>
        <w:tblStyle w:val="TableGrid"/>
        <w:tblW w:w="8885" w:type="dxa"/>
        <w:tblInd w:w="5" w:type="dxa"/>
        <w:tblCellMar>
          <w:top w:w="71" w:type="dxa"/>
          <w:left w:w="199" w:type="dxa"/>
          <w:right w:w="115" w:type="dxa"/>
        </w:tblCellMar>
        <w:tblLook w:val="04A0" w:firstRow="1" w:lastRow="0" w:firstColumn="1" w:lastColumn="0" w:noHBand="0" w:noVBand="1"/>
      </w:tblPr>
      <w:tblGrid>
        <w:gridCol w:w="3397"/>
        <w:gridCol w:w="4029"/>
        <w:gridCol w:w="1459"/>
      </w:tblGrid>
      <w:tr w:rsidR="00B4336A" w:rsidRPr="00DC63B9" w14:paraId="63422C56" w14:textId="77777777" w:rsidTr="009B6388">
        <w:trPr>
          <w:trHeight w:val="647"/>
        </w:trPr>
        <w:tc>
          <w:tcPr>
            <w:tcW w:w="33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2E1967E" w14:textId="77777777" w:rsidR="00B4336A" w:rsidRPr="0066770C" w:rsidRDefault="00B4336A" w:rsidP="009B6388">
            <w:pPr>
              <w:spacing w:after="107" w:line="259" w:lineRule="auto"/>
              <w:ind w:right="182"/>
              <w:jc w:val="center"/>
            </w:pPr>
            <w:r w:rsidRPr="0066770C">
              <w:rPr>
                <w:b/>
                <w:sz w:val="23"/>
              </w:rPr>
              <w:t>Frequency offset range</w:t>
            </w:r>
          </w:p>
          <w:p w14:paraId="13572802" w14:textId="77777777" w:rsidR="00B4336A" w:rsidRPr="0066770C" w:rsidRDefault="00B4336A" w:rsidP="009B6388">
            <w:pPr>
              <w:spacing w:line="259" w:lineRule="auto"/>
              <w:ind w:right="89"/>
              <w:jc w:val="center"/>
            </w:pPr>
            <w:r w:rsidRPr="0066770C">
              <w:rPr>
                <w:b/>
                <w:sz w:val="23"/>
              </w:rPr>
              <w:t>(</w:t>
            </w:r>
            <w:proofErr w:type="spellStart"/>
            <w:r w:rsidRPr="0066770C">
              <w:rPr>
                <w:b/>
                <w:sz w:val="23"/>
              </w:rPr>
              <w:t>f</w:t>
            </w:r>
            <w:r w:rsidRPr="0066770C">
              <w:rPr>
                <w:b/>
                <w:sz w:val="23"/>
                <w:vertAlign w:val="subscript"/>
              </w:rPr>
              <w:t>offset</w:t>
            </w:r>
            <w:proofErr w:type="spellEnd"/>
            <w:r w:rsidRPr="0066770C">
              <w:rPr>
                <w:b/>
                <w:sz w:val="23"/>
              </w:rPr>
              <w:t>)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68C1A" w14:textId="77777777" w:rsidR="00B4336A" w:rsidRPr="00DC63B9" w:rsidRDefault="00B4336A" w:rsidP="009B6388">
            <w:pPr>
              <w:spacing w:after="11" w:line="259" w:lineRule="auto"/>
              <w:ind w:right="157"/>
              <w:jc w:val="center"/>
            </w:pPr>
            <w:r w:rsidRPr="00DC63B9">
              <w:rPr>
                <w:b/>
                <w:sz w:val="23"/>
              </w:rPr>
              <w:t>Total radiated power</w:t>
            </w:r>
          </w:p>
          <w:p w14:paraId="3D597DD7" w14:textId="77777777" w:rsidR="00B4336A" w:rsidRPr="00DC63B9" w:rsidRDefault="00B4336A" w:rsidP="009B6388">
            <w:pPr>
              <w:spacing w:line="259" w:lineRule="auto"/>
              <w:ind w:right="107"/>
              <w:jc w:val="center"/>
            </w:pPr>
            <w:r w:rsidRPr="00DC63B9">
              <w:rPr>
                <w:b/>
                <w:sz w:val="23"/>
              </w:rPr>
              <w:t>(dBm)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D3D6405" w14:textId="77777777" w:rsidR="00B4336A" w:rsidRPr="00DC63B9" w:rsidRDefault="00B4336A" w:rsidP="009B6388">
            <w:pPr>
              <w:spacing w:after="11" w:line="259" w:lineRule="auto"/>
              <w:ind w:right="120"/>
              <w:jc w:val="center"/>
            </w:pPr>
            <w:r w:rsidRPr="00DC63B9">
              <w:rPr>
                <w:b/>
                <w:sz w:val="23"/>
              </w:rPr>
              <w:t>Specified</w:t>
            </w:r>
          </w:p>
          <w:p w14:paraId="2732CF29" w14:textId="77777777" w:rsidR="00B4336A" w:rsidRPr="00DC63B9" w:rsidRDefault="00B4336A" w:rsidP="009B6388">
            <w:pPr>
              <w:spacing w:line="259" w:lineRule="auto"/>
            </w:pPr>
            <w:r w:rsidRPr="00DC63B9">
              <w:rPr>
                <w:b/>
                <w:sz w:val="23"/>
              </w:rPr>
              <w:t>Bandwidth</w:t>
            </w:r>
          </w:p>
        </w:tc>
      </w:tr>
      <w:tr w:rsidR="00B4336A" w:rsidRPr="00DC63B9" w14:paraId="23A7DA7D" w14:textId="77777777" w:rsidTr="009B6388">
        <w:trPr>
          <w:trHeight w:val="312"/>
        </w:trPr>
        <w:tc>
          <w:tcPr>
            <w:tcW w:w="33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CABD447" w14:textId="77777777" w:rsidR="00B4336A" w:rsidRPr="00DC63B9" w:rsidRDefault="00B4336A" w:rsidP="009B6388">
            <w:pPr>
              <w:spacing w:line="259" w:lineRule="auto"/>
              <w:ind w:right="113"/>
              <w:jc w:val="center"/>
            </w:pPr>
            <w:r w:rsidRPr="00DC63B9">
              <w:t xml:space="preserve">0 kHz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</w:t>
            </w:r>
            <w:proofErr w:type="spellStart"/>
            <w:r w:rsidRPr="00DC63B9">
              <w:t>f</w:t>
            </w:r>
            <w:r w:rsidRPr="00DC63B9">
              <w:rPr>
                <w:vertAlign w:val="subscript"/>
              </w:rPr>
              <w:t>offset</w:t>
            </w:r>
            <w:proofErr w:type="spellEnd"/>
            <w:r w:rsidRPr="00DC63B9">
              <w:t xml:space="preserve"> &lt; 1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B9D5A" w14:textId="77777777" w:rsidR="00B4336A" w:rsidRPr="00DC63B9" w:rsidRDefault="00B4336A" w:rsidP="009B6388">
            <w:pPr>
              <w:spacing w:line="259" w:lineRule="auto"/>
              <w:ind w:right="89"/>
              <w:jc w:val="center"/>
            </w:pPr>
            <w:r w:rsidRPr="00014961">
              <w:t>-15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5DD085BF" w14:textId="77777777" w:rsidR="00B4336A" w:rsidRPr="00DC63B9" w:rsidRDefault="00B4336A" w:rsidP="009B6388">
            <w:pPr>
              <w:spacing w:line="259" w:lineRule="auto"/>
              <w:ind w:right="123"/>
              <w:jc w:val="center"/>
            </w:pPr>
            <w:r w:rsidRPr="00DC63B9">
              <w:t>30 kHz</w:t>
            </w:r>
          </w:p>
        </w:tc>
      </w:tr>
      <w:tr w:rsidR="00B4336A" w:rsidRPr="00DC63B9" w14:paraId="314A0CDD" w14:textId="77777777" w:rsidTr="009B6388">
        <w:trPr>
          <w:trHeight w:val="312"/>
        </w:trPr>
        <w:tc>
          <w:tcPr>
            <w:tcW w:w="33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975A8AD" w14:textId="77777777" w:rsidR="00B4336A" w:rsidRPr="00DC63B9" w:rsidRDefault="00B4336A" w:rsidP="009B6388">
            <w:pPr>
              <w:spacing w:line="259" w:lineRule="auto"/>
              <w:ind w:right="124"/>
              <w:jc w:val="center"/>
            </w:pPr>
            <w:r w:rsidRPr="00DC63B9">
              <w:t xml:space="preserve">1 MHz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</w:t>
            </w:r>
            <w:proofErr w:type="spellStart"/>
            <w:r w:rsidRPr="00DC63B9">
              <w:t>f</w:t>
            </w:r>
            <w:r w:rsidRPr="00DC63B9">
              <w:rPr>
                <w:vertAlign w:val="subscript"/>
              </w:rPr>
              <w:t>offset</w:t>
            </w:r>
            <w:proofErr w:type="spellEnd"/>
            <w:r w:rsidRPr="00DC63B9">
              <w:t xml:space="preserve"> &lt; 5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4E8B0" w14:textId="77777777" w:rsidR="00B4336A" w:rsidRPr="00DC63B9" w:rsidRDefault="00B4336A" w:rsidP="009B6388">
            <w:pPr>
              <w:spacing w:line="259" w:lineRule="auto"/>
              <w:ind w:right="89"/>
              <w:jc w:val="center"/>
            </w:pPr>
            <w:r w:rsidRPr="00DC63B9">
              <w:t>-10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4FEF7AE2" w14:textId="77777777" w:rsidR="00B4336A" w:rsidRPr="00DC63B9" w:rsidRDefault="00B4336A" w:rsidP="009B6388">
            <w:pPr>
              <w:spacing w:line="259" w:lineRule="auto"/>
              <w:ind w:right="112"/>
              <w:jc w:val="center"/>
            </w:pPr>
            <w:r w:rsidRPr="00DC63B9">
              <w:t>1 MHz</w:t>
            </w:r>
          </w:p>
        </w:tc>
      </w:tr>
      <w:tr w:rsidR="00B4336A" w:rsidRPr="00DC63B9" w14:paraId="78E73E57" w14:textId="77777777" w:rsidTr="009B6388">
        <w:trPr>
          <w:trHeight w:val="312"/>
        </w:trPr>
        <w:tc>
          <w:tcPr>
            <w:tcW w:w="33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DC4F2F" w14:textId="77777777" w:rsidR="00B4336A" w:rsidRPr="00DC63B9" w:rsidRDefault="00B4336A" w:rsidP="009B6388">
            <w:pPr>
              <w:spacing w:line="259" w:lineRule="auto"/>
              <w:ind w:right="136"/>
              <w:jc w:val="center"/>
            </w:pPr>
            <w:r w:rsidRPr="00DC63B9">
              <w:t xml:space="preserve">5 MHz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</w:t>
            </w:r>
            <w:proofErr w:type="spellStart"/>
            <w:r w:rsidRPr="00DC63B9">
              <w:t>f</w:t>
            </w:r>
            <w:r w:rsidRPr="00DC63B9">
              <w:rPr>
                <w:vertAlign w:val="subscript"/>
              </w:rPr>
              <w:t>offset</w:t>
            </w:r>
            <w:proofErr w:type="spellEnd"/>
            <w:r w:rsidRPr="00DC63B9">
              <w:t xml:space="preserve"> &lt; 100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669D6" w14:textId="77777777" w:rsidR="00B4336A" w:rsidRPr="00DC63B9" w:rsidRDefault="00B4336A" w:rsidP="009B6388">
            <w:pPr>
              <w:spacing w:line="259" w:lineRule="auto"/>
              <w:ind w:right="89"/>
              <w:jc w:val="center"/>
            </w:pPr>
            <w:r w:rsidRPr="00DC63B9">
              <w:t>-13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2A6ED38" w14:textId="77777777" w:rsidR="00B4336A" w:rsidRPr="00DC63B9" w:rsidRDefault="00B4336A" w:rsidP="009B6388">
            <w:pPr>
              <w:spacing w:line="259" w:lineRule="auto"/>
              <w:ind w:right="112"/>
              <w:jc w:val="center"/>
            </w:pPr>
            <w:r w:rsidRPr="00DC63B9">
              <w:t>1 MHz</w:t>
            </w:r>
          </w:p>
        </w:tc>
      </w:tr>
      <w:tr w:rsidR="00B4336A" w:rsidRPr="00DC63B9" w14:paraId="5EC92115" w14:textId="77777777" w:rsidTr="009B6388">
        <w:trPr>
          <w:trHeight w:val="313"/>
        </w:trPr>
        <w:tc>
          <w:tcPr>
            <w:tcW w:w="33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5A4F929E" w14:textId="77777777" w:rsidR="00B4336A" w:rsidRPr="00DC63B9" w:rsidRDefault="00B4336A" w:rsidP="009B6388">
            <w:pPr>
              <w:spacing w:line="259" w:lineRule="auto"/>
              <w:ind w:right="109"/>
              <w:jc w:val="center"/>
            </w:pPr>
            <w:proofErr w:type="spellStart"/>
            <w:r w:rsidRPr="00DC63B9">
              <w:t>f</w:t>
            </w:r>
            <w:r w:rsidRPr="00DC63B9">
              <w:rPr>
                <w:vertAlign w:val="subscript"/>
              </w:rPr>
              <w:t>offset</w:t>
            </w:r>
            <w:proofErr w:type="spellEnd"/>
            <w:r w:rsidRPr="00DC63B9">
              <w:t xml:space="preserve"> </w:t>
            </w:r>
            <w:r w:rsidRPr="00DC63B9">
              <w:rPr>
                <w:u w:val="single" w:color="000000"/>
              </w:rPr>
              <w:t>&gt;</w:t>
            </w:r>
            <w:r w:rsidRPr="00DC63B9">
              <w:t xml:space="preserve"> 100 MHz</w:t>
            </w:r>
          </w:p>
        </w:tc>
        <w:tc>
          <w:tcPr>
            <w:tcW w:w="4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89522" w14:textId="77777777" w:rsidR="00B4336A" w:rsidRPr="00DC63B9" w:rsidRDefault="00B4336A" w:rsidP="009B6388">
            <w:pPr>
              <w:spacing w:line="259" w:lineRule="auto"/>
              <w:ind w:right="89"/>
              <w:jc w:val="center"/>
            </w:pPr>
            <w:r w:rsidRPr="00DC63B9">
              <w:t>-25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793E1C1B" w14:textId="77777777" w:rsidR="00B4336A" w:rsidRPr="00DC63B9" w:rsidRDefault="00B4336A" w:rsidP="009B6388">
            <w:pPr>
              <w:spacing w:line="259" w:lineRule="auto"/>
              <w:ind w:right="112"/>
              <w:jc w:val="center"/>
            </w:pPr>
            <w:r w:rsidRPr="00DC63B9">
              <w:t>1 MHz</w:t>
            </w:r>
          </w:p>
        </w:tc>
      </w:tr>
    </w:tbl>
    <w:p w14:paraId="2CF6FEBB" w14:textId="77777777" w:rsidR="00B4336A" w:rsidRDefault="00B4336A">
      <w:pPr>
        <w:rPr>
          <w:b/>
          <w:bCs/>
        </w:rPr>
      </w:pPr>
    </w:p>
    <w:p w14:paraId="0EDF6FF6" w14:textId="11A645F1" w:rsidR="00B4336A" w:rsidRPr="00DC63B9" w:rsidRDefault="00B4336A" w:rsidP="00B4336A">
      <w:pPr>
        <w:spacing w:after="0"/>
        <w:ind w:right="327"/>
      </w:pPr>
      <w:r w:rsidRPr="00DC63B9">
        <w:rPr>
          <w:b/>
        </w:rPr>
        <w:t xml:space="preserve">Table </w:t>
      </w:r>
      <w:r>
        <w:rPr>
          <w:b/>
        </w:rPr>
        <w:t>6</w:t>
      </w:r>
      <w:r w:rsidRPr="00DC63B9">
        <w:rPr>
          <w:b/>
        </w:rPr>
        <w:t xml:space="preserve">: Radiocommunications transmitter unwanted emission limits for registered </w:t>
      </w:r>
      <w:r>
        <w:rPr>
          <w:b/>
        </w:rPr>
        <w:t xml:space="preserve">non-AAS </w:t>
      </w:r>
      <w:r w:rsidRPr="00DC63B9">
        <w:rPr>
          <w:b/>
        </w:rPr>
        <w:t xml:space="preserve">devices </w:t>
      </w:r>
      <w:r>
        <w:rPr>
          <w:b/>
        </w:rPr>
        <w:t xml:space="preserve">(outside the </w:t>
      </w:r>
      <w:r w:rsidRPr="00B4336A">
        <w:rPr>
          <w:b/>
        </w:rPr>
        <w:t>3360-3840 MHz band</w:t>
      </w:r>
      <w:r>
        <w:rPr>
          <w:b/>
        </w:rPr>
        <w:t xml:space="preserve">) </w:t>
      </w:r>
      <w:r w:rsidRPr="00DC63B9">
        <w:rPr>
          <w:b/>
        </w:rPr>
        <w:t xml:space="preserve">and </w:t>
      </w:r>
      <w:r>
        <w:rPr>
          <w:b/>
        </w:rPr>
        <w:t xml:space="preserve">non-AAS </w:t>
      </w:r>
      <w:r w:rsidRPr="00DC63B9">
        <w:rPr>
          <w:b/>
        </w:rPr>
        <w:t>devices exempt from registration</w:t>
      </w:r>
      <w:r w:rsidR="00014961">
        <w:rPr>
          <w:b/>
        </w:rPr>
        <w:t xml:space="preserve"> (outside </w:t>
      </w:r>
      <w:r w:rsidR="00014961" w:rsidRPr="00B4336A">
        <w:rPr>
          <w:b/>
        </w:rPr>
        <w:t xml:space="preserve">the </w:t>
      </w:r>
      <w:r w:rsidR="00014961">
        <w:rPr>
          <w:b/>
        </w:rPr>
        <w:t xml:space="preserve">3295-3905 </w:t>
      </w:r>
      <w:r w:rsidR="00014961" w:rsidRPr="00B4336A">
        <w:rPr>
          <w:b/>
        </w:rPr>
        <w:t>MHz band</w:t>
      </w:r>
      <w:r w:rsidR="00014961">
        <w:rPr>
          <w:b/>
        </w:rPr>
        <w:t>)</w:t>
      </w:r>
    </w:p>
    <w:tbl>
      <w:tblPr>
        <w:tblStyle w:val="TableGrid"/>
        <w:tblW w:w="8897" w:type="dxa"/>
        <w:tblInd w:w="5" w:type="dxa"/>
        <w:tblCellMar>
          <w:top w:w="72" w:type="dxa"/>
          <w:left w:w="195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4036"/>
        <w:gridCol w:w="1459"/>
      </w:tblGrid>
      <w:tr w:rsidR="00B4336A" w:rsidRPr="00DC63B9" w14:paraId="5B7EF1D5" w14:textId="77777777" w:rsidTr="009B6388">
        <w:trPr>
          <w:trHeight w:val="604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CD6F72D" w14:textId="77777777" w:rsidR="00B4336A" w:rsidRPr="00DC63B9" w:rsidRDefault="00B4336A" w:rsidP="009B6388">
            <w:pPr>
              <w:spacing w:after="11" w:line="259" w:lineRule="auto"/>
              <w:ind w:right="139"/>
              <w:jc w:val="center"/>
            </w:pPr>
            <w:r w:rsidRPr="00DC63B9">
              <w:rPr>
                <w:b/>
                <w:sz w:val="23"/>
              </w:rPr>
              <w:t>Frequency range</w:t>
            </w:r>
          </w:p>
          <w:p w14:paraId="4DD545C6" w14:textId="77777777" w:rsidR="00B4336A" w:rsidRPr="00DC63B9" w:rsidRDefault="00B4336A" w:rsidP="009B6388">
            <w:pPr>
              <w:spacing w:line="259" w:lineRule="auto"/>
              <w:ind w:right="92"/>
              <w:jc w:val="center"/>
            </w:pPr>
            <w:r w:rsidRPr="00DC63B9">
              <w:rPr>
                <w:b/>
                <w:sz w:val="23"/>
              </w:rPr>
              <w:t>(f)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2A143" w14:textId="77777777" w:rsidR="00B4336A" w:rsidRPr="00CF737D" w:rsidRDefault="00B4336A" w:rsidP="009B6388">
            <w:pPr>
              <w:spacing w:after="11" w:line="259" w:lineRule="auto"/>
              <w:ind w:right="72"/>
              <w:jc w:val="center"/>
            </w:pPr>
            <w:r w:rsidRPr="005547FD">
              <w:rPr>
                <w:b/>
                <w:sz w:val="23"/>
              </w:rPr>
              <w:t>Mean power per antenna port</w:t>
            </w:r>
          </w:p>
          <w:p w14:paraId="56514322" w14:textId="77777777" w:rsidR="00B4336A" w:rsidRPr="00DC63B9" w:rsidRDefault="00B4336A" w:rsidP="009B6388">
            <w:pPr>
              <w:spacing w:line="259" w:lineRule="auto"/>
              <w:ind w:right="108"/>
              <w:jc w:val="center"/>
            </w:pPr>
            <w:r w:rsidRPr="00D57F82">
              <w:rPr>
                <w:b/>
                <w:sz w:val="23"/>
              </w:rPr>
              <w:t>(dBm)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689473F" w14:textId="77777777" w:rsidR="00B4336A" w:rsidRPr="00DC63B9" w:rsidRDefault="00B4336A" w:rsidP="009B6388">
            <w:pPr>
              <w:spacing w:line="259" w:lineRule="auto"/>
              <w:ind w:firstLine="70"/>
            </w:pPr>
            <w:r w:rsidRPr="00DC63B9">
              <w:rPr>
                <w:b/>
                <w:sz w:val="23"/>
              </w:rPr>
              <w:t>Specified Bandwidth</w:t>
            </w:r>
          </w:p>
        </w:tc>
      </w:tr>
      <w:tr w:rsidR="00B4336A" w:rsidRPr="00DC63B9" w14:paraId="121FE7CE" w14:textId="77777777" w:rsidTr="009B6388">
        <w:trPr>
          <w:trHeight w:val="314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0107031" w14:textId="77777777" w:rsidR="00B4336A" w:rsidRPr="00DC63B9" w:rsidRDefault="00B4336A" w:rsidP="009B6388">
            <w:pPr>
              <w:spacing w:line="259" w:lineRule="auto"/>
              <w:ind w:right="137"/>
              <w:jc w:val="center"/>
            </w:pPr>
            <w:r w:rsidRPr="00DC63B9">
              <w:t xml:space="preserve">9 kHz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f &lt; 150 kHz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CCC4A" w14:textId="77777777" w:rsidR="00B4336A" w:rsidRPr="00DC63B9" w:rsidRDefault="00B4336A" w:rsidP="009B6388">
            <w:pPr>
              <w:spacing w:line="259" w:lineRule="auto"/>
              <w:ind w:right="79"/>
              <w:jc w:val="center"/>
            </w:pPr>
            <w:r w:rsidRPr="00DC63B9">
              <w:t>-36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D25E71B" w14:textId="77777777" w:rsidR="00B4336A" w:rsidRPr="00DC63B9" w:rsidRDefault="00B4336A" w:rsidP="009B6388">
            <w:pPr>
              <w:spacing w:line="259" w:lineRule="auto"/>
              <w:ind w:right="107"/>
              <w:jc w:val="center"/>
            </w:pPr>
            <w:r w:rsidRPr="00DC63B9">
              <w:t>1 kHz</w:t>
            </w:r>
          </w:p>
        </w:tc>
      </w:tr>
      <w:tr w:rsidR="00B4336A" w:rsidRPr="00DC63B9" w14:paraId="25AB735D" w14:textId="77777777" w:rsidTr="009B6388">
        <w:trPr>
          <w:trHeight w:val="314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6D0C9104" w14:textId="77777777" w:rsidR="00B4336A" w:rsidRPr="00DC63B9" w:rsidRDefault="00B4336A" w:rsidP="009B6388">
            <w:pPr>
              <w:spacing w:line="259" w:lineRule="auto"/>
              <w:ind w:right="137"/>
              <w:jc w:val="center"/>
            </w:pPr>
            <w:r w:rsidRPr="00DC63B9">
              <w:t xml:space="preserve">150 kHz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f &lt; 30 MHz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435B9" w14:textId="77777777" w:rsidR="00B4336A" w:rsidRPr="00DC63B9" w:rsidRDefault="00B4336A" w:rsidP="009B6388">
            <w:pPr>
              <w:spacing w:line="259" w:lineRule="auto"/>
              <w:ind w:right="79"/>
              <w:jc w:val="center"/>
            </w:pPr>
            <w:r w:rsidRPr="00DC63B9">
              <w:t>-36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62DCA02" w14:textId="77777777" w:rsidR="00B4336A" w:rsidRPr="00DC63B9" w:rsidRDefault="00B4336A" w:rsidP="009B6388">
            <w:pPr>
              <w:spacing w:line="259" w:lineRule="auto"/>
              <w:ind w:right="95"/>
              <w:jc w:val="center"/>
            </w:pPr>
            <w:r w:rsidRPr="00DC63B9">
              <w:t>10 kHz</w:t>
            </w:r>
          </w:p>
        </w:tc>
      </w:tr>
      <w:tr w:rsidR="00B4336A" w:rsidRPr="00DC63B9" w14:paraId="04230EA8" w14:textId="77777777" w:rsidTr="009B6388">
        <w:trPr>
          <w:trHeight w:val="314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D7578F3" w14:textId="77777777" w:rsidR="00B4336A" w:rsidRPr="00DC63B9" w:rsidRDefault="00B4336A" w:rsidP="009B6388">
            <w:pPr>
              <w:spacing w:line="259" w:lineRule="auto"/>
              <w:ind w:right="137"/>
              <w:jc w:val="center"/>
            </w:pPr>
            <w:r w:rsidRPr="00DC63B9">
              <w:t xml:space="preserve">30 MHz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f &lt; 1 GHz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C4AA" w14:textId="77777777" w:rsidR="00B4336A" w:rsidRPr="00DC63B9" w:rsidRDefault="00B4336A" w:rsidP="009B6388">
            <w:pPr>
              <w:spacing w:line="259" w:lineRule="auto"/>
              <w:ind w:right="79"/>
              <w:jc w:val="center"/>
            </w:pPr>
            <w:r w:rsidRPr="00DC63B9">
              <w:t>-36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B5E850D" w14:textId="77777777" w:rsidR="00B4336A" w:rsidRPr="00DC63B9" w:rsidRDefault="00B4336A" w:rsidP="009B6388">
            <w:pPr>
              <w:spacing w:line="259" w:lineRule="auto"/>
              <w:ind w:right="107"/>
              <w:jc w:val="center"/>
            </w:pPr>
            <w:r w:rsidRPr="00DC63B9">
              <w:t>100 kHz</w:t>
            </w:r>
          </w:p>
        </w:tc>
      </w:tr>
      <w:tr w:rsidR="00B4336A" w:rsidRPr="00DC63B9" w14:paraId="74DCF6D4" w14:textId="77777777" w:rsidTr="009B6388">
        <w:trPr>
          <w:trHeight w:val="316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4FF5E8B8" w14:textId="77777777" w:rsidR="00B4336A" w:rsidRPr="00DC63B9" w:rsidRDefault="00B4336A" w:rsidP="009B6388">
            <w:pPr>
              <w:spacing w:line="259" w:lineRule="auto"/>
              <w:ind w:right="125"/>
              <w:jc w:val="center"/>
            </w:pPr>
            <w:r w:rsidRPr="00DC63B9">
              <w:t xml:space="preserve">1 GHz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f &lt; 19 GHz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DC2B2" w14:textId="77777777" w:rsidR="00B4336A" w:rsidRPr="00DC63B9" w:rsidRDefault="00B4336A" w:rsidP="009B6388">
            <w:pPr>
              <w:spacing w:line="259" w:lineRule="auto"/>
              <w:ind w:right="79"/>
              <w:jc w:val="center"/>
            </w:pPr>
            <w:r w:rsidRPr="00DC63B9">
              <w:t>-30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52F70F" w14:textId="77777777" w:rsidR="00B4336A" w:rsidRPr="00DC63B9" w:rsidRDefault="00B4336A" w:rsidP="009B6388">
            <w:pPr>
              <w:spacing w:line="259" w:lineRule="auto"/>
              <w:ind w:right="95"/>
              <w:jc w:val="center"/>
            </w:pPr>
            <w:r w:rsidRPr="00DC63B9">
              <w:t>1 MHz</w:t>
            </w:r>
          </w:p>
        </w:tc>
      </w:tr>
    </w:tbl>
    <w:p w14:paraId="379FF74F" w14:textId="77777777" w:rsidR="00B4336A" w:rsidRDefault="00B4336A">
      <w:pPr>
        <w:rPr>
          <w:b/>
          <w:bCs/>
        </w:rPr>
      </w:pPr>
    </w:p>
    <w:p w14:paraId="5F209B2C" w14:textId="3158EDE9" w:rsidR="00B4336A" w:rsidRPr="00DC63B9" w:rsidRDefault="00B4336A" w:rsidP="00B4336A">
      <w:pPr>
        <w:spacing w:after="0"/>
        <w:ind w:right="327"/>
      </w:pPr>
      <w:r w:rsidRPr="00DC63B9">
        <w:rPr>
          <w:b/>
        </w:rPr>
        <w:t xml:space="preserve">Table </w:t>
      </w:r>
      <w:r>
        <w:rPr>
          <w:b/>
        </w:rPr>
        <w:t>7</w:t>
      </w:r>
      <w:r w:rsidRPr="00DC63B9">
        <w:rPr>
          <w:b/>
        </w:rPr>
        <w:t xml:space="preserve">: Radiocommunications transmitter unwanted emission limits for registered </w:t>
      </w:r>
      <w:r>
        <w:rPr>
          <w:b/>
        </w:rPr>
        <w:t xml:space="preserve">AAS </w:t>
      </w:r>
      <w:r w:rsidRPr="00DC63B9">
        <w:rPr>
          <w:b/>
        </w:rPr>
        <w:t xml:space="preserve">devices </w:t>
      </w:r>
      <w:r w:rsidR="00014961">
        <w:rPr>
          <w:b/>
        </w:rPr>
        <w:t xml:space="preserve">(outside the </w:t>
      </w:r>
      <w:r w:rsidR="00014961" w:rsidRPr="00B4336A">
        <w:rPr>
          <w:b/>
        </w:rPr>
        <w:t>3360-3840 MHz band</w:t>
      </w:r>
      <w:r w:rsidR="00014961">
        <w:rPr>
          <w:b/>
        </w:rPr>
        <w:t xml:space="preserve">) </w:t>
      </w:r>
      <w:r w:rsidRPr="00DC63B9">
        <w:rPr>
          <w:b/>
        </w:rPr>
        <w:t xml:space="preserve">and </w:t>
      </w:r>
      <w:r>
        <w:rPr>
          <w:b/>
        </w:rPr>
        <w:t xml:space="preserve">AAS </w:t>
      </w:r>
      <w:r w:rsidRPr="00DC63B9">
        <w:rPr>
          <w:b/>
        </w:rPr>
        <w:t>devices exempt from registration</w:t>
      </w:r>
      <w:r w:rsidR="00014961">
        <w:rPr>
          <w:b/>
        </w:rPr>
        <w:t xml:space="preserve"> (apply within </w:t>
      </w:r>
      <w:r w:rsidR="00014961" w:rsidRPr="00B4336A">
        <w:rPr>
          <w:b/>
        </w:rPr>
        <w:t xml:space="preserve">the </w:t>
      </w:r>
      <w:r w:rsidR="00014961">
        <w:rPr>
          <w:b/>
        </w:rPr>
        <w:t xml:space="preserve">3295-3905 </w:t>
      </w:r>
      <w:r w:rsidR="00014961" w:rsidRPr="00B4336A">
        <w:rPr>
          <w:b/>
        </w:rPr>
        <w:t>MHz band</w:t>
      </w:r>
      <w:r w:rsidR="00014961">
        <w:rPr>
          <w:b/>
        </w:rPr>
        <w:t>)</w:t>
      </w:r>
    </w:p>
    <w:tbl>
      <w:tblPr>
        <w:tblStyle w:val="TableGrid"/>
        <w:tblW w:w="8897" w:type="dxa"/>
        <w:tblInd w:w="5" w:type="dxa"/>
        <w:tblCellMar>
          <w:top w:w="72" w:type="dxa"/>
          <w:left w:w="195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4036"/>
        <w:gridCol w:w="1459"/>
      </w:tblGrid>
      <w:tr w:rsidR="00B4336A" w:rsidRPr="00DC63B9" w14:paraId="5BED9281" w14:textId="77777777" w:rsidTr="009B6388">
        <w:trPr>
          <w:trHeight w:val="604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EDC686" w14:textId="77777777" w:rsidR="00B4336A" w:rsidRPr="00DC63B9" w:rsidRDefault="00B4336A" w:rsidP="009B6388">
            <w:pPr>
              <w:spacing w:after="11" w:line="259" w:lineRule="auto"/>
              <w:ind w:right="139"/>
              <w:jc w:val="center"/>
            </w:pPr>
            <w:r w:rsidRPr="00DC63B9">
              <w:rPr>
                <w:b/>
                <w:sz w:val="23"/>
              </w:rPr>
              <w:t>Frequency range</w:t>
            </w:r>
          </w:p>
          <w:p w14:paraId="3CE5A67F" w14:textId="77777777" w:rsidR="00B4336A" w:rsidRPr="00DC63B9" w:rsidRDefault="00B4336A" w:rsidP="009B6388">
            <w:pPr>
              <w:spacing w:line="259" w:lineRule="auto"/>
              <w:ind w:right="92"/>
              <w:jc w:val="center"/>
            </w:pPr>
            <w:r w:rsidRPr="00DC63B9">
              <w:rPr>
                <w:b/>
                <w:sz w:val="23"/>
              </w:rPr>
              <w:t>(f)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1293C" w14:textId="77777777" w:rsidR="00B4336A" w:rsidRPr="00DC63B9" w:rsidRDefault="00B4336A" w:rsidP="009B6388">
            <w:pPr>
              <w:spacing w:after="11" w:line="259" w:lineRule="auto"/>
              <w:ind w:right="159"/>
              <w:jc w:val="center"/>
            </w:pPr>
            <w:r w:rsidRPr="00DC63B9">
              <w:rPr>
                <w:b/>
                <w:sz w:val="23"/>
              </w:rPr>
              <w:t>Total radiated power</w:t>
            </w:r>
          </w:p>
          <w:p w14:paraId="6607B298" w14:textId="77777777" w:rsidR="00B4336A" w:rsidRPr="00DC63B9" w:rsidRDefault="00B4336A" w:rsidP="009B6388">
            <w:pPr>
              <w:spacing w:line="259" w:lineRule="auto"/>
              <w:ind w:right="108"/>
              <w:jc w:val="center"/>
            </w:pPr>
            <w:r w:rsidRPr="00DC63B9">
              <w:rPr>
                <w:b/>
                <w:sz w:val="23"/>
              </w:rPr>
              <w:t>(dBm)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05B5C37" w14:textId="77777777" w:rsidR="00B4336A" w:rsidRPr="00DC63B9" w:rsidRDefault="00B4336A" w:rsidP="009B6388">
            <w:pPr>
              <w:spacing w:line="259" w:lineRule="auto"/>
              <w:ind w:firstLine="70"/>
            </w:pPr>
            <w:r w:rsidRPr="00DC63B9">
              <w:rPr>
                <w:b/>
                <w:sz w:val="23"/>
              </w:rPr>
              <w:t>Specified Bandwidth</w:t>
            </w:r>
          </w:p>
        </w:tc>
      </w:tr>
      <w:tr w:rsidR="00B4336A" w:rsidRPr="00DC63B9" w14:paraId="63AB4F77" w14:textId="77777777" w:rsidTr="009B6388">
        <w:trPr>
          <w:trHeight w:val="314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441A479D" w14:textId="77777777" w:rsidR="00B4336A" w:rsidRPr="00DC63B9" w:rsidRDefault="00B4336A" w:rsidP="009B6388">
            <w:pPr>
              <w:spacing w:line="259" w:lineRule="auto"/>
              <w:ind w:right="137"/>
              <w:jc w:val="center"/>
            </w:pPr>
            <w:r w:rsidRPr="00DC63B9">
              <w:t xml:space="preserve">9 kHz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f &lt; 150 kHz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A2954" w14:textId="77777777" w:rsidR="00B4336A" w:rsidRPr="00DC63B9" w:rsidRDefault="00B4336A" w:rsidP="009B6388">
            <w:pPr>
              <w:spacing w:line="259" w:lineRule="auto"/>
              <w:ind w:right="79"/>
              <w:jc w:val="center"/>
            </w:pPr>
            <w:r w:rsidRPr="00DC63B9">
              <w:t>-</w:t>
            </w:r>
            <w:r>
              <w:t>27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5504672" w14:textId="77777777" w:rsidR="00B4336A" w:rsidRPr="00DC63B9" w:rsidRDefault="00B4336A" w:rsidP="009B6388">
            <w:pPr>
              <w:spacing w:line="259" w:lineRule="auto"/>
              <w:ind w:right="107"/>
              <w:jc w:val="center"/>
            </w:pPr>
            <w:r w:rsidRPr="00DC63B9">
              <w:t>1 kHz</w:t>
            </w:r>
          </w:p>
        </w:tc>
      </w:tr>
      <w:tr w:rsidR="00B4336A" w:rsidRPr="00DC63B9" w14:paraId="0EC5CBDF" w14:textId="77777777" w:rsidTr="009B6388">
        <w:trPr>
          <w:trHeight w:val="314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E147015" w14:textId="77777777" w:rsidR="00B4336A" w:rsidRPr="00DC63B9" w:rsidRDefault="00B4336A" w:rsidP="009B6388">
            <w:pPr>
              <w:spacing w:line="259" w:lineRule="auto"/>
              <w:ind w:right="137"/>
              <w:jc w:val="center"/>
            </w:pPr>
            <w:r w:rsidRPr="00DC63B9">
              <w:t xml:space="preserve">150 kHz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f &lt; 30 MHz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CA607" w14:textId="77777777" w:rsidR="00B4336A" w:rsidRPr="00DC63B9" w:rsidRDefault="00B4336A" w:rsidP="009B6388">
            <w:pPr>
              <w:spacing w:line="259" w:lineRule="auto"/>
              <w:ind w:right="79"/>
              <w:jc w:val="center"/>
            </w:pPr>
            <w:r w:rsidRPr="00DC63B9">
              <w:t>-</w:t>
            </w:r>
            <w:r>
              <w:t>27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31A3090" w14:textId="77777777" w:rsidR="00B4336A" w:rsidRPr="00DC63B9" w:rsidRDefault="00B4336A" w:rsidP="009B6388">
            <w:pPr>
              <w:spacing w:line="259" w:lineRule="auto"/>
              <w:ind w:right="95"/>
              <w:jc w:val="center"/>
            </w:pPr>
            <w:r w:rsidRPr="00DC63B9">
              <w:t>10 kHz</w:t>
            </w:r>
          </w:p>
        </w:tc>
      </w:tr>
      <w:tr w:rsidR="00B4336A" w:rsidRPr="00DC63B9" w14:paraId="7B531780" w14:textId="77777777" w:rsidTr="009B6388">
        <w:trPr>
          <w:trHeight w:val="314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552AEF65" w14:textId="77777777" w:rsidR="00B4336A" w:rsidRPr="00DC63B9" w:rsidRDefault="00B4336A" w:rsidP="009B6388">
            <w:pPr>
              <w:spacing w:line="259" w:lineRule="auto"/>
              <w:ind w:right="137"/>
              <w:jc w:val="center"/>
            </w:pPr>
            <w:r w:rsidRPr="00DC63B9">
              <w:t xml:space="preserve">30 MHz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f &lt; 1 GHz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ED72C" w14:textId="77777777" w:rsidR="00B4336A" w:rsidRPr="00DC63B9" w:rsidRDefault="00B4336A" w:rsidP="009B6388">
            <w:pPr>
              <w:spacing w:line="259" w:lineRule="auto"/>
              <w:ind w:right="79"/>
              <w:jc w:val="center"/>
            </w:pPr>
            <w:r w:rsidRPr="00DC63B9">
              <w:t>-</w:t>
            </w:r>
            <w:r>
              <w:t>27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F0198E2" w14:textId="77777777" w:rsidR="00B4336A" w:rsidRPr="00DC63B9" w:rsidRDefault="00B4336A" w:rsidP="009B6388">
            <w:pPr>
              <w:spacing w:line="259" w:lineRule="auto"/>
              <w:ind w:right="107"/>
              <w:jc w:val="center"/>
            </w:pPr>
            <w:r w:rsidRPr="00DC63B9">
              <w:t>100 kHz</w:t>
            </w:r>
          </w:p>
        </w:tc>
      </w:tr>
      <w:tr w:rsidR="00B4336A" w:rsidRPr="00DC63B9" w14:paraId="59831660" w14:textId="77777777" w:rsidTr="009B6388">
        <w:trPr>
          <w:trHeight w:val="316"/>
        </w:trPr>
        <w:tc>
          <w:tcPr>
            <w:tcW w:w="34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DB97E04" w14:textId="77777777" w:rsidR="00B4336A" w:rsidRPr="00DC63B9" w:rsidRDefault="00B4336A" w:rsidP="009B6388">
            <w:pPr>
              <w:spacing w:line="259" w:lineRule="auto"/>
              <w:ind w:right="125"/>
              <w:jc w:val="center"/>
            </w:pPr>
            <w:r w:rsidRPr="00DC63B9">
              <w:t xml:space="preserve">1 GHz </w:t>
            </w:r>
            <w:r w:rsidRPr="00DC63B9">
              <w:rPr>
                <w:u w:val="single" w:color="000000"/>
              </w:rPr>
              <w:t>&lt;</w:t>
            </w:r>
            <w:r w:rsidRPr="00DC63B9">
              <w:t xml:space="preserve"> f &lt; 19 GHz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42451" w14:textId="6A4D7430" w:rsidR="00B4336A" w:rsidRPr="00DC63B9" w:rsidRDefault="00B4336A" w:rsidP="009B6388">
            <w:pPr>
              <w:spacing w:line="259" w:lineRule="auto"/>
              <w:ind w:right="79"/>
              <w:jc w:val="center"/>
            </w:pPr>
            <w:commentRangeStart w:id="1"/>
            <w:r w:rsidRPr="00014961">
              <w:rPr>
                <w:highlight w:val="yellow"/>
              </w:rPr>
              <w:t>-21</w:t>
            </w:r>
            <w:commentRangeEnd w:id="1"/>
            <w:r w:rsidR="00014961">
              <w:rPr>
                <w:rStyle w:val="CommentReference"/>
                <w:rFonts w:eastAsiaTheme="minorHAnsi"/>
                <w:lang w:eastAsia="en-US"/>
              </w:rPr>
              <w:commentReference w:id="1"/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591E821" w14:textId="77777777" w:rsidR="00B4336A" w:rsidRPr="00DC63B9" w:rsidRDefault="00B4336A" w:rsidP="009B6388">
            <w:pPr>
              <w:spacing w:line="259" w:lineRule="auto"/>
              <w:ind w:right="95"/>
              <w:jc w:val="center"/>
            </w:pPr>
            <w:r w:rsidRPr="00DC63B9">
              <w:t>1 MHz</w:t>
            </w:r>
          </w:p>
        </w:tc>
      </w:tr>
    </w:tbl>
    <w:p w14:paraId="14FE394B" w14:textId="77777777" w:rsidR="00B4336A" w:rsidRDefault="00B4336A" w:rsidP="00B4336A">
      <w:pPr>
        <w:spacing w:before="240"/>
        <w:ind w:left="75" w:right="572"/>
      </w:pPr>
    </w:p>
    <w:p w14:paraId="75A8931C" w14:textId="77777777" w:rsidR="00B4336A" w:rsidRDefault="00B4336A">
      <w:pPr>
        <w:rPr>
          <w:b/>
          <w:bCs/>
        </w:rPr>
      </w:pPr>
    </w:p>
    <w:sectPr w:rsidR="00B433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David Goggin" w:date="2022-09-29T15:25:00Z" w:initials="DG">
    <w:p w14:paraId="7F623E13" w14:textId="7AF21690" w:rsidR="00014961" w:rsidRDefault="00014961">
      <w:pPr>
        <w:pStyle w:val="CommentText"/>
      </w:pPr>
      <w:r>
        <w:rPr>
          <w:rStyle w:val="CommentReference"/>
        </w:rPr>
        <w:annotationRef/>
      </w:r>
      <w:r>
        <w:t>Correction to what is on the sample licence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623E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0377B" w16cex:dateUtc="2022-09-29T05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623E13" w16cid:durableId="26E0377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B2F3C"/>
    <w:multiLevelType w:val="hybridMultilevel"/>
    <w:tmpl w:val="9A8C67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2B4333"/>
    <w:multiLevelType w:val="hybridMultilevel"/>
    <w:tmpl w:val="8EFCD2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B7037"/>
    <w:multiLevelType w:val="hybridMultilevel"/>
    <w:tmpl w:val="90D229E8"/>
    <w:lvl w:ilvl="0" w:tplc="0C090001">
      <w:start w:val="1"/>
      <w:numFmt w:val="bullet"/>
      <w:lvlText w:val=""/>
      <w:lvlJc w:val="left"/>
      <w:pPr>
        <w:ind w:left="53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vid Goggin">
    <w15:presenceInfo w15:providerId="AD" w15:userId="S::David.Goggin@acma.gov.au::39b6e0fb-a9da-45e4-96e5-d8b69a0533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C58"/>
    <w:rsid w:val="00014961"/>
    <w:rsid w:val="0004305B"/>
    <w:rsid w:val="00162778"/>
    <w:rsid w:val="00171835"/>
    <w:rsid w:val="001A0300"/>
    <w:rsid w:val="002355C4"/>
    <w:rsid w:val="00311053"/>
    <w:rsid w:val="004175A8"/>
    <w:rsid w:val="00420613"/>
    <w:rsid w:val="00924D69"/>
    <w:rsid w:val="00935C58"/>
    <w:rsid w:val="009C1272"/>
    <w:rsid w:val="00A320CD"/>
    <w:rsid w:val="00B4336A"/>
    <w:rsid w:val="00D137C3"/>
    <w:rsid w:val="00D42279"/>
    <w:rsid w:val="00D65717"/>
    <w:rsid w:val="00DB0AFE"/>
    <w:rsid w:val="00EA1DE4"/>
    <w:rsid w:val="00EE4299"/>
    <w:rsid w:val="00FA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6750B"/>
  <w15:chartTrackingRefBased/>
  <w15:docId w15:val="{6A2B7277-3765-43CD-99C4-C3EEB2E0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35C58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935C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4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9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9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4B4F5C8F2D440B4CCA205CBF80413" ma:contentTypeVersion="6" ma:contentTypeDescription="Create a new document." ma:contentTypeScope="" ma:versionID="94bfe758aee5e3534a681f15d4a0b2fe">
  <xsd:schema xmlns:xsd="http://www.w3.org/2001/XMLSchema" xmlns:xs="http://www.w3.org/2001/XMLSchema" xmlns:p="http://schemas.microsoft.com/office/2006/metadata/properties" xmlns:ns2="1da80267-c79d-47ac-abf4-eeb21d3c7e6c" xmlns:ns3="a564977f-29d5-43a4-86f6-023a887fa49e" targetNamespace="http://schemas.microsoft.com/office/2006/metadata/properties" ma:root="true" ma:fieldsID="706aa270502e216c08461dc2ab153f65" ns2:_="" ns3:_="">
    <xsd:import namespace="1da80267-c79d-47ac-abf4-eeb21d3c7e6c"/>
    <xsd:import namespace="a564977f-29d5-43a4-86f6-023a887fa4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80267-c79d-47ac-abf4-eeb21d3c7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4977f-29d5-43a4-86f6-023a887fa49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564977f-29d5-43a4-86f6-023a887fa49e">
      <UserInfo>
        <DisplayName>David Goggin</DisplayName>
        <AccountId>28</AccountId>
        <AccountType/>
      </UserInfo>
      <UserInfo>
        <DisplayName>Nevio Marinelli</DisplayName>
        <AccountId>61</AccountId>
        <AccountType/>
      </UserInfo>
      <UserInfo>
        <DisplayName>Prasanna Sooriyaaratchi</DisplayName>
        <AccountId>56</AccountId>
        <AccountType/>
      </UserInfo>
      <UserInfo>
        <DisplayName>Christopher Hose</DisplayName>
        <AccountId>95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F6D172B-F2D8-4CAE-85A9-EA316C63D3FA}"/>
</file>

<file path=customXml/itemProps2.xml><?xml version="1.0" encoding="utf-8"?>
<ds:datastoreItem xmlns:ds="http://schemas.openxmlformats.org/officeDocument/2006/customXml" ds:itemID="{10BC4C5A-0B94-4408-94B4-318A3B6D2122}"/>
</file>

<file path=customXml/itemProps3.xml><?xml version="1.0" encoding="utf-8"?>
<ds:datastoreItem xmlns:ds="http://schemas.openxmlformats.org/officeDocument/2006/customXml" ds:itemID="{9EC1B79A-E1E1-4D98-B88F-B907BCA6B0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Communications and Media Authority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Goggin</dc:creator>
  <cp:keywords/>
  <dc:description/>
  <cp:lastModifiedBy>Douglas Iles</cp:lastModifiedBy>
  <cp:revision>13</cp:revision>
  <dcterms:created xsi:type="dcterms:W3CDTF">2022-09-29T04:20:00Z</dcterms:created>
  <dcterms:modified xsi:type="dcterms:W3CDTF">2022-09-29T23:05:00Z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1371ac4a-7d06-47af-86ad-c9c80f498f50</vt:lpwstr>
  </property>
  <property fmtid="{D5CDD505-2E9C-101B-9397-08002B2CF9AE}" pid="3" name="ContentTypeId">
    <vt:lpwstr>0x0101001FF4B4F5C8F2D440B4CCA205CBF80413</vt:lpwstr>
  </property>
</Properties>
</file>