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1968A6" w14:textId="7089977F" w:rsidR="00F71B3A" w:rsidRPr="00E162C4" w:rsidRDefault="00F71B3A" w:rsidP="00F71B3A">
      <w:pPr>
        <w:pStyle w:val="Reporttitle"/>
      </w:pPr>
      <w:r>
        <w:t xml:space="preserve">Proposal to vary the </w:t>
      </w:r>
      <w:r w:rsidR="00A52AF8">
        <w:t xml:space="preserve">Community Radio </w:t>
      </w:r>
      <w:r>
        <w:t>Licence Area Plan – Murrayville</w:t>
      </w:r>
    </w:p>
    <w:p w14:paraId="19D08BAA" w14:textId="77777777" w:rsidR="00F71B3A" w:rsidRPr="00E162C4" w:rsidRDefault="00F71B3A" w:rsidP="00F71B3A">
      <w:pPr>
        <w:pStyle w:val="Reportsubtitle"/>
      </w:pPr>
      <w:r w:rsidRPr="00E162C4">
        <w:t xml:space="preserve">Consultation </w:t>
      </w:r>
      <w:r>
        <w:t>paper</w:t>
      </w:r>
    </w:p>
    <w:p w14:paraId="72DF4013" w14:textId="1D0B14FE" w:rsidR="00C97736" w:rsidRPr="00E162C4" w:rsidRDefault="003E2A78" w:rsidP="00EC2B68">
      <w:pPr>
        <w:pStyle w:val="Reportdate"/>
        <w:spacing w:after="720"/>
        <w:rPr>
          <w:rFonts w:cs="Arial"/>
        </w:rPr>
        <w:sectPr w:rsidR="00C97736" w:rsidRPr="00E162C4" w:rsidSect="0021426C">
          <w:headerReference w:type="default" r:id="rId8"/>
          <w:footerReference w:type="default" r:id="rId9"/>
          <w:headerReference w:type="first" r:id="rId10"/>
          <w:pgSz w:w="11906" w:h="16838" w:code="9"/>
          <w:pgMar w:top="3924" w:right="992" w:bottom="1440" w:left="1134" w:header="709" w:footer="454" w:gutter="0"/>
          <w:cols w:space="708"/>
          <w:docGrid w:linePitch="360"/>
        </w:sectPr>
      </w:pPr>
      <w:r>
        <w:t xml:space="preserve">AUGUST </w:t>
      </w:r>
      <w:r w:rsidR="00BD4421" w:rsidRPr="003E2A78">
        <w:t>20</w:t>
      </w:r>
      <w:r w:rsidR="008E0428" w:rsidRPr="003E2A78">
        <w:t>2</w:t>
      </w:r>
      <w:r w:rsidR="00E162C4" w:rsidRPr="003E2A78">
        <w:t>2</w:t>
      </w:r>
    </w:p>
    <w:p w14:paraId="79AA0000" w14:textId="77777777" w:rsidR="0005011A" w:rsidRPr="00E162C4" w:rsidRDefault="0005011A" w:rsidP="00FC07B9">
      <w:pPr>
        <w:pStyle w:val="ACMACorporateAddressHeader"/>
      </w:pPr>
      <w:r w:rsidRPr="00E162C4">
        <w:lastRenderedPageBreak/>
        <w:t>Canberra</w:t>
      </w:r>
    </w:p>
    <w:p w14:paraId="09CEFDCF" w14:textId="77777777" w:rsidR="0005011A" w:rsidRPr="00E162C4" w:rsidRDefault="0005011A" w:rsidP="00FC07B9">
      <w:pPr>
        <w:pStyle w:val="ACMACorporateAddresses"/>
      </w:pPr>
      <w:r w:rsidRPr="00E162C4">
        <w:t xml:space="preserve">Red Building </w:t>
      </w:r>
      <w:r w:rsidRPr="00E162C4">
        <w:br/>
        <w:t>Benjamin Offices</w:t>
      </w:r>
      <w:r w:rsidRPr="00E162C4">
        <w:br/>
        <w:t xml:space="preserve">Chan Street </w:t>
      </w:r>
      <w:r w:rsidRPr="00E162C4">
        <w:br/>
        <w:t>Belconnen ACT</w:t>
      </w:r>
    </w:p>
    <w:p w14:paraId="64EBA0C6" w14:textId="77777777" w:rsidR="0005011A" w:rsidRPr="00E162C4" w:rsidRDefault="0005011A" w:rsidP="00FC07B9">
      <w:pPr>
        <w:pStyle w:val="ACMACorporateAddresses"/>
      </w:pPr>
      <w:r w:rsidRPr="00E162C4">
        <w:t>PO Box 78</w:t>
      </w:r>
      <w:r w:rsidRPr="00E162C4">
        <w:br/>
        <w:t>Belconnen ACT 2616</w:t>
      </w:r>
    </w:p>
    <w:p w14:paraId="3E83BD12" w14:textId="77777777" w:rsidR="00FE1823" w:rsidRPr="00E162C4" w:rsidRDefault="0005011A" w:rsidP="00FC07B9">
      <w:pPr>
        <w:pStyle w:val="ACMACorporateAddresses"/>
      </w:pPr>
      <w:r w:rsidRPr="00E162C4">
        <w:t>T</w:t>
      </w:r>
      <w:r w:rsidR="00537604" w:rsidRPr="00E162C4">
        <w:tab/>
      </w:r>
      <w:r w:rsidRPr="00E162C4">
        <w:t>+61 2 6219 5555</w:t>
      </w:r>
      <w:r w:rsidRPr="00E162C4">
        <w:br/>
        <w:t>F</w:t>
      </w:r>
      <w:r w:rsidR="00537604" w:rsidRPr="00E162C4">
        <w:tab/>
      </w:r>
      <w:r w:rsidRPr="00E162C4">
        <w:t>+61 2 6219 5353</w:t>
      </w:r>
    </w:p>
    <w:p w14:paraId="5EF94004" w14:textId="77777777" w:rsidR="0005011A" w:rsidRPr="00E162C4" w:rsidRDefault="0005011A" w:rsidP="00FC07B9">
      <w:pPr>
        <w:pStyle w:val="ACMACorporateAddressHeader"/>
      </w:pPr>
      <w:r w:rsidRPr="00E162C4">
        <w:t>Melbourne</w:t>
      </w:r>
    </w:p>
    <w:p w14:paraId="1B19C98C" w14:textId="77777777" w:rsidR="0005011A" w:rsidRPr="00E162C4" w:rsidRDefault="0005011A" w:rsidP="00FC07B9">
      <w:pPr>
        <w:pStyle w:val="ACMACorporateAddresses"/>
      </w:pPr>
      <w:r w:rsidRPr="00E162C4">
        <w:t xml:space="preserve">Level 32 </w:t>
      </w:r>
      <w:r w:rsidRPr="00E162C4">
        <w:br/>
        <w:t>Melbourne Central Tower</w:t>
      </w:r>
      <w:r w:rsidRPr="00E162C4">
        <w:br/>
        <w:t xml:space="preserve">360 Elizabeth Street </w:t>
      </w:r>
      <w:r w:rsidR="008C10F4" w:rsidRPr="00E162C4">
        <w:br/>
      </w:r>
      <w:r w:rsidRPr="00E162C4">
        <w:t>Melbourne VIC</w:t>
      </w:r>
    </w:p>
    <w:p w14:paraId="4755CF82" w14:textId="77777777" w:rsidR="0005011A" w:rsidRPr="00E162C4" w:rsidRDefault="0005011A" w:rsidP="00FC07B9">
      <w:pPr>
        <w:pStyle w:val="ACMACorporateAddresses"/>
      </w:pPr>
      <w:r w:rsidRPr="00E162C4">
        <w:t>PO Box 13112</w:t>
      </w:r>
      <w:r w:rsidRPr="00E162C4">
        <w:br/>
        <w:t xml:space="preserve">Law Courts </w:t>
      </w:r>
      <w:r w:rsidRPr="00E162C4">
        <w:br/>
        <w:t>Melbourne VIC 8010</w:t>
      </w:r>
    </w:p>
    <w:p w14:paraId="42068B4A" w14:textId="77777777" w:rsidR="0005011A" w:rsidRPr="00E162C4" w:rsidRDefault="0005011A" w:rsidP="00FC07B9">
      <w:pPr>
        <w:pStyle w:val="ACMACorporateAddresses"/>
      </w:pPr>
      <w:r w:rsidRPr="00E162C4">
        <w:t>T</w:t>
      </w:r>
      <w:r w:rsidR="00140318" w:rsidRPr="00E162C4">
        <w:tab/>
      </w:r>
      <w:r w:rsidRPr="00E162C4">
        <w:t>+61 3 9963 6800</w:t>
      </w:r>
      <w:r w:rsidRPr="00E162C4">
        <w:br/>
        <w:t>F</w:t>
      </w:r>
      <w:r w:rsidR="00140318" w:rsidRPr="00E162C4">
        <w:tab/>
      </w:r>
      <w:r w:rsidRPr="00E162C4">
        <w:t>+61 3 9963 6899</w:t>
      </w:r>
    </w:p>
    <w:p w14:paraId="101A604A" w14:textId="77777777" w:rsidR="0005011A" w:rsidRPr="00E162C4" w:rsidRDefault="0005011A" w:rsidP="00FC07B9">
      <w:pPr>
        <w:pStyle w:val="ACMACorporateAddressHeader"/>
      </w:pPr>
      <w:r w:rsidRPr="00E162C4">
        <w:t>Sydney</w:t>
      </w:r>
    </w:p>
    <w:p w14:paraId="5EECB885" w14:textId="77777777" w:rsidR="0005011A" w:rsidRPr="00E162C4" w:rsidRDefault="0005011A" w:rsidP="00FC07B9">
      <w:pPr>
        <w:pStyle w:val="ACMACorporateAddresses"/>
      </w:pPr>
      <w:r w:rsidRPr="00E162C4">
        <w:t xml:space="preserve">Level 5 </w:t>
      </w:r>
      <w:r w:rsidRPr="00E162C4">
        <w:br/>
        <w:t>The Bay Centre</w:t>
      </w:r>
      <w:r w:rsidRPr="00E162C4">
        <w:br/>
        <w:t xml:space="preserve">65 Pirrama Road </w:t>
      </w:r>
      <w:r w:rsidRPr="00E162C4">
        <w:br/>
        <w:t>Pyrmont NSW</w:t>
      </w:r>
    </w:p>
    <w:p w14:paraId="3A6FA4A7" w14:textId="77777777" w:rsidR="0005011A" w:rsidRPr="00E162C4" w:rsidRDefault="0005011A" w:rsidP="00FC07B9">
      <w:pPr>
        <w:pStyle w:val="ACMACorporateAddresses"/>
      </w:pPr>
      <w:r w:rsidRPr="00E162C4">
        <w:t>PO Box Q500</w:t>
      </w:r>
      <w:r w:rsidRPr="00E162C4">
        <w:br/>
        <w:t xml:space="preserve">Queen Victoria Building </w:t>
      </w:r>
      <w:r w:rsidRPr="00E162C4">
        <w:br/>
        <w:t>NSW 1230</w:t>
      </w:r>
    </w:p>
    <w:p w14:paraId="680C6871" w14:textId="77777777" w:rsidR="0005011A" w:rsidRPr="00E162C4" w:rsidRDefault="0005011A" w:rsidP="00FC07B9">
      <w:pPr>
        <w:pStyle w:val="ACMACorporateAddresses"/>
      </w:pPr>
      <w:r w:rsidRPr="00E162C4">
        <w:t>T</w:t>
      </w:r>
      <w:r w:rsidR="00140318" w:rsidRPr="00E162C4">
        <w:tab/>
      </w:r>
      <w:r w:rsidRPr="00E162C4">
        <w:t>+61 2 9334 7700</w:t>
      </w:r>
      <w:r w:rsidR="00140318" w:rsidRPr="00E162C4">
        <w:t xml:space="preserve"> or</w:t>
      </w:r>
      <w:r w:rsidRPr="00E162C4">
        <w:t xml:space="preserve"> 1800 226 667</w:t>
      </w:r>
      <w:r w:rsidRPr="00E162C4">
        <w:br/>
        <w:t>F</w:t>
      </w:r>
      <w:r w:rsidR="00140318" w:rsidRPr="00E162C4">
        <w:tab/>
      </w:r>
      <w:r w:rsidRPr="00E162C4">
        <w:t>+61 2 9334 7799</w:t>
      </w:r>
    </w:p>
    <w:p w14:paraId="3F0FA5B8" w14:textId="77777777" w:rsidR="00140318" w:rsidRPr="00E162C4" w:rsidRDefault="00140318" w:rsidP="00FC07B9">
      <w:pPr>
        <w:pStyle w:val="ACMACopyrightHeader"/>
      </w:pPr>
      <w:r w:rsidRPr="00E162C4">
        <w:t>Copyright notice</w:t>
      </w:r>
    </w:p>
    <w:p w14:paraId="5655688C" w14:textId="77777777" w:rsidR="00140318" w:rsidRPr="00E162C4" w:rsidRDefault="00623FF9" w:rsidP="00623FF9">
      <w:pPr>
        <w:pStyle w:val="ACMACClogo"/>
      </w:pPr>
      <w:r w:rsidRPr="00E162C4">
        <w:rPr>
          <w:noProof/>
        </w:rPr>
        <w:drawing>
          <wp:inline distT="0" distB="0" distL="0" distR="0" wp14:anchorId="76F07087" wp14:editId="0119DD76">
            <wp:extent cx="838200" cy="295275"/>
            <wp:effectExtent l="0" t="0" r="0" b="0"/>
            <wp:docPr id="1" name="Picture 1" title="Creative Commons logo">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y">
                      <a:hlinkClick r:id="rId11"/>
                    </pic:cNvPr>
                    <pic:cNvPicPr>
                      <a:picLocks noChangeAspect="1" noChangeArrowheads="1"/>
                    </pic:cNvPicPr>
                  </pic:nvPicPr>
                  <pic:blipFill>
                    <a:blip r:embed="rId12" cstate="print"/>
                    <a:srcRect/>
                    <a:stretch>
                      <a:fillRect/>
                    </a:stretch>
                  </pic:blipFill>
                  <pic:spPr bwMode="auto">
                    <a:xfrm>
                      <a:off x="0" y="0"/>
                      <a:ext cx="838200" cy="295275"/>
                    </a:xfrm>
                    <a:prstGeom prst="rect">
                      <a:avLst/>
                    </a:prstGeom>
                    <a:noFill/>
                  </pic:spPr>
                </pic:pic>
              </a:graphicData>
            </a:graphic>
          </wp:inline>
        </w:drawing>
      </w:r>
    </w:p>
    <w:p w14:paraId="2598A17F" w14:textId="77777777" w:rsidR="00AA2DE5" w:rsidRPr="00E162C4" w:rsidRDefault="00005223" w:rsidP="00AA2DE5">
      <w:pPr>
        <w:pStyle w:val="ACMACorporateAddresses"/>
        <w:rPr>
          <w:rStyle w:val="Hyperlink"/>
        </w:rPr>
      </w:pPr>
      <w:hyperlink r:id="rId13" w:history="1">
        <w:r w:rsidR="00AA2DE5" w:rsidRPr="00E162C4">
          <w:rPr>
            <w:rStyle w:val="Hyperlink"/>
          </w:rPr>
          <w:t>https://creativecommons.org/licenses/by/4.0/</w:t>
        </w:r>
      </w:hyperlink>
    </w:p>
    <w:p w14:paraId="6B78486C" w14:textId="77777777" w:rsidR="00AA2DE5" w:rsidRPr="00E162C4" w:rsidRDefault="00AA2DE5" w:rsidP="00AA2DE5">
      <w:pPr>
        <w:pStyle w:val="ACMACorporateAddresses"/>
      </w:pPr>
      <w:r w:rsidRPr="00E162C4">
        <w:t xml:space="preserve">With the exception of coats of arms, logos, emblems, images, other third-party material or devices protected by a trademark, this content is made available under the terms of the Creative Commons Attribution 4.0 International (CC BY 4.0) licence. </w:t>
      </w:r>
    </w:p>
    <w:p w14:paraId="007F356C" w14:textId="77777777" w:rsidR="00AA2DE5" w:rsidRPr="00E162C4" w:rsidRDefault="00AA2DE5" w:rsidP="00AA2DE5">
      <w:pPr>
        <w:pStyle w:val="ACMACorporateAddresses"/>
      </w:pPr>
      <w:r w:rsidRPr="00E162C4">
        <w:t>We request attribution as © Commonwealth of Australia (Australian Communications and Media Authority) 20</w:t>
      </w:r>
      <w:r w:rsidR="00C41F21" w:rsidRPr="00E162C4">
        <w:t>2</w:t>
      </w:r>
      <w:r w:rsidR="00E162C4">
        <w:t>2</w:t>
      </w:r>
      <w:r w:rsidRPr="00E162C4">
        <w:t>.</w:t>
      </w:r>
    </w:p>
    <w:p w14:paraId="2B313026" w14:textId="77777777" w:rsidR="00AA2DE5" w:rsidRPr="00E162C4" w:rsidRDefault="00AA2DE5" w:rsidP="00AA2DE5">
      <w:pPr>
        <w:pStyle w:val="ACMACorporateAddresses"/>
      </w:pPr>
      <w:r w:rsidRPr="00E162C4">
        <w:t>All other rights are reserved.</w:t>
      </w:r>
    </w:p>
    <w:p w14:paraId="1910F953" w14:textId="77777777" w:rsidR="00AA2DE5" w:rsidRPr="00E162C4" w:rsidRDefault="00AA2DE5" w:rsidP="00AA2DE5">
      <w:pPr>
        <w:pStyle w:val="ACMACorporateAddresses"/>
      </w:pPr>
      <w:r w:rsidRPr="00E162C4">
        <w:t xml:space="preserve">The Australian Communications and Media Authority has undertaken reasonable enquiries to identify material owned by third parties and secure permission for its reproduction. Permission may need to be obtained from third parties to re-use their material. </w:t>
      </w:r>
    </w:p>
    <w:p w14:paraId="3B39AA20" w14:textId="77777777" w:rsidR="00AA2DE5" w:rsidRPr="00E162C4" w:rsidRDefault="00AA2DE5" w:rsidP="00AA2DE5">
      <w:pPr>
        <w:pStyle w:val="ACMACorporateAddresses"/>
      </w:pPr>
      <w:r w:rsidRPr="00E162C4">
        <w:t>Written enquiries may be sent to:</w:t>
      </w:r>
    </w:p>
    <w:p w14:paraId="2E405BF7" w14:textId="77777777" w:rsidR="00AA2DE5" w:rsidRPr="00E162C4" w:rsidRDefault="00AA2DE5" w:rsidP="00AA2DE5">
      <w:pPr>
        <w:pStyle w:val="ACMACorporateAddresses"/>
        <w:rPr>
          <w:rStyle w:val="Hyperlink"/>
        </w:rPr>
      </w:pPr>
      <w:r w:rsidRPr="00E162C4">
        <w:t xml:space="preserve">Manager, Editorial </w:t>
      </w:r>
      <w:r w:rsidR="000245E5" w:rsidRPr="00E162C4">
        <w:t>Services</w:t>
      </w:r>
      <w:r w:rsidRPr="00E162C4">
        <w:br/>
        <w:t>PO Box 13112</w:t>
      </w:r>
      <w:r w:rsidRPr="00E162C4">
        <w:br/>
        <w:t>Law Courts</w:t>
      </w:r>
      <w:r w:rsidRPr="00E162C4">
        <w:br/>
        <w:t>Melbourne VIC 8010</w:t>
      </w:r>
      <w:r w:rsidRPr="00E162C4">
        <w:br/>
        <w:t xml:space="preserve">Email: </w:t>
      </w:r>
      <w:hyperlink r:id="rId14" w:history="1">
        <w:r w:rsidRPr="00E162C4">
          <w:rPr>
            <w:rStyle w:val="Hyperlink"/>
          </w:rPr>
          <w:t>info@acma.gov.au</w:t>
        </w:r>
      </w:hyperlink>
    </w:p>
    <w:p w14:paraId="7614D5B7" w14:textId="77777777" w:rsidR="00D16FE3" w:rsidRPr="00E162C4" w:rsidRDefault="00D16FE3" w:rsidP="00D16FE3">
      <w:pPr>
        <w:pStyle w:val="ACMACorporateAddresses"/>
        <w:rPr>
          <w:rStyle w:val="Hyperlink"/>
        </w:rPr>
      </w:pPr>
    </w:p>
    <w:p w14:paraId="1857B628" w14:textId="77777777" w:rsidR="00D16FE3" w:rsidRPr="00E162C4" w:rsidRDefault="00D16FE3" w:rsidP="00D16FE3">
      <w:pPr>
        <w:pStyle w:val="ACMACorporateAddresses"/>
        <w:sectPr w:rsidR="00D16FE3" w:rsidRPr="00E162C4">
          <w:headerReference w:type="even" r:id="rId15"/>
          <w:headerReference w:type="default" r:id="rId16"/>
          <w:footerReference w:type="even" r:id="rId17"/>
          <w:footerReference w:type="default" r:id="rId18"/>
          <w:pgSz w:w="11906" w:h="16838" w:code="9"/>
          <w:pgMar w:top="3924" w:right="1797" w:bottom="697" w:left="1134" w:header="709" w:footer="119" w:gutter="0"/>
          <w:cols w:space="708"/>
          <w:docGrid w:linePitch="360"/>
        </w:sectPr>
      </w:pPr>
    </w:p>
    <w:p w14:paraId="3D63F0AC" w14:textId="364533E7" w:rsidR="004F6650" w:rsidRDefault="006A3ECF">
      <w:pPr>
        <w:pStyle w:val="TOC1"/>
        <w:rPr>
          <w:rFonts w:asciiTheme="minorHAnsi" w:eastAsiaTheme="minorEastAsia" w:hAnsiTheme="minorHAnsi" w:cstheme="minorBidi"/>
          <w:b w:val="0"/>
          <w:spacing w:val="0"/>
          <w:sz w:val="22"/>
          <w:szCs w:val="22"/>
        </w:rPr>
      </w:pPr>
      <w:r w:rsidRPr="00E162C4">
        <w:rPr>
          <w:rFonts w:cs="Arial"/>
        </w:rPr>
        <w:lastRenderedPageBreak/>
        <w:fldChar w:fldCharType="begin"/>
      </w:r>
      <w:r w:rsidRPr="00E162C4">
        <w:rPr>
          <w:rFonts w:cs="Arial"/>
        </w:rPr>
        <w:instrText xml:space="preserve"> TOC \o "1-2" \h \z \t "Exec summary heading,1" </w:instrText>
      </w:r>
      <w:r w:rsidRPr="00E162C4">
        <w:rPr>
          <w:rFonts w:cs="Arial"/>
        </w:rPr>
        <w:fldChar w:fldCharType="separate"/>
      </w:r>
      <w:hyperlink w:anchor="_Toc112324487" w:history="1">
        <w:r w:rsidR="004F6650" w:rsidRPr="000F070F">
          <w:rPr>
            <w:rStyle w:val="Hyperlink"/>
          </w:rPr>
          <w:t>Executive summary</w:t>
        </w:r>
        <w:r w:rsidR="004F6650">
          <w:rPr>
            <w:webHidden/>
          </w:rPr>
          <w:tab/>
        </w:r>
        <w:r w:rsidR="004F6650">
          <w:rPr>
            <w:webHidden/>
          </w:rPr>
          <w:fldChar w:fldCharType="begin"/>
        </w:r>
        <w:r w:rsidR="004F6650">
          <w:rPr>
            <w:webHidden/>
          </w:rPr>
          <w:instrText xml:space="preserve"> PAGEREF _Toc112324487 \h </w:instrText>
        </w:r>
        <w:r w:rsidR="004F6650">
          <w:rPr>
            <w:webHidden/>
          </w:rPr>
        </w:r>
        <w:r w:rsidR="004F6650">
          <w:rPr>
            <w:webHidden/>
          </w:rPr>
          <w:fldChar w:fldCharType="separate"/>
        </w:r>
        <w:r w:rsidR="004F6650">
          <w:rPr>
            <w:webHidden/>
          </w:rPr>
          <w:t>1</w:t>
        </w:r>
        <w:r w:rsidR="004F6650">
          <w:rPr>
            <w:webHidden/>
          </w:rPr>
          <w:fldChar w:fldCharType="end"/>
        </w:r>
      </w:hyperlink>
    </w:p>
    <w:p w14:paraId="3E14BFC4" w14:textId="1C82AD6C" w:rsidR="004F6650" w:rsidRDefault="00005223">
      <w:pPr>
        <w:pStyle w:val="TOC2"/>
        <w:rPr>
          <w:rFonts w:asciiTheme="minorHAnsi" w:eastAsiaTheme="minorEastAsia" w:hAnsiTheme="minorHAnsi" w:cstheme="minorBidi"/>
          <w:spacing w:val="0"/>
          <w:sz w:val="22"/>
          <w:szCs w:val="22"/>
        </w:rPr>
      </w:pPr>
      <w:hyperlink w:anchor="_Toc112324488" w:history="1">
        <w:r w:rsidR="004F6650" w:rsidRPr="000F070F">
          <w:rPr>
            <w:rStyle w:val="Hyperlink"/>
          </w:rPr>
          <w:t>Proposed changes to the community radio licence area plan (LAP)</w:t>
        </w:r>
        <w:r w:rsidR="004F6650">
          <w:rPr>
            <w:webHidden/>
          </w:rPr>
          <w:tab/>
        </w:r>
        <w:r w:rsidR="004F6650">
          <w:rPr>
            <w:webHidden/>
          </w:rPr>
          <w:fldChar w:fldCharType="begin"/>
        </w:r>
        <w:r w:rsidR="004F6650">
          <w:rPr>
            <w:webHidden/>
          </w:rPr>
          <w:instrText xml:space="preserve"> PAGEREF _Toc112324488 \h </w:instrText>
        </w:r>
        <w:r w:rsidR="004F6650">
          <w:rPr>
            <w:webHidden/>
          </w:rPr>
        </w:r>
        <w:r w:rsidR="004F6650">
          <w:rPr>
            <w:webHidden/>
          </w:rPr>
          <w:fldChar w:fldCharType="separate"/>
        </w:r>
        <w:r w:rsidR="004F6650">
          <w:rPr>
            <w:webHidden/>
          </w:rPr>
          <w:t>1</w:t>
        </w:r>
        <w:r w:rsidR="004F6650">
          <w:rPr>
            <w:webHidden/>
          </w:rPr>
          <w:fldChar w:fldCharType="end"/>
        </w:r>
      </w:hyperlink>
    </w:p>
    <w:p w14:paraId="3D0D8E68" w14:textId="11091E86" w:rsidR="004F6650" w:rsidRDefault="00005223">
      <w:pPr>
        <w:pStyle w:val="TOC1"/>
        <w:rPr>
          <w:rFonts w:asciiTheme="minorHAnsi" w:eastAsiaTheme="minorEastAsia" w:hAnsiTheme="minorHAnsi" w:cstheme="minorBidi"/>
          <w:b w:val="0"/>
          <w:spacing w:val="0"/>
          <w:sz w:val="22"/>
          <w:szCs w:val="22"/>
        </w:rPr>
      </w:pPr>
      <w:hyperlink w:anchor="_Toc112324489" w:history="1">
        <w:r w:rsidR="004F6650" w:rsidRPr="000F070F">
          <w:rPr>
            <w:rStyle w:val="Hyperlink"/>
          </w:rPr>
          <w:t>Issues for comment</w:t>
        </w:r>
        <w:r w:rsidR="004F6650">
          <w:rPr>
            <w:webHidden/>
          </w:rPr>
          <w:tab/>
        </w:r>
        <w:r w:rsidR="004F6650">
          <w:rPr>
            <w:webHidden/>
          </w:rPr>
          <w:fldChar w:fldCharType="begin"/>
        </w:r>
        <w:r w:rsidR="004F6650">
          <w:rPr>
            <w:webHidden/>
          </w:rPr>
          <w:instrText xml:space="preserve"> PAGEREF _Toc112324489 \h </w:instrText>
        </w:r>
        <w:r w:rsidR="004F6650">
          <w:rPr>
            <w:webHidden/>
          </w:rPr>
        </w:r>
        <w:r w:rsidR="004F6650">
          <w:rPr>
            <w:webHidden/>
          </w:rPr>
          <w:fldChar w:fldCharType="separate"/>
        </w:r>
        <w:r w:rsidR="004F6650">
          <w:rPr>
            <w:webHidden/>
          </w:rPr>
          <w:t>2</w:t>
        </w:r>
        <w:r w:rsidR="004F6650">
          <w:rPr>
            <w:webHidden/>
          </w:rPr>
          <w:fldChar w:fldCharType="end"/>
        </w:r>
      </w:hyperlink>
    </w:p>
    <w:p w14:paraId="4C1CFB34" w14:textId="2D4C8E5D" w:rsidR="004F6650" w:rsidRDefault="00005223">
      <w:pPr>
        <w:pStyle w:val="TOC1"/>
        <w:rPr>
          <w:rFonts w:asciiTheme="minorHAnsi" w:eastAsiaTheme="minorEastAsia" w:hAnsiTheme="minorHAnsi" w:cstheme="minorBidi"/>
          <w:b w:val="0"/>
          <w:spacing w:val="0"/>
          <w:sz w:val="22"/>
          <w:szCs w:val="22"/>
        </w:rPr>
      </w:pPr>
      <w:hyperlink w:anchor="_Toc112324490" w:history="1">
        <w:r w:rsidR="004F6650" w:rsidRPr="000F070F">
          <w:rPr>
            <w:rStyle w:val="Hyperlink"/>
          </w:rPr>
          <w:t>Introduction</w:t>
        </w:r>
        <w:r w:rsidR="004F6650">
          <w:rPr>
            <w:webHidden/>
          </w:rPr>
          <w:tab/>
        </w:r>
        <w:r w:rsidR="004F6650">
          <w:rPr>
            <w:webHidden/>
          </w:rPr>
          <w:fldChar w:fldCharType="begin"/>
        </w:r>
        <w:r w:rsidR="004F6650">
          <w:rPr>
            <w:webHidden/>
          </w:rPr>
          <w:instrText xml:space="preserve"> PAGEREF _Toc112324490 \h </w:instrText>
        </w:r>
        <w:r w:rsidR="004F6650">
          <w:rPr>
            <w:webHidden/>
          </w:rPr>
        </w:r>
        <w:r w:rsidR="004F6650">
          <w:rPr>
            <w:webHidden/>
          </w:rPr>
          <w:fldChar w:fldCharType="separate"/>
        </w:r>
        <w:r w:rsidR="004F6650">
          <w:rPr>
            <w:webHidden/>
          </w:rPr>
          <w:t>3</w:t>
        </w:r>
        <w:r w:rsidR="004F6650">
          <w:rPr>
            <w:webHidden/>
          </w:rPr>
          <w:fldChar w:fldCharType="end"/>
        </w:r>
      </w:hyperlink>
    </w:p>
    <w:p w14:paraId="0EDDE86A" w14:textId="052E09D7" w:rsidR="004F6650" w:rsidRDefault="00005223">
      <w:pPr>
        <w:pStyle w:val="TOC2"/>
        <w:rPr>
          <w:rFonts w:asciiTheme="minorHAnsi" w:eastAsiaTheme="minorEastAsia" w:hAnsiTheme="minorHAnsi" w:cstheme="minorBidi"/>
          <w:spacing w:val="0"/>
          <w:sz w:val="22"/>
          <w:szCs w:val="22"/>
        </w:rPr>
      </w:pPr>
      <w:hyperlink w:anchor="_Toc112324491" w:history="1">
        <w:r w:rsidR="004F6650" w:rsidRPr="000F070F">
          <w:rPr>
            <w:rStyle w:val="Hyperlink"/>
          </w:rPr>
          <w:t>Planning of broadcasting services and the preparation of LAPs</w:t>
        </w:r>
        <w:r w:rsidR="004F6650">
          <w:rPr>
            <w:webHidden/>
          </w:rPr>
          <w:tab/>
        </w:r>
        <w:r w:rsidR="004F6650">
          <w:rPr>
            <w:webHidden/>
          </w:rPr>
          <w:fldChar w:fldCharType="begin"/>
        </w:r>
        <w:r w:rsidR="004F6650">
          <w:rPr>
            <w:webHidden/>
          </w:rPr>
          <w:instrText xml:space="preserve"> PAGEREF _Toc112324491 \h </w:instrText>
        </w:r>
        <w:r w:rsidR="004F6650">
          <w:rPr>
            <w:webHidden/>
          </w:rPr>
        </w:r>
        <w:r w:rsidR="004F6650">
          <w:rPr>
            <w:webHidden/>
          </w:rPr>
          <w:fldChar w:fldCharType="separate"/>
        </w:r>
        <w:r w:rsidR="004F6650">
          <w:rPr>
            <w:webHidden/>
          </w:rPr>
          <w:t>3</w:t>
        </w:r>
        <w:r w:rsidR="004F6650">
          <w:rPr>
            <w:webHidden/>
          </w:rPr>
          <w:fldChar w:fldCharType="end"/>
        </w:r>
      </w:hyperlink>
    </w:p>
    <w:p w14:paraId="7229DAE9" w14:textId="560A00CC" w:rsidR="004F6650" w:rsidRDefault="00005223">
      <w:pPr>
        <w:pStyle w:val="TOC2"/>
        <w:rPr>
          <w:rFonts w:asciiTheme="minorHAnsi" w:eastAsiaTheme="minorEastAsia" w:hAnsiTheme="minorHAnsi" w:cstheme="minorBidi"/>
          <w:spacing w:val="0"/>
          <w:sz w:val="22"/>
          <w:szCs w:val="22"/>
        </w:rPr>
      </w:pPr>
      <w:hyperlink w:anchor="_Toc112324492" w:history="1">
        <w:r w:rsidR="004F6650" w:rsidRPr="000F070F">
          <w:rPr>
            <w:rStyle w:val="Hyperlink"/>
          </w:rPr>
          <w:t>Overview of the Murrayville LAP</w:t>
        </w:r>
        <w:r w:rsidR="004F6650">
          <w:rPr>
            <w:webHidden/>
          </w:rPr>
          <w:tab/>
        </w:r>
        <w:r w:rsidR="004F6650">
          <w:rPr>
            <w:webHidden/>
          </w:rPr>
          <w:fldChar w:fldCharType="begin"/>
        </w:r>
        <w:r w:rsidR="004F6650">
          <w:rPr>
            <w:webHidden/>
          </w:rPr>
          <w:instrText xml:space="preserve"> PAGEREF _Toc112324492 \h </w:instrText>
        </w:r>
        <w:r w:rsidR="004F6650">
          <w:rPr>
            <w:webHidden/>
          </w:rPr>
        </w:r>
        <w:r w:rsidR="004F6650">
          <w:rPr>
            <w:webHidden/>
          </w:rPr>
          <w:fldChar w:fldCharType="separate"/>
        </w:r>
        <w:r w:rsidR="004F6650">
          <w:rPr>
            <w:webHidden/>
          </w:rPr>
          <w:t>3</w:t>
        </w:r>
        <w:r w:rsidR="004F6650">
          <w:rPr>
            <w:webHidden/>
          </w:rPr>
          <w:fldChar w:fldCharType="end"/>
        </w:r>
      </w:hyperlink>
    </w:p>
    <w:p w14:paraId="4AC00385" w14:textId="7A68E88C" w:rsidR="004F6650" w:rsidRDefault="00005223">
      <w:pPr>
        <w:pStyle w:val="TOC1"/>
        <w:rPr>
          <w:rFonts w:asciiTheme="minorHAnsi" w:eastAsiaTheme="minorEastAsia" w:hAnsiTheme="minorHAnsi" w:cstheme="minorBidi"/>
          <w:b w:val="0"/>
          <w:spacing w:val="0"/>
          <w:sz w:val="22"/>
          <w:szCs w:val="22"/>
        </w:rPr>
      </w:pPr>
      <w:hyperlink w:anchor="_Toc112324493" w:history="1">
        <w:r w:rsidR="004F6650" w:rsidRPr="000F070F">
          <w:rPr>
            <w:rStyle w:val="Hyperlink"/>
          </w:rPr>
          <w:t>Proposed changes to the Murrayville LAP</w:t>
        </w:r>
        <w:r w:rsidR="004F6650">
          <w:rPr>
            <w:webHidden/>
          </w:rPr>
          <w:tab/>
        </w:r>
        <w:r w:rsidR="004F6650">
          <w:rPr>
            <w:webHidden/>
          </w:rPr>
          <w:fldChar w:fldCharType="begin"/>
        </w:r>
        <w:r w:rsidR="004F6650">
          <w:rPr>
            <w:webHidden/>
          </w:rPr>
          <w:instrText xml:space="preserve"> PAGEREF _Toc112324493 \h </w:instrText>
        </w:r>
        <w:r w:rsidR="004F6650">
          <w:rPr>
            <w:webHidden/>
          </w:rPr>
        </w:r>
        <w:r w:rsidR="004F6650">
          <w:rPr>
            <w:webHidden/>
          </w:rPr>
          <w:fldChar w:fldCharType="separate"/>
        </w:r>
        <w:r w:rsidR="004F6650">
          <w:rPr>
            <w:webHidden/>
          </w:rPr>
          <w:t>4</w:t>
        </w:r>
        <w:r w:rsidR="004F6650">
          <w:rPr>
            <w:webHidden/>
          </w:rPr>
          <w:fldChar w:fldCharType="end"/>
        </w:r>
      </w:hyperlink>
    </w:p>
    <w:p w14:paraId="4353EE4B" w14:textId="557B5481" w:rsidR="004F6650" w:rsidRDefault="00005223">
      <w:pPr>
        <w:pStyle w:val="TOC2"/>
        <w:rPr>
          <w:rFonts w:asciiTheme="minorHAnsi" w:eastAsiaTheme="minorEastAsia" w:hAnsiTheme="minorHAnsi" w:cstheme="minorBidi"/>
          <w:spacing w:val="0"/>
          <w:sz w:val="22"/>
          <w:szCs w:val="22"/>
        </w:rPr>
      </w:pPr>
      <w:hyperlink w:anchor="_Toc112324494" w:history="1">
        <w:r w:rsidR="004F6650" w:rsidRPr="000F070F">
          <w:rPr>
            <w:rStyle w:val="Hyperlink"/>
          </w:rPr>
          <w:t>Summary</w:t>
        </w:r>
        <w:r w:rsidR="004F6650">
          <w:rPr>
            <w:webHidden/>
          </w:rPr>
          <w:tab/>
        </w:r>
        <w:r w:rsidR="004F6650">
          <w:rPr>
            <w:webHidden/>
          </w:rPr>
          <w:fldChar w:fldCharType="begin"/>
        </w:r>
        <w:r w:rsidR="004F6650">
          <w:rPr>
            <w:webHidden/>
          </w:rPr>
          <w:instrText xml:space="preserve"> PAGEREF _Toc112324494 \h </w:instrText>
        </w:r>
        <w:r w:rsidR="004F6650">
          <w:rPr>
            <w:webHidden/>
          </w:rPr>
        </w:r>
        <w:r w:rsidR="004F6650">
          <w:rPr>
            <w:webHidden/>
          </w:rPr>
          <w:fldChar w:fldCharType="separate"/>
        </w:r>
        <w:r w:rsidR="004F6650">
          <w:rPr>
            <w:webHidden/>
          </w:rPr>
          <w:t>4</w:t>
        </w:r>
        <w:r w:rsidR="004F6650">
          <w:rPr>
            <w:webHidden/>
          </w:rPr>
          <w:fldChar w:fldCharType="end"/>
        </w:r>
      </w:hyperlink>
    </w:p>
    <w:p w14:paraId="05E97915" w14:textId="3076D525" w:rsidR="004F6650" w:rsidRDefault="00005223">
      <w:pPr>
        <w:pStyle w:val="TOC2"/>
        <w:rPr>
          <w:rFonts w:asciiTheme="minorHAnsi" w:eastAsiaTheme="minorEastAsia" w:hAnsiTheme="minorHAnsi" w:cstheme="minorBidi"/>
          <w:spacing w:val="0"/>
          <w:sz w:val="22"/>
          <w:szCs w:val="22"/>
        </w:rPr>
      </w:pPr>
      <w:hyperlink w:anchor="_Toc112324495" w:history="1">
        <w:r w:rsidR="004F6650" w:rsidRPr="000F070F">
          <w:rPr>
            <w:rStyle w:val="Hyperlink"/>
          </w:rPr>
          <w:t>Background</w:t>
        </w:r>
        <w:r w:rsidR="004F6650">
          <w:rPr>
            <w:webHidden/>
          </w:rPr>
          <w:tab/>
        </w:r>
        <w:r w:rsidR="004F6650">
          <w:rPr>
            <w:webHidden/>
          </w:rPr>
          <w:fldChar w:fldCharType="begin"/>
        </w:r>
        <w:r w:rsidR="004F6650">
          <w:rPr>
            <w:webHidden/>
          </w:rPr>
          <w:instrText xml:space="preserve"> PAGEREF _Toc112324495 \h </w:instrText>
        </w:r>
        <w:r w:rsidR="004F6650">
          <w:rPr>
            <w:webHidden/>
          </w:rPr>
        </w:r>
        <w:r w:rsidR="004F6650">
          <w:rPr>
            <w:webHidden/>
          </w:rPr>
          <w:fldChar w:fldCharType="separate"/>
        </w:r>
        <w:r w:rsidR="004F6650">
          <w:rPr>
            <w:webHidden/>
          </w:rPr>
          <w:t>4</w:t>
        </w:r>
        <w:r w:rsidR="004F6650">
          <w:rPr>
            <w:webHidden/>
          </w:rPr>
          <w:fldChar w:fldCharType="end"/>
        </w:r>
      </w:hyperlink>
    </w:p>
    <w:p w14:paraId="68D6D931" w14:textId="7B93FE99" w:rsidR="004F6650" w:rsidRDefault="00005223">
      <w:pPr>
        <w:pStyle w:val="TOC2"/>
        <w:rPr>
          <w:rFonts w:asciiTheme="minorHAnsi" w:eastAsiaTheme="minorEastAsia" w:hAnsiTheme="minorHAnsi" w:cstheme="minorBidi"/>
          <w:spacing w:val="0"/>
          <w:sz w:val="22"/>
          <w:szCs w:val="22"/>
        </w:rPr>
      </w:pPr>
      <w:hyperlink w:anchor="_Toc112324496" w:history="1">
        <w:r w:rsidR="004F6650" w:rsidRPr="000F070F">
          <w:rPr>
            <w:rStyle w:val="Hyperlink"/>
          </w:rPr>
          <w:t>Analysis of proposed changes</w:t>
        </w:r>
        <w:r w:rsidR="004F6650">
          <w:rPr>
            <w:webHidden/>
          </w:rPr>
          <w:tab/>
        </w:r>
        <w:r w:rsidR="004F6650">
          <w:rPr>
            <w:webHidden/>
          </w:rPr>
          <w:fldChar w:fldCharType="begin"/>
        </w:r>
        <w:r w:rsidR="004F6650">
          <w:rPr>
            <w:webHidden/>
          </w:rPr>
          <w:instrText xml:space="preserve"> PAGEREF _Toc112324496 \h </w:instrText>
        </w:r>
        <w:r w:rsidR="004F6650">
          <w:rPr>
            <w:webHidden/>
          </w:rPr>
        </w:r>
        <w:r w:rsidR="004F6650">
          <w:rPr>
            <w:webHidden/>
          </w:rPr>
          <w:fldChar w:fldCharType="separate"/>
        </w:r>
        <w:r w:rsidR="004F6650">
          <w:rPr>
            <w:webHidden/>
          </w:rPr>
          <w:t>5</w:t>
        </w:r>
        <w:r w:rsidR="004F6650">
          <w:rPr>
            <w:webHidden/>
          </w:rPr>
          <w:fldChar w:fldCharType="end"/>
        </w:r>
      </w:hyperlink>
    </w:p>
    <w:p w14:paraId="15572058" w14:textId="0E4BCA40" w:rsidR="004F6650" w:rsidRDefault="00005223">
      <w:pPr>
        <w:pStyle w:val="TOC1"/>
        <w:rPr>
          <w:rFonts w:asciiTheme="minorHAnsi" w:eastAsiaTheme="minorEastAsia" w:hAnsiTheme="minorHAnsi" w:cstheme="minorBidi"/>
          <w:b w:val="0"/>
          <w:spacing w:val="0"/>
          <w:sz w:val="22"/>
          <w:szCs w:val="22"/>
        </w:rPr>
      </w:pPr>
      <w:hyperlink w:anchor="_Toc112324497" w:history="1">
        <w:r w:rsidR="004F6650" w:rsidRPr="000F070F">
          <w:rPr>
            <w:rStyle w:val="Hyperlink"/>
          </w:rPr>
          <w:t>Preliminary view</w:t>
        </w:r>
        <w:r w:rsidR="004F6650">
          <w:rPr>
            <w:webHidden/>
          </w:rPr>
          <w:tab/>
        </w:r>
        <w:r w:rsidR="004F6650">
          <w:rPr>
            <w:webHidden/>
          </w:rPr>
          <w:fldChar w:fldCharType="begin"/>
        </w:r>
        <w:r w:rsidR="004F6650">
          <w:rPr>
            <w:webHidden/>
          </w:rPr>
          <w:instrText xml:space="preserve"> PAGEREF _Toc112324497 \h </w:instrText>
        </w:r>
        <w:r w:rsidR="004F6650">
          <w:rPr>
            <w:webHidden/>
          </w:rPr>
        </w:r>
        <w:r w:rsidR="004F6650">
          <w:rPr>
            <w:webHidden/>
          </w:rPr>
          <w:fldChar w:fldCharType="separate"/>
        </w:r>
        <w:r w:rsidR="004F6650">
          <w:rPr>
            <w:webHidden/>
          </w:rPr>
          <w:t>6</w:t>
        </w:r>
        <w:r w:rsidR="004F6650">
          <w:rPr>
            <w:webHidden/>
          </w:rPr>
          <w:fldChar w:fldCharType="end"/>
        </w:r>
      </w:hyperlink>
    </w:p>
    <w:p w14:paraId="4A8086E4" w14:textId="007AE003" w:rsidR="004F6650" w:rsidRDefault="00005223">
      <w:pPr>
        <w:pStyle w:val="TOC1"/>
        <w:rPr>
          <w:rFonts w:asciiTheme="minorHAnsi" w:eastAsiaTheme="minorEastAsia" w:hAnsiTheme="minorHAnsi" w:cstheme="minorBidi"/>
          <w:b w:val="0"/>
          <w:spacing w:val="0"/>
          <w:sz w:val="22"/>
          <w:szCs w:val="22"/>
        </w:rPr>
      </w:pPr>
      <w:hyperlink w:anchor="_Toc112324498" w:history="1">
        <w:r w:rsidR="004F6650" w:rsidRPr="000F070F">
          <w:rPr>
            <w:rStyle w:val="Hyperlink"/>
          </w:rPr>
          <w:t>Proposed minor amendments to the Murrayville LAP</w:t>
        </w:r>
        <w:r w:rsidR="004F6650">
          <w:rPr>
            <w:webHidden/>
          </w:rPr>
          <w:tab/>
        </w:r>
        <w:r w:rsidR="004F6650">
          <w:rPr>
            <w:webHidden/>
          </w:rPr>
          <w:fldChar w:fldCharType="begin"/>
        </w:r>
        <w:r w:rsidR="004F6650">
          <w:rPr>
            <w:webHidden/>
          </w:rPr>
          <w:instrText xml:space="preserve"> PAGEREF _Toc112324498 \h </w:instrText>
        </w:r>
        <w:r w:rsidR="004F6650">
          <w:rPr>
            <w:webHidden/>
          </w:rPr>
        </w:r>
        <w:r w:rsidR="004F6650">
          <w:rPr>
            <w:webHidden/>
          </w:rPr>
          <w:fldChar w:fldCharType="separate"/>
        </w:r>
        <w:r w:rsidR="004F6650">
          <w:rPr>
            <w:webHidden/>
          </w:rPr>
          <w:t>7</w:t>
        </w:r>
        <w:r w:rsidR="004F6650">
          <w:rPr>
            <w:webHidden/>
          </w:rPr>
          <w:fldChar w:fldCharType="end"/>
        </w:r>
      </w:hyperlink>
    </w:p>
    <w:p w14:paraId="3FC3B823" w14:textId="146295D9" w:rsidR="004F6650" w:rsidRDefault="00005223">
      <w:pPr>
        <w:pStyle w:val="TOC1"/>
        <w:rPr>
          <w:rFonts w:asciiTheme="minorHAnsi" w:eastAsiaTheme="minorEastAsia" w:hAnsiTheme="minorHAnsi" w:cstheme="minorBidi"/>
          <w:b w:val="0"/>
          <w:spacing w:val="0"/>
          <w:sz w:val="22"/>
          <w:szCs w:val="22"/>
        </w:rPr>
      </w:pPr>
      <w:hyperlink w:anchor="_Toc112324499" w:history="1">
        <w:r w:rsidR="004F6650" w:rsidRPr="000F070F">
          <w:rPr>
            <w:rStyle w:val="Hyperlink"/>
          </w:rPr>
          <w:t>Invitation to comment</w:t>
        </w:r>
        <w:r w:rsidR="004F6650">
          <w:rPr>
            <w:webHidden/>
          </w:rPr>
          <w:tab/>
        </w:r>
        <w:r w:rsidR="004F6650">
          <w:rPr>
            <w:webHidden/>
          </w:rPr>
          <w:fldChar w:fldCharType="begin"/>
        </w:r>
        <w:r w:rsidR="004F6650">
          <w:rPr>
            <w:webHidden/>
          </w:rPr>
          <w:instrText xml:space="preserve"> PAGEREF _Toc112324499 \h </w:instrText>
        </w:r>
        <w:r w:rsidR="004F6650">
          <w:rPr>
            <w:webHidden/>
          </w:rPr>
        </w:r>
        <w:r w:rsidR="004F6650">
          <w:rPr>
            <w:webHidden/>
          </w:rPr>
          <w:fldChar w:fldCharType="separate"/>
        </w:r>
        <w:r w:rsidR="004F6650">
          <w:rPr>
            <w:webHidden/>
          </w:rPr>
          <w:t>8</w:t>
        </w:r>
        <w:r w:rsidR="004F6650">
          <w:rPr>
            <w:webHidden/>
          </w:rPr>
          <w:fldChar w:fldCharType="end"/>
        </w:r>
      </w:hyperlink>
    </w:p>
    <w:p w14:paraId="527BF25A" w14:textId="75BAD70C" w:rsidR="004F6650" w:rsidRDefault="00005223">
      <w:pPr>
        <w:pStyle w:val="TOC2"/>
        <w:rPr>
          <w:rFonts w:asciiTheme="minorHAnsi" w:eastAsiaTheme="minorEastAsia" w:hAnsiTheme="minorHAnsi" w:cstheme="minorBidi"/>
          <w:spacing w:val="0"/>
          <w:sz w:val="22"/>
          <w:szCs w:val="22"/>
        </w:rPr>
      </w:pPr>
      <w:hyperlink w:anchor="_Toc112324500" w:history="1">
        <w:r w:rsidR="004F6650" w:rsidRPr="000F070F">
          <w:rPr>
            <w:rStyle w:val="Hyperlink"/>
          </w:rPr>
          <w:t>Making a submission</w:t>
        </w:r>
        <w:r w:rsidR="004F6650">
          <w:rPr>
            <w:webHidden/>
          </w:rPr>
          <w:tab/>
        </w:r>
        <w:r w:rsidR="004F6650">
          <w:rPr>
            <w:webHidden/>
          </w:rPr>
          <w:fldChar w:fldCharType="begin"/>
        </w:r>
        <w:r w:rsidR="004F6650">
          <w:rPr>
            <w:webHidden/>
          </w:rPr>
          <w:instrText xml:space="preserve"> PAGEREF _Toc112324500 \h </w:instrText>
        </w:r>
        <w:r w:rsidR="004F6650">
          <w:rPr>
            <w:webHidden/>
          </w:rPr>
        </w:r>
        <w:r w:rsidR="004F6650">
          <w:rPr>
            <w:webHidden/>
          </w:rPr>
          <w:fldChar w:fldCharType="separate"/>
        </w:r>
        <w:r w:rsidR="004F6650">
          <w:rPr>
            <w:webHidden/>
          </w:rPr>
          <w:t>8</w:t>
        </w:r>
        <w:r w:rsidR="004F6650">
          <w:rPr>
            <w:webHidden/>
          </w:rPr>
          <w:fldChar w:fldCharType="end"/>
        </w:r>
      </w:hyperlink>
    </w:p>
    <w:p w14:paraId="780D4627" w14:textId="5482A87D" w:rsidR="004F6650" w:rsidRDefault="00005223">
      <w:pPr>
        <w:pStyle w:val="TOC1"/>
        <w:rPr>
          <w:rFonts w:asciiTheme="minorHAnsi" w:eastAsiaTheme="minorEastAsia" w:hAnsiTheme="minorHAnsi" w:cstheme="minorBidi"/>
          <w:b w:val="0"/>
          <w:spacing w:val="0"/>
          <w:sz w:val="22"/>
          <w:szCs w:val="22"/>
        </w:rPr>
      </w:pPr>
      <w:hyperlink w:anchor="_Toc112324501" w:history="1">
        <w:r w:rsidR="004F6650" w:rsidRPr="000F070F">
          <w:rPr>
            <w:rStyle w:val="Hyperlink"/>
          </w:rPr>
          <w:t>Appendix A</w:t>
        </w:r>
        <w:r w:rsidR="004F6650">
          <w:rPr>
            <w:webHidden/>
          </w:rPr>
          <w:tab/>
        </w:r>
        <w:r w:rsidR="004F6650">
          <w:rPr>
            <w:webHidden/>
          </w:rPr>
          <w:fldChar w:fldCharType="begin"/>
        </w:r>
        <w:r w:rsidR="004F6650">
          <w:rPr>
            <w:webHidden/>
          </w:rPr>
          <w:instrText xml:space="preserve"> PAGEREF _Toc112324501 \h </w:instrText>
        </w:r>
        <w:r w:rsidR="004F6650">
          <w:rPr>
            <w:webHidden/>
          </w:rPr>
        </w:r>
        <w:r w:rsidR="004F6650">
          <w:rPr>
            <w:webHidden/>
          </w:rPr>
          <w:fldChar w:fldCharType="separate"/>
        </w:r>
        <w:r w:rsidR="004F6650">
          <w:rPr>
            <w:webHidden/>
          </w:rPr>
          <w:t>9</w:t>
        </w:r>
        <w:r w:rsidR="004F6650">
          <w:rPr>
            <w:webHidden/>
          </w:rPr>
          <w:fldChar w:fldCharType="end"/>
        </w:r>
      </w:hyperlink>
    </w:p>
    <w:p w14:paraId="30492FBE" w14:textId="74AE4CC9" w:rsidR="004F6650" w:rsidRDefault="00005223">
      <w:pPr>
        <w:pStyle w:val="TOC2"/>
        <w:rPr>
          <w:rFonts w:asciiTheme="minorHAnsi" w:eastAsiaTheme="minorEastAsia" w:hAnsiTheme="minorHAnsi" w:cstheme="minorBidi"/>
          <w:spacing w:val="0"/>
          <w:sz w:val="22"/>
          <w:szCs w:val="22"/>
        </w:rPr>
      </w:pPr>
      <w:hyperlink w:anchor="_Toc112324502" w:history="1">
        <w:r w:rsidR="004F6650" w:rsidRPr="000F070F">
          <w:rPr>
            <w:rStyle w:val="Hyperlink"/>
          </w:rPr>
          <w:t>Proposed specification for 3MBR infill transmitter to serve Lameroo</w:t>
        </w:r>
        <w:r w:rsidR="004F6650">
          <w:rPr>
            <w:webHidden/>
          </w:rPr>
          <w:tab/>
        </w:r>
        <w:r w:rsidR="004F6650">
          <w:rPr>
            <w:webHidden/>
          </w:rPr>
          <w:fldChar w:fldCharType="begin"/>
        </w:r>
        <w:r w:rsidR="004F6650">
          <w:rPr>
            <w:webHidden/>
          </w:rPr>
          <w:instrText xml:space="preserve"> PAGEREF _Toc112324502 \h </w:instrText>
        </w:r>
        <w:r w:rsidR="004F6650">
          <w:rPr>
            <w:webHidden/>
          </w:rPr>
        </w:r>
        <w:r w:rsidR="004F6650">
          <w:rPr>
            <w:webHidden/>
          </w:rPr>
          <w:fldChar w:fldCharType="separate"/>
        </w:r>
        <w:r w:rsidR="004F6650">
          <w:rPr>
            <w:webHidden/>
          </w:rPr>
          <w:t>9</w:t>
        </w:r>
        <w:r w:rsidR="004F6650">
          <w:rPr>
            <w:webHidden/>
          </w:rPr>
          <w:fldChar w:fldCharType="end"/>
        </w:r>
      </w:hyperlink>
    </w:p>
    <w:p w14:paraId="02B96352" w14:textId="29A7487B" w:rsidR="004F6650" w:rsidRDefault="00005223">
      <w:pPr>
        <w:pStyle w:val="TOC1"/>
        <w:rPr>
          <w:rFonts w:asciiTheme="minorHAnsi" w:eastAsiaTheme="minorEastAsia" w:hAnsiTheme="minorHAnsi" w:cstheme="minorBidi"/>
          <w:b w:val="0"/>
          <w:spacing w:val="0"/>
          <w:sz w:val="22"/>
          <w:szCs w:val="22"/>
        </w:rPr>
      </w:pPr>
      <w:hyperlink w:anchor="_Toc112324503" w:history="1">
        <w:r w:rsidR="004F6650" w:rsidRPr="000F070F">
          <w:rPr>
            <w:rStyle w:val="Hyperlink"/>
          </w:rPr>
          <w:t>Appendix B</w:t>
        </w:r>
        <w:r w:rsidR="004F6650">
          <w:rPr>
            <w:webHidden/>
          </w:rPr>
          <w:tab/>
        </w:r>
        <w:r w:rsidR="004F6650">
          <w:rPr>
            <w:webHidden/>
          </w:rPr>
          <w:fldChar w:fldCharType="begin"/>
        </w:r>
        <w:r w:rsidR="004F6650">
          <w:rPr>
            <w:webHidden/>
          </w:rPr>
          <w:instrText xml:space="preserve"> PAGEREF _Toc112324503 \h </w:instrText>
        </w:r>
        <w:r w:rsidR="004F6650">
          <w:rPr>
            <w:webHidden/>
          </w:rPr>
        </w:r>
        <w:r w:rsidR="004F6650">
          <w:rPr>
            <w:webHidden/>
          </w:rPr>
          <w:fldChar w:fldCharType="separate"/>
        </w:r>
        <w:r w:rsidR="004F6650">
          <w:rPr>
            <w:webHidden/>
          </w:rPr>
          <w:t>10</w:t>
        </w:r>
        <w:r w:rsidR="004F6650">
          <w:rPr>
            <w:webHidden/>
          </w:rPr>
          <w:fldChar w:fldCharType="end"/>
        </w:r>
      </w:hyperlink>
    </w:p>
    <w:p w14:paraId="6B0740DB" w14:textId="1D23E55B" w:rsidR="004D56FF" w:rsidRPr="00E162C4" w:rsidRDefault="006A3ECF" w:rsidP="005B1DBB">
      <w:pPr>
        <w:tabs>
          <w:tab w:val="right" w:pos="8221"/>
        </w:tabs>
        <w:rPr>
          <w:rFonts w:cs="Arial"/>
        </w:rPr>
        <w:sectPr w:rsidR="004D56FF" w:rsidRPr="00E162C4" w:rsidSect="005B1DBB">
          <w:headerReference w:type="even" r:id="rId19"/>
          <w:headerReference w:type="default" r:id="rId20"/>
          <w:footerReference w:type="even" r:id="rId21"/>
          <w:footerReference w:type="default" r:id="rId22"/>
          <w:footerReference w:type="first" r:id="rId23"/>
          <w:pgSz w:w="11906" w:h="16838" w:code="9"/>
          <w:pgMar w:top="3646" w:right="1700" w:bottom="1134" w:left="1134" w:header="709" w:footer="119" w:gutter="0"/>
          <w:cols w:space="708"/>
          <w:titlePg/>
          <w:docGrid w:linePitch="360"/>
        </w:sectPr>
      </w:pPr>
      <w:r w:rsidRPr="00E162C4">
        <w:rPr>
          <w:rFonts w:cs="Arial"/>
          <w:noProof/>
          <w:spacing w:val="-14"/>
          <w:sz w:val="28"/>
        </w:rPr>
        <w:fldChar w:fldCharType="end"/>
      </w:r>
    </w:p>
    <w:p w14:paraId="2E1BE3A3" w14:textId="77777777" w:rsidR="00E62072" w:rsidRPr="00E162C4" w:rsidRDefault="00E62072" w:rsidP="00E62072">
      <w:pPr>
        <w:pStyle w:val="Execsummaryheading"/>
      </w:pPr>
      <w:bookmarkStart w:id="0" w:name="_Toc99977851"/>
      <w:bookmarkStart w:id="1" w:name="_Toc112324487"/>
      <w:r w:rsidRPr="00E162C4">
        <w:lastRenderedPageBreak/>
        <w:t>Executive summary</w:t>
      </w:r>
      <w:bookmarkEnd w:id="0"/>
      <w:bookmarkEnd w:id="1"/>
    </w:p>
    <w:p w14:paraId="7EF8B881" w14:textId="77777777" w:rsidR="00E62072" w:rsidRPr="00E162C4" w:rsidRDefault="00E62072" w:rsidP="00E62072">
      <w:pPr>
        <w:pStyle w:val="Heading2"/>
      </w:pPr>
      <w:bookmarkStart w:id="2" w:name="_Toc99977852"/>
      <w:bookmarkStart w:id="3" w:name="_Toc112324488"/>
      <w:bookmarkStart w:id="4" w:name="_Toc433122125"/>
      <w:r>
        <w:t>Pr</w:t>
      </w:r>
      <w:r w:rsidRPr="00140C73">
        <w:t xml:space="preserve">oposed changes to the </w:t>
      </w:r>
      <w:r>
        <w:t xml:space="preserve">community </w:t>
      </w:r>
      <w:r w:rsidRPr="00140C73">
        <w:t>radio licence area plan (LAP)</w:t>
      </w:r>
      <w:bookmarkEnd w:id="2"/>
      <w:bookmarkEnd w:id="3"/>
    </w:p>
    <w:p w14:paraId="26CB3A54" w14:textId="55825981" w:rsidR="00E62072" w:rsidRPr="00A50D69" w:rsidRDefault="00E62072" w:rsidP="00E62072">
      <w:pPr>
        <w:pStyle w:val="Paragraph"/>
      </w:pPr>
      <w:r w:rsidRPr="00A50D69">
        <w:t xml:space="preserve">The Australian Communications and Media Authority (ACMA) is seeking comment on proposed changes to the </w:t>
      </w:r>
      <w:hyperlink r:id="rId24" w:history="1">
        <w:r w:rsidRPr="00587C84">
          <w:rPr>
            <w:rStyle w:val="Hyperlink"/>
          </w:rPr>
          <w:t>Community Radio Licence Area Plan - Murrayville (Radio) - August 1996</w:t>
        </w:r>
      </w:hyperlink>
      <w:r w:rsidRPr="005433FA">
        <w:t xml:space="preserve"> </w:t>
      </w:r>
      <w:r w:rsidRPr="001B7D2E">
        <w:t>(</w:t>
      </w:r>
      <w:r>
        <w:t>Murrayville</w:t>
      </w:r>
      <w:r w:rsidRPr="001B7D2E">
        <w:t xml:space="preserve"> LAP)</w:t>
      </w:r>
      <w:r>
        <w:t>.</w:t>
      </w:r>
    </w:p>
    <w:p w14:paraId="5D897FF5" w14:textId="77777777" w:rsidR="00E62072" w:rsidRDefault="00E62072" w:rsidP="005B1DBB">
      <w:pPr>
        <w:pStyle w:val="Paragraphbeforelist"/>
      </w:pPr>
      <w:r>
        <w:t xml:space="preserve">We are </w:t>
      </w:r>
      <w:r w:rsidRPr="001D7083">
        <w:t xml:space="preserve">proposing to vary the </w:t>
      </w:r>
      <w:r>
        <w:t>Murrayville</w:t>
      </w:r>
      <w:r w:rsidRPr="001D7083">
        <w:t xml:space="preserve"> LAP to:</w:t>
      </w:r>
    </w:p>
    <w:p w14:paraId="39D12669" w14:textId="107E8E08" w:rsidR="00517C22" w:rsidRDefault="000C4B25" w:rsidP="005B1DBB">
      <w:pPr>
        <w:pStyle w:val="Bulletlevel1"/>
      </w:pPr>
      <w:r>
        <w:t>a</w:t>
      </w:r>
      <w:r w:rsidR="00517C22">
        <w:t xml:space="preserve">dd </w:t>
      </w:r>
      <w:r w:rsidR="000862BD">
        <w:t xml:space="preserve">a </w:t>
      </w:r>
      <w:r w:rsidR="00517C22">
        <w:t>technical specification</w:t>
      </w:r>
      <w:r w:rsidR="000862BD">
        <w:t xml:space="preserve"> for the </w:t>
      </w:r>
      <w:r w:rsidR="006A4BDD">
        <w:t xml:space="preserve">existing </w:t>
      </w:r>
      <w:r w:rsidR="000862BD">
        <w:t>service serving Lameroo</w:t>
      </w:r>
      <w:r w:rsidR="008B51A3">
        <w:t>.</w:t>
      </w:r>
    </w:p>
    <w:p w14:paraId="7DD24C0D" w14:textId="668CA414" w:rsidR="00E62072" w:rsidRDefault="000C4B25" w:rsidP="005B1DBB">
      <w:pPr>
        <w:pStyle w:val="Bulletlevel1last"/>
      </w:pPr>
      <w:r>
        <w:t>m</w:t>
      </w:r>
      <w:r w:rsidR="00E62072">
        <w:t>ake other various minor amendments and updates to the instrument</w:t>
      </w:r>
      <w:r w:rsidR="00196D00">
        <w:t>.</w:t>
      </w:r>
    </w:p>
    <w:p w14:paraId="07BC8424" w14:textId="6F323369" w:rsidR="00E62072" w:rsidRPr="001D7083" w:rsidRDefault="00E62072" w:rsidP="00E62072">
      <w:pPr>
        <w:pStyle w:val="ListBullet"/>
        <w:numPr>
          <w:ilvl w:val="0"/>
          <w:numId w:val="0"/>
        </w:numPr>
      </w:pPr>
      <w:r w:rsidRPr="007A1F6E">
        <w:t xml:space="preserve">The draft variation instrument, </w:t>
      </w:r>
      <w:r w:rsidRPr="005B1DBB">
        <w:t xml:space="preserve">Variation to Licence Area Plan – Murrayville </w:t>
      </w:r>
      <w:r w:rsidR="0013086A" w:rsidRPr="005B1DBB">
        <w:t xml:space="preserve">Community </w:t>
      </w:r>
      <w:r w:rsidRPr="005B1DBB">
        <w:t>Radio – 2022 (No. 1)</w:t>
      </w:r>
      <w:r w:rsidRPr="003E2A78">
        <w:t xml:space="preserve"> that would give effect to the proposed changes</w:t>
      </w:r>
      <w:r w:rsidR="005B1DBB">
        <w:t>,</w:t>
      </w:r>
      <w:r w:rsidRPr="003E2A78">
        <w:t xml:space="preserve"> is available alongside this paper on the </w:t>
      </w:r>
      <w:hyperlink r:id="rId25" w:history="1">
        <w:r w:rsidRPr="003E2A78">
          <w:rPr>
            <w:rStyle w:val="Hyperlink"/>
          </w:rPr>
          <w:t>ACMA website</w:t>
        </w:r>
      </w:hyperlink>
      <w:r w:rsidRPr="003E2A78">
        <w:t>.</w:t>
      </w:r>
    </w:p>
    <w:p w14:paraId="6625FE77" w14:textId="77777777" w:rsidR="00E62072" w:rsidRPr="00E162C4" w:rsidRDefault="00E62072" w:rsidP="00E62072">
      <w:pPr>
        <w:pStyle w:val="Heading1"/>
      </w:pPr>
      <w:bookmarkStart w:id="5" w:name="_Toc99977853"/>
      <w:bookmarkStart w:id="6" w:name="_Toc112324489"/>
      <w:r w:rsidRPr="00E162C4">
        <w:lastRenderedPageBreak/>
        <w:t>Issues for comment</w:t>
      </w:r>
      <w:bookmarkEnd w:id="4"/>
      <w:bookmarkEnd w:id="5"/>
      <w:bookmarkEnd w:id="6"/>
    </w:p>
    <w:p w14:paraId="5AA00D92" w14:textId="77777777" w:rsidR="00E62072" w:rsidRPr="0089205F" w:rsidRDefault="00E62072" w:rsidP="00E62072">
      <w:r>
        <w:rPr>
          <w:rFonts w:cs="Arial"/>
        </w:rPr>
        <w:t xml:space="preserve">We welcome comment from interested stakeholders on the issues raised in this </w:t>
      </w:r>
      <w:r w:rsidRPr="0089205F">
        <w:t>paper or any other issues raised relevant to the proposed LAP variation.</w:t>
      </w:r>
    </w:p>
    <w:p w14:paraId="49357AEC" w14:textId="77777777" w:rsidR="00E62072" w:rsidRPr="00E162C4" w:rsidRDefault="00E62072" w:rsidP="00E62072">
      <w:r>
        <w:t xml:space="preserve">Details on making a submission can be found at </w:t>
      </w:r>
      <w:hyperlink w:anchor="Invite" w:history="1">
        <w:r w:rsidRPr="009D2CAF">
          <w:rPr>
            <w:rStyle w:val="Hyperlink"/>
          </w:rPr>
          <w:t>Invitation to comment</w:t>
        </w:r>
      </w:hyperlink>
      <w:r>
        <w:rPr>
          <w:i/>
        </w:rPr>
        <w:t xml:space="preserve"> </w:t>
      </w:r>
      <w:r>
        <w:t>at the end of this document.</w:t>
      </w:r>
    </w:p>
    <w:p w14:paraId="23B98441" w14:textId="77777777" w:rsidR="00E62072" w:rsidRPr="00E162C4" w:rsidRDefault="00E62072" w:rsidP="00E62072">
      <w:pPr>
        <w:pStyle w:val="Heading1"/>
      </w:pPr>
      <w:bookmarkStart w:id="7" w:name="_Toc99977854"/>
      <w:bookmarkStart w:id="8" w:name="_Toc112324490"/>
      <w:r>
        <w:lastRenderedPageBreak/>
        <w:t>Introduction</w:t>
      </w:r>
      <w:bookmarkEnd w:id="7"/>
      <w:bookmarkEnd w:id="8"/>
    </w:p>
    <w:p w14:paraId="1F138742" w14:textId="77777777" w:rsidR="00E62072" w:rsidRPr="00E162C4" w:rsidRDefault="00E62072" w:rsidP="00E62072">
      <w:pPr>
        <w:pStyle w:val="Heading2"/>
      </w:pPr>
      <w:bookmarkStart w:id="9" w:name="_Toc99977855"/>
      <w:bookmarkStart w:id="10" w:name="_Toc112324491"/>
      <w:r>
        <w:t>P</w:t>
      </w:r>
      <w:r w:rsidRPr="00747013">
        <w:t>lanning of broadcasting services and the preparation of LAPs</w:t>
      </w:r>
      <w:bookmarkEnd w:id="9"/>
      <w:bookmarkEnd w:id="10"/>
    </w:p>
    <w:p w14:paraId="4B38BA0E" w14:textId="36E132CE" w:rsidR="00E62072" w:rsidRPr="006502E5" w:rsidRDefault="00E62072" w:rsidP="00E62072">
      <w:pPr>
        <w:rPr>
          <w:rFonts w:cs="Arial"/>
          <w:lang w:val="en"/>
        </w:rPr>
      </w:pPr>
      <w:bookmarkStart w:id="11" w:name="_Hlk26868712"/>
      <w:r w:rsidRPr="006502E5">
        <w:rPr>
          <w:rFonts w:cs="Arial"/>
        </w:rPr>
        <w:t xml:space="preserve">The ACMA’s broadcasting planning functions are set out in Part 3 of the </w:t>
      </w:r>
      <w:r w:rsidRPr="006502E5">
        <w:rPr>
          <w:rFonts w:cs="Arial"/>
          <w:i/>
          <w:iCs/>
          <w:szCs w:val="20"/>
        </w:rPr>
        <w:t>Broadcasting Services Act 1992</w:t>
      </w:r>
      <w:r w:rsidRPr="006502E5">
        <w:rPr>
          <w:rFonts w:cs="Arial"/>
          <w:szCs w:val="20"/>
        </w:rPr>
        <w:t xml:space="preserve"> (BSA)</w:t>
      </w:r>
      <w:r w:rsidRPr="006502E5">
        <w:rPr>
          <w:rFonts w:cs="Arial"/>
        </w:rPr>
        <w:t xml:space="preserve">. </w:t>
      </w:r>
      <w:r w:rsidR="000C4B25">
        <w:rPr>
          <w:rFonts w:cs="Arial"/>
        </w:rPr>
        <w:t>W</w:t>
      </w:r>
      <w:r w:rsidRPr="006502E5">
        <w:rPr>
          <w:rFonts w:cs="Arial"/>
        </w:rPr>
        <w:t xml:space="preserve">e promote the objects of the BSA (section 3), including the economic and efficient use of radiofrequency spectrum, and </w:t>
      </w:r>
      <w:r w:rsidR="000C4B25">
        <w:rPr>
          <w:rFonts w:cs="Arial"/>
        </w:rPr>
        <w:t>consider</w:t>
      </w:r>
      <w:r w:rsidRPr="006502E5">
        <w:rPr>
          <w:rFonts w:cs="Arial"/>
        </w:rPr>
        <w:t xml:space="preserve"> the planning criteria set out in section 23 of the BSA. When planning </w:t>
      </w:r>
      <w:r>
        <w:rPr>
          <w:rFonts w:cs="Arial"/>
        </w:rPr>
        <w:t xml:space="preserve">analog </w:t>
      </w:r>
      <w:r w:rsidRPr="006502E5">
        <w:rPr>
          <w:rFonts w:cs="Arial"/>
        </w:rPr>
        <w:t xml:space="preserve">broadcasting services, </w:t>
      </w:r>
      <w:r>
        <w:rPr>
          <w:rFonts w:cs="Arial"/>
        </w:rPr>
        <w:t>we</w:t>
      </w:r>
      <w:r w:rsidRPr="006502E5">
        <w:rPr>
          <w:rFonts w:cs="Arial"/>
        </w:rPr>
        <w:t xml:space="preserve"> refer to</w:t>
      </w:r>
      <w:r w:rsidR="000C4B25">
        <w:rPr>
          <w:rFonts w:cs="Arial"/>
        </w:rPr>
        <w:t xml:space="preserve"> the</w:t>
      </w:r>
      <w:r w:rsidRPr="006502E5">
        <w:rPr>
          <w:rFonts w:cs="Arial"/>
        </w:rPr>
        <w:t xml:space="preserve"> </w:t>
      </w:r>
      <w:hyperlink r:id="rId26" w:history="1">
        <w:r w:rsidRPr="00484FCB">
          <w:rPr>
            <w:rStyle w:val="Hyperlink"/>
            <w:rFonts w:cs="Arial"/>
          </w:rPr>
          <w:t>ACMA’s approach to broadcast planning and varying LAPs</w:t>
        </w:r>
      </w:hyperlink>
      <w:r>
        <w:rPr>
          <w:rFonts w:cs="Arial"/>
          <w:lang w:val="en"/>
        </w:rPr>
        <w:t>,</w:t>
      </w:r>
      <w:r w:rsidRPr="00484FCB">
        <w:rPr>
          <w:rFonts w:cs="Arial"/>
          <w:lang w:val="en"/>
        </w:rPr>
        <w:t xml:space="preserve"> </w:t>
      </w:r>
      <w:r w:rsidRPr="00260B90">
        <w:rPr>
          <w:rFonts w:cs="Arial"/>
          <w:lang w:val="en"/>
        </w:rPr>
        <w:t xml:space="preserve">which </w:t>
      </w:r>
      <w:r w:rsidRPr="006502E5">
        <w:rPr>
          <w:rFonts w:cs="Arial"/>
          <w:lang w:val="en"/>
        </w:rPr>
        <w:t>provides an overview of the regulatory framework, policy objectives and planning process for analog broadcasting services.</w:t>
      </w:r>
    </w:p>
    <w:p w14:paraId="5A468513" w14:textId="77777777" w:rsidR="00E62072" w:rsidRDefault="00E62072" w:rsidP="00E62072">
      <w:pPr>
        <w:autoSpaceDE w:val="0"/>
        <w:autoSpaceDN w:val="0"/>
        <w:adjustRightInd w:val="0"/>
        <w:spacing w:after="120" w:line="240" w:lineRule="auto"/>
      </w:pPr>
      <w:r w:rsidRPr="00A50D69">
        <w:t>Under section 26 of the BSA, the ACMA must, by legislative instrument, prepare LAPs that determine the number and characteristics, including technical specifications, of broadcasting services that are to be available in particular areas of Australia</w:t>
      </w:r>
      <w:r>
        <w:t>. T</w:t>
      </w:r>
      <w:r w:rsidRPr="00A50D69">
        <w:t xml:space="preserve">he BSA </w:t>
      </w:r>
      <w:r>
        <w:t xml:space="preserve">also </w:t>
      </w:r>
      <w:r w:rsidRPr="00A50D69">
        <w:t>provides the ACMA with a discretionary power to vary LAPs.</w:t>
      </w:r>
    </w:p>
    <w:p w14:paraId="5E6C0982" w14:textId="77777777" w:rsidR="00E62072" w:rsidRDefault="00E62072" w:rsidP="00E62072">
      <w:pPr>
        <w:pStyle w:val="Heading2"/>
      </w:pPr>
      <w:bookmarkStart w:id="12" w:name="_Toc99977856"/>
      <w:bookmarkStart w:id="13" w:name="_Toc112324492"/>
      <w:r>
        <w:t>Overview of the Murrayville LAP</w:t>
      </w:r>
      <w:bookmarkEnd w:id="12"/>
      <w:bookmarkEnd w:id="13"/>
    </w:p>
    <w:p w14:paraId="0CC3DE14" w14:textId="31E71FA5" w:rsidR="00E62072" w:rsidRPr="00153547" w:rsidRDefault="009E5F63" w:rsidP="009E5F63">
      <w:pPr>
        <w:pStyle w:val="Paragraph"/>
      </w:pPr>
      <w:r>
        <w:t xml:space="preserve">The Murrayville LAP </w:t>
      </w:r>
      <w:r w:rsidR="00E45B26">
        <w:t>specifies one community</w:t>
      </w:r>
      <w:r>
        <w:t xml:space="preserve"> licence are</w:t>
      </w:r>
      <w:r w:rsidR="001F513E">
        <w:t>a</w:t>
      </w:r>
      <w:r>
        <w:t>, Murrayville RA1, in which the ACMA</w:t>
      </w:r>
      <w:r w:rsidR="00E62072">
        <w:t xml:space="preserve"> </w:t>
      </w:r>
      <w:r>
        <w:t>has planned for</w:t>
      </w:r>
      <w:r w:rsidR="00E45B26">
        <w:t xml:space="preserve"> o</w:t>
      </w:r>
      <w:r w:rsidR="00E62072">
        <w:t>ne technical specification to serve the general area of Murrayville</w:t>
      </w:r>
      <w:r>
        <w:t xml:space="preserve"> </w:t>
      </w:r>
      <w:r w:rsidRPr="00FE12E1">
        <w:t xml:space="preserve">with a </w:t>
      </w:r>
      <w:proofErr w:type="gramStart"/>
      <w:r w:rsidR="0049458B" w:rsidRPr="00FE12E1">
        <w:t>5</w:t>
      </w:r>
      <w:r w:rsidR="0049458B">
        <w:t> </w:t>
      </w:r>
      <w:r w:rsidRPr="00FE12E1">
        <w:t>kW</w:t>
      </w:r>
      <w:proofErr w:type="gramEnd"/>
      <w:r w:rsidRPr="00FE12E1">
        <w:t xml:space="preserve"> omnidirectional (OD) transmitter located 6 km south of the town of Murrayville, Victoria, on 103.5 </w:t>
      </w:r>
      <w:proofErr w:type="spellStart"/>
      <w:r w:rsidRPr="00FE12E1">
        <w:t>MHz.</w:t>
      </w:r>
      <w:proofErr w:type="spellEnd"/>
      <w:r w:rsidR="00E45B26">
        <w:t xml:space="preserve"> This service is currently licensed to Mallee Community Broadcasters Inc (MCBI) and is operating with the callsign 3MBR</w:t>
      </w:r>
      <w:r w:rsidR="00E62072" w:rsidRPr="00345A9A">
        <w:t xml:space="preserve">. </w:t>
      </w:r>
      <w:r w:rsidR="00D65771">
        <w:t>In 2000</w:t>
      </w:r>
      <w:r w:rsidR="00E62072" w:rsidRPr="00345A9A">
        <w:t xml:space="preserve">, </w:t>
      </w:r>
      <w:r w:rsidR="00D65771">
        <w:t>a</w:t>
      </w:r>
      <w:r w:rsidR="00BE0E40">
        <w:t>n apparatus</w:t>
      </w:r>
      <w:r w:rsidR="00E62072" w:rsidRPr="00345A9A">
        <w:t xml:space="preserve"> licence </w:t>
      </w:r>
      <w:r w:rsidR="00D65771">
        <w:t>was</w:t>
      </w:r>
      <w:r w:rsidR="00E62072" w:rsidRPr="00345A9A">
        <w:t xml:space="preserve"> issued to</w:t>
      </w:r>
      <w:r w:rsidR="00F543F4">
        <w:t xml:space="preserve"> </w:t>
      </w:r>
      <w:r w:rsidR="001D05C3">
        <w:t>MCBI to</w:t>
      </w:r>
      <w:r w:rsidR="00E62072" w:rsidRPr="00345A9A">
        <w:t xml:space="preserve"> serve the town of Lameroo, South Australia</w:t>
      </w:r>
      <w:r w:rsidR="00BE0E40">
        <w:t>, which is located within</w:t>
      </w:r>
      <w:r w:rsidR="0013086A">
        <w:t xml:space="preserve"> the</w:t>
      </w:r>
      <w:r w:rsidR="00BE0E40">
        <w:t xml:space="preserve"> Murrayville RA1 licence area.</w:t>
      </w:r>
    </w:p>
    <w:p w14:paraId="512B55F8" w14:textId="77777777" w:rsidR="00E62072" w:rsidRPr="00E162C4" w:rsidRDefault="00E62072" w:rsidP="00E62072">
      <w:pPr>
        <w:pStyle w:val="Heading1"/>
      </w:pPr>
      <w:bookmarkStart w:id="14" w:name="_Toc99977857"/>
      <w:bookmarkStart w:id="15" w:name="_Toc112324493"/>
      <w:bookmarkEnd w:id="11"/>
      <w:r>
        <w:lastRenderedPageBreak/>
        <w:t xml:space="preserve">Proposed changes to the </w:t>
      </w:r>
      <w:r w:rsidRPr="00B77B6C">
        <w:t>Murrayville LAP</w:t>
      </w:r>
      <w:bookmarkEnd w:id="14"/>
      <w:bookmarkEnd w:id="15"/>
    </w:p>
    <w:p w14:paraId="068DE77C" w14:textId="77777777" w:rsidR="00E62072" w:rsidRPr="00E162C4" w:rsidRDefault="00E62072" w:rsidP="00E62072">
      <w:pPr>
        <w:pStyle w:val="Heading2"/>
      </w:pPr>
      <w:bookmarkStart w:id="16" w:name="_Toc99977858"/>
      <w:bookmarkStart w:id="17" w:name="_Toc112324494"/>
      <w:r>
        <w:t>Summary</w:t>
      </w:r>
      <w:bookmarkEnd w:id="16"/>
      <w:bookmarkEnd w:id="17"/>
      <w:r w:rsidRPr="00E162C4">
        <w:t xml:space="preserve"> </w:t>
      </w:r>
    </w:p>
    <w:p w14:paraId="0CF6321A" w14:textId="77777777" w:rsidR="00E62072" w:rsidRDefault="00E62072" w:rsidP="005B1DBB">
      <w:pPr>
        <w:pStyle w:val="Paragraphbeforelist"/>
      </w:pPr>
      <w:r>
        <w:t>In the Murrayville LAP, the ACMA proposes to:</w:t>
      </w:r>
    </w:p>
    <w:p w14:paraId="5BECCFCF" w14:textId="51DEA038" w:rsidR="00E62072" w:rsidRPr="00D74386" w:rsidRDefault="00370CE8" w:rsidP="005B1DBB">
      <w:pPr>
        <w:pStyle w:val="Bulletlevel1"/>
      </w:pPr>
      <w:r>
        <w:t>a</w:t>
      </w:r>
      <w:r w:rsidR="0043709B" w:rsidRPr="00D74386">
        <w:t xml:space="preserve">dd </w:t>
      </w:r>
      <w:r w:rsidR="003E2A78">
        <w:t>a</w:t>
      </w:r>
      <w:r w:rsidR="00E62072" w:rsidRPr="00D74386">
        <w:t xml:space="preserve"> technical specification </w:t>
      </w:r>
      <w:r w:rsidR="0043709B" w:rsidRPr="00D74386">
        <w:t>to</w:t>
      </w:r>
      <w:r w:rsidR="00E62072" w:rsidRPr="00D74386">
        <w:t xml:space="preserve"> the Murrayville </w:t>
      </w:r>
      <w:r w:rsidR="00BF124E">
        <w:t>LAP</w:t>
      </w:r>
      <w:r w:rsidR="00E62072" w:rsidRPr="00D74386">
        <w:t xml:space="preserve"> (</w:t>
      </w:r>
      <w:r w:rsidR="00D74386" w:rsidRPr="00D74386">
        <w:t xml:space="preserve">for the proposed full technical specification, </w:t>
      </w:r>
      <w:r w:rsidR="002D3B63" w:rsidRPr="00D74386">
        <w:t xml:space="preserve">see </w:t>
      </w:r>
      <w:hyperlink w:anchor="_Appendix_B" w:history="1">
        <w:r w:rsidR="000330DA">
          <w:rPr>
            <w:rStyle w:val="Hyperlink"/>
          </w:rPr>
          <w:t>Appendix</w:t>
        </w:r>
      </w:hyperlink>
      <w:r w:rsidR="000330DA">
        <w:rPr>
          <w:rStyle w:val="Hyperlink"/>
        </w:rPr>
        <w:t xml:space="preserve"> A</w:t>
      </w:r>
      <w:r w:rsidR="0029612E" w:rsidRPr="00D74386">
        <w:t xml:space="preserve"> – Attachment 1.</w:t>
      </w:r>
      <w:r w:rsidR="00B437B9" w:rsidRPr="00D74386">
        <w:t>3</w:t>
      </w:r>
      <w:r w:rsidR="00E62072" w:rsidRPr="00D74386">
        <w:t xml:space="preserve">) to </w:t>
      </w:r>
      <w:r w:rsidR="00BF124E">
        <w:t xml:space="preserve">incorporate the existing </w:t>
      </w:r>
      <w:r w:rsidR="00E62072" w:rsidRPr="00D74386">
        <w:t xml:space="preserve">transmission </w:t>
      </w:r>
      <w:r w:rsidR="00BF124E">
        <w:t>covering</w:t>
      </w:r>
      <w:r w:rsidR="00E62072" w:rsidRPr="00D74386">
        <w:t xml:space="preserve"> the town of Lameroo, South Australia. The proposed technical specifications permit operation of</w:t>
      </w:r>
      <w:r w:rsidR="003A479E">
        <w:t xml:space="preserve"> the services provided to</w:t>
      </w:r>
      <w:r w:rsidR="00E62072" w:rsidRPr="00D74386">
        <w:t xml:space="preserve"> the Lameroo area</w:t>
      </w:r>
      <w:r w:rsidR="008159E9">
        <w:t>.</w:t>
      </w:r>
    </w:p>
    <w:p w14:paraId="7004F95D" w14:textId="0AB5DD9A" w:rsidR="00E62072" w:rsidRPr="00D74386" w:rsidRDefault="00370CE8" w:rsidP="005B1DBB">
      <w:pPr>
        <w:pStyle w:val="Bulletlevel1last"/>
      </w:pPr>
      <w:r>
        <w:t>m</w:t>
      </w:r>
      <w:r w:rsidR="00E62072" w:rsidRPr="00D74386">
        <w:t xml:space="preserve">ake other </w:t>
      </w:r>
      <w:r w:rsidR="00E62072" w:rsidRPr="00F30CDC">
        <w:t>various minor amendments and updates to the text, schedule</w:t>
      </w:r>
      <w:r w:rsidR="0013086A">
        <w:t>s</w:t>
      </w:r>
      <w:r w:rsidR="00E62072" w:rsidRPr="00F30CDC">
        <w:t xml:space="preserve"> and attachments, as outlined in the next section.</w:t>
      </w:r>
    </w:p>
    <w:p w14:paraId="09DF4D17" w14:textId="7A6E335A" w:rsidR="00E62072" w:rsidRDefault="00E62072" w:rsidP="00E62072">
      <w:pPr>
        <w:spacing w:before="240"/>
      </w:pPr>
      <w:r>
        <w:t xml:space="preserve">The ACMA considers that these </w:t>
      </w:r>
      <w:r w:rsidR="006D0054">
        <w:t>proposals constitute</w:t>
      </w:r>
      <w:r>
        <w:t xml:space="preserve"> an economic and efficient use of </w:t>
      </w:r>
      <w:r w:rsidRPr="007A684F">
        <w:t>spectrum, and promote the objects in section 3 of the BSA. In particular, the proposals support the availability of a diverse range of radio services (paragraph 3(1)(a)) and the need for appropriate coverage of matters of local significance (paragraph 3(1)(g)).</w:t>
      </w:r>
    </w:p>
    <w:p w14:paraId="569D18D6" w14:textId="080A93AE" w:rsidR="00E62072" w:rsidRDefault="00E62072" w:rsidP="00E62072">
      <w:pPr>
        <w:pStyle w:val="Paragraphbeforelist"/>
      </w:pPr>
      <w:r>
        <w:t xml:space="preserve">In </w:t>
      </w:r>
      <w:r w:rsidR="00F741C1">
        <w:t>putting forward</w:t>
      </w:r>
      <w:r>
        <w:t xml:space="preserve"> these proposals, we have also </w:t>
      </w:r>
      <w:r w:rsidR="00F741C1">
        <w:t>taken into account</w:t>
      </w:r>
      <w:r>
        <w:t xml:space="preserve"> the planning criteria in section 23 of the BSA, specifically:</w:t>
      </w:r>
    </w:p>
    <w:p w14:paraId="63CEAD65" w14:textId="45F75533" w:rsidR="00E62072" w:rsidRPr="00F036B7" w:rsidRDefault="00370CE8" w:rsidP="00E62072">
      <w:pPr>
        <w:pStyle w:val="Bulletlevel1"/>
      </w:pPr>
      <w:r>
        <w:t>r</w:t>
      </w:r>
      <w:r w:rsidR="00E62072" w:rsidRPr="00F036B7">
        <w:t>elevant demographics and social and economic characteristics (paragraphs 23(a) and (b))</w:t>
      </w:r>
    </w:p>
    <w:p w14:paraId="0ADEEBDD" w14:textId="5A6E15A3" w:rsidR="00E62072" w:rsidRPr="007A684F" w:rsidRDefault="00370CE8" w:rsidP="00E62072">
      <w:pPr>
        <w:pStyle w:val="Bulletlevel1"/>
      </w:pPr>
      <w:r>
        <w:t>t</w:t>
      </w:r>
      <w:r w:rsidR="00E62072" w:rsidRPr="007A684F">
        <w:t>he number of existing broadcasting services and the demand for new services (paragraph 23(c))</w:t>
      </w:r>
    </w:p>
    <w:p w14:paraId="250B2D8A" w14:textId="354A71FF" w:rsidR="00E62072" w:rsidRPr="007A684F" w:rsidRDefault="00370CE8" w:rsidP="00E62072">
      <w:pPr>
        <w:pStyle w:val="Bulletlevel1last"/>
      </w:pPr>
      <w:r>
        <w:t>t</w:t>
      </w:r>
      <w:r w:rsidR="00E62072" w:rsidRPr="007A684F">
        <w:t>echnical restraints relating to the delivery or reception of broadcasting services (paragraph 23(e)).</w:t>
      </w:r>
    </w:p>
    <w:p w14:paraId="38DEE013" w14:textId="77777777" w:rsidR="00E62072" w:rsidRDefault="00E62072" w:rsidP="00E62072">
      <w:pPr>
        <w:pStyle w:val="Heading2"/>
      </w:pPr>
      <w:bookmarkStart w:id="18" w:name="_Toc99977859"/>
      <w:bookmarkStart w:id="19" w:name="_Toc112324495"/>
      <w:r>
        <w:t>Background</w:t>
      </w:r>
      <w:bookmarkEnd w:id="18"/>
      <w:bookmarkEnd w:id="19"/>
    </w:p>
    <w:p w14:paraId="594703AE" w14:textId="2A189799" w:rsidR="00E62072" w:rsidRDefault="00E62072" w:rsidP="00E62072">
      <w:pPr>
        <w:pStyle w:val="Paragraph"/>
        <w:rPr>
          <w:b/>
          <w:bCs/>
        </w:rPr>
      </w:pPr>
      <w:r w:rsidRPr="002A758E">
        <w:rPr>
          <w:b/>
          <w:bCs/>
        </w:rPr>
        <w:t>Murrayville RA1 licence area</w:t>
      </w:r>
    </w:p>
    <w:p w14:paraId="2225754A" w14:textId="7E031C8E" w:rsidR="00E45B26" w:rsidRDefault="00E45B26" w:rsidP="00E45B26">
      <w:pPr>
        <w:pStyle w:val="Paragraph"/>
      </w:pPr>
      <w:r>
        <w:t>MCBI is the licensee of the community radio broadcasting service 3MBR</w:t>
      </w:r>
      <w:r>
        <w:rPr>
          <w:rStyle w:val="FootnoteReference"/>
        </w:rPr>
        <w:footnoteReference w:id="1"/>
      </w:r>
      <w:r>
        <w:t xml:space="preserve"> in the Murrayville RA1 licence area which is approximately 536</w:t>
      </w:r>
      <w:r w:rsidR="0013086A">
        <w:t xml:space="preserve"> </w:t>
      </w:r>
      <w:r>
        <w:t xml:space="preserve">km northwest of Melbourne. The western part of the licence area stretches from Lameroo across the South Australian and Victorian border and follows the Mallee highway towards </w:t>
      </w:r>
      <w:r w:rsidR="00A92471">
        <w:t xml:space="preserve">Underbool </w:t>
      </w:r>
      <w:r>
        <w:t>outside the eastern boundary</w:t>
      </w:r>
      <w:r w:rsidR="000330DA">
        <w:t xml:space="preserve">, but </w:t>
      </w:r>
      <w:r>
        <w:t xml:space="preserve">does not include the town of </w:t>
      </w:r>
      <w:r w:rsidR="00A92471">
        <w:t>Underbool</w:t>
      </w:r>
      <w:r>
        <w:t xml:space="preserve">. The licence area includes the regional town of Murrayville in the centre, the locality of which has a population of </w:t>
      </w:r>
      <w:r w:rsidRPr="00D62F2A">
        <w:rPr>
          <w:u w:color="0000FF"/>
        </w:rPr>
        <w:t>214</w:t>
      </w:r>
      <w:r>
        <w:t>.</w:t>
      </w:r>
      <w:r>
        <w:rPr>
          <w:rStyle w:val="FootnoteReference"/>
        </w:rPr>
        <w:footnoteReference w:id="2"/>
      </w:r>
      <w:r>
        <w:t xml:space="preserve"> The town’s major industry is agriculture, especially grain and cereal crops, sheep and cattle. The area’s reliable underground basin which supplies high quality water allows it to additionally support less conventional farming enterprises such as olives, goats, permaculture and potatoes.</w:t>
      </w:r>
    </w:p>
    <w:p w14:paraId="1E8AF584" w14:textId="240AAD5A" w:rsidR="008159E9" w:rsidRDefault="008159E9" w:rsidP="00E45B26">
      <w:pPr>
        <w:pStyle w:val="Paragraph"/>
      </w:pPr>
      <w:r>
        <w:t>Lameroo is located within the Murrayville RA1 licence area.</w:t>
      </w:r>
      <w:r w:rsidR="00FF1AC0">
        <w:t xml:space="preserve"> See the map at </w:t>
      </w:r>
      <w:r w:rsidR="005B1DBB">
        <w:br/>
      </w:r>
      <w:hyperlink w:anchor="_Appendix_B_1" w:history="1">
        <w:r w:rsidR="00FF1AC0" w:rsidRPr="00FF1AC0">
          <w:rPr>
            <w:rStyle w:val="Hyperlink"/>
          </w:rPr>
          <w:t>Appendix B</w:t>
        </w:r>
      </w:hyperlink>
      <w:r w:rsidR="00FF1AC0">
        <w:t xml:space="preserve"> for the location of Lameroo.</w:t>
      </w:r>
      <w:r>
        <w:t xml:space="preserve"> It is on the Mallee Highway. It is a rural area and primarily serves other surrounding rural areas by growing grain and farming sheep.</w:t>
      </w:r>
    </w:p>
    <w:p w14:paraId="40785C6B" w14:textId="19D5C24B" w:rsidR="00287824" w:rsidRDefault="00E54466" w:rsidP="00287824">
      <w:r>
        <w:lastRenderedPageBreak/>
        <w:t>3MBR</w:t>
      </w:r>
      <w:r w:rsidR="00287824">
        <w:t xml:space="preserve"> is a community radio </w:t>
      </w:r>
      <w:r w:rsidR="00DA084B">
        <w:t xml:space="preserve">service </w:t>
      </w:r>
      <w:r w:rsidR="00287824">
        <w:t>based in Murrayville</w:t>
      </w:r>
      <w:r w:rsidR="00BF3296">
        <w:t>. It</w:t>
      </w:r>
      <w:r w:rsidR="00287824">
        <w:t xml:space="preserve"> features programs that include community announcements and </w:t>
      </w:r>
      <w:r w:rsidR="00BF3296">
        <w:t xml:space="preserve">those that </w:t>
      </w:r>
      <w:r w:rsidR="00287824">
        <w:t xml:space="preserve">are focused on the topic of agriculture. The provision of this service supports the availability of </w:t>
      </w:r>
      <w:r w:rsidR="00BF3296">
        <w:t>diversity in the range and content of</w:t>
      </w:r>
      <w:r w:rsidR="00287824">
        <w:t xml:space="preserve"> services</w:t>
      </w:r>
      <w:r w:rsidR="00BF3296">
        <w:t xml:space="preserve"> in the area</w:t>
      </w:r>
      <w:r w:rsidR="00287824">
        <w:t xml:space="preserve">, providing a </w:t>
      </w:r>
      <w:r w:rsidR="00C655EF">
        <w:t xml:space="preserve">service in addition </w:t>
      </w:r>
      <w:r w:rsidR="00287824">
        <w:t>to national and commercial radio broadcasters to the Mallee Border community on the Victorian and South Australian border.</w:t>
      </w:r>
    </w:p>
    <w:p w14:paraId="14650EB1" w14:textId="089DB463" w:rsidR="00E62072" w:rsidRDefault="00EF3987" w:rsidP="00E62072">
      <w:pPr>
        <w:pStyle w:val="Heading2"/>
      </w:pPr>
      <w:bookmarkStart w:id="20" w:name="_Toc99977860"/>
      <w:bookmarkStart w:id="21" w:name="_Toc112324496"/>
      <w:r>
        <w:t xml:space="preserve">Analysis </w:t>
      </w:r>
      <w:r w:rsidR="00E62072">
        <w:t xml:space="preserve">of </w:t>
      </w:r>
      <w:r>
        <w:t>p</w:t>
      </w:r>
      <w:r w:rsidR="00E62072">
        <w:t>ropos</w:t>
      </w:r>
      <w:r>
        <w:t>ed changes</w:t>
      </w:r>
      <w:bookmarkEnd w:id="20"/>
      <w:bookmarkEnd w:id="21"/>
    </w:p>
    <w:p w14:paraId="3E87AB5E" w14:textId="67F08757" w:rsidR="000862BD" w:rsidRDefault="000862BD" w:rsidP="00E034A9">
      <w:pPr>
        <w:pStyle w:val="Paragraph"/>
        <w:rPr>
          <w:b/>
          <w:bCs/>
        </w:rPr>
      </w:pPr>
      <w:r w:rsidRPr="002A758E">
        <w:rPr>
          <w:b/>
          <w:bCs/>
        </w:rPr>
        <w:t>Addition of</w:t>
      </w:r>
      <w:r w:rsidR="00D65771">
        <w:rPr>
          <w:b/>
          <w:bCs/>
        </w:rPr>
        <w:t xml:space="preserve"> Lameroo</w:t>
      </w:r>
      <w:r w:rsidRPr="002A758E">
        <w:rPr>
          <w:b/>
          <w:bCs/>
        </w:rPr>
        <w:t xml:space="preserve"> service to the Murrayville LAP</w:t>
      </w:r>
    </w:p>
    <w:p w14:paraId="60FB937C" w14:textId="57C4A360" w:rsidR="008A229F" w:rsidRDefault="00287824" w:rsidP="00146ECE">
      <w:r>
        <w:t>MCBI’s</w:t>
      </w:r>
      <w:r w:rsidR="002C3088">
        <w:t xml:space="preserve"> main transmitter is located at Murrayville and operates on 103.5</w:t>
      </w:r>
      <w:r w:rsidR="00681294">
        <w:t xml:space="preserve"> </w:t>
      </w:r>
      <w:proofErr w:type="spellStart"/>
      <w:r w:rsidR="002C3088">
        <w:t>MHz.</w:t>
      </w:r>
      <w:proofErr w:type="spellEnd"/>
      <w:r w:rsidR="002C3088">
        <w:t xml:space="preserve"> </w:t>
      </w:r>
      <w:r w:rsidR="00EF7217">
        <w:t xml:space="preserve">The licensee </w:t>
      </w:r>
      <w:r w:rsidR="003428CB">
        <w:t xml:space="preserve">provides </w:t>
      </w:r>
      <w:r w:rsidR="00FE60FC">
        <w:t xml:space="preserve">an </w:t>
      </w:r>
      <w:r w:rsidR="003428CB">
        <w:t xml:space="preserve">additional </w:t>
      </w:r>
      <w:r w:rsidR="002E0761">
        <w:t xml:space="preserve">FM </w:t>
      </w:r>
      <w:r w:rsidR="004A4F61">
        <w:t>transmission</w:t>
      </w:r>
      <w:r w:rsidR="002E0761">
        <w:t xml:space="preserve"> with the same call</w:t>
      </w:r>
      <w:r w:rsidR="0013086A">
        <w:t xml:space="preserve"> </w:t>
      </w:r>
      <w:r w:rsidR="002E0761">
        <w:t>sign to Lameroo on 107.5</w:t>
      </w:r>
      <w:r w:rsidR="00FE60FC">
        <w:t xml:space="preserve"> </w:t>
      </w:r>
      <w:proofErr w:type="spellStart"/>
      <w:r w:rsidR="002E0761">
        <w:t>MHz.</w:t>
      </w:r>
      <w:proofErr w:type="spellEnd"/>
      <w:r w:rsidR="00A250A0">
        <w:t xml:space="preserve"> </w:t>
      </w:r>
      <w:r w:rsidR="00FE60FC">
        <w:t>This</w:t>
      </w:r>
      <w:r w:rsidR="00A250A0">
        <w:t xml:space="preserve"> service </w:t>
      </w:r>
      <w:r w:rsidR="00FE60FC">
        <w:t>is not</w:t>
      </w:r>
      <w:r w:rsidR="00EF3987">
        <w:t xml:space="preserve"> currently</w:t>
      </w:r>
      <w:r w:rsidR="00A250A0">
        <w:t xml:space="preserve"> planned in the Murrayville </w:t>
      </w:r>
      <w:r w:rsidR="00C655EF">
        <w:t>LAP</w:t>
      </w:r>
      <w:r w:rsidR="00A250A0">
        <w:t>.</w:t>
      </w:r>
      <w:r w:rsidR="00EF3987">
        <w:t xml:space="preserve"> </w:t>
      </w:r>
      <w:r w:rsidR="00BB31A0">
        <w:t xml:space="preserve"> </w:t>
      </w:r>
    </w:p>
    <w:p w14:paraId="1F4FE48F" w14:textId="66080473" w:rsidR="000927BA" w:rsidRDefault="00064B1E" w:rsidP="000927BA">
      <w:r>
        <w:t>The ACMA has carried out e</w:t>
      </w:r>
      <w:r w:rsidR="00656AF1">
        <w:t>ngineering analysis of</w:t>
      </w:r>
      <w:r w:rsidR="000927BA">
        <w:t xml:space="preserve"> the </w:t>
      </w:r>
      <w:r w:rsidR="00EF3987">
        <w:t xml:space="preserve">current transmission serving Lameroo </w:t>
      </w:r>
      <w:r>
        <w:t>and proposes that the specification be added</w:t>
      </w:r>
      <w:r w:rsidR="000927BA">
        <w:t xml:space="preserve"> to the Murrayville LAP without modification beyond </w:t>
      </w:r>
      <w:r w:rsidR="00FE60FC">
        <w:t>changing to</w:t>
      </w:r>
      <w:r w:rsidR="000927BA">
        <w:t xml:space="preserve"> mixed polarisation. </w:t>
      </w:r>
      <w:r w:rsidR="00656AF1">
        <w:t xml:space="preserve">We </w:t>
      </w:r>
      <w:r w:rsidR="00B13A17">
        <w:t xml:space="preserve">also </w:t>
      </w:r>
      <w:r w:rsidR="00656AF1">
        <w:t>propose that a</w:t>
      </w:r>
      <w:r w:rsidR="000927BA">
        <w:t xml:space="preserve">n advisory note protecting the </w:t>
      </w:r>
      <w:r w:rsidR="004A4F61">
        <w:t>transmission</w:t>
      </w:r>
      <w:r w:rsidR="000927BA">
        <w:t xml:space="preserve"> to 66 </w:t>
      </w:r>
      <w:proofErr w:type="spellStart"/>
      <w:r w:rsidR="000927BA">
        <w:t>dBuV</w:t>
      </w:r>
      <w:proofErr w:type="spellEnd"/>
      <w:r w:rsidR="000927BA">
        <w:t xml:space="preserve">/m </w:t>
      </w:r>
      <w:r w:rsidR="00656AF1">
        <w:t xml:space="preserve">against interference from other broadcasting </w:t>
      </w:r>
      <w:r w:rsidR="00161AF4">
        <w:t>services be</w:t>
      </w:r>
      <w:r w:rsidR="000927BA">
        <w:t xml:space="preserve"> added.</w:t>
      </w:r>
      <w:r w:rsidR="00C45CDC">
        <w:t xml:space="preserve"> Assessment by the ACMA of the technical specification </w:t>
      </w:r>
      <w:r w:rsidR="001E43E3">
        <w:t>concludes that</w:t>
      </w:r>
      <w:r w:rsidR="00C45CDC">
        <w:t xml:space="preserve"> it is suitable, giving adequate coverage </w:t>
      </w:r>
      <w:r w:rsidR="001E43E3">
        <w:t>to</w:t>
      </w:r>
      <w:r w:rsidR="00C45CDC">
        <w:t xml:space="preserve"> the Lameroo </w:t>
      </w:r>
      <w:r w:rsidR="001E43E3">
        <w:t>area</w:t>
      </w:r>
      <w:r w:rsidR="00C45CDC">
        <w:t xml:space="preserve"> </w:t>
      </w:r>
      <w:r w:rsidR="001E43E3">
        <w:t>without unreasonably overspilling outside Murrayville RA1 licence area in which</w:t>
      </w:r>
      <w:r w:rsidR="00C45CDC">
        <w:t xml:space="preserve"> Lameroo is </w:t>
      </w:r>
      <w:r w:rsidR="001E43E3">
        <w:t>located</w:t>
      </w:r>
      <w:r w:rsidR="00C45CDC">
        <w:t>.</w:t>
      </w:r>
    </w:p>
    <w:p w14:paraId="726F9B2E" w14:textId="7F17950E" w:rsidR="00E101B6" w:rsidRDefault="000927BA" w:rsidP="00E101B6">
      <w:r>
        <w:t xml:space="preserve">The addition of the Lameroo service to the Murrayville LAP will formalise </w:t>
      </w:r>
      <w:r w:rsidR="00C655EF">
        <w:t xml:space="preserve">the operation of the existing </w:t>
      </w:r>
      <w:r>
        <w:t xml:space="preserve">transmission </w:t>
      </w:r>
      <w:r w:rsidR="00C655EF">
        <w:t xml:space="preserve">which </w:t>
      </w:r>
      <w:r w:rsidRPr="008A229F">
        <w:t>ha</w:t>
      </w:r>
      <w:r w:rsidR="00FE60FC">
        <w:t>s</w:t>
      </w:r>
      <w:r w:rsidRPr="008A229F">
        <w:t xml:space="preserve"> been in operation </w:t>
      </w:r>
      <w:r w:rsidR="00E101B6">
        <w:t>since 2000</w:t>
      </w:r>
      <w:r w:rsidR="004C6FB6">
        <w:t>.</w:t>
      </w:r>
      <w:r w:rsidR="00E101B6">
        <w:t xml:space="preserve"> </w:t>
      </w:r>
      <w:r w:rsidR="004C6FB6">
        <w:t>The ACMA has not received any</w:t>
      </w:r>
      <w:r>
        <w:t xml:space="preserve"> objection</w:t>
      </w:r>
      <w:r w:rsidR="004C6FB6">
        <w:t>s</w:t>
      </w:r>
      <w:r>
        <w:t xml:space="preserve"> or complaint</w:t>
      </w:r>
      <w:r w:rsidR="004C6FB6">
        <w:t xml:space="preserve">s about </w:t>
      </w:r>
      <w:r w:rsidR="00D65771">
        <w:t xml:space="preserve">this </w:t>
      </w:r>
      <w:r w:rsidR="00C655EF">
        <w:t xml:space="preserve">transmission </w:t>
      </w:r>
      <w:r>
        <w:t xml:space="preserve">since the start of </w:t>
      </w:r>
      <w:r w:rsidR="00C655EF">
        <w:t xml:space="preserve">its </w:t>
      </w:r>
      <w:r>
        <w:t>operation</w:t>
      </w:r>
      <w:r w:rsidR="00E101B6">
        <w:t>.</w:t>
      </w:r>
    </w:p>
    <w:p w14:paraId="73A0DCCB" w14:textId="0767C807" w:rsidR="00681294" w:rsidRDefault="00870FCF" w:rsidP="00E101B6">
      <w:r>
        <w:t>There are several national services available in the Lameroo area, as well as the recently planned commercial radio broadcasting service provided by Flow FM (8SAT). However, the 3MBR service is the only community radio broadcasting service in the area and is well-established.</w:t>
      </w:r>
    </w:p>
    <w:p w14:paraId="337163D3" w14:textId="6ABD875D" w:rsidR="00870FCF" w:rsidRDefault="00870FCF" w:rsidP="00E101B6">
      <w:r>
        <w:t xml:space="preserve">Lameroo, like Murrayville, is a rural area on the Mallee Highway near Pinnaroo. They are both rural areas with strong grain and sheep industries. The communities show strong enough similarities and ties that it is likely </w:t>
      </w:r>
      <w:r w:rsidR="00841276">
        <w:t xml:space="preserve">broadcasts from a Murrayville service would be </w:t>
      </w:r>
      <w:r w:rsidR="0013086A">
        <w:t xml:space="preserve">of </w:t>
      </w:r>
      <w:r w:rsidR="00841276">
        <w:t>relevance and interest to listeners in Lameroo.</w:t>
      </w:r>
    </w:p>
    <w:p w14:paraId="4D95E634" w14:textId="23694720" w:rsidR="001E43E3" w:rsidRDefault="00681294" w:rsidP="00E101B6">
      <w:r>
        <w:t xml:space="preserve">As the </w:t>
      </w:r>
      <w:r w:rsidR="00841276">
        <w:t xml:space="preserve">Lameroo </w:t>
      </w:r>
      <w:r>
        <w:t xml:space="preserve">service is currently operating, this proposal does not </w:t>
      </w:r>
      <w:r w:rsidR="0013086A">
        <w:t xml:space="preserve">result in the use of </w:t>
      </w:r>
      <w:r>
        <w:t xml:space="preserve">spectrum beyond what is </w:t>
      </w:r>
      <w:r w:rsidR="0013086A">
        <w:t xml:space="preserve">already </w:t>
      </w:r>
      <w:r>
        <w:t>being used</w:t>
      </w:r>
      <w:r w:rsidR="0084362F">
        <w:t>.</w:t>
      </w:r>
      <w:r>
        <w:t xml:space="preserve"> </w:t>
      </w:r>
      <w:r w:rsidR="00C45CDC">
        <w:t xml:space="preserve"> </w:t>
      </w:r>
    </w:p>
    <w:p w14:paraId="1EB355C6" w14:textId="18DA66E0" w:rsidR="00681294" w:rsidRDefault="001E43E3" w:rsidP="00E101B6">
      <w:r>
        <w:t>The</w:t>
      </w:r>
      <w:r w:rsidR="0084362F">
        <w:t xml:space="preserve"> ACMA </w:t>
      </w:r>
      <w:r>
        <w:t xml:space="preserve">engineering assessment </w:t>
      </w:r>
      <w:r w:rsidR="0084362F">
        <w:t>show</w:t>
      </w:r>
      <w:r>
        <w:t xml:space="preserve">s that the commercial broadcasting service in Lameroo </w:t>
      </w:r>
      <w:r w:rsidR="0084362F">
        <w:t>Flow FM</w:t>
      </w:r>
      <w:r>
        <w:t xml:space="preserve">, which was </w:t>
      </w:r>
      <w:r w:rsidRPr="001E43E3">
        <w:t>planned when the MCBI service was already operating</w:t>
      </w:r>
      <w:r>
        <w:t>,</w:t>
      </w:r>
      <w:r w:rsidR="0084362F">
        <w:t xml:space="preserve"> </w:t>
      </w:r>
      <w:r>
        <w:t>is</w:t>
      </w:r>
      <w:r w:rsidR="0084362F">
        <w:t xml:space="preserve"> unlikely to interfere with the MCBI service and Flow FM </w:t>
      </w:r>
      <w:r>
        <w:t xml:space="preserve">service </w:t>
      </w:r>
      <w:r w:rsidR="0084362F">
        <w:t xml:space="preserve">may receive a small amount of interference from the MCBI service, but this </w:t>
      </w:r>
      <w:r>
        <w:t>is</w:t>
      </w:r>
      <w:r w:rsidR="0084362F">
        <w:t xml:space="preserve"> considered negligible. Therefore</w:t>
      </w:r>
      <w:r w:rsidR="005B1DBB">
        <w:t>,</w:t>
      </w:r>
      <w:r w:rsidR="0084362F">
        <w:t xml:space="preserve"> the ACMA considers the formalisation of the Lameroo specification in the Murrayville LAP to be an efficient use of spectrum. </w:t>
      </w:r>
    </w:p>
    <w:p w14:paraId="28E2A187" w14:textId="1A3B4BF9" w:rsidR="000862BD" w:rsidRDefault="00064B1E" w:rsidP="00E62072">
      <w:pPr>
        <w:spacing w:after="0" w:line="240" w:lineRule="auto"/>
      </w:pPr>
      <w:r>
        <w:t xml:space="preserve">The proposed technical specification, according to which the service </w:t>
      </w:r>
      <w:r w:rsidR="00FE60FC">
        <w:t>is</w:t>
      </w:r>
      <w:r>
        <w:t xml:space="preserve"> currently operating, </w:t>
      </w:r>
      <w:r w:rsidR="00FE60FC">
        <w:t>is</w:t>
      </w:r>
      <w:r>
        <w:t xml:space="preserve"> </w:t>
      </w:r>
      <w:r w:rsidR="0013086A">
        <w:t xml:space="preserve">set out </w:t>
      </w:r>
      <w:r w:rsidRPr="00AB0A46">
        <w:t xml:space="preserve">at </w:t>
      </w:r>
      <w:hyperlink w:anchor="_Appendix_B" w:history="1">
        <w:r w:rsidR="00FE60FC">
          <w:rPr>
            <w:rStyle w:val="Hyperlink"/>
          </w:rPr>
          <w:t>Appendix</w:t>
        </w:r>
      </w:hyperlink>
      <w:r w:rsidR="00FE60FC">
        <w:rPr>
          <w:rStyle w:val="Hyperlink"/>
        </w:rPr>
        <w:t xml:space="preserve"> A</w:t>
      </w:r>
      <w:r>
        <w:t>.</w:t>
      </w:r>
    </w:p>
    <w:p w14:paraId="2572B626" w14:textId="2C85C3AD" w:rsidR="00591825" w:rsidRDefault="00591825" w:rsidP="00E62072">
      <w:pPr>
        <w:spacing w:after="0" w:line="240" w:lineRule="auto"/>
        <w:rPr>
          <w:rFonts w:cs="Arial"/>
          <w:szCs w:val="20"/>
        </w:rPr>
      </w:pPr>
    </w:p>
    <w:p w14:paraId="22B08CD4" w14:textId="79EBB92C" w:rsidR="00C655EF" w:rsidRDefault="00C655EF" w:rsidP="00E62072">
      <w:pPr>
        <w:spacing w:after="0" w:line="240" w:lineRule="auto"/>
        <w:rPr>
          <w:rFonts w:cs="Arial"/>
          <w:szCs w:val="20"/>
        </w:rPr>
      </w:pPr>
      <w:r>
        <w:rPr>
          <w:rFonts w:cs="Arial"/>
          <w:szCs w:val="20"/>
        </w:rPr>
        <w:t>As Lameroo is already included in the Murrayville RA1 licence area</w:t>
      </w:r>
      <w:r w:rsidR="00FF1AC0">
        <w:rPr>
          <w:rFonts w:cs="Arial"/>
          <w:szCs w:val="20"/>
        </w:rPr>
        <w:t xml:space="preserve"> (see </w:t>
      </w:r>
      <w:hyperlink w:anchor="_Appendix_B_1" w:history="1">
        <w:r w:rsidR="00FF1AC0" w:rsidRPr="00FF1AC0">
          <w:rPr>
            <w:rStyle w:val="Hyperlink"/>
            <w:rFonts w:cs="Arial"/>
            <w:szCs w:val="20"/>
          </w:rPr>
          <w:t>Appendix B</w:t>
        </w:r>
      </w:hyperlink>
      <w:r w:rsidR="00FF1AC0">
        <w:rPr>
          <w:rFonts w:cs="Arial"/>
          <w:szCs w:val="20"/>
        </w:rPr>
        <w:t>)</w:t>
      </w:r>
      <w:r>
        <w:rPr>
          <w:rFonts w:cs="Arial"/>
          <w:szCs w:val="20"/>
        </w:rPr>
        <w:t xml:space="preserve">, there is no proposal to change the licence area boundary. </w:t>
      </w:r>
    </w:p>
    <w:p w14:paraId="2177FB62" w14:textId="263D57F6" w:rsidR="00E62072" w:rsidRDefault="00E62072" w:rsidP="00E62072">
      <w:pPr>
        <w:pStyle w:val="Heading1"/>
      </w:pPr>
      <w:bookmarkStart w:id="22" w:name="_Toc99977861"/>
      <w:bookmarkStart w:id="23" w:name="_Toc112324497"/>
      <w:r>
        <w:lastRenderedPageBreak/>
        <w:t xml:space="preserve">Preliminary </w:t>
      </w:r>
      <w:r w:rsidR="0072016B">
        <w:t>v</w:t>
      </w:r>
      <w:r>
        <w:t>iew</w:t>
      </w:r>
      <w:bookmarkEnd w:id="22"/>
      <w:bookmarkEnd w:id="23"/>
    </w:p>
    <w:p w14:paraId="5F26074A" w14:textId="6FDE519E" w:rsidR="003A5A5A" w:rsidRDefault="00757E46" w:rsidP="00E62072">
      <w:r>
        <w:t xml:space="preserve">We propose </w:t>
      </w:r>
      <w:r w:rsidR="00A1681C">
        <w:t xml:space="preserve">to add </w:t>
      </w:r>
      <w:r w:rsidR="00FE60FC">
        <w:t xml:space="preserve">the </w:t>
      </w:r>
      <w:r w:rsidR="00D54DD9">
        <w:t xml:space="preserve">technical specification enabling transmission to </w:t>
      </w:r>
      <w:r w:rsidR="00FE60FC">
        <w:t xml:space="preserve">Lameroo </w:t>
      </w:r>
      <w:r w:rsidR="00174C0B">
        <w:t>to the Murrayville LAP</w:t>
      </w:r>
      <w:r w:rsidR="007121B2">
        <w:t>.</w:t>
      </w:r>
      <w:r w:rsidR="00F566C0">
        <w:t xml:space="preserve"> </w:t>
      </w:r>
      <w:r w:rsidR="00E62072">
        <w:t>The</w:t>
      </w:r>
      <w:r w:rsidR="00F566C0">
        <w:t xml:space="preserve"> proposed</w:t>
      </w:r>
      <w:r w:rsidR="00E62072">
        <w:t xml:space="preserve"> </w:t>
      </w:r>
      <w:r w:rsidR="003D47F6">
        <w:t xml:space="preserve">full </w:t>
      </w:r>
      <w:r w:rsidR="00E62072">
        <w:t>technical specification</w:t>
      </w:r>
      <w:r w:rsidR="003D47F6">
        <w:t xml:space="preserve"> </w:t>
      </w:r>
      <w:r w:rsidR="00FE60FC">
        <w:t>is</w:t>
      </w:r>
      <w:r w:rsidR="003D47F6">
        <w:t xml:space="preserve"> </w:t>
      </w:r>
      <w:r w:rsidR="003D47F6" w:rsidRPr="00AB0A46">
        <w:t xml:space="preserve">at </w:t>
      </w:r>
      <w:hyperlink w:anchor="_Appendix_B" w:history="1">
        <w:r w:rsidR="00FE60FC">
          <w:rPr>
            <w:rStyle w:val="Hyperlink"/>
          </w:rPr>
          <w:t>Appendix</w:t>
        </w:r>
      </w:hyperlink>
      <w:r w:rsidR="00FE60FC">
        <w:rPr>
          <w:rStyle w:val="Hyperlink"/>
        </w:rPr>
        <w:t xml:space="preserve"> A</w:t>
      </w:r>
      <w:r w:rsidR="003D47F6">
        <w:t>.</w:t>
      </w:r>
    </w:p>
    <w:p w14:paraId="2C81A26E" w14:textId="76D47683" w:rsidR="003E40E1" w:rsidRDefault="00E62072" w:rsidP="00E62072">
      <w:r>
        <w:t xml:space="preserve">The ACMA considers </w:t>
      </w:r>
      <w:r w:rsidR="00380EC6">
        <w:t>th</w:t>
      </w:r>
      <w:r w:rsidR="00D65771">
        <w:t>is</w:t>
      </w:r>
      <w:r w:rsidR="00380EC6">
        <w:t xml:space="preserve"> </w:t>
      </w:r>
      <w:r w:rsidR="00557FD4">
        <w:t>variation to the Murrayville LAP</w:t>
      </w:r>
      <w:r w:rsidR="00316A8C">
        <w:t xml:space="preserve"> to regularise </w:t>
      </w:r>
      <w:r w:rsidR="00856593">
        <w:t xml:space="preserve">the </w:t>
      </w:r>
      <w:r w:rsidR="00316A8C">
        <w:t xml:space="preserve">current operation of </w:t>
      </w:r>
      <w:r w:rsidR="00D65771">
        <w:t>the service</w:t>
      </w:r>
      <w:r w:rsidR="00557FD4">
        <w:t xml:space="preserve"> </w:t>
      </w:r>
      <w:r w:rsidR="00C869B1" w:rsidRPr="00DE4094">
        <w:t xml:space="preserve">will promote </w:t>
      </w:r>
      <w:r w:rsidR="00267BB2" w:rsidRPr="00DE4094">
        <w:t>the objects of the BSA in section 3, in particular,</w:t>
      </w:r>
      <w:r w:rsidR="00DE4094">
        <w:t xml:space="preserve"> </w:t>
      </w:r>
      <w:r w:rsidR="00316A8C">
        <w:t xml:space="preserve">by </w:t>
      </w:r>
      <w:r w:rsidR="00DE4094">
        <w:t>supporting the</w:t>
      </w:r>
      <w:r w:rsidR="00267BB2" w:rsidRPr="00DE4094">
        <w:t xml:space="preserve"> </w:t>
      </w:r>
      <w:r w:rsidR="00DE4094">
        <w:t>availability of</w:t>
      </w:r>
      <w:r w:rsidR="00207ABE" w:rsidRPr="00DE4094">
        <w:t xml:space="preserve"> </w:t>
      </w:r>
      <w:r w:rsidR="00274EE3" w:rsidRPr="00DE4094">
        <w:t>a diverse range of radio services and coverage of matters of local significance</w:t>
      </w:r>
      <w:r w:rsidR="005D4C24" w:rsidRPr="00DE4094">
        <w:t>.</w:t>
      </w:r>
      <w:r w:rsidRPr="00DE4094">
        <w:t xml:space="preserve"> The ACMA</w:t>
      </w:r>
      <w:r>
        <w:t xml:space="preserve"> has taken </w:t>
      </w:r>
      <w:r w:rsidRPr="007A684F">
        <w:t xml:space="preserve">account of the planning criteria outlined in section 23 of the BSA and is of the view that the proposal represents an efficient and economic use of </w:t>
      </w:r>
      <w:r w:rsidR="00F819B8">
        <w:t xml:space="preserve">radiofrequency </w:t>
      </w:r>
      <w:r w:rsidRPr="007A684F">
        <w:t xml:space="preserve">spectrum. </w:t>
      </w:r>
      <w:r w:rsidR="00D54DD9">
        <w:t>The ACMA also considered r</w:t>
      </w:r>
      <w:r w:rsidRPr="00841276">
        <w:t>elevant demographics</w:t>
      </w:r>
      <w:r w:rsidR="00841276" w:rsidRPr="00841276">
        <w:t xml:space="preserve"> and social characteristics </w:t>
      </w:r>
      <w:r w:rsidR="009F6B6A" w:rsidRPr="00841276">
        <w:t xml:space="preserve">of the Murrayville and </w:t>
      </w:r>
      <w:r w:rsidR="00841276" w:rsidRPr="00841276">
        <w:t>Lameroo</w:t>
      </w:r>
      <w:r w:rsidR="009F6B6A" w:rsidRPr="00841276">
        <w:t xml:space="preserve"> communities</w:t>
      </w:r>
      <w:r w:rsidR="00841276" w:rsidRPr="00841276">
        <w:t xml:space="preserve"> </w:t>
      </w:r>
      <w:r w:rsidR="00D54DD9">
        <w:t xml:space="preserve">and </w:t>
      </w:r>
      <w:r w:rsidR="00841276" w:rsidRPr="00841276">
        <w:t>the likely relevance of the service</w:t>
      </w:r>
      <w:r w:rsidR="009F6B6A" w:rsidRPr="00841276">
        <w:t xml:space="preserve"> (paragraphs 23(a) and (b))</w:t>
      </w:r>
      <w:r w:rsidRPr="00841276">
        <w:t>,</w:t>
      </w:r>
      <w:r w:rsidR="009F6B6A" w:rsidRPr="00841276">
        <w:t xml:space="preserve"> </w:t>
      </w:r>
      <w:r w:rsidR="00841276" w:rsidRPr="00841276">
        <w:t>the demand for the Lameroo service considering the availability of other services in the area</w:t>
      </w:r>
      <w:r w:rsidR="009F6B6A" w:rsidRPr="00841276">
        <w:t xml:space="preserve"> (paragraph 23(c)), </w:t>
      </w:r>
      <w:r w:rsidR="00D77283" w:rsidRPr="00841276">
        <w:t xml:space="preserve">and </w:t>
      </w:r>
      <w:r w:rsidRPr="00841276">
        <w:t>technical restraints</w:t>
      </w:r>
      <w:r w:rsidR="00D54DD9">
        <w:t>,</w:t>
      </w:r>
      <w:r w:rsidR="00841276" w:rsidRPr="00841276">
        <w:t xml:space="preserve"> including the recommendation </w:t>
      </w:r>
      <w:r w:rsidR="00D54DD9">
        <w:t>to include</w:t>
      </w:r>
      <w:r w:rsidR="00D54DD9" w:rsidRPr="00841276">
        <w:t xml:space="preserve"> </w:t>
      </w:r>
      <w:r w:rsidR="00841276" w:rsidRPr="00841276">
        <w:t>an advisory note</w:t>
      </w:r>
      <w:r w:rsidR="00D54DD9">
        <w:t>,</w:t>
      </w:r>
      <w:r w:rsidR="00841276" w:rsidRPr="00841276">
        <w:t xml:space="preserve"> and spectrum efficiency</w:t>
      </w:r>
      <w:r w:rsidRPr="00841276">
        <w:t xml:space="preserve"> </w:t>
      </w:r>
      <w:r w:rsidR="009F6B6A" w:rsidRPr="00841276">
        <w:t xml:space="preserve">in relation to </w:t>
      </w:r>
      <w:r w:rsidR="00D54DD9">
        <w:t xml:space="preserve">signal </w:t>
      </w:r>
      <w:r w:rsidR="009F6B6A" w:rsidRPr="00841276">
        <w:t xml:space="preserve">coverage and overspill </w:t>
      </w:r>
      <w:r w:rsidR="00D54DD9" w:rsidRPr="00841276">
        <w:t>(paragraph 23(e))</w:t>
      </w:r>
      <w:r w:rsidR="009F6B6A" w:rsidRPr="00841276">
        <w:t>.</w:t>
      </w:r>
    </w:p>
    <w:p w14:paraId="7CD366DD" w14:textId="77777777" w:rsidR="00E62072" w:rsidRDefault="00E62072" w:rsidP="00E62072">
      <w:pPr>
        <w:pStyle w:val="Heading1"/>
      </w:pPr>
      <w:bookmarkStart w:id="24" w:name="_Toc99977862"/>
      <w:bookmarkStart w:id="25" w:name="_Toc112324498"/>
      <w:r>
        <w:lastRenderedPageBreak/>
        <w:t>Proposed minor amendments to the Murrayville LAP</w:t>
      </w:r>
      <w:bookmarkEnd w:id="24"/>
      <w:bookmarkEnd w:id="25"/>
    </w:p>
    <w:p w14:paraId="551E27B1" w14:textId="3EEE0326" w:rsidR="00E62072" w:rsidRPr="003835D5" w:rsidRDefault="00E62072" w:rsidP="00E62072">
      <w:pPr>
        <w:pStyle w:val="Paragraphbeforelist"/>
      </w:pPr>
      <w:r>
        <w:t xml:space="preserve">In addition to the </w:t>
      </w:r>
      <w:r w:rsidR="00D16851">
        <w:t>proposal</w:t>
      </w:r>
      <w:r>
        <w:t xml:space="preserve"> outlined</w:t>
      </w:r>
      <w:r w:rsidR="00D16851">
        <w:t xml:space="preserve"> above</w:t>
      </w:r>
      <w:r>
        <w:t>, we propose to make</w:t>
      </w:r>
      <w:r w:rsidR="003A3700">
        <w:t xml:space="preserve"> the following</w:t>
      </w:r>
      <w:r>
        <w:t xml:space="preserve"> minor amendments to the text, schedules and attachments </w:t>
      </w:r>
      <w:r w:rsidR="0013086A">
        <w:t>in</w:t>
      </w:r>
      <w:r>
        <w:t xml:space="preserve"> the Murrayville LAP to:</w:t>
      </w:r>
    </w:p>
    <w:p w14:paraId="358E0B96" w14:textId="57758CAA" w:rsidR="005C37E9" w:rsidRDefault="006C2815" w:rsidP="00E62072">
      <w:pPr>
        <w:pStyle w:val="Bulletlevel1"/>
      </w:pPr>
      <w:r>
        <w:t>R</w:t>
      </w:r>
      <w:r w:rsidR="0028000A">
        <w:t xml:space="preserve">ename the </w:t>
      </w:r>
      <w:r w:rsidR="005738B6">
        <w:t>Murrayville LAP to ‘Licence Area Plan – Murrayville Radio’</w:t>
      </w:r>
      <w:r w:rsidR="00CB5AD4">
        <w:t>.</w:t>
      </w:r>
    </w:p>
    <w:p w14:paraId="023C4C76" w14:textId="0EC8D4ED" w:rsidR="003F62E4" w:rsidRDefault="006C2815" w:rsidP="00E62072">
      <w:pPr>
        <w:pStyle w:val="Bulletlevel1"/>
      </w:pPr>
      <w:r>
        <w:t>I</w:t>
      </w:r>
      <w:r w:rsidR="00574298">
        <w:t>nsert the subheading</w:t>
      </w:r>
      <w:r w:rsidR="003F62E4">
        <w:t xml:space="preserve"> ‘Licence Area: Murrayville RA1’ </w:t>
      </w:r>
      <w:r w:rsidR="0013086A">
        <w:t>before</w:t>
      </w:r>
      <w:r w:rsidR="0013086A" w:rsidRPr="00574298">
        <w:t xml:space="preserve"> </w:t>
      </w:r>
      <w:r w:rsidR="00574298">
        <w:t>Schedule One</w:t>
      </w:r>
      <w:r w:rsidR="00CB5AD4">
        <w:t>.</w:t>
      </w:r>
    </w:p>
    <w:p w14:paraId="53FC9F7D" w14:textId="07124E77" w:rsidR="003906ED" w:rsidRPr="00E61AA1" w:rsidRDefault="006C2815" w:rsidP="003906ED">
      <w:pPr>
        <w:pStyle w:val="Bulletlevel1"/>
      </w:pPr>
      <w:r>
        <w:t>M</w:t>
      </w:r>
      <w:r w:rsidR="003906ED">
        <w:t xml:space="preserve">ake consequential amendments and updates to Schedule One as a result of amendments to </w:t>
      </w:r>
      <w:r w:rsidR="00D14CAF">
        <w:t>and the addition of</w:t>
      </w:r>
      <w:r w:rsidR="003906ED">
        <w:t xml:space="preserve"> attachments</w:t>
      </w:r>
      <w:r w:rsidR="00D14CAF">
        <w:t>.</w:t>
      </w:r>
    </w:p>
    <w:p w14:paraId="00E59170" w14:textId="0F6B8569" w:rsidR="00E62072" w:rsidRDefault="006C2815" w:rsidP="00E62072">
      <w:pPr>
        <w:pStyle w:val="Bulletlevel1"/>
      </w:pPr>
      <w:r>
        <w:t>U</w:t>
      </w:r>
      <w:r w:rsidR="00D737E4">
        <w:t>pdat</w:t>
      </w:r>
      <w:r w:rsidR="00973072">
        <w:t>e</w:t>
      </w:r>
      <w:r w:rsidR="00D737E4">
        <w:t xml:space="preserve"> </w:t>
      </w:r>
      <w:r w:rsidR="0013768C">
        <w:t xml:space="preserve">the </w:t>
      </w:r>
      <w:r w:rsidR="00E62072">
        <w:t xml:space="preserve">various transmitter site nominal locations and </w:t>
      </w:r>
      <w:r w:rsidR="00973072">
        <w:t xml:space="preserve">change </w:t>
      </w:r>
      <w:r w:rsidR="00E62072">
        <w:t>all Australian Map Grid references to</w:t>
      </w:r>
      <w:r w:rsidR="0013768C">
        <w:t xml:space="preserve"> a latitude and longitude </w:t>
      </w:r>
      <w:r w:rsidR="004F23F5">
        <w:t>co</w:t>
      </w:r>
      <w:r w:rsidR="00196B10">
        <w:t>-</w:t>
      </w:r>
      <w:r w:rsidR="004F23F5">
        <w:t xml:space="preserve">ordinate </w:t>
      </w:r>
      <w:r w:rsidR="0013768C">
        <w:t>format using the</w:t>
      </w:r>
      <w:r w:rsidR="00E62072">
        <w:t xml:space="preserve"> Geocentric Datum of Australia (GDA94)</w:t>
      </w:r>
      <w:r w:rsidR="00841276" w:rsidRPr="00E61AA1">
        <w:t>, which is the current standard</w:t>
      </w:r>
      <w:r w:rsidR="00841276">
        <w:t xml:space="preserve"> reference</w:t>
      </w:r>
      <w:r w:rsidR="00841276" w:rsidRPr="00E61AA1">
        <w:t xml:space="preserve"> </w:t>
      </w:r>
      <w:r w:rsidR="005B1DBB">
        <w:br/>
      </w:r>
      <w:r w:rsidR="00841276" w:rsidRPr="00E61AA1">
        <w:t>for LAPs</w:t>
      </w:r>
      <w:r w:rsidR="00FF1AC0">
        <w:t>.</w:t>
      </w:r>
    </w:p>
    <w:p w14:paraId="38D8E8FF" w14:textId="4CD51513" w:rsidR="00300691" w:rsidRDefault="006C2815" w:rsidP="00120B6F">
      <w:pPr>
        <w:pStyle w:val="Bulletlevel1"/>
      </w:pPr>
      <w:r>
        <w:t>U</w:t>
      </w:r>
      <w:r w:rsidR="009D0DC0" w:rsidRPr="00F269B2">
        <w:t>pdat</w:t>
      </w:r>
      <w:r w:rsidR="00973072">
        <w:t>e</w:t>
      </w:r>
      <w:r w:rsidR="00F269B2">
        <w:t xml:space="preserve"> all</w:t>
      </w:r>
      <w:r w:rsidR="009D0DC0" w:rsidRPr="00F269B2">
        <w:t xml:space="preserve"> references</w:t>
      </w:r>
      <w:r w:rsidR="009D07B6" w:rsidRPr="00F269B2">
        <w:t xml:space="preserve"> to </w:t>
      </w:r>
      <w:r w:rsidR="00196B10" w:rsidRPr="00F269B2">
        <w:t>the ‘</w:t>
      </w:r>
      <w:r w:rsidR="009D07B6" w:rsidRPr="00F269B2">
        <w:t>Technical Planning Guidelines</w:t>
      </w:r>
      <w:r w:rsidR="00196B10" w:rsidRPr="00F269B2">
        <w:t>’</w:t>
      </w:r>
      <w:r w:rsidR="009D07B6" w:rsidRPr="00F269B2">
        <w:t xml:space="preserve"> t</w:t>
      </w:r>
      <w:r w:rsidR="00F269B2" w:rsidRPr="00F269B2">
        <w:t xml:space="preserve">o the </w:t>
      </w:r>
      <w:r w:rsidR="00F269B2" w:rsidRPr="005B1DBB">
        <w:t>‘Broadcasting Services (Technical Planning) Guidelines 2017’</w:t>
      </w:r>
      <w:r w:rsidR="00FF1AC0">
        <w:t>.</w:t>
      </w:r>
    </w:p>
    <w:p w14:paraId="25964A9A" w14:textId="5A38E86C" w:rsidR="00B13A17" w:rsidRPr="00F269B2" w:rsidRDefault="00B13A17" w:rsidP="00B13A17">
      <w:pPr>
        <w:pStyle w:val="Bulletlevel1"/>
      </w:pPr>
      <w:r>
        <w:t xml:space="preserve">Amend Attachment 1.1 to address a typographical error and to numerically order </w:t>
      </w:r>
      <w:r w:rsidR="0013086A">
        <w:t xml:space="preserve">components of </w:t>
      </w:r>
      <w:r>
        <w:t>the area description.</w:t>
      </w:r>
    </w:p>
    <w:p w14:paraId="23136FD6" w14:textId="795D70C7" w:rsidR="00E62072" w:rsidRDefault="006C2815" w:rsidP="005B1DBB">
      <w:pPr>
        <w:pStyle w:val="Bulletlevel1last"/>
      </w:pPr>
      <w:r>
        <w:t>A</w:t>
      </w:r>
      <w:r w:rsidR="005D1637" w:rsidRPr="00E61AA1">
        <w:t>mend</w:t>
      </w:r>
      <w:r w:rsidR="00FE60FC">
        <w:t xml:space="preserve"> Attachment 1.2</w:t>
      </w:r>
      <w:r w:rsidR="00AB0A46" w:rsidRPr="00AB0A46">
        <w:rPr>
          <w:u w:color="0000FF"/>
        </w:rPr>
        <w:t xml:space="preserve"> </w:t>
      </w:r>
      <w:r w:rsidR="005D1637" w:rsidRPr="00E61AA1">
        <w:t xml:space="preserve">to change </w:t>
      </w:r>
      <w:r w:rsidR="002F1721" w:rsidRPr="00E61AA1">
        <w:t xml:space="preserve">polarisation from </w:t>
      </w:r>
      <w:r w:rsidR="009D2CAF">
        <w:t>‘</w:t>
      </w:r>
      <w:r w:rsidR="002F1721" w:rsidRPr="00E61AA1">
        <w:t>vertical</w:t>
      </w:r>
      <w:r w:rsidR="009D2CAF">
        <w:t>’</w:t>
      </w:r>
      <w:r w:rsidR="002F1721" w:rsidRPr="00E61AA1">
        <w:t xml:space="preserve"> to </w:t>
      </w:r>
      <w:r w:rsidR="009D2CAF">
        <w:t>‘</w:t>
      </w:r>
      <w:r w:rsidR="002F1721" w:rsidRPr="00E61AA1">
        <w:t>mixed</w:t>
      </w:r>
      <w:r w:rsidR="009D2CAF">
        <w:t>’</w:t>
      </w:r>
      <w:r w:rsidR="005D1637" w:rsidRPr="00E61AA1">
        <w:t>,</w:t>
      </w:r>
      <w:r w:rsidR="002F1721" w:rsidRPr="00E61AA1">
        <w:t xml:space="preserve"> which is the current standard for LAPs</w:t>
      </w:r>
      <w:r w:rsidR="00FF1AC0">
        <w:t>.</w:t>
      </w:r>
    </w:p>
    <w:p w14:paraId="48EA32E4" w14:textId="26C9310D" w:rsidR="00F828CE" w:rsidRPr="00F828CE" w:rsidRDefault="00F828CE" w:rsidP="00F828CE">
      <w:pPr>
        <w:pStyle w:val="Bulletlevel1"/>
        <w:numPr>
          <w:ilvl w:val="0"/>
          <w:numId w:val="0"/>
        </w:numPr>
        <w:rPr>
          <w:i/>
          <w:iCs/>
        </w:rPr>
      </w:pPr>
      <w:r>
        <w:t xml:space="preserve">The draft </w:t>
      </w:r>
      <w:r w:rsidRPr="005B1DBB">
        <w:t>Variation to Licence Area Plan – Murrayville</w:t>
      </w:r>
      <w:r w:rsidR="0013086A" w:rsidRPr="005B1DBB">
        <w:t xml:space="preserve"> Community</w:t>
      </w:r>
      <w:r w:rsidRPr="005B1DBB">
        <w:t xml:space="preserve"> Radio 2022 (No. 1)</w:t>
      </w:r>
      <w:r>
        <w:rPr>
          <w:i/>
          <w:iCs/>
        </w:rPr>
        <w:t xml:space="preserve"> </w:t>
      </w:r>
      <w:r w:rsidRPr="00F828CE">
        <w:t>is</w:t>
      </w:r>
      <w:r>
        <w:t xml:space="preserve"> </w:t>
      </w:r>
      <w:r w:rsidRPr="00F828CE">
        <w:t xml:space="preserve">available on </w:t>
      </w:r>
      <w:r w:rsidRPr="00FE60FC">
        <w:t xml:space="preserve">the </w:t>
      </w:r>
      <w:hyperlink r:id="rId27" w:history="1">
        <w:r w:rsidRPr="00FE60FC">
          <w:rPr>
            <w:rStyle w:val="Hyperlink"/>
          </w:rPr>
          <w:t>ACMA website</w:t>
        </w:r>
      </w:hyperlink>
      <w:r w:rsidRPr="00FE60FC">
        <w:t>.</w:t>
      </w:r>
    </w:p>
    <w:p w14:paraId="3BB6333B" w14:textId="77777777" w:rsidR="00E62072" w:rsidRPr="00E162C4" w:rsidRDefault="00E62072" w:rsidP="00E62072">
      <w:pPr>
        <w:pStyle w:val="Heading1"/>
      </w:pPr>
      <w:bookmarkStart w:id="26" w:name="_Toc99977863"/>
      <w:bookmarkStart w:id="27" w:name="_Toc112324499"/>
      <w:r w:rsidRPr="00E162C4">
        <w:lastRenderedPageBreak/>
        <w:t>Invitation to comment</w:t>
      </w:r>
      <w:bookmarkEnd w:id="26"/>
      <w:bookmarkEnd w:id="27"/>
    </w:p>
    <w:p w14:paraId="57D82F64" w14:textId="77777777" w:rsidR="00E62072" w:rsidRPr="00E162C4" w:rsidRDefault="00E62072" w:rsidP="00E62072">
      <w:pPr>
        <w:pStyle w:val="Heading2"/>
      </w:pPr>
      <w:bookmarkStart w:id="28" w:name="_Toc433122131"/>
      <w:bookmarkStart w:id="29" w:name="_Toc348105637"/>
      <w:bookmarkStart w:id="30" w:name="_Toc300909556"/>
      <w:bookmarkStart w:id="31" w:name="_Toc298924673"/>
      <w:bookmarkStart w:id="32" w:name="_Toc99977864"/>
      <w:bookmarkStart w:id="33" w:name="_Toc112324500"/>
      <w:bookmarkStart w:id="34" w:name="_Toc348105638"/>
      <w:bookmarkStart w:id="35" w:name="_Toc300909557"/>
      <w:bookmarkStart w:id="36" w:name="_Toc298924674"/>
      <w:bookmarkStart w:id="37" w:name="_Toc274296357"/>
      <w:r w:rsidRPr="00E162C4">
        <w:t>Making a submission</w:t>
      </w:r>
      <w:bookmarkEnd w:id="28"/>
      <w:bookmarkEnd w:id="29"/>
      <w:bookmarkEnd w:id="30"/>
      <w:bookmarkEnd w:id="31"/>
      <w:bookmarkEnd w:id="32"/>
      <w:bookmarkEnd w:id="33"/>
    </w:p>
    <w:p w14:paraId="1B9F0677" w14:textId="2AE9C947" w:rsidR="00E62072" w:rsidRPr="00E162C4" w:rsidRDefault="003B3A4C" w:rsidP="00E62072">
      <w:r>
        <w:t>We invite</w:t>
      </w:r>
      <w:r w:rsidR="00E62072" w:rsidRPr="00E162C4">
        <w:t xml:space="preserve"> comments on the issues set out in this </w:t>
      </w:r>
      <w:r w:rsidR="0013086A">
        <w:t>consultation</w:t>
      </w:r>
      <w:r w:rsidR="0013086A" w:rsidRPr="00E162C4">
        <w:t xml:space="preserve"> </w:t>
      </w:r>
      <w:r w:rsidR="00E62072" w:rsidRPr="00E162C4">
        <w:t xml:space="preserve">paper. </w:t>
      </w:r>
    </w:p>
    <w:p w14:paraId="3EC7D5BA" w14:textId="77777777" w:rsidR="00E62072" w:rsidRPr="00E162C4" w:rsidRDefault="00005223" w:rsidP="00E62072">
      <w:pPr>
        <w:pStyle w:val="Bulletlevel1"/>
      </w:pPr>
      <w:hyperlink r:id="rId28" w:history="1">
        <w:r w:rsidR="00E62072" w:rsidRPr="00E162C4">
          <w:rPr>
            <w:rStyle w:val="Hyperlink"/>
          </w:rPr>
          <w:t>Online submissions</w:t>
        </w:r>
      </w:hyperlink>
      <w:r w:rsidR="00E62072" w:rsidRPr="00E162C4">
        <w:t xml:space="preserve"> can be made by uploading a document. Submissions in PDF, Microsoft Word or Rich Text Format are preferred.</w:t>
      </w:r>
    </w:p>
    <w:p w14:paraId="135F19E3" w14:textId="77777777" w:rsidR="00E62072" w:rsidRPr="00E162C4" w:rsidRDefault="00E62072" w:rsidP="00E62072">
      <w:pPr>
        <w:pStyle w:val="Bulletlevel1"/>
      </w:pPr>
      <w:r w:rsidRPr="00E162C4">
        <w:t xml:space="preserve">Submissions by post can be sent to: </w:t>
      </w:r>
    </w:p>
    <w:p w14:paraId="4270E0B9" w14:textId="77777777" w:rsidR="00E62072" w:rsidRPr="0061602B" w:rsidRDefault="00E62072" w:rsidP="00E62072">
      <w:pPr>
        <w:tabs>
          <w:tab w:val="num" w:pos="295"/>
        </w:tabs>
        <w:spacing w:after="0"/>
        <w:ind w:left="295"/>
        <w:rPr>
          <w:szCs w:val="20"/>
        </w:rPr>
      </w:pPr>
      <w:r w:rsidRPr="0061602B">
        <w:rPr>
          <w:szCs w:val="20"/>
        </w:rPr>
        <w:t>The Manager</w:t>
      </w:r>
    </w:p>
    <w:p w14:paraId="7F69E914" w14:textId="77777777" w:rsidR="00E62072" w:rsidRPr="0061602B" w:rsidRDefault="00E62072" w:rsidP="00E62072">
      <w:pPr>
        <w:spacing w:after="0"/>
        <w:ind w:left="295"/>
        <w:rPr>
          <w:szCs w:val="20"/>
        </w:rPr>
      </w:pPr>
      <w:r w:rsidRPr="0061602B">
        <w:rPr>
          <w:szCs w:val="20"/>
        </w:rPr>
        <w:t>Broadcasting Carriage Policy Section</w:t>
      </w:r>
    </w:p>
    <w:p w14:paraId="1D1F963C" w14:textId="77777777" w:rsidR="00E62072" w:rsidRPr="0061602B" w:rsidRDefault="00E62072" w:rsidP="00E62072">
      <w:pPr>
        <w:spacing w:after="0"/>
        <w:ind w:left="295"/>
        <w:rPr>
          <w:szCs w:val="20"/>
        </w:rPr>
      </w:pPr>
      <w:r w:rsidRPr="0061602B">
        <w:rPr>
          <w:szCs w:val="20"/>
        </w:rPr>
        <w:t>Australian Communications and Media Authority</w:t>
      </w:r>
    </w:p>
    <w:p w14:paraId="5FD339E9" w14:textId="77777777" w:rsidR="00E62072" w:rsidRPr="0061602B" w:rsidRDefault="00E62072" w:rsidP="00E62072">
      <w:pPr>
        <w:spacing w:after="0"/>
        <w:ind w:left="295"/>
        <w:rPr>
          <w:szCs w:val="20"/>
        </w:rPr>
      </w:pPr>
      <w:r w:rsidRPr="0061602B">
        <w:rPr>
          <w:szCs w:val="20"/>
        </w:rPr>
        <w:t>PO Box 78</w:t>
      </w:r>
    </w:p>
    <w:p w14:paraId="45618FBD" w14:textId="77777777" w:rsidR="00E62072" w:rsidRPr="00E162C4" w:rsidRDefault="00E62072" w:rsidP="00E62072">
      <w:pPr>
        <w:ind w:left="295"/>
        <w:rPr>
          <w:szCs w:val="20"/>
        </w:rPr>
      </w:pPr>
      <w:r w:rsidRPr="0061602B">
        <w:rPr>
          <w:szCs w:val="20"/>
        </w:rPr>
        <w:t>Belconnen ACT 2616</w:t>
      </w:r>
    </w:p>
    <w:p w14:paraId="4AD4154F" w14:textId="30EF0277" w:rsidR="00E62072" w:rsidRPr="00E162C4" w:rsidRDefault="00E62072" w:rsidP="00E62072">
      <w:r w:rsidRPr="00E162C4">
        <w:t xml:space="preserve">The closing date for submissions is </w:t>
      </w:r>
      <w:r w:rsidRPr="009D2CAF">
        <w:rPr>
          <w:b/>
          <w:bCs/>
        </w:rPr>
        <w:t xml:space="preserve">COB, </w:t>
      </w:r>
      <w:r w:rsidR="009D2CAF" w:rsidRPr="009D2CAF">
        <w:rPr>
          <w:b/>
          <w:bCs/>
        </w:rPr>
        <w:t>Friday 23 September 2022</w:t>
      </w:r>
      <w:r w:rsidR="009D2CAF">
        <w:t>.</w:t>
      </w:r>
    </w:p>
    <w:p w14:paraId="454254C3" w14:textId="77777777" w:rsidR="00E62072" w:rsidRPr="00E162C4" w:rsidRDefault="00E62072" w:rsidP="00E62072">
      <w:pPr>
        <w:rPr>
          <w:szCs w:val="20"/>
        </w:rPr>
      </w:pPr>
      <w:r w:rsidRPr="00FF1AC0">
        <w:t xml:space="preserve">Consultation enquiries can be emailed </w:t>
      </w:r>
      <w:r w:rsidRPr="00FF1AC0">
        <w:rPr>
          <w:szCs w:val="20"/>
        </w:rPr>
        <w:t xml:space="preserve">to </w:t>
      </w:r>
      <w:hyperlink r:id="rId29" w:history="1">
        <w:r w:rsidRPr="00FF1AC0">
          <w:rPr>
            <w:rStyle w:val="Hyperlink"/>
            <w:szCs w:val="20"/>
          </w:rPr>
          <w:t>BCP@acma.gov.au</w:t>
        </w:r>
      </w:hyperlink>
      <w:r w:rsidRPr="00FF1AC0">
        <w:rPr>
          <w:szCs w:val="20"/>
        </w:rPr>
        <w:t>.</w:t>
      </w:r>
    </w:p>
    <w:p w14:paraId="1CBA873F" w14:textId="77777777" w:rsidR="00E62072" w:rsidRPr="00E162C4" w:rsidRDefault="00E62072" w:rsidP="00E62072">
      <w:pPr>
        <w:pStyle w:val="Heading4"/>
      </w:pPr>
      <w:bookmarkStart w:id="38" w:name="_Toc348105639"/>
      <w:bookmarkStart w:id="39" w:name="_Toc300909558"/>
      <w:bookmarkStart w:id="40" w:name="_Hlk59627494"/>
      <w:bookmarkEnd w:id="34"/>
      <w:bookmarkEnd w:id="35"/>
      <w:r w:rsidRPr="00E162C4">
        <w:t>Publication of submissions</w:t>
      </w:r>
      <w:bookmarkEnd w:id="36"/>
      <w:bookmarkEnd w:id="37"/>
      <w:bookmarkEnd w:id="38"/>
      <w:bookmarkEnd w:id="39"/>
    </w:p>
    <w:p w14:paraId="3AE33D86" w14:textId="70E1089B" w:rsidR="00E62072" w:rsidRPr="00E162C4" w:rsidRDefault="003B3A4C" w:rsidP="00E62072">
      <w:bookmarkStart w:id="41" w:name="_Toc348105640"/>
      <w:bookmarkStart w:id="42" w:name="_Toc300909559"/>
      <w:bookmarkStart w:id="43" w:name="_Toc265246234"/>
      <w:r>
        <w:t>We publish</w:t>
      </w:r>
      <w:r w:rsidR="00E62072" w:rsidRPr="00E162C4">
        <w:t xml:space="preserve"> submissions on our website</w:t>
      </w:r>
      <w:r w:rsidR="00E62072" w:rsidRPr="00E162C4">
        <w:rPr>
          <w:rFonts w:cs="Arial"/>
        </w:rPr>
        <w:t>, including personal information (such as names and contact details)</w:t>
      </w:r>
      <w:r w:rsidR="00E62072" w:rsidRPr="00E162C4">
        <w:t xml:space="preserve">, except for information that you have claimed (and we have accepted) is confidential. </w:t>
      </w:r>
    </w:p>
    <w:p w14:paraId="3ABC1C04" w14:textId="77777777" w:rsidR="00E62072" w:rsidRPr="00E162C4" w:rsidRDefault="00E62072" w:rsidP="00E62072">
      <w:r w:rsidRPr="00E162C4">
        <w:t>Confidential information will not be published or otherwise released unless required or authorised by law.</w:t>
      </w:r>
    </w:p>
    <w:p w14:paraId="5D8B933A" w14:textId="77777777" w:rsidR="00E62072" w:rsidRPr="00E162C4" w:rsidRDefault="00E62072" w:rsidP="00E62072">
      <w:pPr>
        <w:pStyle w:val="Heading4"/>
      </w:pPr>
      <w:r w:rsidRPr="00E162C4">
        <w:t>Privacy</w:t>
      </w:r>
    </w:p>
    <w:p w14:paraId="4E9C06BD" w14:textId="77777777" w:rsidR="00E62072" w:rsidRPr="00E162C4" w:rsidRDefault="00E62072" w:rsidP="00E62072">
      <w:pPr>
        <w:pStyle w:val="Paragraph"/>
      </w:pPr>
      <w:r w:rsidRPr="00E162C4">
        <w:t xml:space="preserve">View information about our policy on the </w:t>
      </w:r>
      <w:hyperlink r:id="rId30" w:history="1">
        <w:r w:rsidRPr="00E162C4">
          <w:rPr>
            <w:rStyle w:val="Hyperlink"/>
          </w:rPr>
          <w:t>publication of submissions</w:t>
        </w:r>
      </w:hyperlink>
      <w:r w:rsidRPr="00E162C4">
        <w:t>, including collection of personal information during consultation and how we handle that information.</w:t>
      </w:r>
    </w:p>
    <w:bookmarkEnd w:id="41"/>
    <w:bookmarkEnd w:id="42"/>
    <w:bookmarkEnd w:id="43"/>
    <w:p w14:paraId="52BB655D" w14:textId="77777777" w:rsidR="00E62072" w:rsidRPr="00E162C4" w:rsidRDefault="00E62072" w:rsidP="00E62072">
      <w:pPr>
        <w:pStyle w:val="Paragraph"/>
      </w:pPr>
      <w:r w:rsidRPr="00E162C4">
        <w:t xml:space="preserve">Information on the </w:t>
      </w:r>
      <w:r w:rsidRPr="00E162C4">
        <w:rPr>
          <w:i/>
        </w:rPr>
        <w:t xml:space="preserve">Privacy Act 1988, </w:t>
      </w:r>
      <w:r w:rsidRPr="00E162C4">
        <w:t xml:space="preserve">how to access or correct personal information, how to make a privacy complaint and how we will deal with any complaints, is available in our </w:t>
      </w:r>
      <w:hyperlink r:id="rId31" w:history="1">
        <w:r w:rsidRPr="00E162C4">
          <w:rPr>
            <w:rStyle w:val="Hyperlink"/>
          </w:rPr>
          <w:t>privacy policy</w:t>
        </w:r>
      </w:hyperlink>
      <w:r w:rsidRPr="00E162C4">
        <w:t xml:space="preserve">. </w:t>
      </w:r>
    </w:p>
    <w:p w14:paraId="7A2C7F6B" w14:textId="77777777" w:rsidR="00E62072" w:rsidRPr="00E162C4" w:rsidRDefault="00E62072" w:rsidP="00E62072">
      <w:pPr>
        <w:pStyle w:val="Heading1"/>
      </w:pPr>
      <w:bookmarkStart w:id="44" w:name="_Appendix_A"/>
      <w:bookmarkStart w:id="45" w:name="_Toc348105641"/>
      <w:bookmarkStart w:id="46" w:name="_Toc99977865"/>
      <w:bookmarkStart w:id="47" w:name="_Toc112324501"/>
      <w:bookmarkEnd w:id="40"/>
      <w:bookmarkEnd w:id="44"/>
      <w:r w:rsidRPr="00E162C4">
        <w:lastRenderedPageBreak/>
        <w:t>Appendix A</w:t>
      </w:r>
      <w:bookmarkEnd w:id="45"/>
      <w:bookmarkEnd w:id="46"/>
      <w:bookmarkEnd w:id="47"/>
    </w:p>
    <w:p w14:paraId="64AA74A4" w14:textId="35883F89" w:rsidR="00A623D5" w:rsidRDefault="00A623D5" w:rsidP="00A623D5">
      <w:pPr>
        <w:pStyle w:val="Heading2"/>
      </w:pPr>
      <w:bookmarkStart w:id="48" w:name="_Proposed_Murrayville_RA1"/>
      <w:bookmarkStart w:id="49" w:name="_Specification_for_3MBR"/>
      <w:bookmarkStart w:id="50" w:name="_Appendix_B"/>
      <w:bookmarkStart w:id="51" w:name="_Toc98412029"/>
      <w:bookmarkStart w:id="52" w:name="_Toc112324502"/>
      <w:bookmarkEnd w:id="48"/>
      <w:bookmarkEnd w:id="49"/>
      <w:bookmarkEnd w:id="50"/>
      <w:r>
        <w:t xml:space="preserve">Proposed specification for 3MBR infill transmitter to serve </w:t>
      </w:r>
      <w:bookmarkEnd w:id="51"/>
      <w:r>
        <w:t>Lameroo</w:t>
      </w:r>
      <w:bookmarkEnd w:id="52"/>
    </w:p>
    <w:p w14:paraId="0A2A2CAB" w14:textId="680BEC00" w:rsidR="00A623D5" w:rsidRDefault="00A623D5" w:rsidP="000330DA">
      <w:pPr>
        <w:pStyle w:val="ABABodyText"/>
        <w:ind w:left="5396"/>
        <w:rPr>
          <w:rFonts w:ascii="Arial" w:hAnsi="Arial" w:cs="Arial"/>
          <w:b/>
          <w:bCs/>
          <w:snapToGrid/>
          <w:sz w:val="28"/>
          <w:szCs w:val="28"/>
          <w:lang w:val="en-GB" w:eastAsia="en-AU"/>
        </w:rPr>
      </w:pPr>
      <w:r w:rsidRPr="00A623D5">
        <w:rPr>
          <w:rFonts w:ascii="Arial" w:hAnsi="Arial" w:cs="Arial"/>
          <w:b/>
          <w:bCs/>
          <w:snapToGrid/>
          <w:sz w:val="28"/>
          <w:szCs w:val="28"/>
          <w:lang w:val="en-GB" w:eastAsia="en-AU"/>
        </w:rPr>
        <w:t>Attachment</w:t>
      </w:r>
      <w:r w:rsidRPr="00A623D5">
        <w:rPr>
          <w:rFonts w:ascii="Arial" w:hAnsi="Arial" w:cs="Arial"/>
          <w:b/>
          <w:bCs/>
          <w:snapToGrid/>
          <w:sz w:val="28"/>
          <w:szCs w:val="28"/>
          <w:lang w:val="en-GB" w:eastAsia="en-AU"/>
        </w:rPr>
        <w:tab/>
        <w:t>1.3</w:t>
      </w:r>
    </w:p>
    <w:p w14:paraId="2C69B802" w14:textId="77777777" w:rsidR="00A623D5" w:rsidRPr="00A623D5" w:rsidRDefault="00A623D5" w:rsidP="00A623D5">
      <w:pPr>
        <w:pStyle w:val="ABABodyText"/>
        <w:jc w:val="center"/>
        <w:rPr>
          <w:rFonts w:ascii="Arial" w:hAnsi="Arial" w:cs="Arial"/>
          <w:b/>
          <w:bCs/>
          <w:sz w:val="28"/>
          <w:szCs w:val="28"/>
        </w:rPr>
      </w:pPr>
    </w:p>
    <w:p w14:paraId="2311E8F7" w14:textId="7067CCB4" w:rsidR="00A623D5" w:rsidRPr="0001320B" w:rsidRDefault="00A623D5" w:rsidP="00A623D5">
      <w:pPr>
        <w:pStyle w:val="ABAHeading3"/>
      </w:pPr>
      <w:r w:rsidRPr="0001320B">
        <w:t xml:space="preserve">LICENCE AREA </w:t>
      </w:r>
      <w:proofErr w:type="gramStart"/>
      <w:r w:rsidRPr="0001320B">
        <w:t>PLAN :</w:t>
      </w:r>
      <w:proofErr w:type="gramEnd"/>
      <w:r>
        <w:tab/>
        <w:t xml:space="preserve">Murrayville </w:t>
      </w:r>
      <w:r w:rsidR="00B13A17">
        <w:t xml:space="preserve">Community </w:t>
      </w:r>
      <w:r>
        <w:t>Radio</w:t>
      </w:r>
    </w:p>
    <w:p w14:paraId="0122FEB0" w14:textId="77777777" w:rsidR="00A623D5" w:rsidRDefault="00A623D5" w:rsidP="00A623D5">
      <w:pPr>
        <w:pStyle w:val="ABABodyText"/>
        <w:tabs>
          <w:tab w:val="left" w:pos="3969"/>
          <w:tab w:val="left" w:pos="4820"/>
          <w:tab w:val="left" w:pos="5812"/>
        </w:tabs>
      </w:pPr>
      <w:proofErr w:type="gramStart"/>
      <w:r w:rsidRPr="0001320B">
        <w:t>Category :</w:t>
      </w:r>
      <w:proofErr w:type="gramEnd"/>
      <w:r w:rsidRPr="0001320B">
        <w:tab/>
        <w:t>Community</w:t>
      </w:r>
    </w:p>
    <w:p w14:paraId="369146D5" w14:textId="77777777" w:rsidR="00A623D5" w:rsidRDefault="00A623D5" w:rsidP="00A623D5">
      <w:pPr>
        <w:pStyle w:val="ABABodyText"/>
        <w:tabs>
          <w:tab w:val="left" w:pos="3969"/>
          <w:tab w:val="left" w:pos="4820"/>
          <w:tab w:val="left" w:pos="5812"/>
        </w:tabs>
      </w:pPr>
      <w:r w:rsidRPr="0001320B">
        <w:t xml:space="preserve">General Area </w:t>
      </w:r>
      <w:proofErr w:type="gramStart"/>
      <w:r w:rsidRPr="0001320B">
        <w:t>Served :</w:t>
      </w:r>
      <w:proofErr w:type="gramEnd"/>
      <w:r w:rsidRPr="0001320B">
        <w:tab/>
      </w:r>
      <w:r>
        <w:t>Lameroo</w:t>
      </w:r>
      <w:r w:rsidRPr="0001320B">
        <w:t xml:space="preserve"> (</w:t>
      </w:r>
      <w:r>
        <w:t>SA</w:t>
      </w:r>
      <w:r w:rsidRPr="0001320B">
        <w:t>)</w:t>
      </w:r>
    </w:p>
    <w:p w14:paraId="7E572940" w14:textId="77777777" w:rsidR="00A623D5" w:rsidRDefault="00A623D5" w:rsidP="00A623D5">
      <w:pPr>
        <w:pStyle w:val="ABABodyText"/>
        <w:tabs>
          <w:tab w:val="left" w:pos="3969"/>
          <w:tab w:val="left" w:pos="4820"/>
          <w:tab w:val="left" w:pos="5812"/>
        </w:tabs>
      </w:pPr>
      <w:r w:rsidRPr="0001320B">
        <w:t xml:space="preserve">Service Licence </w:t>
      </w:r>
      <w:proofErr w:type="gramStart"/>
      <w:r w:rsidRPr="0001320B">
        <w:t>Number :</w:t>
      </w:r>
      <w:proofErr w:type="gramEnd"/>
      <w:r w:rsidRPr="0001320B">
        <w:tab/>
        <w:t>SL10374</w:t>
      </w:r>
    </w:p>
    <w:p w14:paraId="70D679AD" w14:textId="77777777" w:rsidR="00A623D5" w:rsidRDefault="00A623D5" w:rsidP="00A623D5">
      <w:pPr>
        <w:pStyle w:val="ABAHeading3"/>
      </w:pPr>
    </w:p>
    <w:p w14:paraId="6F06E4BF" w14:textId="77777777" w:rsidR="00A623D5" w:rsidRDefault="00A623D5" w:rsidP="00A623D5">
      <w:pPr>
        <w:pStyle w:val="ABAHeading3"/>
      </w:pPr>
      <w:r>
        <w:t>TECHNICAL SPECIFICATION - FM Radio</w:t>
      </w:r>
    </w:p>
    <w:p w14:paraId="768259D0" w14:textId="77777777" w:rsidR="00A623D5" w:rsidRDefault="00A623D5" w:rsidP="00A623D5">
      <w:pPr>
        <w:pStyle w:val="ABABodyText"/>
        <w:tabs>
          <w:tab w:val="left" w:pos="3969"/>
          <w:tab w:val="left" w:pos="4820"/>
          <w:tab w:val="left" w:pos="5812"/>
        </w:tabs>
      </w:pPr>
      <w:r w:rsidRPr="0001320B">
        <w:t xml:space="preserve">Specification </w:t>
      </w:r>
      <w:proofErr w:type="gramStart"/>
      <w:r w:rsidRPr="0001320B">
        <w:t>Number :</w:t>
      </w:r>
      <w:proofErr w:type="gramEnd"/>
      <w:r w:rsidRPr="0001320B">
        <w:tab/>
        <w:t>TS1</w:t>
      </w:r>
      <w:r>
        <w:t>2000650</w:t>
      </w:r>
    </w:p>
    <w:p w14:paraId="01BC6618" w14:textId="77777777" w:rsidR="00A623D5" w:rsidRDefault="00A623D5" w:rsidP="00A623D5">
      <w:pPr>
        <w:pStyle w:val="ABAHeading4"/>
      </w:pPr>
    </w:p>
    <w:p w14:paraId="33A55EFE" w14:textId="77777777" w:rsidR="00A623D5" w:rsidRDefault="00A623D5" w:rsidP="00A623D5">
      <w:pPr>
        <w:pStyle w:val="ABAHeading4"/>
      </w:pPr>
      <w:r w:rsidRPr="0001320B">
        <w:t xml:space="preserve">Transmitter </w:t>
      </w:r>
      <w:proofErr w:type="gramStart"/>
      <w:r w:rsidRPr="0001320B">
        <w:t>Site :</w:t>
      </w:r>
      <w:proofErr w:type="gramEnd"/>
      <w:r w:rsidRPr="0001320B">
        <w:t>-</w:t>
      </w:r>
    </w:p>
    <w:p w14:paraId="6A39F98F" w14:textId="79CD21AA" w:rsidR="00A623D5" w:rsidRDefault="00A623D5" w:rsidP="005B1DBB">
      <w:pPr>
        <w:pStyle w:val="ABABodyText"/>
        <w:tabs>
          <w:tab w:val="left" w:pos="3969"/>
          <w:tab w:val="left" w:pos="4820"/>
          <w:tab w:val="left" w:pos="5812"/>
        </w:tabs>
        <w:ind w:left="3969" w:hanging="3969"/>
      </w:pPr>
      <w:r w:rsidRPr="0001320B">
        <w:t xml:space="preserve">Nominal </w:t>
      </w:r>
      <w:proofErr w:type="gramStart"/>
      <w:r w:rsidRPr="0001320B">
        <w:t>location :</w:t>
      </w:r>
      <w:proofErr w:type="gramEnd"/>
      <w:r w:rsidRPr="0001320B">
        <w:tab/>
      </w:r>
      <w:r w:rsidRPr="00E24579">
        <w:t xml:space="preserve">Broadcast Site 1 </w:t>
      </w:r>
      <w:proofErr w:type="spellStart"/>
      <w:r w:rsidRPr="00E24579">
        <w:t>Bews</w:t>
      </w:r>
      <w:proofErr w:type="spellEnd"/>
      <w:r w:rsidRPr="00E24579">
        <w:t xml:space="preserve"> </w:t>
      </w:r>
      <w:proofErr w:type="spellStart"/>
      <w:r w:rsidRPr="00E24579">
        <w:t>Tce</w:t>
      </w:r>
      <w:proofErr w:type="spellEnd"/>
      <w:r w:rsidRPr="00E24579">
        <w:t xml:space="preserve"> LAMEROO</w:t>
      </w:r>
    </w:p>
    <w:p w14:paraId="4D27D823" w14:textId="77777777" w:rsidR="00A623D5" w:rsidRPr="002960FF" w:rsidRDefault="00A623D5" w:rsidP="00A623D5">
      <w:pPr>
        <w:pStyle w:val="ABABodyText"/>
        <w:tabs>
          <w:tab w:val="left" w:pos="3969"/>
          <w:tab w:val="left" w:pos="4820"/>
          <w:tab w:val="left" w:pos="5812"/>
        </w:tabs>
        <w:rPr>
          <w:rFonts w:eastAsia="MS Mincho"/>
          <w:szCs w:val="24"/>
        </w:rPr>
      </w:pPr>
      <w:r w:rsidRPr="0013086A">
        <w:rPr>
          <w:rFonts w:eastAsia="MS Mincho"/>
          <w:szCs w:val="24"/>
        </w:rPr>
        <w:t xml:space="preserve">Nominal Co-ordinates </w:t>
      </w:r>
      <w:r w:rsidRPr="0013086A">
        <w:rPr>
          <w:rFonts w:eastAsia="MS Mincho"/>
          <w:szCs w:val="24"/>
        </w:rPr>
        <w:tab/>
        <w:t>Latitude</w:t>
      </w:r>
      <w:r w:rsidRPr="0013086A">
        <w:rPr>
          <w:rFonts w:eastAsia="MS Mincho"/>
          <w:szCs w:val="24"/>
        </w:rPr>
        <w:tab/>
      </w:r>
      <w:r w:rsidRPr="0013086A">
        <w:rPr>
          <w:rFonts w:eastAsia="MS Mincho"/>
          <w:szCs w:val="24"/>
        </w:rPr>
        <w:tab/>
        <w:t>Longitude</w:t>
      </w:r>
      <w:r w:rsidRPr="0013086A">
        <w:rPr>
          <w:rFonts w:eastAsia="MS Mincho"/>
          <w:szCs w:val="24"/>
        </w:rPr>
        <w:br/>
        <w:t>(GDA94</w:t>
      </w:r>
      <w:proofErr w:type="gramStart"/>
      <w:r w:rsidRPr="0013086A">
        <w:rPr>
          <w:rFonts w:eastAsia="MS Mincho"/>
          <w:szCs w:val="24"/>
        </w:rPr>
        <w:t>) :</w:t>
      </w:r>
      <w:proofErr w:type="gramEnd"/>
      <w:r w:rsidRPr="0013086A">
        <w:rPr>
          <w:rFonts w:eastAsia="MS Mincho"/>
          <w:szCs w:val="24"/>
        </w:rPr>
        <w:tab/>
      </w:r>
      <w:r w:rsidRPr="002960FF">
        <w:rPr>
          <w:rFonts w:eastAsia="MS Mincho"/>
          <w:szCs w:val="24"/>
        </w:rPr>
        <w:t>-35.330677</w:t>
      </w:r>
      <w:r w:rsidRPr="002960FF">
        <w:rPr>
          <w:rFonts w:eastAsia="MS Mincho"/>
          <w:szCs w:val="24"/>
        </w:rPr>
        <w:tab/>
        <w:t>140.517187</w:t>
      </w:r>
    </w:p>
    <w:p w14:paraId="0C9B93DB" w14:textId="77777777" w:rsidR="00A623D5" w:rsidRPr="004F6650" w:rsidRDefault="00A623D5" w:rsidP="00A623D5">
      <w:pPr>
        <w:tabs>
          <w:tab w:val="left" w:pos="3969"/>
          <w:tab w:val="left" w:pos="4820"/>
          <w:tab w:val="left" w:pos="5812"/>
        </w:tabs>
        <w:suppressAutoHyphens/>
        <w:spacing w:before="80" w:after="120" w:line="280" w:lineRule="atLeast"/>
        <w:rPr>
          <w:rFonts w:ascii="Times New Roman" w:eastAsia="MS Mincho" w:hAnsi="Times New Roman"/>
          <w:snapToGrid w:val="0"/>
          <w:sz w:val="24"/>
        </w:rPr>
      </w:pPr>
      <w:r w:rsidRPr="004F6650">
        <w:rPr>
          <w:rFonts w:ascii="Times New Roman" w:hAnsi="Times New Roman"/>
          <w:sz w:val="24"/>
        </w:rPr>
        <w:t xml:space="preserve">Site </w:t>
      </w:r>
      <w:proofErr w:type="gramStart"/>
      <w:r w:rsidRPr="004F6650">
        <w:rPr>
          <w:rFonts w:ascii="Times New Roman" w:hAnsi="Times New Roman"/>
          <w:sz w:val="24"/>
        </w:rPr>
        <w:t>Tolerance :</w:t>
      </w:r>
      <w:proofErr w:type="gramEnd"/>
      <w:r w:rsidRPr="004F6650">
        <w:rPr>
          <w:rFonts w:ascii="Times New Roman" w:hAnsi="Times New Roman"/>
          <w:sz w:val="24"/>
        </w:rPr>
        <w:tab/>
        <w:t xml:space="preserve">Refer to </w:t>
      </w:r>
      <w:r w:rsidRPr="004F6650">
        <w:rPr>
          <w:rFonts w:ascii="Times New Roman" w:eastAsia="MS Mincho" w:hAnsi="Times New Roman"/>
          <w:iCs/>
          <w:snapToGrid w:val="0"/>
          <w:sz w:val="24"/>
        </w:rPr>
        <w:t xml:space="preserve">Broadcasting Services </w:t>
      </w:r>
      <w:r w:rsidRPr="004F6650">
        <w:rPr>
          <w:rFonts w:ascii="Times New Roman" w:eastAsia="MS Mincho" w:hAnsi="Times New Roman"/>
          <w:iCs/>
          <w:snapToGrid w:val="0"/>
          <w:sz w:val="24"/>
        </w:rPr>
        <w:br/>
      </w:r>
      <w:r w:rsidRPr="004F6650">
        <w:rPr>
          <w:rFonts w:ascii="Times New Roman" w:eastAsia="MS Mincho" w:hAnsi="Times New Roman"/>
          <w:iCs/>
          <w:snapToGrid w:val="0"/>
          <w:sz w:val="24"/>
        </w:rPr>
        <w:tab/>
        <w:t>(Technical Planning) Guidelines 2017</w:t>
      </w:r>
    </w:p>
    <w:p w14:paraId="4783E391" w14:textId="77777777" w:rsidR="00A623D5" w:rsidRDefault="00A623D5" w:rsidP="00A623D5">
      <w:pPr>
        <w:pStyle w:val="ABAHeading4"/>
      </w:pPr>
    </w:p>
    <w:p w14:paraId="29BE158F" w14:textId="77777777" w:rsidR="00A623D5" w:rsidRDefault="00A623D5" w:rsidP="00A623D5">
      <w:pPr>
        <w:pStyle w:val="ABAHeading4"/>
      </w:pPr>
      <w:proofErr w:type="gramStart"/>
      <w:r>
        <w:t>Emission :</w:t>
      </w:r>
      <w:proofErr w:type="gramEnd"/>
      <w:r>
        <w:t>-</w:t>
      </w:r>
    </w:p>
    <w:p w14:paraId="7C4DC74B" w14:textId="77777777" w:rsidR="00A623D5" w:rsidRDefault="00A623D5" w:rsidP="00A623D5">
      <w:pPr>
        <w:pStyle w:val="ABABodyText"/>
        <w:tabs>
          <w:tab w:val="left" w:pos="3969"/>
          <w:tab w:val="left" w:pos="4820"/>
          <w:tab w:val="left" w:pos="5812"/>
        </w:tabs>
      </w:pPr>
      <w:r w:rsidRPr="0001320B">
        <w:t xml:space="preserve">Frequency Band &amp; </w:t>
      </w:r>
      <w:proofErr w:type="gramStart"/>
      <w:r w:rsidRPr="0001320B">
        <w:t>Mode</w:t>
      </w:r>
      <w:r>
        <w:t xml:space="preserve"> :</w:t>
      </w:r>
      <w:proofErr w:type="gramEnd"/>
      <w:r w:rsidRPr="0001320B">
        <w:tab/>
      </w:r>
      <w:r>
        <w:t>VHF-FM</w:t>
      </w:r>
    </w:p>
    <w:p w14:paraId="4EE378DD" w14:textId="77777777" w:rsidR="00A623D5" w:rsidRPr="0001320B" w:rsidRDefault="00A623D5" w:rsidP="00A623D5">
      <w:pPr>
        <w:pStyle w:val="ABABodyText"/>
        <w:tabs>
          <w:tab w:val="left" w:pos="3969"/>
          <w:tab w:val="left" w:pos="4820"/>
          <w:tab w:val="left" w:pos="5812"/>
        </w:tabs>
      </w:pPr>
      <w:r w:rsidRPr="0001320B">
        <w:t xml:space="preserve">Carrier </w:t>
      </w:r>
      <w:proofErr w:type="gramStart"/>
      <w:r w:rsidRPr="0001320B">
        <w:t>Frequency :</w:t>
      </w:r>
      <w:proofErr w:type="gramEnd"/>
      <w:r w:rsidRPr="0001320B">
        <w:tab/>
        <w:t>10</w:t>
      </w:r>
      <w:r>
        <w:t>7</w:t>
      </w:r>
      <w:r w:rsidRPr="0001320B">
        <w:t>.5 MHz</w:t>
      </w:r>
    </w:p>
    <w:p w14:paraId="07A0906D" w14:textId="77777777" w:rsidR="00A623D5" w:rsidRDefault="00A623D5" w:rsidP="00A623D5">
      <w:pPr>
        <w:pStyle w:val="ABABodyText"/>
        <w:tabs>
          <w:tab w:val="left" w:pos="3969"/>
          <w:tab w:val="left" w:pos="4820"/>
          <w:tab w:val="left" w:pos="5812"/>
        </w:tabs>
      </w:pPr>
      <w:proofErr w:type="gramStart"/>
      <w:r w:rsidRPr="0001320B">
        <w:t>Polarisation</w:t>
      </w:r>
      <w:r>
        <w:t xml:space="preserve"> :</w:t>
      </w:r>
      <w:proofErr w:type="gramEnd"/>
      <w:r w:rsidRPr="0001320B">
        <w:tab/>
      </w:r>
      <w:r>
        <w:t>Mixed</w:t>
      </w:r>
    </w:p>
    <w:p w14:paraId="35D16CC8" w14:textId="77777777" w:rsidR="00A623D5" w:rsidRDefault="00A623D5" w:rsidP="00A623D5">
      <w:pPr>
        <w:pStyle w:val="ABABodyText"/>
        <w:tabs>
          <w:tab w:val="left" w:pos="3969"/>
          <w:tab w:val="left" w:pos="4820"/>
          <w:tab w:val="left" w:pos="5812"/>
        </w:tabs>
      </w:pPr>
      <w:r w:rsidRPr="0001320B">
        <w:t xml:space="preserve">Maximum antenna </w:t>
      </w:r>
      <w:proofErr w:type="gramStart"/>
      <w:r w:rsidRPr="0001320B">
        <w:t>height</w:t>
      </w:r>
      <w:r>
        <w:t xml:space="preserve"> :</w:t>
      </w:r>
      <w:proofErr w:type="gramEnd"/>
      <w:r w:rsidRPr="0001320B">
        <w:tab/>
      </w:r>
      <w:r>
        <w:t>25</w:t>
      </w:r>
      <w:r w:rsidRPr="0001320B">
        <w:t xml:space="preserve"> m</w:t>
      </w:r>
    </w:p>
    <w:p w14:paraId="3E46FD90" w14:textId="77777777" w:rsidR="00A623D5" w:rsidRDefault="00A623D5" w:rsidP="00A623D5">
      <w:pPr>
        <w:pStyle w:val="ABAHeading4"/>
      </w:pPr>
    </w:p>
    <w:p w14:paraId="447A4D09" w14:textId="77777777" w:rsidR="00A623D5" w:rsidRDefault="00A623D5" w:rsidP="00A623D5">
      <w:pPr>
        <w:pStyle w:val="ABAHeading4"/>
      </w:pPr>
      <w:r>
        <w:t xml:space="preserve">Output Radiation </w:t>
      </w:r>
      <w:proofErr w:type="gramStart"/>
      <w:r>
        <w:t>Pattern :</w:t>
      </w:r>
      <w:proofErr w:type="gramEnd"/>
      <w:r>
        <w:t>-</w:t>
      </w:r>
    </w:p>
    <w:tbl>
      <w:tblPr>
        <w:tblW w:w="0" w:type="auto"/>
        <w:tblBorders>
          <w:top w:val="single" w:sz="4" w:space="0" w:color="auto"/>
          <w:bottom w:val="single" w:sz="4" w:space="0" w:color="auto"/>
        </w:tblBorders>
        <w:tblLayout w:type="fixed"/>
        <w:tblLook w:val="0000" w:firstRow="0" w:lastRow="0" w:firstColumn="0" w:lastColumn="0" w:noHBand="0" w:noVBand="0"/>
      </w:tblPr>
      <w:tblGrid>
        <w:gridCol w:w="2835"/>
        <w:gridCol w:w="2835"/>
      </w:tblGrid>
      <w:tr w:rsidR="00A623D5" w:rsidRPr="0001320B" w14:paraId="2C8E1BFD" w14:textId="77777777" w:rsidTr="00C70297">
        <w:tc>
          <w:tcPr>
            <w:tcW w:w="2835" w:type="dxa"/>
            <w:tcBorders>
              <w:top w:val="single" w:sz="4" w:space="0" w:color="auto"/>
              <w:bottom w:val="single" w:sz="4" w:space="0" w:color="auto"/>
            </w:tcBorders>
          </w:tcPr>
          <w:p w14:paraId="22EA364D" w14:textId="77777777" w:rsidR="00A623D5" w:rsidRPr="0001320B" w:rsidRDefault="00A623D5" w:rsidP="00C70297">
            <w:pPr>
              <w:pStyle w:val="ABATableHeading"/>
              <w:jc w:val="center"/>
            </w:pPr>
            <w:r w:rsidRPr="0001320B">
              <w:t>Bearing or Sector (Clockwise direction)</w:t>
            </w:r>
          </w:p>
        </w:tc>
        <w:tc>
          <w:tcPr>
            <w:tcW w:w="2835" w:type="dxa"/>
            <w:tcBorders>
              <w:top w:val="single" w:sz="4" w:space="0" w:color="auto"/>
              <w:bottom w:val="single" w:sz="4" w:space="0" w:color="auto"/>
            </w:tcBorders>
          </w:tcPr>
          <w:p w14:paraId="0E31EE42" w14:textId="77777777" w:rsidR="00A623D5" w:rsidRPr="0001320B" w:rsidRDefault="00A623D5" w:rsidP="00C70297">
            <w:pPr>
              <w:pStyle w:val="ABATableHeading"/>
              <w:jc w:val="center"/>
            </w:pPr>
            <w:r w:rsidRPr="0001320B">
              <w:t>Maximum ERP</w:t>
            </w:r>
          </w:p>
        </w:tc>
      </w:tr>
      <w:tr w:rsidR="00A623D5" w:rsidRPr="0001320B" w14:paraId="35E6E634" w14:textId="77777777" w:rsidTr="00C70297">
        <w:tc>
          <w:tcPr>
            <w:tcW w:w="2835" w:type="dxa"/>
            <w:tcBorders>
              <w:top w:val="single" w:sz="4" w:space="0" w:color="auto"/>
            </w:tcBorders>
          </w:tcPr>
          <w:p w14:paraId="62D493B9" w14:textId="77777777" w:rsidR="00A623D5" w:rsidRPr="0001320B" w:rsidRDefault="00A623D5" w:rsidP="00C70297">
            <w:pPr>
              <w:pStyle w:val="ABATableText"/>
              <w:jc w:val="center"/>
            </w:pPr>
            <w:r w:rsidRPr="0001320B">
              <w:t>At all angles of azimuth</w:t>
            </w:r>
          </w:p>
        </w:tc>
        <w:tc>
          <w:tcPr>
            <w:tcW w:w="2835" w:type="dxa"/>
            <w:tcBorders>
              <w:top w:val="single" w:sz="4" w:space="0" w:color="auto"/>
            </w:tcBorders>
          </w:tcPr>
          <w:p w14:paraId="1033FFBE" w14:textId="77777777" w:rsidR="00A623D5" w:rsidRPr="0001320B" w:rsidRDefault="00A623D5" w:rsidP="00C70297">
            <w:pPr>
              <w:pStyle w:val="ABATableText"/>
              <w:jc w:val="center"/>
            </w:pPr>
            <w:r>
              <w:t xml:space="preserve">100 </w:t>
            </w:r>
            <w:r w:rsidRPr="0001320B">
              <w:t>W</w:t>
            </w:r>
          </w:p>
        </w:tc>
      </w:tr>
    </w:tbl>
    <w:p w14:paraId="761A2BFC" w14:textId="77777777" w:rsidR="00A623D5" w:rsidRDefault="00A623D5" w:rsidP="00A623D5">
      <w:pPr>
        <w:keepNext/>
        <w:suppressAutoHyphens/>
        <w:spacing w:before="80"/>
        <w:rPr>
          <w:rFonts w:eastAsia="MS Mincho"/>
          <w:b/>
          <w:i/>
        </w:rPr>
      </w:pPr>
    </w:p>
    <w:p w14:paraId="65164D3E" w14:textId="77777777" w:rsidR="00A623D5" w:rsidRPr="004F6650" w:rsidRDefault="00A623D5" w:rsidP="00A623D5">
      <w:pPr>
        <w:keepNext/>
        <w:suppressAutoHyphens/>
        <w:spacing w:before="80"/>
        <w:rPr>
          <w:rFonts w:ascii="Times New Roman" w:eastAsia="MS Mincho" w:hAnsi="Times New Roman"/>
          <w:b/>
          <w:i/>
          <w:sz w:val="24"/>
        </w:rPr>
      </w:pPr>
      <w:r w:rsidRPr="004F6650">
        <w:rPr>
          <w:rFonts w:ascii="Times New Roman" w:eastAsia="MS Mincho" w:hAnsi="Times New Roman"/>
          <w:b/>
          <w:i/>
          <w:sz w:val="24"/>
        </w:rPr>
        <w:t xml:space="preserve">Advisory </w:t>
      </w:r>
      <w:proofErr w:type="gramStart"/>
      <w:r w:rsidRPr="004F6650">
        <w:rPr>
          <w:rFonts w:ascii="Times New Roman" w:eastAsia="MS Mincho" w:hAnsi="Times New Roman"/>
          <w:b/>
          <w:i/>
          <w:sz w:val="24"/>
        </w:rPr>
        <w:t>Note :</w:t>
      </w:r>
      <w:proofErr w:type="gramEnd"/>
      <w:r w:rsidRPr="004F6650">
        <w:rPr>
          <w:rFonts w:ascii="Times New Roman" w:eastAsia="MS Mincho" w:hAnsi="Times New Roman"/>
          <w:b/>
          <w:i/>
          <w:sz w:val="24"/>
        </w:rPr>
        <w:t>-</w:t>
      </w:r>
    </w:p>
    <w:p w14:paraId="239E368A" w14:textId="45F63D26" w:rsidR="00A623D5" w:rsidRPr="004F6650" w:rsidRDefault="00A623D5" w:rsidP="00A623D5">
      <w:pPr>
        <w:tabs>
          <w:tab w:val="left" w:pos="3969"/>
          <w:tab w:val="left" w:pos="4820"/>
          <w:tab w:val="left" w:pos="5812"/>
        </w:tabs>
        <w:suppressAutoHyphens/>
        <w:spacing w:before="80" w:after="120" w:line="280" w:lineRule="atLeast"/>
        <w:rPr>
          <w:rFonts w:ascii="Times New Roman" w:eastAsia="MS Mincho" w:hAnsi="Times New Roman"/>
          <w:snapToGrid w:val="0"/>
          <w:sz w:val="24"/>
        </w:rPr>
      </w:pPr>
      <w:r w:rsidRPr="004F6650">
        <w:rPr>
          <w:rFonts w:ascii="Times New Roman" w:eastAsia="MS Mincho" w:hAnsi="Times New Roman"/>
          <w:snapToGrid w:val="0"/>
          <w:sz w:val="24"/>
        </w:rPr>
        <w:t>Any transmission in accordance with this specification is planned on the basis that it will be protected to a minimum median field strength level of 66</w:t>
      </w:r>
      <w:r w:rsidR="0013086A">
        <w:rPr>
          <w:rFonts w:ascii="Times New Roman" w:eastAsia="MS Mincho" w:hAnsi="Times New Roman"/>
          <w:snapToGrid w:val="0"/>
          <w:sz w:val="24"/>
        </w:rPr>
        <w:t> </w:t>
      </w:r>
      <w:proofErr w:type="spellStart"/>
      <w:r w:rsidRPr="004F6650">
        <w:rPr>
          <w:rFonts w:ascii="Times New Roman" w:eastAsia="MS Mincho" w:hAnsi="Times New Roman"/>
          <w:snapToGrid w:val="0"/>
          <w:sz w:val="24"/>
        </w:rPr>
        <w:t>dBuV</w:t>
      </w:r>
      <w:proofErr w:type="spellEnd"/>
      <w:r w:rsidRPr="004F6650">
        <w:rPr>
          <w:rFonts w:ascii="Times New Roman" w:eastAsia="MS Mincho" w:hAnsi="Times New Roman"/>
          <w:snapToGrid w:val="0"/>
          <w:sz w:val="24"/>
        </w:rPr>
        <w:t>/m against interference from other broadcasting services.</w:t>
      </w:r>
    </w:p>
    <w:p w14:paraId="49A594E7" w14:textId="03E17874" w:rsidR="00FF1AC0" w:rsidRPr="00E162C4" w:rsidRDefault="00FF1AC0" w:rsidP="00FF1AC0">
      <w:pPr>
        <w:pStyle w:val="Heading1"/>
      </w:pPr>
      <w:bookmarkStart w:id="53" w:name="_Appendix_B_1"/>
      <w:bookmarkStart w:id="54" w:name="_Toc112324503"/>
      <w:bookmarkEnd w:id="53"/>
      <w:r w:rsidRPr="00E162C4">
        <w:lastRenderedPageBreak/>
        <w:t xml:space="preserve">Appendix </w:t>
      </w:r>
      <w:r>
        <w:t>B</w:t>
      </w:r>
      <w:bookmarkEnd w:id="54"/>
    </w:p>
    <w:p w14:paraId="61DBD5CA" w14:textId="456504A8" w:rsidR="00FF1AC0" w:rsidRDefault="004F6650" w:rsidP="00A623D5">
      <w:pPr>
        <w:tabs>
          <w:tab w:val="left" w:pos="3969"/>
          <w:tab w:val="left" w:pos="4820"/>
          <w:tab w:val="left" w:pos="5812"/>
        </w:tabs>
        <w:suppressAutoHyphens/>
        <w:spacing w:before="80" w:after="120" w:line="280" w:lineRule="atLeast"/>
        <w:rPr>
          <w:rFonts w:eastAsia="MS Mincho"/>
          <w:snapToGrid w:val="0"/>
        </w:rPr>
      </w:pPr>
      <w:r>
        <w:rPr>
          <w:rFonts w:eastAsia="MS Mincho"/>
          <w:snapToGrid w:val="0"/>
        </w:rPr>
        <w:object w:dxaOrig="6315" w:dyaOrig="4462" w14:anchorId="52D13D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urrayville RA1 and Lameroo map. " style="width:511.5pt;height:5in" o:ole="">
            <v:imagedata r:id="rId32" o:title=""/>
          </v:shape>
          <o:OLEObject Type="Embed" ProgID="AcroExch.Document.DC" ShapeID="_x0000_i1025" DrawAspect="Content" ObjectID="_1722942868" r:id="rId33"/>
        </w:object>
      </w:r>
    </w:p>
    <w:sectPr w:rsidR="00FF1AC0" w:rsidSect="00C77380">
      <w:headerReference w:type="even" r:id="rId34"/>
      <w:headerReference w:type="default" r:id="rId35"/>
      <w:footerReference w:type="even" r:id="rId36"/>
      <w:footerReference w:type="default" r:id="rId37"/>
      <w:pgSz w:w="11906" w:h="16838" w:code="9"/>
      <w:pgMar w:top="1945" w:right="3101" w:bottom="1134" w:left="1134" w:header="709" w:footer="11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4C5E48" w14:textId="77777777" w:rsidR="006F5644" w:rsidRDefault="006F5644">
      <w:r>
        <w:separator/>
      </w:r>
    </w:p>
  </w:endnote>
  <w:endnote w:type="continuationSeparator" w:id="0">
    <w:p w14:paraId="3DB286A4" w14:textId="77777777" w:rsidR="006F5644" w:rsidRDefault="006F56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elveticaNeueLT Std Lt">
    <w:altName w:val="Arial"/>
    <w:panose1 w:val="020B0403020202020204"/>
    <w:charset w:val="00"/>
    <w:family w:val="swiss"/>
    <w:notTrueType/>
    <w:pitch w:val="variable"/>
    <w:sig w:usb0="800000AF" w:usb1="4000204A"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HelveticaNeueLT Std">
    <w:altName w:val="Arial"/>
    <w:panose1 w:val="020B0604020202020204"/>
    <w:charset w:val="00"/>
    <w:family w:val="swiss"/>
    <w:notTrueType/>
    <w:pitch w:val="variable"/>
    <w:sig w:usb0="800000AF" w:usb1="4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8E8031" w14:textId="77777777" w:rsidR="005E250B" w:rsidRDefault="005E250B" w:rsidP="005E250B">
    <w:pPr>
      <w:pStyle w:val="Footer"/>
      <w:jc w:val="right"/>
    </w:pPr>
    <w:r w:rsidRPr="005E250B">
      <w:rPr>
        <w:noProof/>
        <w:vertAlign w:val="subscript"/>
      </w:rPr>
      <w:drawing>
        <wp:inline distT="0" distB="0" distL="0" distR="0" wp14:anchorId="544560E9" wp14:editId="04A3C070">
          <wp:extent cx="1066800" cy="277368"/>
          <wp:effectExtent l="0" t="0" r="0" b="0"/>
          <wp:docPr id="15" name="Picture 15" descr="acma.gov.au">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cma.gov.au">
                    <a:hlinkClick r:id="rId1"/>
                  </pic:cNvPr>
                  <pic:cNvPicPr/>
                </pic:nvPicPr>
                <pic:blipFill>
                  <a:blip r:embed="rId2"/>
                  <a:stretch>
                    <a:fillRect/>
                  </a:stretch>
                </pic:blipFill>
                <pic:spPr>
                  <a:xfrm>
                    <a:off x="0" y="0"/>
                    <a:ext cx="1133985" cy="294836"/>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444478" w14:textId="77777777" w:rsidR="00C053A1" w:rsidRDefault="00C053A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BC0F2" w14:textId="77777777" w:rsidR="00C053A1" w:rsidRDefault="00C053A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7B5357" w14:textId="77777777" w:rsidR="00971914" w:rsidRPr="00622A3B" w:rsidRDefault="00971914" w:rsidP="00971914">
    <w:pPr>
      <w:pStyle w:val="Footer"/>
      <w:framePr w:w="1334" w:h="357" w:hRule="exact" w:vSpace="425" w:wrap="around" w:vAnchor="page" w:hAnchor="page" w:x="1156" w:y="16166"/>
      <w:pBdr>
        <w:top w:val="single" w:sz="4" w:space="1" w:color="auto"/>
      </w:pBdr>
      <w:tabs>
        <w:tab w:val="clear" w:pos="113"/>
        <w:tab w:val="left" w:pos="284"/>
      </w:tabs>
      <w:rPr>
        <w:rFonts w:cs="Arial"/>
      </w:rPr>
    </w:pPr>
    <w:r w:rsidRPr="00622A3B">
      <w:rPr>
        <w:rFonts w:cs="Arial"/>
        <w:b/>
        <w:noProof/>
        <w:spacing w:val="-16"/>
        <w:sz w:val="20"/>
        <w:szCs w:val="20"/>
      </w:rPr>
      <w:t>a</w:t>
    </w:r>
    <w:r w:rsidRPr="00622A3B">
      <w:rPr>
        <w:rFonts w:cs="Arial"/>
        <w:b/>
        <w:noProof/>
        <w:spacing w:val="-15"/>
        <w:sz w:val="20"/>
        <w:szCs w:val="20"/>
      </w:rPr>
      <w:t>c</w:t>
    </w:r>
    <w:r w:rsidRPr="00622A3B">
      <w:rPr>
        <w:rFonts w:cs="Arial"/>
        <w:b/>
        <w:noProof/>
        <w:spacing w:val="-16"/>
        <w:sz w:val="20"/>
        <w:szCs w:val="20"/>
      </w:rPr>
      <w:t>m</w:t>
    </w:r>
    <w:r w:rsidRPr="00622A3B">
      <w:rPr>
        <w:rFonts w:cs="Arial"/>
        <w:b/>
        <w:noProof/>
        <w:spacing w:val="-14"/>
        <w:sz w:val="20"/>
        <w:szCs w:val="20"/>
      </w:rPr>
      <w:t>a</w:t>
    </w:r>
    <w:r w:rsidRPr="0094078F">
      <w:rPr>
        <w:rFonts w:cs="Arial"/>
      </w:rPr>
      <w:tab/>
    </w:r>
    <w:r>
      <w:rPr>
        <w:rFonts w:cs="Arial"/>
      </w:rPr>
      <w:t xml:space="preserve"> </w:t>
    </w:r>
    <w:r w:rsidRPr="00622A3B">
      <w:rPr>
        <w:rFonts w:cs="Arial"/>
      </w:rPr>
      <w:t>|</w:t>
    </w:r>
    <w:r>
      <w:tab/>
    </w:r>
    <w:r w:rsidRPr="002E4DDC">
      <w:rPr>
        <w:color w:val="505050"/>
      </w:rPr>
      <w:fldChar w:fldCharType="begin"/>
    </w:r>
    <w:r w:rsidRPr="002E4DDC">
      <w:rPr>
        <w:color w:val="505050"/>
      </w:rPr>
      <w:instrText xml:space="preserve"> PAGE  \* roman  \* MERGEFORMAT </w:instrText>
    </w:r>
    <w:r w:rsidRPr="002E4DDC">
      <w:rPr>
        <w:color w:val="505050"/>
      </w:rPr>
      <w:fldChar w:fldCharType="separate"/>
    </w:r>
    <w:r w:rsidR="000C6AB4">
      <w:rPr>
        <w:noProof/>
        <w:color w:val="505050"/>
      </w:rPr>
      <w:t>iv</w:t>
    </w:r>
    <w:r w:rsidRPr="002E4DDC">
      <w:rPr>
        <w:color w:val="505050"/>
      </w:rPr>
      <w:fldChar w:fldCharType="end"/>
    </w:r>
  </w:p>
  <w:p w14:paraId="00391BC2" w14:textId="77777777" w:rsidR="00C053A1" w:rsidRPr="00A5474E" w:rsidRDefault="00C053A1" w:rsidP="00A5474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F136DF" w14:textId="77777777" w:rsidR="00971914" w:rsidRPr="00622A3B" w:rsidRDefault="00971914" w:rsidP="00971914">
    <w:pPr>
      <w:pStyle w:val="Footer"/>
      <w:framePr w:w="1334" w:h="357" w:hRule="exact" w:vSpace="425" w:wrap="around" w:vAnchor="page" w:hAnchor="page" w:x="7335" w:y="16166"/>
      <w:pBdr>
        <w:top w:val="single" w:sz="4" w:space="1" w:color="auto"/>
      </w:pBdr>
      <w:tabs>
        <w:tab w:val="clear" w:pos="113"/>
        <w:tab w:val="left" w:pos="284"/>
      </w:tabs>
      <w:jc w:val="right"/>
      <w:rPr>
        <w:rFonts w:cs="Arial"/>
      </w:rPr>
    </w:pPr>
    <w:r w:rsidRPr="00622A3B">
      <w:rPr>
        <w:rFonts w:cs="Arial"/>
        <w:b/>
        <w:noProof/>
        <w:spacing w:val="-16"/>
        <w:sz w:val="20"/>
        <w:szCs w:val="20"/>
      </w:rPr>
      <w:t>a</w:t>
    </w:r>
    <w:r w:rsidRPr="00622A3B">
      <w:rPr>
        <w:rFonts w:cs="Arial"/>
        <w:b/>
        <w:noProof/>
        <w:spacing w:val="-15"/>
        <w:sz w:val="20"/>
        <w:szCs w:val="20"/>
      </w:rPr>
      <w:t>c</w:t>
    </w:r>
    <w:r w:rsidRPr="00622A3B">
      <w:rPr>
        <w:rFonts w:cs="Arial"/>
        <w:b/>
        <w:noProof/>
        <w:spacing w:val="-16"/>
        <w:sz w:val="20"/>
        <w:szCs w:val="20"/>
      </w:rPr>
      <w:t>m</w:t>
    </w:r>
    <w:r w:rsidRPr="00622A3B">
      <w:rPr>
        <w:rFonts w:cs="Arial"/>
        <w:b/>
        <w:noProof/>
        <w:spacing w:val="-14"/>
        <w:sz w:val="20"/>
        <w:szCs w:val="20"/>
      </w:rPr>
      <w:t>a</w:t>
    </w:r>
    <w:r w:rsidRPr="0094078F">
      <w:rPr>
        <w:rFonts w:cs="Arial"/>
      </w:rPr>
      <w:tab/>
    </w:r>
    <w:r>
      <w:rPr>
        <w:rFonts w:cs="Arial"/>
      </w:rPr>
      <w:t xml:space="preserve"> </w:t>
    </w:r>
    <w:r w:rsidRPr="00622A3B">
      <w:rPr>
        <w:rFonts w:cs="Arial"/>
      </w:rPr>
      <w:t>|</w:t>
    </w:r>
    <w:r>
      <w:tab/>
    </w:r>
    <w:r w:rsidRPr="002E4DDC">
      <w:rPr>
        <w:color w:val="505050"/>
      </w:rPr>
      <w:fldChar w:fldCharType="begin"/>
    </w:r>
    <w:r w:rsidRPr="002E4DDC">
      <w:rPr>
        <w:color w:val="505050"/>
      </w:rPr>
      <w:instrText xml:space="preserve"> PAGE  \* roman  \* MERGEFORMAT </w:instrText>
    </w:r>
    <w:r w:rsidRPr="002E4DDC">
      <w:rPr>
        <w:color w:val="505050"/>
      </w:rPr>
      <w:fldChar w:fldCharType="separate"/>
    </w:r>
    <w:r w:rsidR="000C6AB4">
      <w:rPr>
        <w:noProof/>
        <w:color w:val="505050"/>
      </w:rPr>
      <w:t>v</w:t>
    </w:r>
    <w:r w:rsidRPr="002E4DDC">
      <w:rPr>
        <w:color w:val="505050"/>
      </w:rPr>
      <w:fldChar w:fldCharType="end"/>
    </w:r>
  </w:p>
  <w:p w14:paraId="31D2C0D6" w14:textId="77777777" w:rsidR="00C053A1" w:rsidRPr="00A5474E" w:rsidRDefault="00C053A1" w:rsidP="00A5474E">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A9D1AE" w14:textId="77777777" w:rsidR="00C053A1" w:rsidRPr="00622A3B" w:rsidRDefault="00C053A1" w:rsidP="0094078F">
    <w:pPr>
      <w:pStyle w:val="Footer"/>
      <w:framePr w:w="1334" w:h="357" w:hRule="exact" w:vSpace="425" w:wrap="around" w:vAnchor="page" w:hAnchor="page" w:x="7335" w:y="16166"/>
      <w:pBdr>
        <w:top w:val="single" w:sz="4" w:space="1" w:color="auto"/>
      </w:pBdr>
      <w:tabs>
        <w:tab w:val="clear" w:pos="113"/>
        <w:tab w:val="left" w:pos="284"/>
      </w:tabs>
      <w:jc w:val="right"/>
      <w:rPr>
        <w:rFonts w:cs="Arial"/>
      </w:rPr>
    </w:pPr>
    <w:r w:rsidRPr="00622A3B">
      <w:rPr>
        <w:rFonts w:cs="Arial"/>
        <w:b/>
        <w:noProof/>
        <w:spacing w:val="-16"/>
        <w:sz w:val="20"/>
        <w:szCs w:val="20"/>
      </w:rPr>
      <w:t>a</w:t>
    </w:r>
    <w:r w:rsidRPr="00622A3B">
      <w:rPr>
        <w:rFonts w:cs="Arial"/>
        <w:b/>
        <w:noProof/>
        <w:spacing w:val="-15"/>
        <w:sz w:val="20"/>
        <w:szCs w:val="20"/>
      </w:rPr>
      <w:t>c</w:t>
    </w:r>
    <w:r w:rsidRPr="00622A3B">
      <w:rPr>
        <w:rFonts w:cs="Arial"/>
        <w:b/>
        <w:noProof/>
        <w:spacing w:val="-16"/>
        <w:sz w:val="20"/>
        <w:szCs w:val="20"/>
      </w:rPr>
      <w:t>m</w:t>
    </w:r>
    <w:r w:rsidRPr="00622A3B">
      <w:rPr>
        <w:rFonts w:cs="Arial"/>
        <w:b/>
        <w:noProof/>
        <w:spacing w:val="-14"/>
        <w:sz w:val="20"/>
        <w:szCs w:val="20"/>
      </w:rPr>
      <w:t>a</w:t>
    </w:r>
    <w:r w:rsidRPr="0094078F">
      <w:rPr>
        <w:rFonts w:cs="Arial"/>
      </w:rPr>
      <w:tab/>
    </w:r>
    <w:r>
      <w:rPr>
        <w:rFonts w:cs="Arial"/>
      </w:rPr>
      <w:t xml:space="preserve"> </w:t>
    </w:r>
    <w:r w:rsidRPr="00622A3B">
      <w:rPr>
        <w:rFonts w:cs="Arial"/>
      </w:rPr>
      <w:t>|</w:t>
    </w:r>
    <w:r>
      <w:tab/>
    </w:r>
    <w:r w:rsidRPr="002E4DDC">
      <w:rPr>
        <w:color w:val="505050"/>
      </w:rPr>
      <w:fldChar w:fldCharType="begin"/>
    </w:r>
    <w:r w:rsidRPr="002E4DDC">
      <w:rPr>
        <w:color w:val="505050"/>
      </w:rPr>
      <w:instrText xml:space="preserve"> PAGE  \* roman  \* MERGEFORMAT </w:instrText>
    </w:r>
    <w:r w:rsidRPr="002E4DDC">
      <w:rPr>
        <w:color w:val="505050"/>
      </w:rPr>
      <w:fldChar w:fldCharType="separate"/>
    </w:r>
    <w:r w:rsidR="00DD1A43">
      <w:rPr>
        <w:noProof/>
        <w:color w:val="505050"/>
      </w:rPr>
      <w:t>iii</w:t>
    </w:r>
    <w:r w:rsidRPr="002E4DDC">
      <w:rPr>
        <w:color w:val="505050"/>
      </w:rPr>
      <w:fldChar w:fldCharType="end"/>
    </w:r>
  </w:p>
  <w:p w14:paraId="68DDBDE0" w14:textId="77777777" w:rsidR="00C053A1" w:rsidRPr="00A5474E" w:rsidRDefault="00C053A1" w:rsidP="00A5474E">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28D2C" w14:textId="77777777" w:rsidR="00C053A1" w:rsidRPr="00622A3B" w:rsidRDefault="00C053A1" w:rsidP="00B43262">
    <w:pPr>
      <w:pStyle w:val="FooterLeft"/>
      <w:framePr w:wrap="around" w:x="1141" w:y="16166"/>
      <w:tabs>
        <w:tab w:val="clear" w:pos="113"/>
        <w:tab w:val="right" w:pos="397"/>
      </w:tabs>
    </w:pPr>
    <w:r w:rsidRPr="00575AC5">
      <w:fldChar w:fldCharType="begin"/>
    </w:r>
    <w:r w:rsidRPr="00575AC5">
      <w:instrText xml:space="preserve"> PAGE  \* Arabic  \* MERGEFORMAT </w:instrText>
    </w:r>
    <w:r w:rsidRPr="00575AC5">
      <w:fldChar w:fldCharType="separate"/>
    </w:r>
    <w:r w:rsidR="00DD1A43">
      <w:rPr>
        <w:noProof/>
      </w:rPr>
      <w:t>6</w:t>
    </w:r>
    <w:r w:rsidRPr="00575AC5">
      <w:fldChar w:fldCharType="end"/>
    </w:r>
    <w:r w:rsidRPr="0094078F">
      <w:tab/>
    </w:r>
    <w:r w:rsidRPr="00622A3B">
      <w:t>|</w:t>
    </w:r>
    <w:r>
      <w:tab/>
    </w:r>
    <w:r w:rsidRPr="00622A3B">
      <w:rPr>
        <w:b/>
        <w:noProof/>
        <w:spacing w:val="-16"/>
        <w:sz w:val="20"/>
        <w:szCs w:val="20"/>
      </w:rPr>
      <w:t>a</w:t>
    </w:r>
    <w:r w:rsidRPr="00622A3B">
      <w:rPr>
        <w:b/>
        <w:noProof/>
        <w:spacing w:val="-15"/>
        <w:sz w:val="20"/>
        <w:szCs w:val="20"/>
      </w:rPr>
      <w:t>c</w:t>
    </w:r>
    <w:r w:rsidRPr="00622A3B">
      <w:rPr>
        <w:b/>
        <w:noProof/>
        <w:spacing w:val="-16"/>
        <w:sz w:val="20"/>
        <w:szCs w:val="20"/>
      </w:rPr>
      <w:t>m</w:t>
    </w:r>
    <w:r w:rsidRPr="00622A3B">
      <w:rPr>
        <w:b/>
        <w:noProof/>
        <w:spacing w:val="-14"/>
        <w:sz w:val="20"/>
        <w:szCs w:val="20"/>
      </w:rPr>
      <w:t>a</w:t>
    </w:r>
  </w:p>
  <w:p w14:paraId="675E850F" w14:textId="77777777" w:rsidR="00C053A1" w:rsidRPr="00A5474E" w:rsidRDefault="00C053A1" w:rsidP="00A5474E">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12FAA5" w14:textId="77777777" w:rsidR="00C053A1" w:rsidRPr="00622A3B" w:rsidRDefault="00C053A1" w:rsidP="00447037">
    <w:pPr>
      <w:pStyle w:val="Footer"/>
      <w:framePr w:w="1440" w:h="357" w:hRule="exact" w:vSpace="425" w:wrap="around" w:vAnchor="page" w:hAnchor="page" w:x="7335" w:y="16166"/>
      <w:pBdr>
        <w:top w:val="single" w:sz="4" w:space="1" w:color="auto"/>
      </w:pBdr>
      <w:tabs>
        <w:tab w:val="clear" w:pos="113"/>
        <w:tab w:val="left" w:pos="397"/>
      </w:tabs>
      <w:jc w:val="right"/>
      <w:rPr>
        <w:rFonts w:cs="Arial"/>
      </w:rPr>
    </w:pPr>
    <w:r w:rsidRPr="00622A3B">
      <w:rPr>
        <w:rFonts w:cs="Arial"/>
        <w:b/>
        <w:noProof/>
        <w:spacing w:val="-16"/>
        <w:sz w:val="20"/>
        <w:szCs w:val="20"/>
      </w:rPr>
      <w:t>a</w:t>
    </w:r>
    <w:r w:rsidRPr="00622A3B">
      <w:rPr>
        <w:rFonts w:cs="Arial"/>
        <w:b/>
        <w:noProof/>
        <w:spacing w:val="-15"/>
        <w:sz w:val="20"/>
        <w:szCs w:val="20"/>
      </w:rPr>
      <w:t>c</w:t>
    </w:r>
    <w:r w:rsidRPr="00622A3B">
      <w:rPr>
        <w:rFonts w:cs="Arial"/>
        <w:b/>
        <w:noProof/>
        <w:spacing w:val="-16"/>
        <w:sz w:val="20"/>
        <w:szCs w:val="20"/>
      </w:rPr>
      <w:t>m</w:t>
    </w:r>
    <w:r w:rsidRPr="00622A3B">
      <w:rPr>
        <w:rFonts w:cs="Arial"/>
        <w:b/>
        <w:noProof/>
        <w:spacing w:val="-14"/>
        <w:sz w:val="20"/>
        <w:szCs w:val="20"/>
      </w:rPr>
      <w:t>a</w:t>
    </w:r>
    <w:r w:rsidRPr="0094078F">
      <w:rPr>
        <w:rFonts w:cs="Arial"/>
      </w:rPr>
      <w:tab/>
    </w:r>
    <w:r>
      <w:rPr>
        <w:rFonts w:cs="Arial"/>
      </w:rPr>
      <w:t xml:space="preserve"> </w:t>
    </w:r>
    <w:r w:rsidRPr="00622A3B">
      <w:rPr>
        <w:rFonts w:cs="Arial"/>
      </w:rPr>
      <w:t>|</w:t>
    </w:r>
    <w:r>
      <w:tab/>
    </w:r>
    <w:r w:rsidRPr="00575AC5">
      <w:rPr>
        <w:color w:val="505050"/>
      </w:rPr>
      <w:fldChar w:fldCharType="begin"/>
    </w:r>
    <w:r w:rsidRPr="00575AC5">
      <w:rPr>
        <w:color w:val="505050"/>
      </w:rPr>
      <w:instrText xml:space="preserve"> PAGE  \* Arabic  \* MERGEFORMAT </w:instrText>
    </w:r>
    <w:r w:rsidRPr="00575AC5">
      <w:rPr>
        <w:color w:val="505050"/>
      </w:rPr>
      <w:fldChar w:fldCharType="separate"/>
    </w:r>
    <w:r w:rsidR="00DD1A43">
      <w:rPr>
        <w:noProof/>
        <w:color w:val="505050"/>
      </w:rPr>
      <w:t>1</w:t>
    </w:r>
    <w:r w:rsidRPr="00575AC5">
      <w:rPr>
        <w:color w:val="505050"/>
      </w:rPr>
      <w:fldChar w:fldCharType="end"/>
    </w:r>
  </w:p>
  <w:p w14:paraId="02268388" w14:textId="77777777" w:rsidR="00C053A1" w:rsidRPr="00A5474E" w:rsidRDefault="00C053A1" w:rsidP="00A5474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1D4345" w14:textId="77777777" w:rsidR="006F5644" w:rsidRDefault="006F5644" w:rsidP="00EA0969">
      <w:pPr>
        <w:spacing w:after="0"/>
      </w:pPr>
      <w:r>
        <w:separator/>
      </w:r>
    </w:p>
  </w:footnote>
  <w:footnote w:type="continuationSeparator" w:id="0">
    <w:p w14:paraId="0ACAB9D8" w14:textId="77777777" w:rsidR="006F5644" w:rsidRDefault="006F5644">
      <w:r>
        <w:continuationSeparator/>
      </w:r>
    </w:p>
  </w:footnote>
  <w:footnote w:id="1">
    <w:p w14:paraId="6670FEF7" w14:textId="28DB4448" w:rsidR="00E45B26" w:rsidRDefault="00E45B26">
      <w:pPr>
        <w:pStyle w:val="FootnoteText"/>
      </w:pPr>
      <w:r>
        <w:rPr>
          <w:rStyle w:val="FootnoteReference"/>
        </w:rPr>
        <w:footnoteRef/>
      </w:r>
      <w:r>
        <w:t xml:space="preserve"> Broadcast</w:t>
      </w:r>
      <w:r w:rsidR="006D572C">
        <w:t>ing</w:t>
      </w:r>
      <w:r>
        <w:t xml:space="preserve"> service</w:t>
      </w:r>
      <w:r w:rsidR="006D572C">
        <w:t>s</w:t>
      </w:r>
      <w:r>
        <w:t xml:space="preserve"> licence number 10374.</w:t>
      </w:r>
    </w:p>
  </w:footnote>
  <w:footnote w:id="2">
    <w:p w14:paraId="52C2BD98" w14:textId="3881E867" w:rsidR="00E45B26" w:rsidRDefault="00E45B26" w:rsidP="00E45B26">
      <w:pPr>
        <w:pStyle w:val="FootnoteText"/>
      </w:pPr>
      <w:r>
        <w:rPr>
          <w:rStyle w:val="FootnoteReference"/>
        </w:rPr>
        <w:footnoteRef/>
      </w:r>
      <w:r>
        <w:t xml:space="preserve"> Population information taken from Murrayville as a</w:t>
      </w:r>
      <w:r w:rsidR="00B6589C">
        <w:t>n</w:t>
      </w:r>
      <w:r>
        <w:t xml:space="preserve"> Urban Centre and Locality (UCL) using </w:t>
      </w:r>
      <w:r w:rsidRPr="003404A4">
        <w:t>201</w:t>
      </w:r>
      <w:r>
        <w:t>6</w:t>
      </w:r>
      <w:r w:rsidRPr="003404A4">
        <w:t xml:space="preserve"> ABS census data</w:t>
      </w:r>
      <w:r w:rsidR="005B1DBB">
        <w:t xml:space="preserve"> –</w:t>
      </w:r>
      <w:r>
        <w:t xml:space="preserve"> </w:t>
      </w:r>
      <w:hyperlink r:id="rId1" w:history="1">
        <w:r w:rsidRPr="0050799F">
          <w:rPr>
            <w:rStyle w:val="Hyperlink"/>
          </w:rPr>
          <w:t>https://www.abs.gov.au/census</w:t>
        </w:r>
      </w:hyperlink>
      <w:r>
        <w:t xml:space="preserve"> </w:t>
      </w:r>
      <w:r w:rsidR="005B1DBB">
        <w:t>(</w:t>
      </w:r>
      <w:proofErr w:type="spellStart"/>
      <w:r>
        <w:t>QuickStats</w:t>
      </w:r>
      <w:proofErr w:type="spellEnd"/>
      <w:r w:rsidR="005B1DBB">
        <w:t>).</w:t>
      </w:r>
      <w:r>
        <w:t xml:space="preserve"> This is the most recent census data available.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41CE28" w14:textId="77777777" w:rsidR="00C053A1" w:rsidRPr="00A5474E" w:rsidRDefault="0021426C" w:rsidP="00A5474E">
    <w:pPr>
      <w:pStyle w:val="Header"/>
    </w:pPr>
    <w:r>
      <w:rPr>
        <w:noProof/>
      </w:rPr>
      <w:drawing>
        <wp:inline distT="0" distB="0" distL="0" distR="0" wp14:anchorId="78E0572E" wp14:editId="517D702D">
          <wp:extent cx="6210300" cy="571134"/>
          <wp:effectExtent l="0" t="0" r="0" b="0"/>
          <wp:docPr id="14" name="Picture 14" descr="ACM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cussion-paper-header-block.pdf"/>
                  <pic:cNvPicPr/>
                </pic:nvPicPr>
                <pic:blipFill>
                  <a:blip r:embed="rId1"/>
                  <a:stretch>
                    <a:fillRect/>
                  </a:stretch>
                </pic:blipFill>
                <pic:spPr>
                  <a:xfrm>
                    <a:off x="0" y="0"/>
                    <a:ext cx="6210300" cy="571134"/>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C7D5F" w14:textId="77777777" w:rsidR="00C053A1" w:rsidRPr="00A5474E" w:rsidRDefault="00C053A1" w:rsidP="00594E9C">
    <w:pPr>
      <w:pStyle w:val="TOCHeading"/>
    </w:pPr>
    <w:r w:rsidRPr="0029593B">
      <w:t>Contents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B9E25E" w14:textId="77777777" w:rsidR="00C053A1" w:rsidRDefault="00C053A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8A5FE1" w14:textId="77777777" w:rsidR="00C053A1" w:rsidRDefault="00C053A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678" w:type="dxa"/>
      <w:tblLayout w:type="fixed"/>
      <w:tblCellMar>
        <w:left w:w="0" w:type="dxa"/>
        <w:right w:w="0" w:type="dxa"/>
      </w:tblCellMar>
      <w:tblLook w:val="01E0" w:firstRow="1" w:lastRow="1" w:firstColumn="1" w:lastColumn="1" w:noHBand="0" w:noVBand="0"/>
    </w:tblPr>
    <w:tblGrid>
      <w:gridCol w:w="7678"/>
    </w:tblGrid>
    <w:tr w:rsidR="00971914" w14:paraId="23DC99BE" w14:textId="77777777" w:rsidTr="003B0421">
      <w:trPr>
        <w:trHeight w:hRule="exact" w:val="988"/>
      </w:trPr>
      <w:tc>
        <w:tcPr>
          <w:tcW w:w="7678" w:type="dxa"/>
          <w:shd w:val="clear" w:color="auto" w:fill="auto"/>
        </w:tcPr>
        <w:p w14:paraId="4CC104A9" w14:textId="77777777" w:rsidR="00971914" w:rsidRDefault="00971914" w:rsidP="00971914">
          <w:pPr>
            <w:pStyle w:val="Header"/>
          </w:pPr>
        </w:p>
      </w:tc>
    </w:tr>
    <w:tr w:rsidR="00971914" w14:paraId="455B13EB" w14:textId="77777777" w:rsidTr="003B0421">
      <w:tc>
        <w:tcPr>
          <w:tcW w:w="7678" w:type="dxa"/>
          <w:shd w:val="clear" w:color="auto" w:fill="auto"/>
        </w:tcPr>
        <w:p w14:paraId="6102D966" w14:textId="77777777" w:rsidR="00971914" w:rsidRDefault="00971914" w:rsidP="00971914">
          <w:pPr>
            <w:pStyle w:val="GridTable31"/>
          </w:pPr>
          <w:r>
            <w:t xml:space="preserve">Contents </w:t>
          </w:r>
          <w:r w:rsidRPr="00915B1C">
            <w:rPr>
              <w:b w:val="0"/>
              <w:spacing w:val="0"/>
              <w:sz w:val="28"/>
              <w:szCs w:val="28"/>
            </w:rPr>
            <w:t>(Continued)</w:t>
          </w:r>
        </w:p>
      </w:tc>
    </w:tr>
    <w:tr w:rsidR="00971914" w14:paraId="7AFEF3C8" w14:textId="77777777" w:rsidTr="003B0421">
      <w:trPr>
        <w:trHeight w:val="1220"/>
      </w:trPr>
      <w:tc>
        <w:tcPr>
          <w:tcW w:w="7678" w:type="dxa"/>
          <w:shd w:val="clear" w:color="auto" w:fill="auto"/>
        </w:tcPr>
        <w:p w14:paraId="5217ED7F" w14:textId="77777777" w:rsidR="00971914" w:rsidRDefault="00971914" w:rsidP="00971914"/>
      </w:tc>
    </w:tr>
  </w:tbl>
  <w:p w14:paraId="21DB26E9" w14:textId="77777777" w:rsidR="00971914" w:rsidRDefault="00971914" w:rsidP="0097191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678" w:type="dxa"/>
      <w:tblLayout w:type="fixed"/>
      <w:tblCellMar>
        <w:left w:w="0" w:type="dxa"/>
        <w:right w:w="0" w:type="dxa"/>
      </w:tblCellMar>
      <w:tblLook w:val="01E0" w:firstRow="1" w:lastRow="1" w:firstColumn="1" w:lastColumn="1" w:noHBand="0" w:noVBand="0"/>
    </w:tblPr>
    <w:tblGrid>
      <w:gridCol w:w="7678"/>
    </w:tblGrid>
    <w:tr w:rsidR="00971914" w14:paraId="4DF5DB4E" w14:textId="77777777" w:rsidTr="003B0421">
      <w:trPr>
        <w:trHeight w:hRule="exact" w:val="988"/>
      </w:trPr>
      <w:tc>
        <w:tcPr>
          <w:tcW w:w="7678" w:type="dxa"/>
          <w:shd w:val="clear" w:color="auto" w:fill="auto"/>
        </w:tcPr>
        <w:p w14:paraId="48B11EC2" w14:textId="77777777" w:rsidR="00971914" w:rsidRDefault="00971914" w:rsidP="00971914">
          <w:pPr>
            <w:pStyle w:val="Header"/>
          </w:pPr>
        </w:p>
      </w:tc>
    </w:tr>
    <w:tr w:rsidR="00971914" w14:paraId="388D1E5A" w14:textId="77777777" w:rsidTr="003B0421">
      <w:tc>
        <w:tcPr>
          <w:tcW w:w="7678" w:type="dxa"/>
          <w:shd w:val="clear" w:color="auto" w:fill="auto"/>
        </w:tcPr>
        <w:p w14:paraId="6BEB2F93" w14:textId="77777777" w:rsidR="00971914" w:rsidRDefault="00971914" w:rsidP="00971914">
          <w:pPr>
            <w:pStyle w:val="GridTable31"/>
          </w:pPr>
          <w:r>
            <w:t xml:space="preserve">Contents </w:t>
          </w:r>
          <w:r w:rsidRPr="00915B1C">
            <w:rPr>
              <w:b w:val="0"/>
              <w:spacing w:val="0"/>
              <w:sz w:val="28"/>
              <w:szCs w:val="28"/>
            </w:rPr>
            <w:t>(Continued)</w:t>
          </w:r>
        </w:p>
      </w:tc>
    </w:tr>
    <w:tr w:rsidR="00971914" w14:paraId="53AB6DFA" w14:textId="77777777" w:rsidTr="003B0421">
      <w:trPr>
        <w:trHeight w:val="1220"/>
      </w:trPr>
      <w:tc>
        <w:tcPr>
          <w:tcW w:w="7678" w:type="dxa"/>
          <w:shd w:val="clear" w:color="auto" w:fill="auto"/>
        </w:tcPr>
        <w:p w14:paraId="18D23797" w14:textId="77777777" w:rsidR="00971914" w:rsidRDefault="00971914" w:rsidP="00971914"/>
      </w:tc>
    </w:tr>
  </w:tbl>
  <w:p w14:paraId="72A6ECA7" w14:textId="77777777" w:rsidR="00C053A1" w:rsidRPr="00A5474E" w:rsidRDefault="00C053A1" w:rsidP="00A5474E">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7AD13" w14:textId="77777777" w:rsidR="00C053A1" w:rsidRDefault="00C053A1">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B459BC" w14:textId="77777777" w:rsidR="00C053A1" w:rsidRDefault="00C053A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75F22F60"/>
    <w:lvl w:ilvl="0">
      <w:start w:val="1"/>
      <w:numFmt w:val="lowerRoman"/>
      <w:pStyle w:val="ListNumber2"/>
      <w:lvlText w:val="%1."/>
      <w:lvlJc w:val="right"/>
      <w:pPr>
        <w:ind w:left="717" w:hanging="360"/>
      </w:pPr>
      <w:rPr>
        <w:rFonts w:hint="default"/>
      </w:rPr>
    </w:lvl>
  </w:abstractNum>
  <w:abstractNum w:abstractNumId="1" w15:restartNumberingAfterBreak="0">
    <w:nsid w:val="FFFFFF83"/>
    <w:multiLevelType w:val="singleLevel"/>
    <w:tmpl w:val="909E78BC"/>
    <w:lvl w:ilvl="0">
      <w:start w:val="1"/>
      <w:numFmt w:val="bullet"/>
      <w:pStyle w:val="ListBullet2"/>
      <w:lvlText w:val="&gt;"/>
      <w:lvlJc w:val="left"/>
      <w:pPr>
        <w:tabs>
          <w:tab w:val="num" w:pos="845"/>
        </w:tabs>
        <w:ind w:left="845" w:hanging="544"/>
      </w:pPr>
      <w:rPr>
        <w:rFonts w:ascii="HelveticaNeueLT Std Lt" w:hAnsi="HelveticaNeueLT Std Lt" w:hint="default"/>
        <w:sz w:val="20"/>
      </w:rPr>
    </w:lvl>
  </w:abstractNum>
  <w:abstractNum w:abstractNumId="2" w15:restartNumberingAfterBreak="0">
    <w:nsid w:val="FFFFFF88"/>
    <w:multiLevelType w:val="singleLevel"/>
    <w:tmpl w:val="51B60EB2"/>
    <w:lvl w:ilvl="0">
      <w:start w:val="1"/>
      <w:numFmt w:val="decimal"/>
      <w:pStyle w:val="ListNumber"/>
      <w:lvlText w:val="%1."/>
      <w:lvlJc w:val="left"/>
      <w:pPr>
        <w:ind w:left="360" w:hanging="360"/>
      </w:pPr>
      <w:rPr>
        <w:rFonts w:hint="default"/>
        <w:b w:val="0"/>
        <w:bCs/>
        <w:caps/>
        <w:sz w:val="20"/>
      </w:rPr>
    </w:lvl>
  </w:abstractNum>
  <w:abstractNum w:abstractNumId="3" w15:restartNumberingAfterBreak="0">
    <w:nsid w:val="FFFFFF89"/>
    <w:multiLevelType w:val="singleLevel"/>
    <w:tmpl w:val="E552FEBA"/>
    <w:lvl w:ilvl="0">
      <w:start w:val="1"/>
      <w:numFmt w:val="bullet"/>
      <w:pStyle w:val="ListBullet"/>
      <w:lvlText w:val="&gt;"/>
      <w:lvlJc w:val="left"/>
      <w:pPr>
        <w:tabs>
          <w:tab w:val="num" w:pos="295"/>
        </w:tabs>
        <w:ind w:left="295" w:hanging="295"/>
      </w:pPr>
      <w:rPr>
        <w:rFonts w:ascii="HelveticaNeueLT Std Lt" w:hAnsi="HelveticaNeueLT Std Lt" w:hint="default"/>
        <w:sz w:val="20"/>
      </w:rPr>
    </w:lvl>
  </w:abstractNum>
  <w:abstractNum w:abstractNumId="4" w15:restartNumberingAfterBreak="0">
    <w:nsid w:val="02AF1222"/>
    <w:multiLevelType w:val="hybridMultilevel"/>
    <w:tmpl w:val="BC6E3CCC"/>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30171DF"/>
    <w:multiLevelType w:val="hybridMultilevel"/>
    <w:tmpl w:val="77B6E48E"/>
    <w:lvl w:ilvl="0" w:tplc="187472C2">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87C268C"/>
    <w:multiLevelType w:val="hybridMultilevel"/>
    <w:tmpl w:val="E0A6CA9A"/>
    <w:lvl w:ilvl="0" w:tplc="44EEC084">
      <w:start w:val="1"/>
      <w:numFmt w:val="bullet"/>
      <w:lvlText w:val="&gt;"/>
      <w:lvlJc w:val="left"/>
      <w:pPr>
        <w:ind w:left="720" w:hanging="360"/>
      </w:pPr>
      <w:rPr>
        <w:rFonts w:ascii="HelveticaNeueLT Std" w:hAnsi="HelveticaNeueLT Std"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275496C"/>
    <w:multiLevelType w:val="hybridMultilevel"/>
    <w:tmpl w:val="25CE9F8C"/>
    <w:lvl w:ilvl="0" w:tplc="CC2C6C1E">
      <w:start w:val="7"/>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E294C72"/>
    <w:multiLevelType w:val="hybridMultilevel"/>
    <w:tmpl w:val="A71EB126"/>
    <w:lvl w:ilvl="0" w:tplc="BD701E10">
      <w:start w:val="7"/>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E301DD4"/>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pStyle w:val="Heading5"/>
      <w:lvlText w:val="%5)"/>
      <w:lvlJc w:val="left"/>
      <w:pPr>
        <w:ind w:left="1008" w:hanging="432"/>
      </w:pPr>
    </w:lvl>
    <w:lvl w:ilvl="5">
      <w:start w:val="1"/>
      <w:numFmt w:val="lowerLetter"/>
      <w:pStyle w:val="Heading6"/>
      <w:lvlText w:val="%6)"/>
      <w:lvlJc w:val="left"/>
      <w:pPr>
        <w:ind w:left="1152" w:hanging="432"/>
      </w:pPr>
    </w:lvl>
    <w:lvl w:ilvl="6">
      <w:start w:val="1"/>
      <w:numFmt w:val="lowerRoman"/>
      <w:pStyle w:val="Heading7"/>
      <w:lvlText w:val="%7)"/>
      <w:lvlJc w:val="right"/>
      <w:pPr>
        <w:ind w:left="1296" w:hanging="288"/>
      </w:pPr>
    </w:lvl>
    <w:lvl w:ilvl="7">
      <w:start w:val="1"/>
      <w:numFmt w:val="lowerLetter"/>
      <w:pStyle w:val="Heading8"/>
      <w:lvlText w:val="%8."/>
      <w:lvlJc w:val="left"/>
      <w:pPr>
        <w:ind w:left="1440" w:hanging="432"/>
      </w:pPr>
    </w:lvl>
    <w:lvl w:ilvl="8">
      <w:start w:val="1"/>
      <w:numFmt w:val="lowerRoman"/>
      <w:pStyle w:val="Heading9"/>
      <w:lvlText w:val="%9."/>
      <w:lvlJc w:val="right"/>
      <w:pPr>
        <w:ind w:left="1584" w:hanging="144"/>
      </w:pPr>
    </w:lvl>
  </w:abstractNum>
  <w:abstractNum w:abstractNumId="10" w15:restartNumberingAfterBreak="0">
    <w:nsid w:val="2F5A5080"/>
    <w:multiLevelType w:val="hybridMultilevel"/>
    <w:tmpl w:val="BE2AF6CE"/>
    <w:lvl w:ilvl="0" w:tplc="D05E2434">
      <w:start w:val="1"/>
      <w:numFmt w:val="bullet"/>
      <w:lvlText w:val="●"/>
      <w:lvlJc w:val="left"/>
      <w:pPr>
        <w:ind w:left="357" w:hanging="357"/>
      </w:pPr>
      <w:rPr>
        <w:rFonts w:ascii="Arial" w:hAnsi="Arial" w:cs="Arial" w:hint="default"/>
        <w:sz w:val="20"/>
        <w:szCs w:val="20"/>
      </w:rPr>
    </w:lvl>
    <w:lvl w:ilvl="1" w:tplc="04090003">
      <w:start w:val="1"/>
      <w:numFmt w:val="bullet"/>
      <w:lvlText w:val="o"/>
      <w:lvlJc w:val="left"/>
      <w:pPr>
        <w:tabs>
          <w:tab w:val="num" w:pos="1728"/>
        </w:tabs>
        <w:ind w:left="1728" w:hanging="360"/>
      </w:pPr>
      <w:rPr>
        <w:rFonts w:ascii="Courier New" w:hAnsi="Courier New" w:cs="Times New Roman" w:hint="default"/>
      </w:rPr>
    </w:lvl>
    <w:lvl w:ilvl="2" w:tplc="04090005">
      <w:start w:val="1"/>
      <w:numFmt w:val="bullet"/>
      <w:lvlText w:val=""/>
      <w:lvlJc w:val="left"/>
      <w:pPr>
        <w:tabs>
          <w:tab w:val="num" w:pos="2448"/>
        </w:tabs>
        <w:ind w:left="2448" w:hanging="360"/>
      </w:pPr>
      <w:rPr>
        <w:rFonts w:ascii="Wingdings" w:hAnsi="Wingdings" w:hint="default"/>
      </w:rPr>
    </w:lvl>
    <w:lvl w:ilvl="3" w:tplc="04090001">
      <w:start w:val="1"/>
      <w:numFmt w:val="bullet"/>
      <w:lvlText w:val=""/>
      <w:lvlJc w:val="left"/>
      <w:pPr>
        <w:tabs>
          <w:tab w:val="num" w:pos="3168"/>
        </w:tabs>
        <w:ind w:left="3168" w:hanging="360"/>
      </w:pPr>
      <w:rPr>
        <w:rFonts w:ascii="Symbol" w:hAnsi="Symbol" w:hint="default"/>
      </w:rPr>
    </w:lvl>
    <w:lvl w:ilvl="4" w:tplc="04090003">
      <w:start w:val="1"/>
      <w:numFmt w:val="bullet"/>
      <w:lvlText w:val="o"/>
      <w:lvlJc w:val="left"/>
      <w:pPr>
        <w:tabs>
          <w:tab w:val="num" w:pos="3888"/>
        </w:tabs>
        <w:ind w:left="3888" w:hanging="360"/>
      </w:pPr>
      <w:rPr>
        <w:rFonts w:ascii="Courier New" w:hAnsi="Courier New" w:cs="Times New Roman" w:hint="default"/>
      </w:rPr>
    </w:lvl>
    <w:lvl w:ilvl="5" w:tplc="04090005">
      <w:start w:val="1"/>
      <w:numFmt w:val="bullet"/>
      <w:lvlText w:val=""/>
      <w:lvlJc w:val="left"/>
      <w:pPr>
        <w:tabs>
          <w:tab w:val="num" w:pos="4608"/>
        </w:tabs>
        <w:ind w:left="4608" w:hanging="360"/>
      </w:pPr>
      <w:rPr>
        <w:rFonts w:ascii="Wingdings" w:hAnsi="Wingdings" w:hint="default"/>
      </w:rPr>
    </w:lvl>
    <w:lvl w:ilvl="6" w:tplc="04090001">
      <w:start w:val="1"/>
      <w:numFmt w:val="bullet"/>
      <w:lvlText w:val=""/>
      <w:lvlJc w:val="left"/>
      <w:pPr>
        <w:tabs>
          <w:tab w:val="num" w:pos="5328"/>
        </w:tabs>
        <w:ind w:left="5328" w:hanging="360"/>
      </w:pPr>
      <w:rPr>
        <w:rFonts w:ascii="Symbol" w:hAnsi="Symbol" w:hint="default"/>
      </w:rPr>
    </w:lvl>
    <w:lvl w:ilvl="7" w:tplc="04090003">
      <w:start w:val="1"/>
      <w:numFmt w:val="bullet"/>
      <w:lvlText w:val="o"/>
      <w:lvlJc w:val="left"/>
      <w:pPr>
        <w:tabs>
          <w:tab w:val="num" w:pos="6048"/>
        </w:tabs>
        <w:ind w:left="6048" w:hanging="360"/>
      </w:pPr>
      <w:rPr>
        <w:rFonts w:ascii="Courier New" w:hAnsi="Courier New" w:cs="Times New Roman" w:hint="default"/>
      </w:rPr>
    </w:lvl>
    <w:lvl w:ilvl="8" w:tplc="04090005">
      <w:start w:val="1"/>
      <w:numFmt w:val="bullet"/>
      <w:lvlText w:val=""/>
      <w:lvlJc w:val="left"/>
      <w:pPr>
        <w:tabs>
          <w:tab w:val="num" w:pos="6768"/>
        </w:tabs>
        <w:ind w:left="6768" w:hanging="360"/>
      </w:pPr>
      <w:rPr>
        <w:rFonts w:ascii="Wingdings" w:hAnsi="Wingdings" w:hint="default"/>
      </w:rPr>
    </w:lvl>
  </w:abstractNum>
  <w:abstractNum w:abstractNumId="11" w15:restartNumberingAfterBreak="0">
    <w:nsid w:val="55AA21F0"/>
    <w:multiLevelType w:val="hybridMultilevel"/>
    <w:tmpl w:val="9B5CB936"/>
    <w:lvl w:ilvl="0" w:tplc="CCA08FFA">
      <w:start w:val="1"/>
      <w:numFmt w:val="decimal"/>
      <w:pStyle w:val="ACMATableHeader"/>
      <w:lvlText w:val="Table %1:"/>
      <w:lvlJc w:val="left"/>
      <w:pPr>
        <w:tabs>
          <w:tab w:val="num" w:pos="964"/>
        </w:tabs>
        <w:ind w:left="964" w:hanging="96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CD64FAE"/>
    <w:multiLevelType w:val="hybridMultilevel"/>
    <w:tmpl w:val="BF78F5A2"/>
    <w:lvl w:ilvl="0" w:tplc="A44C943C">
      <w:start w:val="1"/>
      <w:numFmt w:val="bullet"/>
      <w:pStyle w:val="ABABulletLevel1"/>
      <w:lvlText w:val=""/>
      <w:lvlJc w:val="left"/>
      <w:pPr>
        <w:tabs>
          <w:tab w:val="num" w:pos="360"/>
        </w:tabs>
        <w:ind w:left="360" w:hanging="360"/>
      </w:pPr>
      <w:rPr>
        <w:rFonts w:ascii="Symbol" w:hAnsi="Symbol"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3" w15:restartNumberingAfterBreak="0">
    <w:nsid w:val="63C30333"/>
    <w:multiLevelType w:val="hybridMultilevel"/>
    <w:tmpl w:val="A5FC2D54"/>
    <w:lvl w:ilvl="0" w:tplc="65EA47EC">
      <w:start w:val="1"/>
      <w:numFmt w:val="decimal"/>
      <w:pStyle w:val="Captionfigure"/>
      <w:lvlText w:val="Figure %1:"/>
      <w:lvlJc w:val="left"/>
      <w:pPr>
        <w:tabs>
          <w:tab w:val="num" w:pos="1021"/>
        </w:tabs>
        <w:ind w:left="1021" w:hanging="1021"/>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5071478"/>
    <w:multiLevelType w:val="hybridMultilevel"/>
    <w:tmpl w:val="16D2B96E"/>
    <w:lvl w:ilvl="0" w:tplc="3A9CF91A">
      <w:start w:val="1"/>
      <w:numFmt w:val="decimal"/>
      <w:pStyle w:val="ACMAFigureHeader"/>
      <w:lvlText w:val="Figure %1: "/>
      <w:lvlJc w:val="left"/>
      <w:pPr>
        <w:tabs>
          <w:tab w:val="num" w:pos="1021"/>
        </w:tabs>
        <w:ind w:left="1021" w:hanging="1021"/>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D757AE6"/>
    <w:multiLevelType w:val="hybridMultilevel"/>
    <w:tmpl w:val="4BAEE1E2"/>
    <w:lvl w:ilvl="0" w:tplc="0DA4929C">
      <w:start w:val="1"/>
      <w:numFmt w:val="decimal"/>
      <w:pStyle w:val="Caption"/>
      <w:lvlText w:val="Table %1:"/>
      <w:lvlJc w:val="left"/>
      <w:pPr>
        <w:tabs>
          <w:tab w:val="num" w:pos="964"/>
        </w:tabs>
        <w:ind w:left="964" w:hanging="96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3FC4FC2"/>
    <w:multiLevelType w:val="hybridMultilevel"/>
    <w:tmpl w:val="5C90598C"/>
    <w:lvl w:ilvl="0" w:tplc="590A51C4">
      <w:start w:val="7"/>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7B757BE1"/>
    <w:multiLevelType w:val="hybridMultilevel"/>
    <w:tmpl w:val="E88E2EB6"/>
    <w:lvl w:ilvl="0" w:tplc="C284F342">
      <w:start w:val="7"/>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2"/>
  </w:num>
  <w:num w:numId="4">
    <w:abstractNumId w:val="0"/>
  </w:num>
  <w:num w:numId="5">
    <w:abstractNumId w:val="9"/>
  </w:num>
  <w:num w:numId="6">
    <w:abstractNumId w:val="14"/>
  </w:num>
  <w:num w:numId="7">
    <w:abstractNumId w:val="11"/>
  </w:num>
  <w:num w:numId="8">
    <w:abstractNumId w:val="13"/>
  </w:num>
  <w:num w:numId="9">
    <w:abstractNumId w:val="15"/>
  </w:num>
  <w:num w:numId="10">
    <w:abstractNumId w:val="6"/>
  </w:num>
  <w:num w:numId="11">
    <w:abstractNumId w:val="4"/>
  </w:num>
  <w:num w:numId="12">
    <w:abstractNumId w:val="3"/>
  </w:num>
  <w:num w:numId="13">
    <w:abstractNumId w:val="2"/>
    <w:lvlOverride w:ilvl="0">
      <w:startOverride w:val="1"/>
    </w:lvlOverride>
  </w:num>
  <w:num w:numId="14">
    <w:abstractNumId w:val="2"/>
    <w:lvlOverride w:ilvl="0">
      <w:startOverride w:val="1"/>
    </w:lvlOverride>
  </w:num>
  <w:num w:numId="15">
    <w:abstractNumId w:val="2"/>
    <w:lvlOverride w:ilvl="0">
      <w:startOverride w:val="1"/>
    </w:lvlOverride>
  </w:num>
  <w:num w:numId="16">
    <w:abstractNumId w:val="10"/>
  </w:num>
  <w:num w:numId="17">
    <w:abstractNumId w:val="2"/>
    <w:lvlOverride w:ilvl="0">
      <w:startOverride w:val="1"/>
    </w:lvlOverride>
  </w:num>
  <w:num w:numId="18">
    <w:abstractNumId w:val="3"/>
  </w:num>
  <w:num w:numId="19">
    <w:abstractNumId w:val="3"/>
  </w:num>
  <w:num w:numId="20">
    <w:abstractNumId w:val="16"/>
  </w:num>
  <w:num w:numId="21">
    <w:abstractNumId w:val="8"/>
  </w:num>
  <w:num w:numId="22">
    <w:abstractNumId w:val="7"/>
  </w:num>
  <w:num w:numId="23">
    <w:abstractNumId w:val="17"/>
  </w:num>
  <w:num w:numId="24">
    <w:abstractNumId w:val="5"/>
  </w:num>
  <w:num w:numId="25">
    <w:abstractNumId w:val="1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removePersonalInformation/>
  <w:removeDateAndTime/>
  <w:proofState w:spelling="clean" w:grammar="clean"/>
  <w:stylePaneFormatFilter w:val="D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1"/>
  <w:defaultTabStop w:val="284"/>
  <w:evenAndOddHeaders/>
  <w:drawingGridHorizontalSpacing w:val="100"/>
  <w:displayHorizontalDrawingGridEvery w:val="2"/>
  <w:characterSpacingControl w:val="doNotCompress"/>
  <w:hdrShapeDefaults>
    <o:shapedefaults v:ext="edit" spidmax="2051">
      <o:colormru v:ext="edit" colors="red,#4d4d4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6D4D"/>
    <w:rsid w:val="00005223"/>
    <w:rsid w:val="00010667"/>
    <w:rsid w:val="000129D5"/>
    <w:rsid w:val="00015AE7"/>
    <w:rsid w:val="00016E21"/>
    <w:rsid w:val="0001719C"/>
    <w:rsid w:val="00017465"/>
    <w:rsid w:val="0002224E"/>
    <w:rsid w:val="00023A36"/>
    <w:rsid w:val="00023A7D"/>
    <w:rsid w:val="000245E5"/>
    <w:rsid w:val="00026F91"/>
    <w:rsid w:val="00032621"/>
    <w:rsid w:val="000330DA"/>
    <w:rsid w:val="00043D29"/>
    <w:rsid w:val="0004764C"/>
    <w:rsid w:val="0005011A"/>
    <w:rsid w:val="0005045A"/>
    <w:rsid w:val="00051C1E"/>
    <w:rsid w:val="00053068"/>
    <w:rsid w:val="000539F9"/>
    <w:rsid w:val="00054C27"/>
    <w:rsid w:val="00055EC3"/>
    <w:rsid w:val="000563CE"/>
    <w:rsid w:val="0005725E"/>
    <w:rsid w:val="0006400E"/>
    <w:rsid w:val="00064B1E"/>
    <w:rsid w:val="000659B6"/>
    <w:rsid w:val="0006686F"/>
    <w:rsid w:val="0006722A"/>
    <w:rsid w:val="00071CFD"/>
    <w:rsid w:val="000732CF"/>
    <w:rsid w:val="00075B96"/>
    <w:rsid w:val="0008196A"/>
    <w:rsid w:val="000862BD"/>
    <w:rsid w:val="000915ED"/>
    <w:rsid w:val="0009209D"/>
    <w:rsid w:val="000927BA"/>
    <w:rsid w:val="0009463C"/>
    <w:rsid w:val="000969BD"/>
    <w:rsid w:val="000969BF"/>
    <w:rsid w:val="000A0C22"/>
    <w:rsid w:val="000A101F"/>
    <w:rsid w:val="000A1400"/>
    <w:rsid w:val="000A301B"/>
    <w:rsid w:val="000A3C43"/>
    <w:rsid w:val="000A4A51"/>
    <w:rsid w:val="000A5D2B"/>
    <w:rsid w:val="000B0DCC"/>
    <w:rsid w:val="000B4664"/>
    <w:rsid w:val="000B4807"/>
    <w:rsid w:val="000B5DE3"/>
    <w:rsid w:val="000C0A57"/>
    <w:rsid w:val="000C230C"/>
    <w:rsid w:val="000C4B25"/>
    <w:rsid w:val="000C6AB4"/>
    <w:rsid w:val="000D1487"/>
    <w:rsid w:val="000D71D9"/>
    <w:rsid w:val="000D76E0"/>
    <w:rsid w:val="000D7E8B"/>
    <w:rsid w:val="000E07B0"/>
    <w:rsid w:val="000E4449"/>
    <w:rsid w:val="000E6097"/>
    <w:rsid w:val="000F2192"/>
    <w:rsid w:val="000F4281"/>
    <w:rsid w:val="000F5C6C"/>
    <w:rsid w:val="00103829"/>
    <w:rsid w:val="00105766"/>
    <w:rsid w:val="00111FCE"/>
    <w:rsid w:val="001142BA"/>
    <w:rsid w:val="00120B6F"/>
    <w:rsid w:val="001229A5"/>
    <w:rsid w:val="0012489B"/>
    <w:rsid w:val="00127EC0"/>
    <w:rsid w:val="00130017"/>
    <w:rsid w:val="001301AF"/>
    <w:rsid w:val="0013086A"/>
    <w:rsid w:val="00130F91"/>
    <w:rsid w:val="00133BD8"/>
    <w:rsid w:val="001349ED"/>
    <w:rsid w:val="00137424"/>
    <w:rsid w:val="0013768C"/>
    <w:rsid w:val="00140318"/>
    <w:rsid w:val="00141AD9"/>
    <w:rsid w:val="00141CD6"/>
    <w:rsid w:val="00146CE6"/>
    <w:rsid w:val="00146ECE"/>
    <w:rsid w:val="00152903"/>
    <w:rsid w:val="00153FD5"/>
    <w:rsid w:val="0015614F"/>
    <w:rsid w:val="001577C2"/>
    <w:rsid w:val="00161AF4"/>
    <w:rsid w:val="001633C4"/>
    <w:rsid w:val="001650A7"/>
    <w:rsid w:val="00167D51"/>
    <w:rsid w:val="001704D5"/>
    <w:rsid w:val="00171591"/>
    <w:rsid w:val="00173981"/>
    <w:rsid w:val="00174C0B"/>
    <w:rsid w:val="0017719D"/>
    <w:rsid w:val="00183FD7"/>
    <w:rsid w:val="00185CAB"/>
    <w:rsid w:val="00186EFC"/>
    <w:rsid w:val="001875B7"/>
    <w:rsid w:val="00187CB3"/>
    <w:rsid w:val="0019050A"/>
    <w:rsid w:val="001910D4"/>
    <w:rsid w:val="001913F9"/>
    <w:rsid w:val="001920E6"/>
    <w:rsid w:val="00196B10"/>
    <w:rsid w:val="00196D00"/>
    <w:rsid w:val="001976E3"/>
    <w:rsid w:val="001A0F7E"/>
    <w:rsid w:val="001A44EC"/>
    <w:rsid w:val="001A783A"/>
    <w:rsid w:val="001B58AA"/>
    <w:rsid w:val="001B7E48"/>
    <w:rsid w:val="001C17CE"/>
    <w:rsid w:val="001C36CA"/>
    <w:rsid w:val="001C44D1"/>
    <w:rsid w:val="001C6AEE"/>
    <w:rsid w:val="001C7630"/>
    <w:rsid w:val="001D05C3"/>
    <w:rsid w:val="001D33BE"/>
    <w:rsid w:val="001D6D15"/>
    <w:rsid w:val="001D7573"/>
    <w:rsid w:val="001E3CC5"/>
    <w:rsid w:val="001E43E3"/>
    <w:rsid w:val="001F07C7"/>
    <w:rsid w:val="001F50F7"/>
    <w:rsid w:val="001F513E"/>
    <w:rsid w:val="001F7558"/>
    <w:rsid w:val="00201EE2"/>
    <w:rsid w:val="00205B57"/>
    <w:rsid w:val="00207ABE"/>
    <w:rsid w:val="0021426C"/>
    <w:rsid w:val="002157E0"/>
    <w:rsid w:val="00216A57"/>
    <w:rsid w:val="00216F97"/>
    <w:rsid w:val="00217448"/>
    <w:rsid w:val="0022334F"/>
    <w:rsid w:val="00226819"/>
    <w:rsid w:val="00226F64"/>
    <w:rsid w:val="00227979"/>
    <w:rsid w:val="002321B4"/>
    <w:rsid w:val="00233101"/>
    <w:rsid w:val="00233817"/>
    <w:rsid w:val="0023539A"/>
    <w:rsid w:val="002367FF"/>
    <w:rsid w:val="00240CE9"/>
    <w:rsid w:val="002434BA"/>
    <w:rsid w:val="002434DA"/>
    <w:rsid w:val="00246089"/>
    <w:rsid w:val="00246093"/>
    <w:rsid w:val="00246702"/>
    <w:rsid w:val="00247C59"/>
    <w:rsid w:val="00247F2E"/>
    <w:rsid w:val="00250ADC"/>
    <w:rsid w:val="00250B07"/>
    <w:rsid w:val="002554D5"/>
    <w:rsid w:val="00257553"/>
    <w:rsid w:val="00257753"/>
    <w:rsid w:val="00260FB2"/>
    <w:rsid w:val="00262128"/>
    <w:rsid w:val="002655BB"/>
    <w:rsid w:val="00267BB2"/>
    <w:rsid w:val="0027165D"/>
    <w:rsid w:val="00272373"/>
    <w:rsid w:val="00273CEB"/>
    <w:rsid w:val="00274566"/>
    <w:rsid w:val="00274EE3"/>
    <w:rsid w:val="0028000A"/>
    <w:rsid w:val="00281C89"/>
    <w:rsid w:val="0028282F"/>
    <w:rsid w:val="002829E4"/>
    <w:rsid w:val="00282FB7"/>
    <w:rsid w:val="00287545"/>
    <w:rsid w:val="00287824"/>
    <w:rsid w:val="00291FD5"/>
    <w:rsid w:val="0029593B"/>
    <w:rsid w:val="002960FF"/>
    <w:rsid w:val="0029612E"/>
    <w:rsid w:val="00297FC5"/>
    <w:rsid w:val="002A0417"/>
    <w:rsid w:val="002A158A"/>
    <w:rsid w:val="002A16D8"/>
    <w:rsid w:val="002A1BC8"/>
    <w:rsid w:val="002A286B"/>
    <w:rsid w:val="002A3EF2"/>
    <w:rsid w:val="002A758E"/>
    <w:rsid w:val="002B0DED"/>
    <w:rsid w:val="002B19A2"/>
    <w:rsid w:val="002B381A"/>
    <w:rsid w:val="002B493B"/>
    <w:rsid w:val="002B4FCC"/>
    <w:rsid w:val="002B7408"/>
    <w:rsid w:val="002B7CFD"/>
    <w:rsid w:val="002C0530"/>
    <w:rsid w:val="002C0733"/>
    <w:rsid w:val="002C210F"/>
    <w:rsid w:val="002C2602"/>
    <w:rsid w:val="002C3088"/>
    <w:rsid w:val="002D3600"/>
    <w:rsid w:val="002D3B63"/>
    <w:rsid w:val="002D56A8"/>
    <w:rsid w:val="002D5AA6"/>
    <w:rsid w:val="002E0761"/>
    <w:rsid w:val="002E0AB9"/>
    <w:rsid w:val="002E201A"/>
    <w:rsid w:val="002E4DDC"/>
    <w:rsid w:val="002F1721"/>
    <w:rsid w:val="00300691"/>
    <w:rsid w:val="00301EF3"/>
    <w:rsid w:val="00302480"/>
    <w:rsid w:val="00302758"/>
    <w:rsid w:val="003110EE"/>
    <w:rsid w:val="003165E6"/>
    <w:rsid w:val="00316A8C"/>
    <w:rsid w:val="003215B5"/>
    <w:rsid w:val="00321FD2"/>
    <w:rsid w:val="003221CF"/>
    <w:rsid w:val="003233ED"/>
    <w:rsid w:val="003237AB"/>
    <w:rsid w:val="00324D9F"/>
    <w:rsid w:val="003253EE"/>
    <w:rsid w:val="00326E43"/>
    <w:rsid w:val="00327948"/>
    <w:rsid w:val="0033000F"/>
    <w:rsid w:val="00330A20"/>
    <w:rsid w:val="00332011"/>
    <w:rsid w:val="00332518"/>
    <w:rsid w:val="00332925"/>
    <w:rsid w:val="00332E3F"/>
    <w:rsid w:val="003332ED"/>
    <w:rsid w:val="003368DC"/>
    <w:rsid w:val="003428CB"/>
    <w:rsid w:val="00342A28"/>
    <w:rsid w:val="00343E2E"/>
    <w:rsid w:val="00343E4F"/>
    <w:rsid w:val="0034490B"/>
    <w:rsid w:val="00345927"/>
    <w:rsid w:val="00345A9A"/>
    <w:rsid w:val="00347BFE"/>
    <w:rsid w:val="00350584"/>
    <w:rsid w:val="00351857"/>
    <w:rsid w:val="003539B8"/>
    <w:rsid w:val="003545E8"/>
    <w:rsid w:val="003610E1"/>
    <w:rsid w:val="003671BE"/>
    <w:rsid w:val="003679AA"/>
    <w:rsid w:val="00370CE8"/>
    <w:rsid w:val="00372485"/>
    <w:rsid w:val="003727B0"/>
    <w:rsid w:val="00373200"/>
    <w:rsid w:val="00375EF5"/>
    <w:rsid w:val="003767A5"/>
    <w:rsid w:val="003803BD"/>
    <w:rsid w:val="00380EC6"/>
    <w:rsid w:val="00381D15"/>
    <w:rsid w:val="00384799"/>
    <w:rsid w:val="00385254"/>
    <w:rsid w:val="003906ED"/>
    <w:rsid w:val="00390D91"/>
    <w:rsid w:val="0039267A"/>
    <w:rsid w:val="003926D8"/>
    <w:rsid w:val="003933E8"/>
    <w:rsid w:val="00394031"/>
    <w:rsid w:val="00395037"/>
    <w:rsid w:val="00396DC2"/>
    <w:rsid w:val="003A04DB"/>
    <w:rsid w:val="003A3700"/>
    <w:rsid w:val="003A479E"/>
    <w:rsid w:val="003A5A5A"/>
    <w:rsid w:val="003A5F5B"/>
    <w:rsid w:val="003A789A"/>
    <w:rsid w:val="003B12EC"/>
    <w:rsid w:val="003B3A4C"/>
    <w:rsid w:val="003C03B8"/>
    <w:rsid w:val="003C3867"/>
    <w:rsid w:val="003C77E0"/>
    <w:rsid w:val="003D17D7"/>
    <w:rsid w:val="003D2678"/>
    <w:rsid w:val="003D2EE5"/>
    <w:rsid w:val="003D47F6"/>
    <w:rsid w:val="003D71A3"/>
    <w:rsid w:val="003E2A78"/>
    <w:rsid w:val="003E2B8A"/>
    <w:rsid w:val="003E40E1"/>
    <w:rsid w:val="003F10EE"/>
    <w:rsid w:val="003F16F6"/>
    <w:rsid w:val="003F4DC7"/>
    <w:rsid w:val="003F5235"/>
    <w:rsid w:val="003F62E4"/>
    <w:rsid w:val="004027E4"/>
    <w:rsid w:val="0041071D"/>
    <w:rsid w:val="004132E4"/>
    <w:rsid w:val="00414AFC"/>
    <w:rsid w:val="004151A7"/>
    <w:rsid w:val="00415310"/>
    <w:rsid w:val="00421709"/>
    <w:rsid w:val="00423763"/>
    <w:rsid w:val="00423C14"/>
    <w:rsid w:val="0042762F"/>
    <w:rsid w:val="00427DC7"/>
    <w:rsid w:val="00430454"/>
    <w:rsid w:val="00431613"/>
    <w:rsid w:val="00431792"/>
    <w:rsid w:val="0043297A"/>
    <w:rsid w:val="00432EB2"/>
    <w:rsid w:val="0043709B"/>
    <w:rsid w:val="0043714F"/>
    <w:rsid w:val="004438B5"/>
    <w:rsid w:val="00447037"/>
    <w:rsid w:val="0045124D"/>
    <w:rsid w:val="00454596"/>
    <w:rsid w:val="0045605D"/>
    <w:rsid w:val="0046135B"/>
    <w:rsid w:val="00461D47"/>
    <w:rsid w:val="00470D3F"/>
    <w:rsid w:val="0047101A"/>
    <w:rsid w:val="004718CC"/>
    <w:rsid w:val="00471AD7"/>
    <w:rsid w:val="00481695"/>
    <w:rsid w:val="00486FF6"/>
    <w:rsid w:val="00487AF8"/>
    <w:rsid w:val="004901E1"/>
    <w:rsid w:val="00491755"/>
    <w:rsid w:val="0049458B"/>
    <w:rsid w:val="00495A96"/>
    <w:rsid w:val="00495BB3"/>
    <w:rsid w:val="004A4F61"/>
    <w:rsid w:val="004A56BB"/>
    <w:rsid w:val="004A669E"/>
    <w:rsid w:val="004A70D6"/>
    <w:rsid w:val="004B14E4"/>
    <w:rsid w:val="004B1751"/>
    <w:rsid w:val="004C0253"/>
    <w:rsid w:val="004C5E32"/>
    <w:rsid w:val="004C6FB6"/>
    <w:rsid w:val="004D56FF"/>
    <w:rsid w:val="004D7734"/>
    <w:rsid w:val="004E39D3"/>
    <w:rsid w:val="004E508A"/>
    <w:rsid w:val="004E616D"/>
    <w:rsid w:val="004E7689"/>
    <w:rsid w:val="004F00BC"/>
    <w:rsid w:val="004F1BDE"/>
    <w:rsid w:val="004F23F5"/>
    <w:rsid w:val="004F2CEE"/>
    <w:rsid w:val="004F556E"/>
    <w:rsid w:val="004F591C"/>
    <w:rsid w:val="004F6650"/>
    <w:rsid w:val="004F7F44"/>
    <w:rsid w:val="005037B4"/>
    <w:rsid w:val="00506293"/>
    <w:rsid w:val="005079BF"/>
    <w:rsid w:val="0051269A"/>
    <w:rsid w:val="00517C22"/>
    <w:rsid w:val="005219E7"/>
    <w:rsid w:val="00521CCF"/>
    <w:rsid w:val="00531B9A"/>
    <w:rsid w:val="00531D15"/>
    <w:rsid w:val="005353D7"/>
    <w:rsid w:val="00537604"/>
    <w:rsid w:val="0054145C"/>
    <w:rsid w:val="005414D2"/>
    <w:rsid w:val="00542377"/>
    <w:rsid w:val="005476EB"/>
    <w:rsid w:val="00550D72"/>
    <w:rsid w:val="0055141A"/>
    <w:rsid w:val="00551782"/>
    <w:rsid w:val="00555DD1"/>
    <w:rsid w:val="00557FD4"/>
    <w:rsid w:val="005620A8"/>
    <w:rsid w:val="00563EF1"/>
    <w:rsid w:val="00566AB4"/>
    <w:rsid w:val="005700FC"/>
    <w:rsid w:val="00571E8E"/>
    <w:rsid w:val="00573812"/>
    <w:rsid w:val="005738B6"/>
    <w:rsid w:val="00574298"/>
    <w:rsid w:val="00575AC5"/>
    <w:rsid w:val="0057605D"/>
    <w:rsid w:val="0058051B"/>
    <w:rsid w:val="00581347"/>
    <w:rsid w:val="00581AC9"/>
    <w:rsid w:val="005849F8"/>
    <w:rsid w:val="00584B51"/>
    <w:rsid w:val="00587F40"/>
    <w:rsid w:val="00591825"/>
    <w:rsid w:val="005938DF"/>
    <w:rsid w:val="00593B30"/>
    <w:rsid w:val="00594E9C"/>
    <w:rsid w:val="005A099B"/>
    <w:rsid w:val="005A1ED2"/>
    <w:rsid w:val="005A2D9C"/>
    <w:rsid w:val="005A3657"/>
    <w:rsid w:val="005A55FE"/>
    <w:rsid w:val="005A6A11"/>
    <w:rsid w:val="005A763C"/>
    <w:rsid w:val="005B0287"/>
    <w:rsid w:val="005B1DBB"/>
    <w:rsid w:val="005B2F0D"/>
    <w:rsid w:val="005B4AED"/>
    <w:rsid w:val="005C34EF"/>
    <w:rsid w:val="005C37E9"/>
    <w:rsid w:val="005C4902"/>
    <w:rsid w:val="005C6C7D"/>
    <w:rsid w:val="005D1637"/>
    <w:rsid w:val="005D2502"/>
    <w:rsid w:val="005D40BB"/>
    <w:rsid w:val="005D47F3"/>
    <w:rsid w:val="005D49BF"/>
    <w:rsid w:val="005D4AA5"/>
    <w:rsid w:val="005D4C24"/>
    <w:rsid w:val="005D6F4E"/>
    <w:rsid w:val="005D7C73"/>
    <w:rsid w:val="005E250B"/>
    <w:rsid w:val="005E2938"/>
    <w:rsid w:val="005E3ACD"/>
    <w:rsid w:val="005E7226"/>
    <w:rsid w:val="005E7A57"/>
    <w:rsid w:val="005E7E50"/>
    <w:rsid w:val="005F24B0"/>
    <w:rsid w:val="005F3BFF"/>
    <w:rsid w:val="00604315"/>
    <w:rsid w:val="00604E26"/>
    <w:rsid w:val="0060523F"/>
    <w:rsid w:val="006052CF"/>
    <w:rsid w:val="00607B8D"/>
    <w:rsid w:val="00611020"/>
    <w:rsid w:val="00611F5C"/>
    <w:rsid w:val="00616E09"/>
    <w:rsid w:val="00622A3B"/>
    <w:rsid w:val="00622EEA"/>
    <w:rsid w:val="00623636"/>
    <w:rsid w:val="0062370A"/>
    <w:rsid w:val="0062396C"/>
    <w:rsid w:val="00623FF9"/>
    <w:rsid w:val="0062437D"/>
    <w:rsid w:val="0062604F"/>
    <w:rsid w:val="00627D4E"/>
    <w:rsid w:val="00632B89"/>
    <w:rsid w:val="0063346D"/>
    <w:rsid w:val="00634478"/>
    <w:rsid w:val="00635FB5"/>
    <w:rsid w:val="00637481"/>
    <w:rsid w:val="00644373"/>
    <w:rsid w:val="00645915"/>
    <w:rsid w:val="00646CC4"/>
    <w:rsid w:val="006479DF"/>
    <w:rsid w:val="00651373"/>
    <w:rsid w:val="006519C3"/>
    <w:rsid w:val="00652B30"/>
    <w:rsid w:val="00656345"/>
    <w:rsid w:val="00656AF1"/>
    <w:rsid w:val="00656DC6"/>
    <w:rsid w:val="00660EC6"/>
    <w:rsid w:val="00664110"/>
    <w:rsid w:val="00664D17"/>
    <w:rsid w:val="00666520"/>
    <w:rsid w:val="00667C5B"/>
    <w:rsid w:val="00676B02"/>
    <w:rsid w:val="00681294"/>
    <w:rsid w:val="0068600B"/>
    <w:rsid w:val="00691EB8"/>
    <w:rsid w:val="00692470"/>
    <w:rsid w:val="00692CDE"/>
    <w:rsid w:val="00693073"/>
    <w:rsid w:val="00696C09"/>
    <w:rsid w:val="006977FF"/>
    <w:rsid w:val="006A01FA"/>
    <w:rsid w:val="006A0E9E"/>
    <w:rsid w:val="006A25C7"/>
    <w:rsid w:val="006A3ECF"/>
    <w:rsid w:val="006A4AAD"/>
    <w:rsid w:val="006A4BDD"/>
    <w:rsid w:val="006A4CCA"/>
    <w:rsid w:val="006A6DA2"/>
    <w:rsid w:val="006A7AB2"/>
    <w:rsid w:val="006B0765"/>
    <w:rsid w:val="006B0912"/>
    <w:rsid w:val="006B52DE"/>
    <w:rsid w:val="006B5717"/>
    <w:rsid w:val="006B582F"/>
    <w:rsid w:val="006B5EB2"/>
    <w:rsid w:val="006B7D45"/>
    <w:rsid w:val="006C08F3"/>
    <w:rsid w:val="006C0CEB"/>
    <w:rsid w:val="006C1631"/>
    <w:rsid w:val="006C2815"/>
    <w:rsid w:val="006C3924"/>
    <w:rsid w:val="006C3B1E"/>
    <w:rsid w:val="006C435D"/>
    <w:rsid w:val="006C47FD"/>
    <w:rsid w:val="006C5C19"/>
    <w:rsid w:val="006C5FD4"/>
    <w:rsid w:val="006C70A0"/>
    <w:rsid w:val="006D0054"/>
    <w:rsid w:val="006D19B3"/>
    <w:rsid w:val="006D27CB"/>
    <w:rsid w:val="006D2F08"/>
    <w:rsid w:val="006D572C"/>
    <w:rsid w:val="006D576C"/>
    <w:rsid w:val="006D5865"/>
    <w:rsid w:val="006D7761"/>
    <w:rsid w:val="006E1F99"/>
    <w:rsid w:val="006E4B1B"/>
    <w:rsid w:val="006E5445"/>
    <w:rsid w:val="006E7D93"/>
    <w:rsid w:val="006F1D7C"/>
    <w:rsid w:val="006F5644"/>
    <w:rsid w:val="0070133D"/>
    <w:rsid w:val="007029A3"/>
    <w:rsid w:val="00706E4E"/>
    <w:rsid w:val="0070791C"/>
    <w:rsid w:val="007121B2"/>
    <w:rsid w:val="0071383C"/>
    <w:rsid w:val="007141A7"/>
    <w:rsid w:val="007153A2"/>
    <w:rsid w:val="00715722"/>
    <w:rsid w:val="00715BAF"/>
    <w:rsid w:val="0072016B"/>
    <w:rsid w:val="00721032"/>
    <w:rsid w:val="00721B55"/>
    <w:rsid w:val="00726CE4"/>
    <w:rsid w:val="00734143"/>
    <w:rsid w:val="0073515B"/>
    <w:rsid w:val="00737E47"/>
    <w:rsid w:val="0074072F"/>
    <w:rsid w:val="00740EAC"/>
    <w:rsid w:val="00744956"/>
    <w:rsid w:val="00745A5C"/>
    <w:rsid w:val="0074605F"/>
    <w:rsid w:val="007466BC"/>
    <w:rsid w:val="00747E94"/>
    <w:rsid w:val="00754C83"/>
    <w:rsid w:val="0075794C"/>
    <w:rsid w:val="00757E46"/>
    <w:rsid w:val="00761E5C"/>
    <w:rsid w:val="00765DF8"/>
    <w:rsid w:val="00766749"/>
    <w:rsid w:val="00767C1B"/>
    <w:rsid w:val="00770B3F"/>
    <w:rsid w:val="007714A9"/>
    <w:rsid w:val="00774F88"/>
    <w:rsid w:val="00774FDB"/>
    <w:rsid w:val="0077664A"/>
    <w:rsid w:val="00777BA2"/>
    <w:rsid w:val="00781408"/>
    <w:rsid w:val="00783F30"/>
    <w:rsid w:val="00784F7F"/>
    <w:rsid w:val="007878BD"/>
    <w:rsid w:val="0079084B"/>
    <w:rsid w:val="007912D5"/>
    <w:rsid w:val="00793603"/>
    <w:rsid w:val="00796F25"/>
    <w:rsid w:val="007A1F6E"/>
    <w:rsid w:val="007A2E98"/>
    <w:rsid w:val="007A3BA3"/>
    <w:rsid w:val="007A684F"/>
    <w:rsid w:val="007A6CC0"/>
    <w:rsid w:val="007A7D8D"/>
    <w:rsid w:val="007A7E19"/>
    <w:rsid w:val="007A7FEC"/>
    <w:rsid w:val="007B0409"/>
    <w:rsid w:val="007B1499"/>
    <w:rsid w:val="007B1BBF"/>
    <w:rsid w:val="007B2960"/>
    <w:rsid w:val="007B355D"/>
    <w:rsid w:val="007B7980"/>
    <w:rsid w:val="007B7B9B"/>
    <w:rsid w:val="007C0DEF"/>
    <w:rsid w:val="007C2BC4"/>
    <w:rsid w:val="007C4EF5"/>
    <w:rsid w:val="007C5D5A"/>
    <w:rsid w:val="007C607F"/>
    <w:rsid w:val="007C7712"/>
    <w:rsid w:val="007C79DD"/>
    <w:rsid w:val="007C7A89"/>
    <w:rsid w:val="007D0FC5"/>
    <w:rsid w:val="007D1A97"/>
    <w:rsid w:val="007D1E10"/>
    <w:rsid w:val="007D2CD6"/>
    <w:rsid w:val="007D3063"/>
    <w:rsid w:val="007D3CEB"/>
    <w:rsid w:val="007E3142"/>
    <w:rsid w:val="007E744B"/>
    <w:rsid w:val="007E7683"/>
    <w:rsid w:val="007F49FA"/>
    <w:rsid w:val="007F54C4"/>
    <w:rsid w:val="007F6E9A"/>
    <w:rsid w:val="00800CCD"/>
    <w:rsid w:val="00801FEB"/>
    <w:rsid w:val="008044D4"/>
    <w:rsid w:val="008055A7"/>
    <w:rsid w:val="00807743"/>
    <w:rsid w:val="00810727"/>
    <w:rsid w:val="00810AB4"/>
    <w:rsid w:val="008113CE"/>
    <w:rsid w:val="008159E9"/>
    <w:rsid w:val="00815EAD"/>
    <w:rsid w:val="00816124"/>
    <w:rsid w:val="008167DF"/>
    <w:rsid w:val="00817B56"/>
    <w:rsid w:val="00817BAD"/>
    <w:rsid w:val="00821A88"/>
    <w:rsid w:val="008227A7"/>
    <w:rsid w:val="0082322E"/>
    <w:rsid w:val="0082495D"/>
    <w:rsid w:val="00831AC3"/>
    <w:rsid w:val="00836FCE"/>
    <w:rsid w:val="008408FF"/>
    <w:rsid w:val="00841276"/>
    <w:rsid w:val="0084362F"/>
    <w:rsid w:val="008468AF"/>
    <w:rsid w:val="00847B41"/>
    <w:rsid w:val="00851F3F"/>
    <w:rsid w:val="008543B7"/>
    <w:rsid w:val="00856593"/>
    <w:rsid w:val="00856EDC"/>
    <w:rsid w:val="008623B5"/>
    <w:rsid w:val="00863405"/>
    <w:rsid w:val="00870ABA"/>
    <w:rsid w:val="00870FCF"/>
    <w:rsid w:val="008710E1"/>
    <w:rsid w:val="008716E5"/>
    <w:rsid w:val="00880BEC"/>
    <w:rsid w:val="00881CA9"/>
    <w:rsid w:val="00883628"/>
    <w:rsid w:val="00885544"/>
    <w:rsid w:val="0088634E"/>
    <w:rsid w:val="00890029"/>
    <w:rsid w:val="00893AB8"/>
    <w:rsid w:val="00893CC2"/>
    <w:rsid w:val="008953AA"/>
    <w:rsid w:val="008A04C8"/>
    <w:rsid w:val="008A229F"/>
    <w:rsid w:val="008A4066"/>
    <w:rsid w:val="008A6913"/>
    <w:rsid w:val="008B51A3"/>
    <w:rsid w:val="008B70F3"/>
    <w:rsid w:val="008B71C4"/>
    <w:rsid w:val="008B76DF"/>
    <w:rsid w:val="008C10F4"/>
    <w:rsid w:val="008C65F7"/>
    <w:rsid w:val="008D0E40"/>
    <w:rsid w:val="008D5566"/>
    <w:rsid w:val="008E0428"/>
    <w:rsid w:val="008E4767"/>
    <w:rsid w:val="008E7A8C"/>
    <w:rsid w:val="008F2AF4"/>
    <w:rsid w:val="008F316E"/>
    <w:rsid w:val="008F31EE"/>
    <w:rsid w:val="0090052D"/>
    <w:rsid w:val="0090203B"/>
    <w:rsid w:val="00903285"/>
    <w:rsid w:val="00906F40"/>
    <w:rsid w:val="0090731E"/>
    <w:rsid w:val="00915B1C"/>
    <w:rsid w:val="009174F3"/>
    <w:rsid w:val="0091797D"/>
    <w:rsid w:val="00923CBA"/>
    <w:rsid w:val="00926703"/>
    <w:rsid w:val="00927691"/>
    <w:rsid w:val="00927A5F"/>
    <w:rsid w:val="00930510"/>
    <w:rsid w:val="00935B63"/>
    <w:rsid w:val="00936E95"/>
    <w:rsid w:val="0094078F"/>
    <w:rsid w:val="00940FA3"/>
    <w:rsid w:val="00941FB0"/>
    <w:rsid w:val="009426D4"/>
    <w:rsid w:val="00942B1B"/>
    <w:rsid w:val="00945663"/>
    <w:rsid w:val="00946436"/>
    <w:rsid w:val="00947F25"/>
    <w:rsid w:val="00950159"/>
    <w:rsid w:val="0095490B"/>
    <w:rsid w:val="00955835"/>
    <w:rsid w:val="00960A33"/>
    <w:rsid w:val="00961C03"/>
    <w:rsid w:val="00971914"/>
    <w:rsid w:val="00973072"/>
    <w:rsid w:val="00974363"/>
    <w:rsid w:val="00975BD1"/>
    <w:rsid w:val="009807BA"/>
    <w:rsid w:val="00981898"/>
    <w:rsid w:val="0099577C"/>
    <w:rsid w:val="009967A1"/>
    <w:rsid w:val="00996916"/>
    <w:rsid w:val="009A021C"/>
    <w:rsid w:val="009A10EA"/>
    <w:rsid w:val="009A25CC"/>
    <w:rsid w:val="009B24A5"/>
    <w:rsid w:val="009B2601"/>
    <w:rsid w:val="009B4E9E"/>
    <w:rsid w:val="009C1690"/>
    <w:rsid w:val="009C291B"/>
    <w:rsid w:val="009C6881"/>
    <w:rsid w:val="009C7759"/>
    <w:rsid w:val="009D043D"/>
    <w:rsid w:val="009D07B6"/>
    <w:rsid w:val="009D07C8"/>
    <w:rsid w:val="009D0DC0"/>
    <w:rsid w:val="009D248A"/>
    <w:rsid w:val="009D2CAF"/>
    <w:rsid w:val="009D3C26"/>
    <w:rsid w:val="009D4C85"/>
    <w:rsid w:val="009D59D6"/>
    <w:rsid w:val="009D6C71"/>
    <w:rsid w:val="009E0631"/>
    <w:rsid w:val="009E16D0"/>
    <w:rsid w:val="009E2051"/>
    <w:rsid w:val="009E38FD"/>
    <w:rsid w:val="009E4CE4"/>
    <w:rsid w:val="009E50D0"/>
    <w:rsid w:val="009E5F63"/>
    <w:rsid w:val="009F13D6"/>
    <w:rsid w:val="009F324D"/>
    <w:rsid w:val="009F3CEB"/>
    <w:rsid w:val="009F4C6B"/>
    <w:rsid w:val="009F6B6A"/>
    <w:rsid w:val="009F78A8"/>
    <w:rsid w:val="00A017E0"/>
    <w:rsid w:val="00A02AD6"/>
    <w:rsid w:val="00A07096"/>
    <w:rsid w:val="00A07318"/>
    <w:rsid w:val="00A10383"/>
    <w:rsid w:val="00A11370"/>
    <w:rsid w:val="00A1318B"/>
    <w:rsid w:val="00A1681C"/>
    <w:rsid w:val="00A224CE"/>
    <w:rsid w:val="00A22522"/>
    <w:rsid w:val="00A24AFD"/>
    <w:rsid w:val="00A24F5C"/>
    <w:rsid w:val="00A250A0"/>
    <w:rsid w:val="00A32669"/>
    <w:rsid w:val="00A32BDE"/>
    <w:rsid w:val="00A32F96"/>
    <w:rsid w:val="00A40871"/>
    <w:rsid w:val="00A412AB"/>
    <w:rsid w:val="00A4193E"/>
    <w:rsid w:val="00A43038"/>
    <w:rsid w:val="00A440E0"/>
    <w:rsid w:val="00A442EF"/>
    <w:rsid w:val="00A4612C"/>
    <w:rsid w:val="00A51D1A"/>
    <w:rsid w:val="00A52701"/>
    <w:rsid w:val="00A52AF8"/>
    <w:rsid w:val="00A5418D"/>
    <w:rsid w:val="00A5474E"/>
    <w:rsid w:val="00A570FF"/>
    <w:rsid w:val="00A623D5"/>
    <w:rsid w:val="00A62AAA"/>
    <w:rsid w:val="00A64234"/>
    <w:rsid w:val="00A70ADF"/>
    <w:rsid w:val="00A71466"/>
    <w:rsid w:val="00A7299B"/>
    <w:rsid w:val="00A74B5E"/>
    <w:rsid w:val="00A75198"/>
    <w:rsid w:val="00A80601"/>
    <w:rsid w:val="00A81BED"/>
    <w:rsid w:val="00A81EC4"/>
    <w:rsid w:val="00A824E8"/>
    <w:rsid w:val="00A82661"/>
    <w:rsid w:val="00A82CD9"/>
    <w:rsid w:val="00A85C35"/>
    <w:rsid w:val="00A861A7"/>
    <w:rsid w:val="00A92471"/>
    <w:rsid w:val="00A967FD"/>
    <w:rsid w:val="00AA2DE5"/>
    <w:rsid w:val="00AB0A46"/>
    <w:rsid w:val="00AB1366"/>
    <w:rsid w:val="00AB156C"/>
    <w:rsid w:val="00AB2231"/>
    <w:rsid w:val="00AB615F"/>
    <w:rsid w:val="00AB6814"/>
    <w:rsid w:val="00AC04BA"/>
    <w:rsid w:val="00AC0E39"/>
    <w:rsid w:val="00AC301E"/>
    <w:rsid w:val="00AC72E8"/>
    <w:rsid w:val="00AD3082"/>
    <w:rsid w:val="00AD32B4"/>
    <w:rsid w:val="00AD4AD0"/>
    <w:rsid w:val="00AD5436"/>
    <w:rsid w:val="00AD60CD"/>
    <w:rsid w:val="00AD6C8C"/>
    <w:rsid w:val="00AE091D"/>
    <w:rsid w:val="00AE3B60"/>
    <w:rsid w:val="00AE53A1"/>
    <w:rsid w:val="00AF2484"/>
    <w:rsid w:val="00AF63E7"/>
    <w:rsid w:val="00AF6E17"/>
    <w:rsid w:val="00B0165D"/>
    <w:rsid w:val="00B01B60"/>
    <w:rsid w:val="00B031F3"/>
    <w:rsid w:val="00B052A4"/>
    <w:rsid w:val="00B06D4D"/>
    <w:rsid w:val="00B102D5"/>
    <w:rsid w:val="00B125DE"/>
    <w:rsid w:val="00B13A17"/>
    <w:rsid w:val="00B13FDD"/>
    <w:rsid w:val="00B145A7"/>
    <w:rsid w:val="00B17D0E"/>
    <w:rsid w:val="00B22EB2"/>
    <w:rsid w:val="00B27442"/>
    <w:rsid w:val="00B31167"/>
    <w:rsid w:val="00B329D8"/>
    <w:rsid w:val="00B32BB9"/>
    <w:rsid w:val="00B33AE1"/>
    <w:rsid w:val="00B34E29"/>
    <w:rsid w:val="00B379FA"/>
    <w:rsid w:val="00B37C38"/>
    <w:rsid w:val="00B4288C"/>
    <w:rsid w:val="00B43262"/>
    <w:rsid w:val="00B437B9"/>
    <w:rsid w:val="00B44100"/>
    <w:rsid w:val="00B46CBA"/>
    <w:rsid w:val="00B46F94"/>
    <w:rsid w:val="00B54E3B"/>
    <w:rsid w:val="00B57877"/>
    <w:rsid w:val="00B6003C"/>
    <w:rsid w:val="00B61F03"/>
    <w:rsid w:val="00B626E4"/>
    <w:rsid w:val="00B6589C"/>
    <w:rsid w:val="00B65B9A"/>
    <w:rsid w:val="00B72F4A"/>
    <w:rsid w:val="00B83C27"/>
    <w:rsid w:val="00B84BC3"/>
    <w:rsid w:val="00B84BDD"/>
    <w:rsid w:val="00B92812"/>
    <w:rsid w:val="00BA66BC"/>
    <w:rsid w:val="00BB0BA6"/>
    <w:rsid w:val="00BB2B3A"/>
    <w:rsid w:val="00BB31A0"/>
    <w:rsid w:val="00BB45A1"/>
    <w:rsid w:val="00BB6335"/>
    <w:rsid w:val="00BB7686"/>
    <w:rsid w:val="00BB7802"/>
    <w:rsid w:val="00BC23F9"/>
    <w:rsid w:val="00BC3421"/>
    <w:rsid w:val="00BC3FF7"/>
    <w:rsid w:val="00BC732C"/>
    <w:rsid w:val="00BD25CA"/>
    <w:rsid w:val="00BD4421"/>
    <w:rsid w:val="00BE0E40"/>
    <w:rsid w:val="00BE2580"/>
    <w:rsid w:val="00BE266D"/>
    <w:rsid w:val="00BE3938"/>
    <w:rsid w:val="00BE4C11"/>
    <w:rsid w:val="00BE71C0"/>
    <w:rsid w:val="00BF124E"/>
    <w:rsid w:val="00BF3296"/>
    <w:rsid w:val="00BF5339"/>
    <w:rsid w:val="00BF610C"/>
    <w:rsid w:val="00C0060B"/>
    <w:rsid w:val="00C00978"/>
    <w:rsid w:val="00C01A6C"/>
    <w:rsid w:val="00C0277D"/>
    <w:rsid w:val="00C02D05"/>
    <w:rsid w:val="00C02F26"/>
    <w:rsid w:val="00C053A1"/>
    <w:rsid w:val="00C074E2"/>
    <w:rsid w:val="00C16198"/>
    <w:rsid w:val="00C20135"/>
    <w:rsid w:val="00C2083D"/>
    <w:rsid w:val="00C217AC"/>
    <w:rsid w:val="00C24466"/>
    <w:rsid w:val="00C24A53"/>
    <w:rsid w:val="00C34A05"/>
    <w:rsid w:val="00C35CCE"/>
    <w:rsid w:val="00C4032F"/>
    <w:rsid w:val="00C41F21"/>
    <w:rsid w:val="00C44047"/>
    <w:rsid w:val="00C45155"/>
    <w:rsid w:val="00C45CDC"/>
    <w:rsid w:val="00C472AF"/>
    <w:rsid w:val="00C5498F"/>
    <w:rsid w:val="00C55235"/>
    <w:rsid w:val="00C63CC4"/>
    <w:rsid w:val="00C64CD0"/>
    <w:rsid w:val="00C655EF"/>
    <w:rsid w:val="00C65F61"/>
    <w:rsid w:val="00C6684F"/>
    <w:rsid w:val="00C70E70"/>
    <w:rsid w:val="00C73AEF"/>
    <w:rsid w:val="00C75F8D"/>
    <w:rsid w:val="00C77380"/>
    <w:rsid w:val="00C84C2E"/>
    <w:rsid w:val="00C869B1"/>
    <w:rsid w:val="00C87E8A"/>
    <w:rsid w:val="00C913D6"/>
    <w:rsid w:val="00C97736"/>
    <w:rsid w:val="00CA241B"/>
    <w:rsid w:val="00CA345A"/>
    <w:rsid w:val="00CB1E82"/>
    <w:rsid w:val="00CB4496"/>
    <w:rsid w:val="00CB4BA8"/>
    <w:rsid w:val="00CB52D7"/>
    <w:rsid w:val="00CB5AD4"/>
    <w:rsid w:val="00CB6F8C"/>
    <w:rsid w:val="00CC2740"/>
    <w:rsid w:val="00CC6732"/>
    <w:rsid w:val="00CD6ACF"/>
    <w:rsid w:val="00CE0BDD"/>
    <w:rsid w:val="00CE3C96"/>
    <w:rsid w:val="00CE51A8"/>
    <w:rsid w:val="00CE5B64"/>
    <w:rsid w:val="00CE675B"/>
    <w:rsid w:val="00CF0BFE"/>
    <w:rsid w:val="00CF369B"/>
    <w:rsid w:val="00CF4968"/>
    <w:rsid w:val="00D00E28"/>
    <w:rsid w:val="00D0269E"/>
    <w:rsid w:val="00D03276"/>
    <w:rsid w:val="00D05646"/>
    <w:rsid w:val="00D05D6C"/>
    <w:rsid w:val="00D14202"/>
    <w:rsid w:val="00D14CAF"/>
    <w:rsid w:val="00D152B6"/>
    <w:rsid w:val="00D15810"/>
    <w:rsid w:val="00D15B73"/>
    <w:rsid w:val="00D16851"/>
    <w:rsid w:val="00D16D4E"/>
    <w:rsid w:val="00D16FE3"/>
    <w:rsid w:val="00D27F41"/>
    <w:rsid w:val="00D31311"/>
    <w:rsid w:val="00D36441"/>
    <w:rsid w:val="00D4064E"/>
    <w:rsid w:val="00D40726"/>
    <w:rsid w:val="00D43B47"/>
    <w:rsid w:val="00D44E9B"/>
    <w:rsid w:val="00D47AEB"/>
    <w:rsid w:val="00D50DB9"/>
    <w:rsid w:val="00D5121E"/>
    <w:rsid w:val="00D51302"/>
    <w:rsid w:val="00D52C43"/>
    <w:rsid w:val="00D53A02"/>
    <w:rsid w:val="00D54DD9"/>
    <w:rsid w:val="00D61243"/>
    <w:rsid w:val="00D62F2A"/>
    <w:rsid w:val="00D6344B"/>
    <w:rsid w:val="00D6507F"/>
    <w:rsid w:val="00D65771"/>
    <w:rsid w:val="00D71845"/>
    <w:rsid w:val="00D730BC"/>
    <w:rsid w:val="00D737E4"/>
    <w:rsid w:val="00D73912"/>
    <w:rsid w:val="00D74386"/>
    <w:rsid w:val="00D7711D"/>
    <w:rsid w:val="00D77283"/>
    <w:rsid w:val="00D809A2"/>
    <w:rsid w:val="00D83F7C"/>
    <w:rsid w:val="00D85226"/>
    <w:rsid w:val="00D87501"/>
    <w:rsid w:val="00D87B94"/>
    <w:rsid w:val="00D92D49"/>
    <w:rsid w:val="00D92EC1"/>
    <w:rsid w:val="00D96DEA"/>
    <w:rsid w:val="00D97177"/>
    <w:rsid w:val="00DA084B"/>
    <w:rsid w:val="00DA4E41"/>
    <w:rsid w:val="00DB117A"/>
    <w:rsid w:val="00DB5173"/>
    <w:rsid w:val="00DB61B2"/>
    <w:rsid w:val="00DB7873"/>
    <w:rsid w:val="00DC187B"/>
    <w:rsid w:val="00DD04C8"/>
    <w:rsid w:val="00DD1A43"/>
    <w:rsid w:val="00DD240B"/>
    <w:rsid w:val="00DD2ACE"/>
    <w:rsid w:val="00DD73C2"/>
    <w:rsid w:val="00DE319B"/>
    <w:rsid w:val="00DE4094"/>
    <w:rsid w:val="00DE4948"/>
    <w:rsid w:val="00DE7A37"/>
    <w:rsid w:val="00DF34FE"/>
    <w:rsid w:val="00DF46F7"/>
    <w:rsid w:val="00DF51C3"/>
    <w:rsid w:val="00DF56AA"/>
    <w:rsid w:val="00DF56AF"/>
    <w:rsid w:val="00DF6D85"/>
    <w:rsid w:val="00DF78E7"/>
    <w:rsid w:val="00E034A9"/>
    <w:rsid w:val="00E038D4"/>
    <w:rsid w:val="00E03F9C"/>
    <w:rsid w:val="00E101B6"/>
    <w:rsid w:val="00E110E0"/>
    <w:rsid w:val="00E15371"/>
    <w:rsid w:val="00E15529"/>
    <w:rsid w:val="00E162C4"/>
    <w:rsid w:val="00E21056"/>
    <w:rsid w:val="00E24104"/>
    <w:rsid w:val="00E302D0"/>
    <w:rsid w:val="00E31998"/>
    <w:rsid w:val="00E35707"/>
    <w:rsid w:val="00E36AA1"/>
    <w:rsid w:val="00E41A5C"/>
    <w:rsid w:val="00E41ECB"/>
    <w:rsid w:val="00E42676"/>
    <w:rsid w:val="00E45B26"/>
    <w:rsid w:val="00E461FE"/>
    <w:rsid w:val="00E470C7"/>
    <w:rsid w:val="00E4777B"/>
    <w:rsid w:val="00E53FC6"/>
    <w:rsid w:val="00E5426D"/>
    <w:rsid w:val="00E54466"/>
    <w:rsid w:val="00E54FDB"/>
    <w:rsid w:val="00E5617D"/>
    <w:rsid w:val="00E563D7"/>
    <w:rsid w:val="00E57B65"/>
    <w:rsid w:val="00E61AA1"/>
    <w:rsid w:val="00E62072"/>
    <w:rsid w:val="00E62613"/>
    <w:rsid w:val="00E663F4"/>
    <w:rsid w:val="00E666F2"/>
    <w:rsid w:val="00E66DD4"/>
    <w:rsid w:val="00E71872"/>
    <w:rsid w:val="00E73D3D"/>
    <w:rsid w:val="00E748CC"/>
    <w:rsid w:val="00E74F15"/>
    <w:rsid w:val="00E75415"/>
    <w:rsid w:val="00E75C43"/>
    <w:rsid w:val="00E775B1"/>
    <w:rsid w:val="00E77682"/>
    <w:rsid w:val="00E810A7"/>
    <w:rsid w:val="00E8152A"/>
    <w:rsid w:val="00E9049C"/>
    <w:rsid w:val="00E93629"/>
    <w:rsid w:val="00E93B5C"/>
    <w:rsid w:val="00E94CEC"/>
    <w:rsid w:val="00E971C2"/>
    <w:rsid w:val="00EA04EF"/>
    <w:rsid w:val="00EA0969"/>
    <w:rsid w:val="00EA53C3"/>
    <w:rsid w:val="00EA6C79"/>
    <w:rsid w:val="00EA6F19"/>
    <w:rsid w:val="00EB2939"/>
    <w:rsid w:val="00EB313F"/>
    <w:rsid w:val="00EB7090"/>
    <w:rsid w:val="00EB7FF5"/>
    <w:rsid w:val="00EC1BBE"/>
    <w:rsid w:val="00EC2B68"/>
    <w:rsid w:val="00EC3AEF"/>
    <w:rsid w:val="00EC5CD7"/>
    <w:rsid w:val="00EC5F53"/>
    <w:rsid w:val="00ED20EB"/>
    <w:rsid w:val="00ED2D46"/>
    <w:rsid w:val="00EE5FB3"/>
    <w:rsid w:val="00EE7F79"/>
    <w:rsid w:val="00EF3987"/>
    <w:rsid w:val="00EF715A"/>
    <w:rsid w:val="00EF7217"/>
    <w:rsid w:val="00F00267"/>
    <w:rsid w:val="00F02B0D"/>
    <w:rsid w:val="00F036B7"/>
    <w:rsid w:val="00F043D8"/>
    <w:rsid w:val="00F06E14"/>
    <w:rsid w:val="00F179D4"/>
    <w:rsid w:val="00F22A23"/>
    <w:rsid w:val="00F269B2"/>
    <w:rsid w:val="00F275B5"/>
    <w:rsid w:val="00F30CDC"/>
    <w:rsid w:val="00F33C56"/>
    <w:rsid w:val="00F347C7"/>
    <w:rsid w:val="00F34848"/>
    <w:rsid w:val="00F361D7"/>
    <w:rsid w:val="00F42D46"/>
    <w:rsid w:val="00F4496C"/>
    <w:rsid w:val="00F44F3A"/>
    <w:rsid w:val="00F51F10"/>
    <w:rsid w:val="00F529A5"/>
    <w:rsid w:val="00F5310D"/>
    <w:rsid w:val="00F543F4"/>
    <w:rsid w:val="00F566C0"/>
    <w:rsid w:val="00F60F00"/>
    <w:rsid w:val="00F614C0"/>
    <w:rsid w:val="00F71B3A"/>
    <w:rsid w:val="00F72A5F"/>
    <w:rsid w:val="00F741C1"/>
    <w:rsid w:val="00F74638"/>
    <w:rsid w:val="00F75370"/>
    <w:rsid w:val="00F80B0F"/>
    <w:rsid w:val="00F819B8"/>
    <w:rsid w:val="00F824F6"/>
    <w:rsid w:val="00F828CE"/>
    <w:rsid w:val="00F83848"/>
    <w:rsid w:val="00F8681E"/>
    <w:rsid w:val="00F975E9"/>
    <w:rsid w:val="00FA1B7D"/>
    <w:rsid w:val="00FC07B9"/>
    <w:rsid w:val="00FC1951"/>
    <w:rsid w:val="00FC2870"/>
    <w:rsid w:val="00FC4E21"/>
    <w:rsid w:val="00FC5F6D"/>
    <w:rsid w:val="00FD0107"/>
    <w:rsid w:val="00FD2C2F"/>
    <w:rsid w:val="00FD3673"/>
    <w:rsid w:val="00FD3B31"/>
    <w:rsid w:val="00FD5852"/>
    <w:rsid w:val="00FE1823"/>
    <w:rsid w:val="00FE4812"/>
    <w:rsid w:val="00FE487A"/>
    <w:rsid w:val="00FE60FC"/>
    <w:rsid w:val="00FF0569"/>
    <w:rsid w:val="00FF1AC0"/>
    <w:rsid w:val="00FF206E"/>
    <w:rsid w:val="00FF3C69"/>
    <w:rsid w:val="00FF4B0B"/>
    <w:rsid w:val="00FF5E73"/>
    <w:rsid w:val="00FF6E0A"/>
  </w:rsids>
  <m:mathPr>
    <m:mathFont m:val="Cambria Math"/>
    <m:brkBin m:val="before"/>
    <m:brkBinSub m:val="--"/>
    <m:smallFrac/>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colormru v:ext="edit" colors="red,#4d4d4f"/>
    </o:shapedefaults>
    <o:shapelayout v:ext="edit">
      <o:idmap v:ext="edit" data="2"/>
    </o:shapelayout>
  </w:shapeDefaults>
  <w:decimalSymbol w:val="."/>
  <w:listSeparator w:val=","/>
  <w14:docId w14:val="56F548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AU" w:eastAsia="en-AU"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index 1" w:semiHidden="1" w:unhideWhenUsed="1"/>
    <w:lsdException w:name="index 2" w:semiHidden="1"/>
    <w:lsdException w:name="index 3" w:semiHidden="1"/>
    <w:lsdException w:name="index 4" w:semiHidden="1"/>
    <w:lsdException w:name="index 5" w:semiHidden="1"/>
    <w:lsdException w:name="index 6" w:semiHidden="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qFormat="1"/>
    <w:lsdException w:name="List Number 3" w:semiHidden="1" w:unhideWhenUsed="1"/>
    <w:lsdException w:name="List Number 4" w:semiHidden="1" w:unhideWhenUsed="1"/>
    <w:lsdException w:name="List Number 5" w:semiHidden="1"/>
    <w:lsdException w:name="Title" w:semiHidden="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lsdException w:name="Block Text" w:semiHidden="1"/>
    <w:lsdException w:name="Hyperlink" w:uiPriority="99" w:qFormat="1"/>
    <w:lsdException w:name="Strong" w:semiHidden="1"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lsdException w:name="Quote" w:semiHidden="1"/>
    <w:lsdException w:name="Intense Quote"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semiHidden="1"/>
    <w:lsdException w:name="Intense Emphasis" w:semiHidden="1"/>
    <w:lsdException w:name="Subtle Reference" w:semiHidden="1"/>
    <w:lsdException w:name="Intense Reference" w:semiHidden="1"/>
    <w:lsdException w:name="Book Title" w:semiHidden="1"/>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semiHidden/>
    <w:qFormat/>
    <w:rsid w:val="00390D91"/>
    <w:pPr>
      <w:spacing w:after="240" w:line="240" w:lineRule="atLeast"/>
    </w:pPr>
    <w:rPr>
      <w:rFonts w:ascii="Arial" w:hAnsi="Arial"/>
      <w:sz w:val="20"/>
    </w:rPr>
  </w:style>
  <w:style w:type="paragraph" w:styleId="Heading1">
    <w:name w:val="heading 1"/>
    <w:basedOn w:val="Normal"/>
    <w:next w:val="Normal"/>
    <w:link w:val="Heading1Char"/>
    <w:uiPriority w:val="1"/>
    <w:qFormat/>
    <w:rsid w:val="00C55235"/>
    <w:pPr>
      <w:keepNext/>
      <w:pageBreakBefore/>
      <w:widowControl w:val="0"/>
      <w:spacing w:after="360" w:line="550" w:lineRule="exact"/>
      <w:outlineLvl w:val="0"/>
    </w:pPr>
    <w:rPr>
      <w:rFonts w:cs="Arial"/>
      <w:bCs/>
      <w:color w:val="323232"/>
      <w:kern w:val="32"/>
      <w:sz w:val="53"/>
      <w:szCs w:val="32"/>
    </w:rPr>
  </w:style>
  <w:style w:type="paragraph" w:styleId="Heading2">
    <w:name w:val="heading 2"/>
    <w:basedOn w:val="Normal"/>
    <w:next w:val="Paragraph"/>
    <w:link w:val="Heading2Char"/>
    <w:uiPriority w:val="1"/>
    <w:qFormat/>
    <w:rsid w:val="00C55235"/>
    <w:pPr>
      <w:keepNext/>
      <w:spacing w:before="320" w:after="60"/>
      <w:outlineLvl w:val="1"/>
    </w:pPr>
    <w:rPr>
      <w:rFonts w:cs="Arial"/>
      <w:b/>
      <w:bCs/>
      <w:iCs/>
      <w:sz w:val="28"/>
      <w:szCs w:val="28"/>
    </w:rPr>
  </w:style>
  <w:style w:type="paragraph" w:styleId="Heading3">
    <w:name w:val="heading 3"/>
    <w:basedOn w:val="Normal"/>
    <w:next w:val="Normal"/>
    <w:link w:val="Heading3Char"/>
    <w:uiPriority w:val="2"/>
    <w:qFormat/>
    <w:rsid w:val="00C55235"/>
    <w:pPr>
      <w:keepNext/>
      <w:spacing w:before="60" w:after="60"/>
      <w:outlineLvl w:val="2"/>
    </w:pPr>
    <w:rPr>
      <w:rFonts w:cs="Arial"/>
      <w:b/>
      <w:bCs/>
      <w:szCs w:val="26"/>
    </w:rPr>
  </w:style>
  <w:style w:type="paragraph" w:styleId="Heading4">
    <w:name w:val="heading 4"/>
    <w:basedOn w:val="BodySubHeader"/>
    <w:next w:val="Normal"/>
    <w:uiPriority w:val="3"/>
    <w:qFormat/>
    <w:rsid w:val="005B2F0D"/>
    <w:pPr>
      <w:outlineLvl w:val="3"/>
    </w:pPr>
    <w:rPr>
      <w:rFonts w:cs="Arial"/>
    </w:rPr>
  </w:style>
  <w:style w:type="paragraph" w:styleId="Heading5">
    <w:name w:val="heading 5"/>
    <w:basedOn w:val="Normal"/>
    <w:next w:val="Normal"/>
    <w:semiHidden/>
    <w:qFormat/>
    <w:rsid w:val="00AD5436"/>
    <w:pPr>
      <w:numPr>
        <w:ilvl w:val="4"/>
        <w:numId w:val="5"/>
      </w:numPr>
      <w:spacing w:before="240" w:after="60"/>
      <w:outlineLvl w:val="4"/>
    </w:pPr>
    <w:rPr>
      <w:b/>
      <w:bCs/>
      <w:i/>
      <w:iCs/>
      <w:sz w:val="26"/>
      <w:szCs w:val="26"/>
    </w:rPr>
  </w:style>
  <w:style w:type="paragraph" w:styleId="Heading6">
    <w:name w:val="heading 6"/>
    <w:basedOn w:val="Normal"/>
    <w:next w:val="Normal"/>
    <w:semiHidden/>
    <w:qFormat/>
    <w:rsid w:val="00AD5436"/>
    <w:pPr>
      <w:numPr>
        <w:ilvl w:val="5"/>
        <w:numId w:val="5"/>
      </w:numPr>
      <w:spacing w:before="240" w:after="60"/>
      <w:outlineLvl w:val="5"/>
    </w:pPr>
    <w:rPr>
      <w:rFonts w:ascii="Times New Roman" w:hAnsi="Times New Roman"/>
      <w:b/>
      <w:bCs/>
      <w:sz w:val="22"/>
      <w:szCs w:val="22"/>
    </w:rPr>
  </w:style>
  <w:style w:type="paragraph" w:styleId="Heading7">
    <w:name w:val="heading 7"/>
    <w:basedOn w:val="Normal"/>
    <w:next w:val="Normal"/>
    <w:semiHidden/>
    <w:qFormat/>
    <w:rsid w:val="00AD5436"/>
    <w:pPr>
      <w:numPr>
        <w:ilvl w:val="6"/>
        <w:numId w:val="5"/>
      </w:numPr>
      <w:spacing w:before="240" w:after="60"/>
      <w:outlineLvl w:val="6"/>
    </w:pPr>
    <w:rPr>
      <w:rFonts w:ascii="Times New Roman" w:hAnsi="Times New Roman"/>
      <w:sz w:val="24"/>
    </w:rPr>
  </w:style>
  <w:style w:type="paragraph" w:styleId="Heading8">
    <w:name w:val="heading 8"/>
    <w:basedOn w:val="Normal"/>
    <w:next w:val="Normal"/>
    <w:semiHidden/>
    <w:qFormat/>
    <w:rsid w:val="00AD5436"/>
    <w:pPr>
      <w:numPr>
        <w:ilvl w:val="7"/>
        <w:numId w:val="5"/>
      </w:numPr>
      <w:spacing w:before="240" w:after="60"/>
      <w:outlineLvl w:val="7"/>
    </w:pPr>
    <w:rPr>
      <w:rFonts w:ascii="Times New Roman" w:hAnsi="Times New Roman"/>
      <w:i/>
      <w:iCs/>
      <w:sz w:val="24"/>
    </w:rPr>
  </w:style>
  <w:style w:type="paragraph" w:styleId="Heading9">
    <w:name w:val="heading 9"/>
    <w:basedOn w:val="Normal"/>
    <w:next w:val="Normal"/>
    <w:semiHidden/>
    <w:qFormat/>
    <w:rsid w:val="00AD5436"/>
    <w:pPr>
      <w:numPr>
        <w:ilvl w:val="8"/>
        <w:numId w:val="5"/>
      </w:num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semiHidden/>
    <w:rsid w:val="0070791C"/>
    <w:pPr>
      <w:tabs>
        <w:tab w:val="center" w:pos="4153"/>
        <w:tab w:val="right" w:pos="8306"/>
      </w:tabs>
      <w:spacing w:line="240" w:lineRule="auto"/>
    </w:pPr>
    <w:rPr>
      <w:sz w:val="16"/>
    </w:rPr>
  </w:style>
  <w:style w:type="paragraph" w:styleId="Footer">
    <w:name w:val="footer"/>
    <w:basedOn w:val="Normal"/>
    <w:link w:val="FooterChar"/>
    <w:semiHidden/>
    <w:qFormat/>
    <w:rsid w:val="0094078F"/>
    <w:pPr>
      <w:tabs>
        <w:tab w:val="right" w:pos="113"/>
      </w:tabs>
      <w:spacing w:line="240" w:lineRule="auto"/>
    </w:pPr>
    <w:rPr>
      <w:color w:val="323232"/>
      <w:sz w:val="16"/>
    </w:rPr>
  </w:style>
  <w:style w:type="character" w:customStyle="1" w:styleId="FooterChar">
    <w:name w:val="Footer Char"/>
    <w:basedOn w:val="DefaultParagraphFont"/>
    <w:link w:val="Footer"/>
    <w:semiHidden/>
    <w:rsid w:val="00EC2B68"/>
    <w:rPr>
      <w:rFonts w:ascii="Arial" w:hAnsi="Arial"/>
      <w:color w:val="323232"/>
      <w:sz w:val="16"/>
    </w:rPr>
  </w:style>
  <w:style w:type="paragraph" w:customStyle="1" w:styleId="Reporttitle">
    <w:name w:val="Report title"/>
    <w:basedOn w:val="Normal"/>
    <w:uiPriority w:val="19"/>
    <w:qFormat/>
    <w:rsid w:val="00A51D1A"/>
    <w:pPr>
      <w:spacing w:after="0" w:line="560" w:lineRule="exact"/>
    </w:pPr>
    <w:rPr>
      <w:b/>
      <w:spacing w:val="-28"/>
      <w:sz w:val="53"/>
    </w:rPr>
  </w:style>
  <w:style w:type="paragraph" w:customStyle="1" w:styleId="Reportsubtitle">
    <w:name w:val="Report subtitle"/>
    <w:basedOn w:val="Normal"/>
    <w:uiPriority w:val="20"/>
    <w:qFormat/>
    <w:rsid w:val="00950159"/>
    <w:pPr>
      <w:spacing w:after="200" w:line="560" w:lineRule="exact"/>
    </w:pPr>
    <w:rPr>
      <w:color w:val="323232"/>
      <w:spacing w:val="-28"/>
      <w:sz w:val="53"/>
    </w:rPr>
  </w:style>
  <w:style w:type="table" w:styleId="TableGrid">
    <w:name w:val="Table Grid"/>
    <w:basedOn w:val="TableNormal"/>
    <w:uiPriority w:val="59"/>
    <w:rsid w:val="00226819"/>
    <w:pPr>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portdate">
    <w:name w:val="Report date"/>
    <w:basedOn w:val="Reportsubtitle"/>
    <w:uiPriority w:val="21"/>
    <w:qFormat/>
    <w:rsid w:val="00950159"/>
    <w:pPr>
      <w:spacing w:after="1200" w:line="240" w:lineRule="auto"/>
    </w:pPr>
    <w:rPr>
      <w:caps/>
      <w:spacing w:val="-10"/>
      <w:sz w:val="20"/>
    </w:rPr>
  </w:style>
  <w:style w:type="paragraph" w:customStyle="1" w:styleId="Tableheaderrow">
    <w:name w:val="Table header row"/>
    <w:basedOn w:val="Normal"/>
    <w:uiPriority w:val="14"/>
    <w:qFormat/>
    <w:rsid w:val="00774FDB"/>
    <w:pPr>
      <w:spacing w:after="0"/>
    </w:pPr>
    <w:rPr>
      <w:b/>
    </w:rPr>
  </w:style>
  <w:style w:type="paragraph" w:customStyle="1" w:styleId="PageNumber">
    <w:name w:val="PageNumber"/>
    <w:basedOn w:val="Normal"/>
    <w:semiHidden/>
    <w:rsid w:val="0070791C"/>
    <w:pPr>
      <w:spacing w:line="240" w:lineRule="auto"/>
    </w:pPr>
    <w:rPr>
      <w:sz w:val="16"/>
    </w:rPr>
  </w:style>
  <w:style w:type="paragraph" w:customStyle="1" w:styleId="Copyright">
    <w:name w:val="Copyright"/>
    <w:basedOn w:val="Normal"/>
    <w:semiHidden/>
    <w:rsid w:val="00454596"/>
    <w:pPr>
      <w:spacing w:line="160" w:lineRule="exact"/>
    </w:pPr>
    <w:rPr>
      <w:color w:val="4D4D4F"/>
      <w:sz w:val="13"/>
    </w:rPr>
  </w:style>
  <w:style w:type="paragraph" w:styleId="TOCHeading">
    <w:name w:val="TOC Heading"/>
    <w:basedOn w:val="Normal"/>
    <w:semiHidden/>
    <w:qFormat/>
    <w:rsid w:val="00950159"/>
    <w:pPr>
      <w:spacing w:before="1200" w:line="240" w:lineRule="auto"/>
    </w:pPr>
    <w:rPr>
      <w:b/>
      <w:color w:val="323232"/>
      <w:spacing w:val="-28"/>
      <w:sz w:val="53"/>
    </w:rPr>
  </w:style>
  <w:style w:type="paragraph" w:styleId="Caption">
    <w:name w:val="caption"/>
    <w:aliases w:val="Caption table"/>
    <w:basedOn w:val="Normal"/>
    <w:next w:val="Normal"/>
    <w:semiHidden/>
    <w:qFormat/>
    <w:rsid w:val="00E8152A"/>
    <w:pPr>
      <w:numPr>
        <w:numId w:val="9"/>
      </w:numPr>
      <w:spacing w:after="0"/>
    </w:pPr>
    <w:rPr>
      <w:b/>
      <w:bCs/>
      <w:color w:val="323232"/>
      <w:szCs w:val="20"/>
    </w:rPr>
  </w:style>
  <w:style w:type="paragraph" w:customStyle="1" w:styleId="BodySubHeader">
    <w:name w:val="BodySubHeader"/>
    <w:basedOn w:val="Normal"/>
    <w:next w:val="Normal"/>
    <w:semiHidden/>
    <w:rsid w:val="00146CE6"/>
    <w:pPr>
      <w:spacing w:before="240" w:after="0"/>
    </w:pPr>
    <w:rPr>
      <w:b/>
      <w:i/>
    </w:rPr>
  </w:style>
  <w:style w:type="paragraph" w:styleId="ListBullet">
    <w:name w:val="List Bullet"/>
    <w:basedOn w:val="Normal"/>
    <w:qFormat/>
    <w:rsid w:val="001C6AEE"/>
    <w:pPr>
      <w:numPr>
        <w:numId w:val="1"/>
      </w:numPr>
      <w:spacing w:after="80"/>
    </w:pPr>
  </w:style>
  <w:style w:type="paragraph" w:styleId="ListBullet2">
    <w:name w:val="List Bullet 2"/>
    <w:basedOn w:val="Normal"/>
    <w:semiHidden/>
    <w:qFormat/>
    <w:rsid w:val="001C6AEE"/>
    <w:pPr>
      <w:numPr>
        <w:numId w:val="2"/>
      </w:numPr>
      <w:spacing w:after="80"/>
    </w:pPr>
  </w:style>
  <w:style w:type="paragraph" w:styleId="ListNumber">
    <w:name w:val="List Number"/>
    <w:basedOn w:val="Normal"/>
    <w:semiHidden/>
    <w:qFormat/>
    <w:rsid w:val="00C24A53"/>
    <w:pPr>
      <w:numPr>
        <w:numId w:val="3"/>
      </w:numPr>
      <w:spacing w:after="80"/>
    </w:pPr>
  </w:style>
  <w:style w:type="paragraph" w:styleId="ListNumber2">
    <w:name w:val="List Number 2"/>
    <w:basedOn w:val="Normal"/>
    <w:semiHidden/>
    <w:qFormat/>
    <w:rsid w:val="004A70D6"/>
    <w:pPr>
      <w:numPr>
        <w:numId w:val="4"/>
      </w:numPr>
      <w:spacing w:after="80"/>
      <w:ind w:left="828" w:hanging="357"/>
    </w:pPr>
  </w:style>
  <w:style w:type="paragraph" w:customStyle="1" w:styleId="URLEmail">
    <w:name w:val="URL/Email"/>
    <w:basedOn w:val="Normal"/>
    <w:semiHidden/>
    <w:rsid w:val="00302480"/>
    <w:rPr>
      <w:color w:val="4D4D4F"/>
      <w:spacing w:val="4"/>
    </w:rPr>
  </w:style>
  <w:style w:type="paragraph" w:customStyle="1" w:styleId="Execsummaryheading">
    <w:name w:val="Exec summary heading"/>
    <w:basedOn w:val="Normal"/>
    <w:uiPriority w:val="22"/>
    <w:qFormat/>
    <w:rsid w:val="006B52DE"/>
    <w:pPr>
      <w:pageBreakBefore/>
      <w:spacing w:after="1440" w:line="550" w:lineRule="exact"/>
    </w:pPr>
    <w:rPr>
      <w:b/>
      <w:color w:val="323232"/>
      <w:spacing w:val="-18"/>
      <w:sz w:val="53"/>
    </w:rPr>
  </w:style>
  <w:style w:type="character" w:styleId="PageNumber0">
    <w:name w:val="page number"/>
    <w:basedOn w:val="DefaultParagraphFont"/>
    <w:semiHidden/>
    <w:rsid w:val="00542377"/>
  </w:style>
  <w:style w:type="paragraph" w:styleId="ListContinue5">
    <w:name w:val="List Continue 5"/>
    <w:basedOn w:val="Normal"/>
    <w:semiHidden/>
    <w:rsid w:val="00EC2B68"/>
    <w:pPr>
      <w:spacing w:after="120"/>
      <w:ind w:left="1415"/>
      <w:contextualSpacing/>
    </w:pPr>
  </w:style>
  <w:style w:type="paragraph" w:customStyle="1" w:styleId="Paragraphbeforelist">
    <w:name w:val="Paragraph before list"/>
    <w:basedOn w:val="Paragraph"/>
    <w:uiPriority w:val="4"/>
    <w:qFormat/>
    <w:rsid w:val="00C87E8A"/>
    <w:pPr>
      <w:spacing w:after="80"/>
    </w:pPr>
  </w:style>
  <w:style w:type="paragraph" w:styleId="TOC1">
    <w:name w:val="toc 1"/>
    <w:basedOn w:val="Normal"/>
    <w:next w:val="Normal"/>
    <w:uiPriority w:val="39"/>
    <w:qFormat/>
    <w:rsid w:val="007A6CC0"/>
    <w:pPr>
      <w:tabs>
        <w:tab w:val="right" w:pos="7660"/>
      </w:tabs>
      <w:spacing w:before="280" w:after="80" w:line="320" w:lineRule="exact"/>
      <w:ind w:right="851"/>
    </w:pPr>
    <w:rPr>
      <w:b/>
      <w:noProof/>
      <w:spacing w:val="-14"/>
      <w:sz w:val="28"/>
    </w:rPr>
  </w:style>
  <w:style w:type="paragraph" w:styleId="TOC2">
    <w:name w:val="toc 2"/>
    <w:basedOn w:val="Normal"/>
    <w:next w:val="Normal"/>
    <w:uiPriority w:val="39"/>
    <w:qFormat/>
    <w:rsid w:val="007A6CC0"/>
    <w:pPr>
      <w:tabs>
        <w:tab w:val="right" w:pos="7660"/>
      </w:tabs>
      <w:spacing w:after="80" w:line="300" w:lineRule="exact"/>
      <w:ind w:left="885" w:hanging="885"/>
    </w:pPr>
    <w:rPr>
      <w:noProof/>
      <w:spacing w:val="-14"/>
      <w:sz w:val="26"/>
      <w:szCs w:val="26"/>
    </w:rPr>
  </w:style>
  <w:style w:type="paragraph" w:styleId="TableofFigures">
    <w:name w:val="table of figures"/>
    <w:basedOn w:val="Normal"/>
    <w:next w:val="Normal"/>
    <w:semiHidden/>
    <w:rsid w:val="00AD3082"/>
    <w:pPr>
      <w:tabs>
        <w:tab w:val="right" w:pos="7615"/>
      </w:tabs>
      <w:spacing w:line="320" w:lineRule="exact"/>
    </w:pPr>
    <w:rPr>
      <w:noProof/>
      <w:color w:val="808285"/>
      <w:sz w:val="28"/>
    </w:rPr>
  </w:style>
  <w:style w:type="paragraph" w:styleId="TOC3">
    <w:name w:val="toc 3"/>
    <w:basedOn w:val="Normal"/>
    <w:next w:val="Normal"/>
    <w:uiPriority w:val="39"/>
    <w:qFormat/>
    <w:rsid w:val="007A6CC0"/>
    <w:pPr>
      <w:tabs>
        <w:tab w:val="right" w:pos="7661"/>
      </w:tabs>
      <w:spacing w:after="80" w:line="240" w:lineRule="auto"/>
    </w:pPr>
    <w:rPr>
      <w:noProof/>
      <w:sz w:val="22"/>
      <w:szCs w:val="22"/>
    </w:rPr>
  </w:style>
  <w:style w:type="character" w:styleId="Hyperlink">
    <w:name w:val="Hyperlink"/>
    <w:basedOn w:val="DefaultParagraphFont"/>
    <w:uiPriority w:val="99"/>
    <w:qFormat/>
    <w:rsid w:val="00C35CCE"/>
    <w:rPr>
      <w:color w:val="0000FF"/>
      <w:u w:val="single" w:color="0000FF"/>
    </w:rPr>
  </w:style>
  <w:style w:type="character" w:styleId="FootnoteReference">
    <w:name w:val="footnote reference"/>
    <w:basedOn w:val="DefaultParagraphFont"/>
    <w:semiHidden/>
    <w:rsid w:val="00566AB4"/>
    <w:rPr>
      <w:rFonts w:ascii="Arial" w:hAnsi="Arial"/>
      <w:vertAlign w:val="superscript"/>
    </w:rPr>
  </w:style>
  <w:style w:type="paragraph" w:styleId="FootnoteText">
    <w:name w:val="footnote text"/>
    <w:aliases w:val="Footnote text"/>
    <w:basedOn w:val="Normal"/>
    <w:uiPriority w:val="23"/>
    <w:rsid w:val="00C24466"/>
    <w:pPr>
      <w:spacing w:after="0" w:line="200" w:lineRule="atLeast"/>
    </w:pPr>
    <w:rPr>
      <w:sz w:val="16"/>
      <w:szCs w:val="16"/>
    </w:rPr>
  </w:style>
  <w:style w:type="paragraph" w:customStyle="1" w:styleId="TableBody">
    <w:name w:val="Table Body"/>
    <w:basedOn w:val="Normal"/>
    <w:uiPriority w:val="15"/>
    <w:qFormat/>
    <w:rsid w:val="00774FDB"/>
    <w:pPr>
      <w:spacing w:after="0" w:line="240" w:lineRule="auto"/>
    </w:pPr>
  </w:style>
  <w:style w:type="character" w:styleId="CommentReference">
    <w:name w:val="annotation reference"/>
    <w:basedOn w:val="DefaultParagraphFont"/>
    <w:uiPriority w:val="99"/>
    <w:semiHidden/>
    <w:rsid w:val="00EE7F79"/>
    <w:rPr>
      <w:sz w:val="16"/>
      <w:szCs w:val="16"/>
    </w:rPr>
  </w:style>
  <w:style w:type="paragraph" w:styleId="CommentText">
    <w:name w:val="annotation text"/>
    <w:basedOn w:val="Normal"/>
    <w:link w:val="CommentTextChar"/>
    <w:uiPriority w:val="99"/>
    <w:semiHidden/>
    <w:rsid w:val="00EE7F79"/>
    <w:pPr>
      <w:spacing w:line="240" w:lineRule="auto"/>
    </w:pPr>
    <w:rPr>
      <w:szCs w:val="20"/>
    </w:rPr>
  </w:style>
  <w:style w:type="character" w:customStyle="1" w:styleId="CommentTextChar">
    <w:name w:val="Comment Text Char"/>
    <w:basedOn w:val="DefaultParagraphFont"/>
    <w:link w:val="CommentText"/>
    <w:uiPriority w:val="99"/>
    <w:semiHidden/>
    <w:rsid w:val="00EE7F79"/>
    <w:rPr>
      <w:rFonts w:ascii="Arial" w:hAnsi="Arial"/>
    </w:rPr>
  </w:style>
  <w:style w:type="paragraph" w:styleId="CommentSubject">
    <w:name w:val="annotation subject"/>
    <w:basedOn w:val="CommentText"/>
    <w:next w:val="CommentText"/>
    <w:link w:val="CommentSubjectChar"/>
    <w:semiHidden/>
    <w:rsid w:val="00EE7F79"/>
    <w:rPr>
      <w:b/>
      <w:bCs/>
    </w:rPr>
  </w:style>
  <w:style w:type="character" w:customStyle="1" w:styleId="CommentSubjectChar">
    <w:name w:val="Comment Subject Char"/>
    <w:basedOn w:val="CommentTextChar"/>
    <w:link w:val="CommentSubject"/>
    <w:semiHidden/>
    <w:rsid w:val="00EE7F79"/>
    <w:rPr>
      <w:rFonts w:ascii="Arial" w:hAnsi="Arial"/>
      <w:b/>
      <w:bCs/>
    </w:rPr>
  </w:style>
  <w:style w:type="character" w:styleId="FollowedHyperlink">
    <w:name w:val="FollowedHyperlink"/>
    <w:basedOn w:val="DefaultParagraphFont"/>
    <w:semiHidden/>
    <w:rsid w:val="00F60F00"/>
    <w:rPr>
      <w:color w:val="800080" w:themeColor="followedHyperlink"/>
      <w:u w:val="single"/>
    </w:rPr>
  </w:style>
  <w:style w:type="character" w:styleId="PlaceholderText">
    <w:name w:val="Placeholder Text"/>
    <w:basedOn w:val="DefaultParagraphFont"/>
    <w:uiPriority w:val="99"/>
    <w:semiHidden/>
    <w:rsid w:val="00C97736"/>
    <w:rPr>
      <w:color w:val="808080"/>
    </w:rPr>
  </w:style>
  <w:style w:type="paragraph" w:customStyle="1" w:styleId="ACMAInstructions">
    <w:name w:val="ACMA_Instructions"/>
    <w:basedOn w:val="Normal"/>
    <w:semiHidden/>
    <w:unhideWhenUsed/>
    <w:qFormat/>
    <w:rsid w:val="00BF610C"/>
    <w:pPr>
      <w:spacing w:after="200"/>
    </w:pPr>
    <w:rPr>
      <w:rFonts w:cs="Arial"/>
      <w:b/>
      <w:vanish/>
      <w:sz w:val="24"/>
    </w:rPr>
  </w:style>
  <w:style w:type="paragraph" w:customStyle="1" w:styleId="CorporateAddresses">
    <w:name w:val="Corporate Addresses"/>
    <w:basedOn w:val="Normal"/>
    <w:semiHidden/>
    <w:rsid w:val="0005011A"/>
    <w:pPr>
      <w:spacing w:line="140" w:lineRule="exact"/>
    </w:pPr>
    <w:rPr>
      <w:color w:val="4D4D4F"/>
      <w:sz w:val="13"/>
    </w:rPr>
  </w:style>
  <w:style w:type="paragraph" w:customStyle="1" w:styleId="Bulletlevel1">
    <w:name w:val="Bullet level 1"/>
    <w:basedOn w:val="ListBullet"/>
    <w:uiPriority w:val="5"/>
    <w:qFormat/>
    <w:rsid w:val="00A824E8"/>
    <w:rPr>
      <w:rFonts w:cs="Arial"/>
    </w:rPr>
  </w:style>
  <w:style w:type="paragraph" w:customStyle="1" w:styleId="ACMACorporateAddressHeader">
    <w:name w:val="ACMA_CorporateAddressHeader"/>
    <w:basedOn w:val="Normal"/>
    <w:next w:val="ACMACorporateAddresses"/>
    <w:semiHidden/>
    <w:unhideWhenUsed/>
    <w:qFormat/>
    <w:rsid w:val="00FC07B9"/>
    <w:pPr>
      <w:tabs>
        <w:tab w:val="left" w:pos="142"/>
      </w:tabs>
      <w:spacing w:before="240" w:after="0" w:line="140" w:lineRule="exact"/>
    </w:pPr>
    <w:rPr>
      <w:b/>
      <w:sz w:val="13"/>
    </w:rPr>
  </w:style>
  <w:style w:type="paragraph" w:customStyle="1" w:styleId="ACMACorporateAddresses">
    <w:name w:val="ACMA_CorporateAddresses"/>
    <w:basedOn w:val="ACMACorporateAddressHeader"/>
    <w:semiHidden/>
    <w:unhideWhenUsed/>
    <w:qFormat/>
    <w:rsid w:val="00FC07B9"/>
    <w:pPr>
      <w:spacing w:before="0" w:after="120"/>
    </w:pPr>
    <w:rPr>
      <w:b w:val="0"/>
    </w:rPr>
  </w:style>
  <w:style w:type="paragraph" w:customStyle="1" w:styleId="ACMACopyrightHeader">
    <w:name w:val="ACMA_CopyrightHeader"/>
    <w:basedOn w:val="ACMACorporateAddressHeader"/>
    <w:semiHidden/>
    <w:unhideWhenUsed/>
    <w:qFormat/>
    <w:rsid w:val="00950159"/>
    <w:pPr>
      <w:spacing w:before="3000"/>
    </w:pPr>
  </w:style>
  <w:style w:type="paragraph" w:customStyle="1" w:styleId="ACMACClogo">
    <w:name w:val="ACMA_CClogo"/>
    <w:semiHidden/>
    <w:unhideWhenUsed/>
    <w:qFormat/>
    <w:rsid w:val="00623FF9"/>
    <w:pPr>
      <w:spacing w:before="160" w:after="120"/>
    </w:pPr>
    <w:rPr>
      <w:rFonts w:ascii="Arial" w:hAnsi="Arial"/>
      <w:b/>
      <w:sz w:val="13"/>
    </w:rPr>
  </w:style>
  <w:style w:type="paragraph" w:customStyle="1" w:styleId="ListBulletLast">
    <w:name w:val="List Bullet Last"/>
    <w:basedOn w:val="ListBullet"/>
    <w:qFormat/>
    <w:rsid w:val="00146CE6"/>
    <w:pPr>
      <w:spacing w:after="240"/>
    </w:pPr>
    <w:rPr>
      <w:rFonts w:cs="Arial"/>
    </w:rPr>
  </w:style>
  <w:style w:type="paragraph" w:customStyle="1" w:styleId="ListNumberLast">
    <w:name w:val="List Number Last"/>
    <w:basedOn w:val="ListNumber"/>
    <w:semiHidden/>
    <w:qFormat/>
    <w:rsid w:val="00C16198"/>
    <w:pPr>
      <w:spacing w:after="240"/>
      <w:ind w:left="357" w:hanging="357"/>
    </w:pPr>
    <w:rPr>
      <w:rFonts w:cs="Arial"/>
    </w:rPr>
  </w:style>
  <w:style w:type="paragraph" w:customStyle="1" w:styleId="ACMATableHeader">
    <w:name w:val="ACMA_TableHeader"/>
    <w:semiHidden/>
    <w:qFormat/>
    <w:rsid w:val="003F10EE"/>
    <w:pPr>
      <w:numPr>
        <w:numId w:val="7"/>
      </w:numPr>
      <w:spacing w:after="160"/>
    </w:pPr>
    <w:rPr>
      <w:rFonts w:ascii="Arial" w:hAnsi="Arial"/>
      <w:b/>
      <w:bCs/>
      <w:color w:val="323232"/>
      <w:sz w:val="20"/>
      <w:szCs w:val="20"/>
    </w:rPr>
  </w:style>
  <w:style w:type="paragraph" w:customStyle="1" w:styleId="ACMANotes">
    <w:name w:val="ACMA_Notes"/>
    <w:semiHidden/>
    <w:rsid w:val="00FF206E"/>
    <w:pPr>
      <w:spacing w:before="80"/>
    </w:pPr>
    <w:rPr>
      <w:rFonts w:ascii="Arial" w:hAnsi="Arial" w:cs="Arial"/>
      <w:i/>
      <w:sz w:val="16"/>
    </w:rPr>
  </w:style>
  <w:style w:type="paragraph" w:customStyle="1" w:styleId="Numberlistlevel1">
    <w:name w:val="Number list level 1"/>
    <w:basedOn w:val="ListNumber"/>
    <w:uiPriority w:val="9"/>
    <w:qFormat/>
    <w:rsid w:val="004A70D6"/>
  </w:style>
  <w:style w:type="character" w:styleId="Emphasis">
    <w:name w:val="Emphasis"/>
    <w:basedOn w:val="DefaultParagraphFont"/>
    <w:semiHidden/>
    <w:qFormat/>
    <w:rsid w:val="006D576C"/>
    <w:rPr>
      <w:i/>
      <w:iCs/>
    </w:rPr>
  </w:style>
  <w:style w:type="paragraph" w:customStyle="1" w:styleId="ListNumber2Last">
    <w:name w:val="List Number 2 Last"/>
    <w:basedOn w:val="ListNumber2"/>
    <w:semiHidden/>
    <w:qFormat/>
    <w:rsid w:val="00E35707"/>
    <w:pPr>
      <w:spacing w:after="240"/>
      <w:ind w:left="907"/>
    </w:pPr>
    <w:rPr>
      <w:rFonts w:cs="Arial"/>
    </w:rPr>
  </w:style>
  <w:style w:type="paragraph" w:customStyle="1" w:styleId="Spaceaftertable">
    <w:name w:val="Space after table"/>
    <w:basedOn w:val="Normal"/>
    <w:uiPriority w:val="99"/>
    <w:qFormat/>
    <w:rsid w:val="00C2083D"/>
    <w:rPr>
      <w:rFonts w:cs="Arial"/>
    </w:rPr>
  </w:style>
  <w:style w:type="paragraph" w:customStyle="1" w:styleId="FooterLeft">
    <w:name w:val="Footer Left"/>
    <w:basedOn w:val="Footer"/>
    <w:semiHidden/>
    <w:qFormat/>
    <w:rsid w:val="00950159"/>
    <w:pPr>
      <w:framePr w:w="1440" w:h="357" w:hRule="exact" w:vSpace="425" w:wrap="around" w:vAnchor="page" w:hAnchor="page" w:x="935" w:y="15871"/>
      <w:pBdr>
        <w:top w:val="single" w:sz="4" w:space="1" w:color="auto"/>
      </w:pBdr>
    </w:pPr>
    <w:rPr>
      <w:rFonts w:cs="Arial"/>
    </w:rPr>
  </w:style>
  <w:style w:type="paragraph" w:customStyle="1" w:styleId="ACMAFigureHeader">
    <w:name w:val="ACMA_FigureHeader"/>
    <w:semiHidden/>
    <w:qFormat/>
    <w:rsid w:val="003F10EE"/>
    <w:pPr>
      <w:numPr>
        <w:numId w:val="6"/>
      </w:numPr>
      <w:spacing w:after="160"/>
    </w:pPr>
    <w:rPr>
      <w:rFonts w:ascii="Arial" w:hAnsi="Arial"/>
      <w:b/>
      <w:bCs/>
      <w:color w:val="323232"/>
      <w:sz w:val="20"/>
      <w:szCs w:val="20"/>
    </w:rPr>
  </w:style>
  <w:style w:type="paragraph" w:customStyle="1" w:styleId="Captionfigure">
    <w:name w:val="Caption figure"/>
    <w:basedOn w:val="Caption"/>
    <w:semiHidden/>
    <w:qFormat/>
    <w:rsid w:val="00E8152A"/>
    <w:pPr>
      <w:keepNext/>
      <w:numPr>
        <w:numId w:val="8"/>
      </w:numPr>
    </w:pPr>
    <w:rPr>
      <w:rFonts w:cs="Arial"/>
    </w:rPr>
  </w:style>
  <w:style w:type="paragraph" w:customStyle="1" w:styleId="GridTable31">
    <w:name w:val="Grid Table 31"/>
    <w:basedOn w:val="Normal"/>
    <w:semiHidden/>
    <w:qFormat/>
    <w:rsid w:val="00971914"/>
    <w:pPr>
      <w:spacing w:after="0" w:line="240" w:lineRule="auto"/>
    </w:pPr>
    <w:rPr>
      <w:b/>
      <w:color w:val="4D4D4F"/>
      <w:spacing w:val="-28"/>
      <w:sz w:val="53"/>
    </w:rPr>
  </w:style>
  <w:style w:type="character" w:customStyle="1" w:styleId="HeaderChar">
    <w:name w:val="Header Char"/>
    <w:link w:val="Header"/>
    <w:semiHidden/>
    <w:rsid w:val="00971914"/>
    <w:rPr>
      <w:rFonts w:ascii="Arial" w:hAnsi="Arial"/>
      <w:sz w:val="16"/>
    </w:rPr>
  </w:style>
  <w:style w:type="character" w:customStyle="1" w:styleId="Heading1Char">
    <w:name w:val="Heading 1 Char"/>
    <w:basedOn w:val="DefaultParagraphFont"/>
    <w:link w:val="Heading1"/>
    <w:uiPriority w:val="1"/>
    <w:rsid w:val="00F5310D"/>
    <w:rPr>
      <w:rFonts w:ascii="Arial" w:hAnsi="Arial" w:cs="Arial"/>
      <w:bCs/>
      <w:color w:val="323232"/>
      <w:kern w:val="32"/>
      <w:sz w:val="53"/>
      <w:szCs w:val="32"/>
    </w:rPr>
  </w:style>
  <w:style w:type="character" w:customStyle="1" w:styleId="Heading2Char">
    <w:name w:val="Heading 2 Char"/>
    <w:basedOn w:val="DefaultParagraphFont"/>
    <w:link w:val="Heading2"/>
    <w:uiPriority w:val="1"/>
    <w:rsid w:val="00800CCD"/>
    <w:rPr>
      <w:rFonts w:ascii="Arial" w:hAnsi="Arial" w:cs="Arial"/>
      <w:b/>
      <w:bCs/>
      <w:iCs/>
      <w:sz w:val="28"/>
      <w:szCs w:val="28"/>
    </w:rPr>
  </w:style>
  <w:style w:type="character" w:styleId="UnresolvedMention">
    <w:name w:val="Unresolved Mention"/>
    <w:basedOn w:val="DefaultParagraphFont"/>
    <w:uiPriority w:val="99"/>
    <w:semiHidden/>
    <w:unhideWhenUsed/>
    <w:rsid w:val="006B52DE"/>
    <w:rPr>
      <w:color w:val="605E5C"/>
      <w:shd w:val="clear" w:color="auto" w:fill="E1DFDD"/>
    </w:rPr>
  </w:style>
  <w:style w:type="character" w:customStyle="1" w:styleId="Heading3Char">
    <w:name w:val="Heading 3 Char"/>
    <w:basedOn w:val="DefaultParagraphFont"/>
    <w:link w:val="Heading3"/>
    <w:uiPriority w:val="2"/>
    <w:rsid w:val="00390D91"/>
    <w:rPr>
      <w:rFonts w:ascii="Arial" w:hAnsi="Arial" w:cs="Arial"/>
      <w:b/>
      <w:bCs/>
      <w:sz w:val="20"/>
      <w:szCs w:val="26"/>
    </w:rPr>
  </w:style>
  <w:style w:type="paragraph" w:customStyle="1" w:styleId="Paragraph">
    <w:name w:val="Paragraph"/>
    <w:basedOn w:val="Normal"/>
    <w:qFormat/>
    <w:rsid w:val="00A824E8"/>
    <w:rPr>
      <w:rFonts w:cs="Arial"/>
    </w:rPr>
  </w:style>
  <w:style w:type="paragraph" w:customStyle="1" w:styleId="Bulletlevel2">
    <w:name w:val="Bullet level 2"/>
    <w:basedOn w:val="ListBullet2"/>
    <w:uiPriority w:val="7"/>
    <w:qFormat/>
    <w:rsid w:val="00D43B47"/>
    <w:pPr>
      <w:ind w:left="590" w:hanging="295"/>
    </w:pPr>
    <w:rPr>
      <w:rFonts w:cs="Arial"/>
    </w:rPr>
  </w:style>
  <w:style w:type="paragraph" w:customStyle="1" w:styleId="Bulletlevel1last">
    <w:name w:val="Bullet level 1 last"/>
    <w:basedOn w:val="ListBulletLast"/>
    <w:uiPriority w:val="6"/>
    <w:qFormat/>
    <w:rsid w:val="00A824E8"/>
  </w:style>
  <w:style w:type="paragraph" w:customStyle="1" w:styleId="Numberlistlevel2">
    <w:name w:val="Number list level 2"/>
    <w:basedOn w:val="ListNumber2"/>
    <w:uiPriority w:val="11"/>
    <w:qFormat/>
    <w:rsid w:val="00801FEB"/>
    <w:pPr>
      <w:ind w:left="766" w:hanging="295"/>
    </w:pPr>
  </w:style>
  <w:style w:type="paragraph" w:customStyle="1" w:styleId="Numberlistlast">
    <w:name w:val="Number list last"/>
    <w:basedOn w:val="ListNumberLast"/>
    <w:uiPriority w:val="10"/>
    <w:qFormat/>
    <w:rsid w:val="004A70D6"/>
  </w:style>
  <w:style w:type="paragraph" w:customStyle="1" w:styleId="Numberlistlevel2last">
    <w:name w:val="Number list level 2 last"/>
    <w:basedOn w:val="Numberlistlevel2"/>
    <w:uiPriority w:val="12"/>
    <w:qFormat/>
    <w:rsid w:val="004A70D6"/>
    <w:pPr>
      <w:spacing w:after="240"/>
    </w:pPr>
  </w:style>
  <w:style w:type="paragraph" w:customStyle="1" w:styleId="Bulletlevel2last">
    <w:name w:val="Bullet level 2 last"/>
    <w:basedOn w:val="Bulletlevel2"/>
    <w:uiPriority w:val="8"/>
    <w:qFormat/>
    <w:rsid w:val="004A70D6"/>
    <w:pPr>
      <w:spacing w:after="240"/>
    </w:pPr>
  </w:style>
  <w:style w:type="table" w:customStyle="1" w:styleId="ACMAtablestyle">
    <w:name w:val="ACMA table style"/>
    <w:basedOn w:val="TableNormal"/>
    <w:uiPriority w:val="99"/>
    <w:rsid w:val="003803BD"/>
    <w:rPr>
      <w:rFonts w:ascii="Arial" w:hAnsi="Arial"/>
      <w:sz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57" w:type="dxa"/>
        <w:bottom w:w="85" w:type="dxa"/>
        <w:right w:w="57" w:type="dxa"/>
      </w:tblCellMar>
    </w:tblPr>
    <w:tblStylePr w:type="firstRow">
      <w:rPr>
        <w:rFonts w:ascii="Arial" w:hAnsi="Arial"/>
        <w:b w:val="0"/>
        <w:color w:val="FFFFFF" w:themeColor="background1"/>
        <w:sz w:val="20"/>
      </w:rPr>
      <w:tblPr/>
      <w:trPr>
        <w:tblHeader/>
      </w:trPr>
      <w:tcPr>
        <w:tcBorders>
          <w:top w:val="single" w:sz="4" w:space="0" w:color="auto"/>
          <w:left w:val="single" w:sz="4" w:space="0" w:color="auto"/>
          <w:bottom w:val="single" w:sz="4" w:space="0" w:color="auto"/>
          <w:right w:val="single" w:sz="4" w:space="0" w:color="auto"/>
          <w:insideH w:val="nil"/>
          <w:insideV w:val="nil"/>
        </w:tcBorders>
        <w:shd w:val="clear" w:color="auto" w:fill="404040" w:themeFill="text1" w:themeFillTint="BF"/>
      </w:tcPr>
    </w:tblStylePr>
    <w:tblStylePr w:type="band1Horz">
      <w:rPr>
        <w:rFonts w:ascii="Arial" w:hAnsi="Arial"/>
        <w:sz w:val="20"/>
      </w:rPr>
    </w:tblStylePr>
    <w:tblStylePr w:type="band2Horz">
      <w:rPr>
        <w:rFonts w:ascii="Arial" w:hAnsi="Arial"/>
        <w:sz w:val="20"/>
      </w:rPr>
      <w:tblPr/>
      <w:tcPr>
        <w:shd w:val="clear" w:color="auto" w:fill="F2F2F2" w:themeFill="background1" w:themeFillShade="F2"/>
      </w:tcPr>
    </w:tblStylePr>
  </w:style>
  <w:style w:type="paragraph" w:customStyle="1" w:styleId="Tableheading">
    <w:name w:val="Table heading"/>
    <w:basedOn w:val="ACMATableHeader"/>
    <w:next w:val="Paragraph"/>
    <w:uiPriority w:val="13"/>
    <w:qFormat/>
    <w:rsid w:val="0063346D"/>
    <w:pPr>
      <w:keepNext/>
      <w:spacing w:line="240" w:lineRule="atLeast"/>
    </w:pPr>
  </w:style>
  <w:style w:type="paragraph" w:customStyle="1" w:styleId="Tableorfigurenote">
    <w:name w:val="Table or figure note"/>
    <w:basedOn w:val="ACMANotes"/>
    <w:uiPriority w:val="17"/>
    <w:qFormat/>
    <w:rsid w:val="00930510"/>
    <w:pPr>
      <w:spacing w:after="240"/>
    </w:pPr>
  </w:style>
  <w:style w:type="paragraph" w:customStyle="1" w:styleId="Figureheading">
    <w:name w:val="Figure heading"/>
    <w:basedOn w:val="ACMAFigureHeader"/>
    <w:next w:val="Paragraph"/>
    <w:uiPriority w:val="16"/>
    <w:qFormat/>
    <w:rsid w:val="0063346D"/>
    <w:pPr>
      <w:keepNext/>
      <w:spacing w:line="240" w:lineRule="atLeast"/>
    </w:pPr>
  </w:style>
  <w:style w:type="paragraph" w:customStyle="1" w:styleId="Tableorfigurenotemultiple">
    <w:name w:val="Table or figure note multiple"/>
    <w:basedOn w:val="Tableorfigurenote"/>
    <w:uiPriority w:val="18"/>
    <w:qFormat/>
    <w:rsid w:val="00930510"/>
    <w:pPr>
      <w:spacing w:after="80"/>
    </w:pPr>
  </w:style>
  <w:style w:type="paragraph" w:styleId="BalloonText">
    <w:name w:val="Balloon Text"/>
    <w:basedOn w:val="Normal"/>
    <w:link w:val="BalloonTextChar"/>
    <w:semiHidden/>
    <w:unhideWhenUsed/>
    <w:rsid w:val="003933E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semiHidden/>
    <w:rsid w:val="003933E8"/>
    <w:rPr>
      <w:rFonts w:ascii="Segoe UI" w:hAnsi="Segoe UI" w:cs="Segoe UI"/>
      <w:sz w:val="18"/>
      <w:szCs w:val="18"/>
    </w:rPr>
  </w:style>
  <w:style w:type="paragraph" w:customStyle="1" w:styleId="Note">
    <w:name w:val="Note"/>
    <w:basedOn w:val="ACMANotes"/>
    <w:uiPriority w:val="23"/>
    <w:semiHidden/>
    <w:qFormat/>
    <w:rsid w:val="00D61243"/>
  </w:style>
  <w:style w:type="paragraph" w:customStyle="1" w:styleId="Protectivemarking">
    <w:name w:val="Protective marking"/>
    <w:basedOn w:val="Normal"/>
    <w:uiPriority w:val="99"/>
    <w:qFormat/>
    <w:rsid w:val="00390D91"/>
    <w:pPr>
      <w:tabs>
        <w:tab w:val="left" w:pos="720"/>
      </w:tabs>
      <w:spacing w:after="0" w:line="240" w:lineRule="auto"/>
      <w:jc w:val="center"/>
    </w:pPr>
    <w:rPr>
      <w:rFonts w:cs="Arial"/>
      <w:b/>
      <w:bCs/>
      <w:color w:val="FF0000"/>
      <w:sz w:val="32"/>
      <w:lang w:eastAsia="en-US"/>
    </w:rPr>
  </w:style>
  <w:style w:type="paragraph" w:styleId="Revision">
    <w:name w:val="Revision"/>
    <w:hidden/>
    <w:semiHidden/>
    <w:rsid w:val="00023A36"/>
    <w:rPr>
      <w:rFonts w:ascii="Arial" w:hAnsi="Arial"/>
      <w:sz w:val="20"/>
    </w:rPr>
  </w:style>
  <w:style w:type="paragraph" w:styleId="ListParagraph">
    <w:name w:val="List Paragraph"/>
    <w:basedOn w:val="Normal"/>
    <w:semiHidden/>
    <w:rsid w:val="00AC72E8"/>
    <w:pPr>
      <w:ind w:left="720"/>
      <w:contextualSpacing/>
    </w:pPr>
  </w:style>
  <w:style w:type="paragraph" w:customStyle="1" w:styleId="ABABodyText">
    <w:name w:val="ABA Body Text"/>
    <w:link w:val="ABABodyTextChar"/>
    <w:rsid w:val="00A623D5"/>
    <w:pPr>
      <w:suppressAutoHyphens/>
      <w:spacing w:before="80" w:after="120" w:line="280" w:lineRule="atLeast"/>
    </w:pPr>
    <w:rPr>
      <w:snapToGrid w:val="0"/>
      <w:szCs w:val="20"/>
      <w:lang w:eastAsia="en-US"/>
    </w:rPr>
  </w:style>
  <w:style w:type="paragraph" w:customStyle="1" w:styleId="ABABulletLevel1">
    <w:name w:val="ABA Bullet Level 1"/>
    <w:rsid w:val="00A623D5"/>
    <w:pPr>
      <w:numPr>
        <w:numId w:val="25"/>
      </w:numPr>
    </w:pPr>
    <w:rPr>
      <w:szCs w:val="20"/>
      <w:lang w:eastAsia="en-US"/>
    </w:rPr>
  </w:style>
  <w:style w:type="paragraph" w:customStyle="1" w:styleId="ABABulletLevel2">
    <w:name w:val="ABA Bullet Level 2"/>
    <w:rsid w:val="00A623D5"/>
    <w:pPr>
      <w:tabs>
        <w:tab w:val="num" w:pos="1008"/>
      </w:tabs>
      <w:ind w:left="1008" w:hanging="360"/>
    </w:pPr>
    <w:rPr>
      <w:szCs w:val="20"/>
      <w:lang w:eastAsia="en-US"/>
    </w:rPr>
  </w:style>
  <w:style w:type="paragraph" w:customStyle="1" w:styleId="ABAHeading3">
    <w:name w:val="ABA Heading 3"/>
    <w:next w:val="ABABodyText"/>
    <w:link w:val="ABAHeading3Char"/>
    <w:rsid w:val="00A623D5"/>
    <w:pPr>
      <w:keepNext/>
      <w:suppressAutoHyphens/>
      <w:spacing w:before="120"/>
    </w:pPr>
    <w:rPr>
      <w:rFonts w:ascii="Arial" w:hAnsi="Arial"/>
      <w:b/>
      <w:szCs w:val="20"/>
      <w:lang w:eastAsia="en-US"/>
    </w:rPr>
  </w:style>
  <w:style w:type="paragraph" w:customStyle="1" w:styleId="ABAHeading4">
    <w:name w:val="ABA Heading 4"/>
    <w:next w:val="ABABodyText"/>
    <w:rsid w:val="00A623D5"/>
    <w:pPr>
      <w:keepNext/>
      <w:suppressAutoHyphens/>
      <w:spacing w:before="80"/>
    </w:pPr>
    <w:rPr>
      <w:rFonts w:ascii="Arial" w:hAnsi="Arial"/>
      <w:b/>
      <w:i/>
      <w:sz w:val="20"/>
      <w:szCs w:val="20"/>
      <w:lang w:eastAsia="en-US"/>
    </w:rPr>
  </w:style>
  <w:style w:type="paragraph" w:customStyle="1" w:styleId="ABATableHeading">
    <w:name w:val="ABA Table Heading"/>
    <w:rsid w:val="00A623D5"/>
    <w:pPr>
      <w:spacing w:before="40" w:after="40"/>
    </w:pPr>
    <w:rPr>
      <w:rFonts w:ascii="Arial" w:hAnsi="Arial"/>
      <w:b/>
      <w:sz w:val="20"/>
      <w:szCs w:val="20"/>
      <w:lang w:eastAsia="en-US"/>
    </w:rPr>
  </w:style>
  <w:style w:type="paragraph" w:customStyle="1" w:styleId="ABATableText">
    <w:name w:val="ABA Table Text"/>
    <w:rsid w:val="00A623D5"/>
    <w:pPr>
      <w:spacing w:before="40" w:after="40"/>
    </w:pPr>
    <w:rPr>
      <w:rFonts w:ascii="Arial" w:hAnsi="Arial"/>
      <w:sz w:val="20"/>
      <w:szCs w:val="20"/>
      <w:lang w:eastAsia="en-US"/>
    </w:rPr>
  </w:style>
  <w:style w:type="character" w:customStyle="1" w:styleId="ABAHeading3Char">
    <w:name w:val="ABA Heading 3 Char"/>
    <w:link w:val="ABAHeading3"/>
    <w:rsid w:val="00A623D5"/>
    <w:rPr>
      <w:rFonts w:ascii="Arial" w:hAnsi="Arial"/>
      <w:b/>
      <w:szCs w:val="20"/>
      <w:lang w:eastAsia="en-US"/>
    </w:rPr>
  </w:style>
  <w:style w:type="character" w:customStyle="1" w:styleId="ABABodyTextChar">
    <w:name w:val="ABA Body Text Char"/>
    <w:link w:val="ABABodyText"/>
    <w:rsid w:val="00A623D5"/>
    <w:rPr>
      <w:snapToGrid w:val="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903409">
      <w:bodyDiv w:val="1"/>
      <w:marLeft w:val="0"/>
      <w:marRight w:val="0"/>
      <w:marTop w:val="0"/>
      <w:marBottom w:val="0"/>
      <w:divBdr>
        <w:top w:val="none" w:sz="0" w:space="0" w:color="auto"/>
        <w:left w:val="none" w:sz="0" w:space="0" w:color="auto"/>
        <w:bottom w:val="none" w:sz="0" w:space="0" w:color="auto"/>
        <w:right w:val="none" w:sz="0" w:space="0" w:color="auto"/>
      </w:divBdr>
    </w:div>
    <w:div w:id="282813674">
      <w:bodyDiv w:val="1"/>
      <w:marLeft w:val="0"/>
      <w:marRight w:val="0"/>
      <w:marTop w:val="0"/>
      <w:marBottom w:val="0"/>
      <w:divBdr>
        <w:top w:val="none" w:sz="0" w:space="0" w:color="auto"/>
        <w:left w:val="none" w:sz="0" w:space="0" w:color="auto"/>
        <w:bottom w:val="none" w:sz="0" w:space="0" w:color="auto"/>
        <w:right w:val="none" w:sz="0" w:space="0" w:color="auto"/>
      </w:divBdr>
    </w:div>
    <w:div w:id="576784553">
      <w:bodyDiv w:val="1"/>
      <w:marLeft w:val="0"/>
      <w:marRight w:val="0"/>
      <w:marTop w:val="0"/>
      <w:marBottom w:val="0"/>
      <w:divBdr>
        <w:top w:val="none" w:sz="0" w:space="0" w:color="auto"/>
        <w:left w:val="none" w:sz="0" w:space="0" w:color="auto"/>
        <w:bottom w:val="none" w:sz="0" w:space="0" w:color="auto"/>
        <w:right w:val="none" w:sz="0" w:space="0" w:color="auto"/>
      </w:divBdr>
    </w:div>
    <w:div w:id="727846075">
      <w:bodyDiv w:val="1"/>
      <w:marLeft w:val="0"/>
      <w:marRight w:val="0"/>
      <w:marTop w:val="0"/>
      <w:marBottom w:val="0"/>
      <w:divBdr>
        <w:top w:val="none" w:sz="0" w:space="0" w:color="auto"/>
        <w:left w:val="none" w:sz="0" w:space="0" w:color="auto"/>
        <w:bottom w:val="none" w:sz="0" w:space="0" w:color="auto"/>
        <w:right w:val="none" w:sz="0" w:space="0" w:color="auto"/>
      </w:divBdr>
    </w:div>
    <w:div w:id="1409771268">
      <w:bodyDiv w:val="1"/>
      <w:marLeft w:val="0"/>
      <w:marRight w:val="0"/>
      <w:marTop w:val="0"/>
      <w:marBottom w:val="0"/>
      <w:divBdr>
        <w:top w:val="none" w:sz="0" w:space="0" w:color="auto"/>
        <w:left w:val="none" w:sz="0" w:space="0" w:color="auto"/>
        <w:bottom w:val="none" w:sz="0" w:space="0" w:color="auto"/>
        <w:right w:val="none" w:sz="0" w:space="0" w:color="auto"/>
      </w:divBdr>
    </w:div>
    <w:div w:id="1566910818">
      <w:bodyDiv w:val="1"/>
      <w:marLeft w:val="0"/>
      <w:marRight w:val="0"/>
      <w:marTop w:val="0"/>
      <w:marBottom w:val="0"/>
      <w:divBdr>
        <w:top w:val="none" w:sz="0" w:space="0" w:color="auto"/>
        <w:left w:val="none" w:sz="0" w:space="0" w:color="auto"/>
        <w:bottom w:val="none" w:sz="0" w:space="0" w:color="auto"/>
        <w:right w:val="none" w:sz="0" w:space="0" w:color="auto"/>
      </w:divBdr>
    </w:div>
    <w:div w:id="1925912315">
      <w:bodyDiv w:val="1"/>
      <w:marLeft w:val="0"/>
      <w:marRight w:val="0"/>
      <w:marTop w:val="0"/>
      <w:marBottom w:val="0"/>
      <w:divBdr>
        <w:top w:val="none" w:sz="0" w:space="0" w:color="auto"/>
        <w:left w:val="none" w:sz="0" w:space="0" w:color="auto"/>
        <w:bottom w:val="none" w:sz="0" w:space="0" w:color="auto"/>
        <w:right w:val="none" w:sz="0" w:space="0" w:color="auto"/>
      </w:divBdr>
    </w:div>
    <w:div w:id="20856865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creativecommons.org/licenses/by/4.0/" TargetMode="External"/><Relationship Id="rId18" Type="http://schemas.openxmlformats.org/officeDocument/2006/relationships/footer" Target="footer3.xml"/><Relationship Id="rId26" Type="http://schemas.openxmlformats.org/officeDocument/2006/relationships/hyperlink" Target="https://www.acma.gov.au/sites/default/files/2021-08/ACMA%20approach%20to%20broadcast%20planning%20and%20varying%20LAPs.docx" TargetMode="External"/><Relationship Id="rId39" Type="http://schemas.openxmlformats.org/officeDocument/2006/relationships/theme" Target="theme/theme1.xml"/><Relationship Id="rId21" Type="http://schemas.openxmlformats.org/officeDocument/2006/relationships/footer" Target="footer4.xml"/><Relationship Id="rId34" Type="http://schemas.openxmlformats.org/officeDocument/2006/relationships/header" Target="header7.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footer" Target="footer2.xml"/><Relationship Id="rId25" Type="http://schemas.openxmlformats.org/officeDocument/2006/relationships/hyperlink" Target="https://www.acma.gov.au/have-your-say" TargetMode="External"/><Relationship Id="rId33" Type="http://schemas.openxmlformats.org/officeDocument/2006/relationships/oleObject" Target="embeddings/oleObject1.bin"/><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hyperlink" Target="mailto:BCP@acma.gov.a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i.creativecommons.org/l/by/3.0/88x31.png" TargetMode="External"/><Relationship Id="rId24" Type="http://schemas.openxmlformats.org/officeDocument/2006/relationships/hyperlink" Target="https://www.legislation.gov.au/Details/F2005B00831" TargetMode="External"/><Relationship Id="rId32" Type="http://schemas.openxmlformats.org/officeDocument/2006/relationships/image" Target="media/image4.emf"/><Relationship Id="rId37" Type="http://schemas.openxmlformats.org/officeDocument/2006/relationships/footer" Target="footer8.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footer" Target="footer6.xml"/><Relationship Id="rId28" Type="http://schemas.openxmlformats.org/officeDocument/2006/relationships/hyperlink" Target="https://www.acma.gov.au/have-your-say" TargetMode="External"/><Relationship Id="rId36" Type="http://schemas.openxmlformats.org/officeDocument/2006/relationships/footer" Target="footer7.xml"/><Relationship Id="rId10" Type="http://schemas.openxmlformats.org/officeDocument/2006/relationships/header" Target="header2.xml"/><Relationship Id="rId19" Type="http://schemas.openxmlformats.org/officeDocument/2006/relationships/header" Target="header5.xml"/><Relationship Id="rId31" Type="http://schemas.openxmlformats.org/officeDocument/2006/relationships/hyperlink" Target="https://www.acma.gov.au/privacy-policy"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mailto:info@acma.gov.au" TargetMode="External"/><Relationship Id="rId22" Type="http://schemas.openxmlformats.org/officeDocument/2006/relationships/footer" Target="footer5.xml"/><Relationship Id="rId27" Type="http://schemas.openxmlformats.org/officeDocument/2006/relationships/hyperlink" Target="https://www.acma.gov.au/have-your-say" TargetMode="External"/><Relationship Id="rId30" Type="http://schemas.openxmlformats.org/officeDocument/2006/relationships/hyperlink" Target="https://www.acma.gov.au/publication-submissions" TargetMode="External"/><Relationship Id="rId35" Type="http://schemas.openxmlformats.org/officeDocument/2006/relationships/header" Target="header8.xml"/><Relationship Id="rId8" Type="http://schemas.openxmlformats.org/officeDocument/2006/relationships/header" Target="header1.xml"/><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hyperlink" Target="https://acma.gov.au/"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abs.gov.au/censu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7F8262-1C21-46BC-9DE5-9254E2ABE8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2538</Words>
  <Characters>13883</Characters>
  <Application>Microsoft Office Word</Application>
  <DocSecurity>0</DocSecurity>
  <Lines>338</Lines>
  <Paragraphs>186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16235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2022-08-25T04:28:00Z</dcterms:created>
  <dcterms:modified xsi:type="dcterms:W3CDTF">2022-08-25T04:28:00Z</dcterms:modified>
  <cp:category/>
</cp:coreProperties>
</file>