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15B8D" w14:textId="4023F788" w:rsidR="00BE459D" w:rsidRPr="00943C01" w:rsidRDefault="00B30A6C" w:rsidP="0033104B">
      <w:pPr>
        <w:pStyle w:val="ACMAHeading1"/>
        <w:spacing w:before="960" w:after="240"/>
      </w:pPr>
      <w:r w:rsidRPr="00943C01">
        <w:t xml:space="preserve">Investigation </w:t>
      </w:r>
      <w:r w:rsidR="0079419E" w:rsidRPr="00943C01">
        <w:t>r</w:t>
      </w:r>
      <w:r w:rsidRPr="00943C01">
        <w:t xml:space="preserve">eport </w:t>
      </w:r>
      <w:r w:rsidR="0079419E" w:rsidRPr="00943C01">
        <w:t>n</w:t>
      </w:r>
      <w:r w:rsidRPr="00943C01">
        <w:t xml:space="preserve">o. </w:t>
      </w:r>
      <w:r w:rsidR="00EF41B0" w:rsidRPr="00943C01">
        <w:rPr>
          <w:rStyle w:val="Emphasis"/>
          <w:i w:val="0"/>
        </w:rPr>
        <w:t>BI-</w:t>
      </w:r>
      <w:r w:rsidR="008D053F" w:rsidRPr="00943C01">
        <w:rPr>
          <w:rStyle w:val="Emphasis"/>
          <w:i w:val="0"/>
        </w:rPr>
        <w:t>000589</w:t>
      </w:r>
    </w:p>
    <w:tbl>
      <w:tblPr>
        <w:tblStyle w:val="TableGrid"/>
        <w:tblW w:w="8336" w:type="dxa"/>
        <w:tblLook w:val="0420" w:firstRow="1" w:lastRow="0" w:firstColumn="0" w:lastColumn="0" w:noHBand="0" w:noVBand="1"/>
      </w:tblPr>
      <w:tblGrid>
        <w:gridCol w:w="3378"/>
        <w:gridCol w:w="4958"/>
      </w:tblGrid>
      <w:tr w:rsidR="005E47E5" w:rsidRPr="00943C01" w14:paraId="2C28A522" w14:textId="77777777" w:rsidTr="00E073AB">
        <w:trPr>
          <w:cnfStyle w:val="100000000000" w:firstRow="1" w:lastRow="0" w:firstColumn="0" w:lastColumn="0" w:oddVBand="0" w:evenVBand="0" w:oddHBand="0" w:evenHBand="0" w:firstRowFirstColumn="0" w:firstRowLastColumn="0" w:lastRowFirstColumn="0" w:lastRowLastColumn="0"/>
          <w:tblHeader/>
        </w:trPr>
        <w:tc>
          <w:tcPr>
            <w:tcW w:w="3378" w:type="dxa"/>
            <w:shd w:val="clear" w:color="auto" w:fill="000000" w:themeFill="text1"/>
          </w:tcPr>
          <w:p w14:paraId="37421959" w14:textId="77777777" w:rsidR="005E47E5" w:rsidRPr="00943C01" w:rsidRDefault="003E08A5" w:rsidP="0033104B">
            <w:pPr>
              <w:pStyle w:val="ACMATableHeading"/>
            </w:pPr>
            <w:bookmarkStart w:id="0" w:name="ColumnTitle"/>
            <w:r w:rsidRPr="00943C01">
              <w:t>Summary</w:t>
            </w:r>
          </w:p>
        </w:tc>
        <w:tc>
          <w:tcPr>
            <w:tcW w:w="4958" w:type="dxa"/>
            <w:shd w:val="clear" w:color="auto" w:fill="000000" w:themeFill="text1"/>
          </w:tcPr>
          <w:p w14:paraId="7DD33F19" w14:textId="77777777" w:rsidR="005E47E5" w:rsidRPr="00943C01" w:rsidRDefault="005E47E5" w:rsidP="00943212">
            <w:pPr>
              <w:pStyle w:val="ACMATableHeading"/>
            </w:pPr>
          </w:p>
        </w:tc>
      </w:tr>
      <w:bookmarkEnd w:id="0"/>
      <w:tr w:rsidR="005E47E5" w:rsidRPr="00943C01" w14:paraId="0B86C0A0" w14:textId="77777777" w:rsidTr="00E073AB">
        <w:trPr>
          <w:cnfStyle w:val="100000000000" w:firstRow="1" w:lastRow="0" w:firstColumn="0" w:lastColumn="0" w:oddVBand="0" w:evenVBand="0" w:oddHBand="0" w:evenHBand="0" w:firstRowFirstColumn="0" w:firstRowLastColumn="0" w:lastRowFirstColumn="0" w:lastRowLastColumn="0"/>
          <w:tblHeader/>
        </w:trPr>
        <w:tc>
          <w:tcPr>
            <w:tcW w:w="3378" w:type="dxa"/>
            <w:tcBorders>
              <w:top w:val="single" w:sz="4" w:space="0" w:color="auto"/>
              <w:bottom w:val="single" w:sz="4" w:space="0" w:color="auto"/>
              <w:right w:val="single" w:sz="4" w:space="0" w:color="auto"/>
            </w:tcBorders>
            <w:shd w:val="clear" w:color="auto" w:fill="FFFFFF" w:themeFill="background1"/>
          </w:tcPr>
          <w:p w14:paraId="2E53D75A" w14:textId="6BFF000A" w:rsidR="005E47E5" w:rsidRPr="00943C01" w:rsidRDefault="008D053F" w:rsidP="0033104B">
            <w:pPr>
              <w:pStyle w:val="ACMATableBody"/>
              <w:rPr>
                <w:b/>
              </w:rPr>
            </w:pPr>
            <w:r w:rsidRPr="00943C01">
              <w:rPr>
                <w:b/>
              </w:rPr>
              <w:t>Licensee</w:t>
            </w:r>
          </w:p>
        </w:tc>
        <w:tc>
          <w:tcPr>
            <w:tcW w:w="4958" w:type="dxa"/>
            <w:tcBorders>
              <w:top w:val="single" w:sz="4" w:space="0" w:color="auto"/>
              <w:left w:val="single" w:sz="4" w:space="0" w:color="auto"/>
              <w:bottom w:val="single" w:sz="4" w:space="0" w:color="auto"/>
            </w:tcBorders>
            <w:shd w:val="clear" w:color="auto" w:fill="FFFFFF" w:themeFill="background1"/>
          </w:tcPr>
          <w:p w14:paraId="617974E8" w14:textId="46DDE156" w:rsidR="005E47E5" w:rsidRPr="00943C01" w:rsidRDefault="008D053F" w:rsidP="0033104B">
            <w:pPr>
              <w:pStyle w:val="ACMATableBody"/>
            </w:pPr>
            <w:r w:rsidRPr="00943C01">
              <w:t>Consortium of Australian Media Services Inc</w:t>
            </w:r>
          </w:p>
        </w:tc>
      </w:tr>
      <w:tr w:rsidR="005E47E5" w:rsidRPr="00943C01" w14:paraId="090DFA27" w14:textId="77777777" w:rsidTr="00E073AB">
        <w:trPr>
          <w:cnfStyle w:val="100000000000" w:firstRow="1" w:lastRow="0" w:firstColumn="0" w:lastColumn="0" w:oddVBand="0" w:evenVBand="0" w:oddHBand="0" w:evenHBand="0" w:firstRowFirstColumn="0" w:firstRowLastColumn="0" w:lastRowFirstColumn="0" w:lastRowLastColumn="0"/>
          <w:tblHeader/>
        </w:trPr>
        <w:tc>
          <w:tcPr>
            <w:tcW w:w="3378" w:type="dxa"/>
            <w:tcBorders>
              <w:top w:val="single" w:sz="4" w:space="0" w:color="auto"/>
              <w:bottom w:val="single" w:sz="4" w:space="0" w:color="auto"/>
              <w:right w:val="single" w:sz="4" w:space="0" w:color="auto"/>
            </w:tcBorders>
            <w:shd w:val="clear" w:color="auto" w:fill="FFFFFF" w:themeFill="background1"/>
          </w:tcPr>
          <w:p w14:paraId="4B987385" w14:textId="77777777" w:rsidR="005E47E5" w:rsidRPr="00943C01" w:rsidRDefault="005E47E5" w:rsidP="0033104B">
            <w:pPr>
              <w:pStyle w:val="ACMATableBody"/>
              <w:rPr>
                <w:b/>
              </w:rPr>
            </w:pPr>
            <w:r w:rsidRPr="00943C01">
              <w:rPr>
                <w:b/>
              </w:rPr>
              <w:t>Station</w:t>
            </w:r>
          </w:p>
        </w:tc>
        <w:tc>
          <w:tcPr>
            <w:tcW w:w="4958" w:type="dxa"/>
            <w:tcBorders>
              <w:top w:val="single" w:sz="4" w:space="0" w:color="auto"/>
              <w:left w:val="single" w:sz="4" w:space="0" w:color="auto"/>
              <w:bottom w:val="single" w:sz="4" w:space="0" w:color="auto"/>
            </w:tcBorders>
            <w:shd w:val="clear" w:color="auto" w:fill="FFFFFF" w:themeFill="background1"/>
          </w:tcPr>
          <w:p w14:paraId="32949467" w14:textId="48B65C4A" w:rsidR="005E47E5" w:rsidRPr="00943C01" w:rsidRDefault="008D053F" w:rsidP="0033104B">
            <w:pPr>
              <w:pStyle w:val="ACMATableBody"/>
            </w:pPr>
            <w:r w:rsidRPr="00943C01">
              <w:t>Windsor Hawkesbury Community Radio</w:t>
            </w:r>
            <w:r w:rsidR="00943C01">
              <w:t xml:space="preserve"> (WHCR)</w:t>
            </w:r>
          </w:p>
        </w:tc>
      </w:tr>
      <w:tr w:rsidR="005E47E5" w:rsidRPr="00943C01" w14:paraId="3A312A56" w14:textId="77777777" w:rsidTr="00E073AB">
        <w:trPr>
          <w:cnfStyle w:val="100000000000" w:firstRow="1" w:lastRow="0" w:firstColumn="0" w:lastColumn="0" w:oddVBand="0" w:evenVBand="0" w:oddHBand="0" w:evenHBand="0" w:firstRowFirstColumn="0" w:firstRowLastColumn="0" w:lastRowFirstColumn="0" w:lastRowLastColumn="0"/>
          <w:tblHeader/>
        </w:trPr>
        <w:tc>
          <w:tcPr>
            <w:tcW w:w="3378" w:type="dxa"/>
            <w:tcBorders>
              <w:top w:val="single" w:sz="4" w:space="0" w:color="auto"/>
              <w:bottom w:val="single" w:sz="4" w:space="0" w:color="auto"/>
              <w:right w:val="single" w:sz="4" w:space="0" w:color="auto"/>
            </w:tcBorders>
            <w:shd w:val="clear" w:color="auto" w:fill="FFFFFF" w:themeFill="background1"/>
          </w:tcPr>
          <w:p w14:paraId="78426FA0" w14:textId="77777777" w:rsidR="005E47E5" w:rsidRPr="00943C01" w:rsidRDefault="00A04A54" w:rsidP="0033104B">
            <w:pPr>
              <w:pStyle w:val="ACMATableBody"/>
              <w:rPr>
                <w:b/>
              </w:rPr>
            </w:pPr>
            <w:r w:rsidRPr="00943C01">
              <w:rPr>
                <w:b/>
              </w:rPr>
              <w:t>Type of s</w:t>
            </w:r>
            <w:r w:rsidR="005E47E5" w:rsidRPr="00943C01">
              <w:rPr>
                <w:b/>
              </w:rPr>
              <w:t>ervice</w:t>
            </w:r>
          </w:p>
        </w:tc>
        <w:tc>
          <w:tcPr>
            <w:tcW w:w="4958" w:type="dxa"/>
            <w:tcBorders>
              <w:top w:val="single" w:sz="4" w:space="0" w:color="auto"/>
              <w:left w:val="single" w:sz="4" w:space="0" w:color="auto"/>
              <w:bottom w:val="single" w:sz="4" w:space="0" w:color="auto"/>
            </w:tcBorders>
            <w:shd w:val="clear" w:color="auto" w:fill="FFFFFF" w:themeFill="background1"/>
          </w:tcPr>
          <w:p w14:paraId="27C13594" w14:textId="78CF3E4A" w:rsidR="005E47E5" w:rsidRPr="00943C01" w:rsidRDefault="008D053F" w:rsidP="000F12E8">
            <w:pPr>
              <w:pStyle w:val="ACMATableBody"/>
            </w:pPr>
            <w:r w:rsidRPr="00943C01">
              <w:t>Community</w:t>
            </w:r>
          </w:p>
        </w:tc>
      </w:tr>
      <w:tr w:rsidR="005E47E5" w:rsidRPr="00943C01" w14:paraId="5A55204B" w14:textId="77777777" w:rsidTr="00E073AB">
        <w:trPr>
          <w:cnfStyle w:val="100000000000" w:firstRow="1" w:lastRow="0" w:firstColumn="0" w:lastColumn="0" w:oddVBand="0" w:evenVBand="0" w:oddHBand="0" w:evenHBand="0" w:firstRowFirstColumn="0" w:firstRowLastColumn="0" w:lastRowFirstColumn="0" w:lastRowLastColumn="0"/>
          <w:tblHeader/>
        </w:trPr>
        <w:tc>
          <w:tcPr>
            <w:tcW w:w="3378" w:type="dxa"/>
            <w:tcBorders>
              <w:top w:val="single" w:sz="4" w:space="0" w:color="auto"/>
              <w:bottom w:val="single" w:sz="4" w:space="0" w:color="auto"/>
              <w:right w:val="single" w:sz="4" w:space="0" w:color="auto"/>
            </w:tcBorders>
            <w:shd w:val="clear" w:color="auto" w:fill="FFFFFF" w:themeFill="background1"/>
          </w:tcPr>
          <w:p w14:paraId="01261231" w14:textId="105FBC8F" w:rsidR="005E47E5" w:rsidRPr="00943C01" w:rsidRDefault="00B30A6C" w:rsidP="0033104B">
            <w:pPr>
              <w:pStyle w:val="ACMATableBody"/>
              <w:rPr>
                <w:b/>
              </w:rPr>
            </w:pPr>
            <w:r w:rsidRPr="00943C01">
              <w:rPr>
                <w:b/>
              </w:rPr>
              <w:t xml:space="preserve">Relevant </w:t>
            </w:r>
            <w:r w:rsidR="00943C01" w:rsidRPr="00943C01">
              <w:rPr>
                <w:b/>
              </w:rPr>
              <w:t>legislation</w:t>
            </w:r>
          </w:p>
        </w:tc>
        <w:tc>
          <w:tcPr>
            <w:tcW w:w="4958" w:type="dxa"/>
            <w:tcBorders>
              <w:top w:val="single" w:sz="4" w:space="0" w:color="auto"/>
              <w:left w:val="single" w:sz="4" w:space="0" w:color="auto"/>
              <w:bottom w:val="single" w:sz="4" w:space="0" w:color="auto"/>
            </w:tcBorders>
            <w:shd w:val="clear" w:color="auto" w:fill="FFFFFF" w:themeFill="background1"/>
          </w:tcPr>
          <w:p w14:paraId="352005C3" w14:textId="77777777" w:rsidR="00943C01" w:rsidRPr="00047DE1" w:rsidRDefault="00943C01" w:rsidP="00943C01">
            <w:pPr>
              <w:pStyle w:val="ACMATableBody"/>
              <w:rPr>
                <w:rFonts w:cs="Arial"/>
              </w:rPr>
            </w:pPr>
            <w:r w:rsidRPr="00047DE1">
              <w:rPr>
                <w:rFonts w:cs="Arial"/>
                <w:i/>
              </w:rPr>
              <w:t>Broadcasting Services Act 1992</w:t>
            </w:r>
            <w:r w:rsidRPr="00047DE1">
              <w:rPr>
                <w:rFonts w:cs="Arial"/>
              </w:rPr>
              <w:t xml:space="preserve"> (BSA)</w:t>
            </w:r>
          </w:p>
          <w:p w14:paraId="2C948F95" w14:textId="47D41CAE" w:rsidR="005E47E5" w:rsidRPr="00943C01" w:rsidRDefault="00943C01" w:rsidP="00747CC0">
            <w:pPr>
              <w:pStyle w:val="ACMATableBody"/>
              <w:numPr>
                <w:ilvl w:val="0"/>
                <w:numId w:val="17"/>
              </w:numPr>
              <w:rPr>
                <w:rFonts w:cs="Arial"/>
              </w:rPr>
            </w:pPr>
            <w:r w:rsidRPr="00047DE1">
              <w:rPr>
                <w:rFonts w:cs="Arial"/>
              </w:rPr>
              <w:t>paragraph 9(2)(b) of Schedule 2 to the BSA [representing community interest]</w:t>
            </w:r>
          </w:p>
        </w:tc>
      </w:tr>
      <w:tr w:rsidR="00684B32" w14:paraId="30D5BAEB" w14:textId="77777777" w:rsidTr="00E073AB">
        <w:trPr>
          <w:cnfStyle w:val="100000000000" w:firstRow="1" w:lastRow="0" w:firstColumn="0" w:lastColumn="0" w:oddVBand="0" w:evenVBand="0" w:oddHBand="0" w:evenHBand="0" w:firstRowFirstColumn="0" w:firstRowLastColumn="0" w:lastRowFirstColumn="0" w:lastRowLastColumn="0"/>
          <w:tblHeader/>
        </w:trPr>
        <w:tc>
          <w:tcPr>
            <w:tcW w:w="3378" w:type="dxa"/>
            <w:tcBorders>
              <w:top w:val="single" w:sz="4" w:space="0" w:color="auto"/>
              <w:bottom w:val="single" w:sz="4" w:space="0" w:color="auto"/>
              <w:right w:val="single" w:sz="4" w:space="0" w:color="auto"/>
            </w:tcBorders>
            <w:shd w:val="clear" w:color="auto" w:fill="FFFFFF" w:themeFill="background1"/>
          </w:tcPr>
          <w:p w14:paraId="0EC4C86F" w14:textId="6B72983F" w:rsidR="00684B32" w:rsidRPr="00943C01" w:rsidRDefault="0088427E" w:rsidP="00754C70">
            <w:pPr>
              <w:pStyle w:val="ACMATableBody"/>
              <w:rPr>
                <w:b/>
              </w:rPr>
            </w:pPr>
            <w:r w:rsidRPr="00943C01">
              <w:rPr>
                <w:b/>
              </w:rPr>
              <w:t>Decision</w:t>
            </w:r>
          </w:p>
        </w:tc>
        <w:tc>
          <w:tcPr>
            <w:tcW w:w="4958" w:type="dxa"/>
            <w:tcBorders>
              <w:top w:val="single" w:sz="4" w:space="0" w:color="auto"/>
              <w:left w:val="single" w:sz="4" w:space="0" w:color="auto"/>
              <w:bottom w:val="single" w:sz="4" w:space="0" w:color="auto"/>
            </w:tcBorders>
            <w:shd w:val="clear" w:color="auto" w:fill="FFFFFF" w:themeFill="background1"/>
          </w:tcPr>
          <w:p w14:paraId="698BBCC5" w14:textId="0AC33421" w:rsidR="00684B32" w:rsidRPr="00943C01" w:rsidRDefault="00423E66" w:rsidP="0088427E">
            <w:pPr>
              <w:pStyle w:val="ACMATableBody"/>
              <w:rPr>
                <w:rFonts w:cs="Arial"/>
              </w:rPr>
            </w:pPr>
            <w:r w:rsidRPr="00423E66">
              <w:rPr>
                <w:rFonts w:cs="Arial"/>
              </w:rPr>
              <w:t>Breach</w:t>
            </w:r>
            <w:r w:rsidR="0088427E" w:rsidRPr="00943C01">
              <w:rPr>
                <w:rFonts w:cs="Arial"/>
              </w:rPr>
              <w:t xml:space="preserve"> of </w:t>
            </w:r>
            <w:r w:rsidR="00FD0A9C" w:rsidRPr="00047DE1">
              <w:rPr>
                <w:rFonts w:cs="Arial"/>
              </w:rPr>
              <w:t>paragraph 9(2)(b) of Schedule 2 to the BSA [representing community interest]</w:t>
            </w:r>
          </w:p>
        </w:tc>
      </w:tr>
      <w:tr w:rsidR="00534B9D" w14:paraId="4AB0EFFB" w14:textId="77777777" w:rsidTr="00E073AB">
        <w:trPr>
          <w:cnfStyle w:val="100000000000" w:firstRow="1" w:lastRow="0" w:firstColumn="0" w:lastColumn="0" w:oddVBand="0" w:evenVBand="0" w:oddHBand="0" w:evenHBand="0" w:firstRowFirstColumn="0" w:firstRowLastColumn="0" w:lastRowFirstColumn="0" w:lastRowLastColumn="0"/>
          <w:tblHeader/>
        </w:trPr>
        <w:tc>
          <w:tcPr>
            <w:tcW w:w="3378" w:type="dxa"/>
            <w:tcBorders>
              <w:top w:val="single" w:sz="4" w:space="0" w:color="auto"/>
              <w:bottom w:val="single" w:sz="4" w:space="0" w:color="auto"/>
              <w:right w:val="single" w:sz="4" w:space="0" w:color="auto"/>
            </w:tcBorders>
            <w:shd w:val="clear" w:color="auto" w:fill="FFFFFF" w:themeFill="background1"/>
          </w:tcPr>
          <w:p w14:paraId="71E26A92" w14:textId="20D197DF" w:rsidR="00534B9D" w:rsidRPr="00943C01" w:rsidRDefault="00534B9D" w:rsidP="00754C70">
            <w:pPr>
              <w:pStyle w:val="ACMATableBody"/>
              <w:rPr>
                <w:b/>
              </w:rPr>
            </w:pPr>
            <w:r>
              <w:rPr>
                <w:b/>
              </w:rPr>
              <w:t>Decision date</w:t>
            </w:r>
          </w:p>
        </w:tc>
        <w:tc>
          <w:tcPr>
            <w:tcW w:w="4958" w:type="dxa"/>
            <w:tcBorders>
              <w:top w:val="single" w:sz="4" w:space="0" w:color="auto"/>
              <w:left w:val="single" w:sz="4" w:space="0" w:color="auto"/>
              <w:bottom w:val="single" w:sz="4" w:space="0" w:color="auto"/>
            </w:tcBorders>
            <w:shd w:val="clear" w:color="auto" w:fill="FFFFFF" w:themeFill="background1"/>
          </w:tcPr>
          <w:p w14:paraId="161F529C" w14:textId="60DBC941" w:rsidR="00534B9D" w:rsidRPr="00423E66" w:rsidRDefault="00C1403C" w:rsidP="0088427E">
            <w:pPr>
              <w:pStyle w:val="ACMATableBody"/>
              <w:rPr>
                <w:rFonts w:cs="Arial"/>
              </w:rPr>
            </w:pPr>
            <w:r>
              <w:rPr>
                <w:rFonts w:cs="Arial"/>
              </w:rPr>
              <w:t>27 October 2021</w:t>
            </w:r>
          </w:p>
        </w:tc>
      </w:tr>
    </w:tbl>
    <w:p w14:paraId="12708BB0" w14:textId="77777777" w:rsidR="001C6546" w:rsidRPr="00972DB3" w:rsidRDefault="00D668E3" w:rsidP="00972DB3">
      <w:pPr>
        <w:pStyle w:val="ACMABodyText"/>
        <w:rPr>
          <w:rFonts w:eastAsiaTheme="minorHAnsi"/>
          <w:i/>
        </w:rPr>
      </w:pPr>
      <w:r>
        <w:br w:type="page"/>
      </w:r>
    </w:p>
    <w:p w14:paraId="02AB88E7" w14:textId="77777777" w:rsidR="001C6546" w:rsidRPr="007A7C97" w:rsidRDefault="007B047A" w:rsidP="001C6546">
      <w:pPr>
        <w:pStyle w:val="ACMAHeading2"/>
      </w:pPr>
      <w:r>
        <w:lastRenderedPageBreak/>
        <w:t>Background</w:t>
      </w:r>
    </w:p>
    <w:p w14:paraId="09AFAE9C" w14:textId="185D188B" w:rsidR="00281F78" w:rsidRPr="00776CDD" w:rsidRDefault="001A31A4" w:rsidP="001C6546">
      <w:pPr>
        <w:pStyle w:val="ACMABodyText"/>
        <w:rPr>
          <w:sz w:val="20"/>
          <w:szCs w:val="20"/>
          <w:highlight w:val="yellow"/>
        </w:rPr>
      </w:pPr>
      <w:r w:rsidRPr="00776CDD">
        <w:rPr>
          <w:sz w:val="20"/>
          <w:szCs w:val="20"/>
        </w:rPr>
        <w:t xml:space="preserve">On </w:t>
      </w:r>
      <w:r w:rsidR="00C50683" w:rsidRPr="00776CDD">
        <w:rPr>
          <w:sz w:val="20"/>
          <w:szCs w:val="20"/>
        </w:rPr>
        <w:t>29</w:t>
      </w:r>
      <w:r w:rsidR="001C6546" w:rsidRPr="00776CDD">
        <w:rPr>
          <w:sz w:val="20"/>
          <w:szCs w:val="20"/>
        </w:rPr>
        <w:t xml:space="preserve"> </w:t>
      </w:r>
      <w:r w:rsidR="00FD00E0" w:rsidRPr="00776CDD">
        <w:rPr>
          <w:sz w:val="20"/>
          <w:szCs w:val="20"/>
        </w:rPr>
        <w:t>March 2021,</w:t>
      </w:r>
      <w:r w:rsidR="001C6546" w:rsidRPr="00776CDD">
        <w:rPr>
          <w:sz w:val="20"/>
          <w:szCs w:val="20"/>
        </w:rPr>
        <w:t xml:space="preserve"> the Australian Communications and Media Authority (the </w:t>
      </w:r>
      <w:r w:rsidR="001C6546" w:rsidRPr="006624C3">
        <w:rPr>
          <w:b/>
          <w:bCs/>
          <w:sz w:val="20"/>
          <w:szCs w:val="20"/>
        </w:rPr>
        <w:t>ACMA</w:t>
      </w:r>
      <w:r w:rsidR="001C6546" w:rsidRPr="00776CDD">
        <w:rPr>
          <w:sz w:val="20"/>
          <w:szCs w:val="20"/>
        </w:rPr>
        <w:t xml:space="preserve">) commenced an investigation </w:t>
      </w:r>
      <w:r w:rsidR="00205CDE" w:rsidRPr="00776CDD">
        <w:rPr>
          <w:sz w:val="20"/>
          <w:szCs w:val="20"/>
        </w:rPr>
        <w:t>under</w:t>
      </w:r>
      <w:r w:rsidR="00CD2711" w:rsidRPr="00776CDD">
        <w:rPr>
          <w:sz w:val="20"/>
          <w:szCs w:val="20"/>
        </w:rPr>
        <w:t xml:space="preserve"> </w:t>
      </w:r>
      <w:r w:rsidR="00205CDE" w:rsidRPr="00776CDD">
        <w:rPr>
          <w:sz w:val="20"/>
          <w:szCs w:val="20"/>
        </w:rPr>
        <w:t xml:space="preserve">the </w:t>
      </w:r>
      <w:r w:rsidR="00205CDE" w:rsidRPr="00776CDD">
        <w:rPr>
          <w:i/>
          <w:sz w:val="20"/>
          <w:szCs w:val="20"/>
        </w:rPr>
        <w:t xml:space="preserve">Broadcasting Services Act 1992 </w:t>
      </w:r>
      <w:r w:rsidR="00205CDE" w:rsidRPr="00776CDD">
        <w:rPr>
          <w:sz w:val="20"/>
          <w:szCs w:val="20"/>
        </w:rPr>
        <w:t xml:space="preserve">(the </w:t>
      </w:r>
      <w:r w:rsidR="00205CDE" w:rsidRPr="006624C3">
        <w:rPr>
          <w:b/>
          <w:bCs/>
          <w:sz w:val="20"/>
          <w:szCs w:val="20"/>
        </w:rPr>
        <w:t>BSA</w:t>
      </w:r>
      <w:r w:rsidR="00205CDE" w:rsidRPr="00776CDD">
        <w:rPr>
          <w:sz w:val="20"/>
          <w:szCs w:val="20"/>
        </w:rPr>
        <w:t xml:space="preserve">) </w:t>
      </w:r>
      <w:r w:rsidR="00550001" w:rsidRPr="00776CDD">
        <w:rPr>
          <w:sz w:val="20"/>
          <w:szCs w:val="20"/>
        </w:rPr>
        <w:t>into</w:t>
      </w:r>
      <w:r w:rsidR="00FD00E0" w:rsidRPr="00776CDD">
        <w:rPr>
          <w:sz w:val="20"/>
          <w:szCs w:val="20"/>
        </w:rPr>
        <w:t xml:space="preserve"> Consortium of Australian Media Services Incorporated</w:t>
      </w:r>
      <w:r w:rsidR="00C50683" w:rsidRPr="00776CDD">
        <w:rPr>
          <w:sz w:val="20"/>
          <w:szCs w:val="20"/>
        </w:rPr>
        <w:t>’s</w:t>
      </w:r>
      <w:r w:rsidR="00FD00E0" w:rsidRPr="00776CDD">
        <w:rPr>
          <w:sz w:val="20"/>
          <w:szCs w:val="20"/>
        </w:rPr>
        <w:t xml:space="preserve"> (the </w:t>
      </w:r>
      <w:r w:rsidR="00FD00E0" w:rsidRPr="006624C3">
        <w:rPr>
          <w:b/>
          <w:bCs/>
          <w:sz w:val="20"/>
          <w:szCs w:val="20"/>
        </w:rPr>
        <w:t>Licensee</w:t>
      </w:r>
      <w:r w:rsidR="00FD00E0" w:rsidRPr="00776CDD">
        <w:rPr>
          <w:sz w:val="20"/>
          <w:szCs w:val="20"/>
        </w:rPr>
        <w:t xml:space="preserve">) </w:t>
      </w:r>
      <w:r w:rsidR="00C50683" w:rsidRPr="00776CDD">
        <w:rPr>
          <w:sz w:val="20"/>
          <w:szCs w:val="20"/>
        </w:rPr>
        <w:t>compliance with the licence condition at paragraph 9(2)(b) of Schedule 2 of the BSA</w:t>
      </w:r>
      <w:r w:rsidR="00FD00E0" w:rsidRPr="00776CDD">
        <w:rPr>
          <w:sz w:val="20"/>
          <w:szCs w:val="20"/>
        </w:rPr>
        <w:t xml:space="preserve"> </w:t>
      </w:r>
      <w:r w:rsidR="00C50683" w:rsidRPr="00776CDD">
        <w:rPr>
          <w:sz w:val="20"/>
          <w:szCs w:val="20"/>
        </w:rPr>
        <w:t xml:space="preserve">[the licensee will </w:t>
      </w:r>
      <w:r w:rsidR="00FD00E0" w:rsidRPr="00776CDD">
        <w:rPr>
          <w:sz w:val="20"/>
          <w:szCs w:val="20"/>
        </w:rPr>
        <w:t>continu</w:t>
      </w:r>
      <w:r w:rsidR="00C50683" w:rsidRPr="00776CDD">
        <w:rPr>
          <w:sz w:val="20"/>
          <w:szCs w:val="20"/>
        </w:rPr>
        <w:t>e</w:t>
      </w:r>
      <w:r w:rsidR="00FD00E0" w:rsidRPr="00776CDD">
        <w:rPr>
          <w:sz w:val="20"/>
          <w:szCs w:val="20"/>
        </w:rPr>
        <w:t xml:space="preserve"> to represent the community interest it represented when </w:t>
      </w:r>
      <w:r w:rsidR="00E63BAC" w:rsidRPr="00776CDD">
        <w:rPr>
          <w:sz w:val="20"/>
          <w:szCs w:val="20"/>
        </w:rPr>
        <w:t>its</w:t>
      </w:r>
      <w:r w:rsidR="00FD00E0" w:rsidRPr="00776CDD">
        <w:rPr>
          <w:sz w:val="20"/>
          <w:szCs w:val="20"/>
        </w:rPr>
        <w:t xml:space="preserve"> licensee was allocated</w:t>
      </w:r>
      <w:r w:rsidR="00C50683" w:rsidRPr="00776CDD">
        <w:rPr>
          <w:sz w:val="20"/>
          <w:szCs w:val="20"/>
        </w:rPr>
        <w:t>]</w:t>
      </w:r>
      <w:r w:rsidR="00FD00E0" w:rsidRPr="00776CDD">
        <w:rPr>
          <w:sz w:val="20"/>
          <w:szCs w:val="20"/>
        </w:rPr>
        <w:t xml:space="preserve">. </w:t>
      </w:r>
    </w:p>
    <w:p w14:paraId="69462F3E" w14:textId="538ECCFA" w:rsidR="00C50683" w:rsidRPr="00684FA8" w:rsidRDefault="00C50683" w:rsidP="001C6546">
      <w:pPr>
        <w:pStyle w:val="ACMABodyText"/>
        <w:rPr>
          <w:b/>
          <w:bCs/>
          <w:sz w:val="20"/>
          <w:szCs w:val="20"/>
        </w:rPr>
      </w:pPr>
      <w:r w:rsidRPr="00684FA8">
        <w:rPr>
          <w:b/>
          <w:bCs/>
          <w:sz w:val="20"/>
          <w:szCs w:val="20"/>
        </w:rPr>
        <w:t>Complaints</w:t>
      </w:r>
    </w:p>
    <w:p w14:paraId="0236C1B3" w14:textId="2A1C0433" w:rsidR="009D3591" w:rsidRDefault="00FD00E0" w:rsidP="001C6546">
      <w:pPr>
        <w:pStyle w:val="ACMABodyText"/>
        <w:rPr>
          <w:sz w:val="20"/>
          <w:szCs w:val="20"/>
        </w:rPr>
      </w:pPr>
      <w:r w:rsidRPr="00776CDD">
        <w:rPr>
          <w:sz w:val="20"/>
          <w:szCs w:val="20"/>
        </w:rPr>
        <w:t>Between November 2020 and February 2021, t</w:t>
      </w:r>
      <w:r w:rsidR="00205CDE" w:rsidRPr="00776CDD">
        <w:rPr>
          <w:sz w:val="20"/>
          <w:szCs w:val="20"/>
        </w:rPr>
        <w:t xml:space="preserve">he </w:t>
      </w:r>
      <w:r w:rsidR="00213AFF" w:rsidRPr="00776CDD">
        <w:rPr>
          <w:sz w:val="20"/>
          <w:szCs w:val="20"/>
        </w:rPr>
        <w:t xml:space="preserve">ACMA received </w:t>
      </w:r>
      <w:r w:rsidR="00102BCC">
        <w:rPr>
          <w:sz w:val="20"/>
          <w:szCs w:val="20"/>
        </w:rPr>
        <w:t>5</w:t>
      </w:r>
      <w:r w:rsidRPr="00776CDD">
        <w:rPr>
          <w:sz w:val="20"/>
          <w:szCs w:val="20"/>
        </w:rPr>
        <w:t xml:space="preserve"> complaints </w:t>
      </w:r>
      <w:r w:rsidR="00770E6E">
        <w:rPr>
          <w:sz w:val="20"/>
          <w:szCs w:val="20"/>
        </w:rPr>
        <w:t xml:space="preserve">from 4 complainants </w:t>
      </w:r>
      <w:r w:rsidRPr="00776CDD">
        <w:rPr>
          <w:sz w:val="20"/>
          <w:szCs w:val="20"/>
        </w:rPr>
        <w:t>alleging that the Licensee was not providing an adequate community broadcasting service and was not representing its community interest.</w:t>
      </w:r>
    </w:p>
    <w:p w14:paraId="7BA68D2A" w14:textId="480795AE" w:rsidR="00102BCC" w:rsidRPr="00776CDD" w:rsidRDefault="00684FA8" w:rsidP="00102BCC">
      <w:pPr>
        <w:pStyle w:val="ACMABodyText"/>
        <w:numPr>
          <w:ilvl w:val="0"/>
          <w:numId w:val="25"/>
        </w:numPr>
        <w:rPr>
          <w:sz w:val="20"/>
          <w:szCs w:val="20"/>
        </w:rPr>
      </w:pPr>
      <w:r w:rsidRPr="00102BCC">
        <w:rPr>
          <w:b/>
          <w:bCs/>
          <w:sz w:val="20"/>
          <w:szCs w:val="20"/>
        </w:rPr>
        <w:t xml:space="preserve">Complaint </w:t>
      </w:r>
      <w:r>
        <w:rPr>
          <w:b/>
          <w:bCs/>
          <w:sz w:val="20"/>
          <w:szCs w:val="20"/>
        </w:rPr>
        <w:t>1</w:t>
      </w:r>
      <w:r w:rsidR="00102BCC">
        <w:rPr>
          <w:sz w:val="20"/>
          <w:szCs w:val="20"/>
        </w:rPr>
        <w:t xml:space="preserve"> received 25 November 2020</w:t>
      </w:r>
      <w:r>
        <w:rPr>
          <w:sz w:val="20"/>
          <w:szCs w:val="20"/>
        </w:rPr>
        <w:t>.</w:t>
      </w:r>
    </w:p>
    <w:p w14:paraId="54A67DA1" w14:textId="62D55FE3" w:rsidR="00102BCC" w:rsidRDefault="00684FA8" w:rsidP="00102BCC">
      <w:pPr>
        <w:pStyle w:val="ACMABodyText"/>
        <w:numPr>
          <w:ilvl w:val="0"/>
          <w:numId w:val="25"/>
        </w:numPr>
        <w:rPr>
          <w:sz w:val="20"/>
          <w:szCs w:val="20"/>
        </w:rPr>
      </w:pPr>
      <w:r w:rsidRPr="00102BCC">
        <w:rPr>
          <w:b/>
          <w:bCs/>
          <w:sz w:val="20"/>
          <w:szCs w:val="20"/>
        </w:rPr>
        <w:t xml:space="preserve">Complaint </w:t>
      </w:r>
      <w:r>
        <w:rPr>
          <w:b/>
          <w:bCs/>
          <w:sz w:val="20"/>
          <w:szCs w:val="20"/>
        </w:rPr>
        <w:t>2</w:t>
      </w:r>
      <w:r w:rsidR="00102BCC">
        <w:rPr>
          <w:sz w:val="20"/>
          <w:szCs w:val="20"/>
        </w:rPr>
        <w:t xml:space="preserve"> received 29 November 2020</w:t>
      </w:r>
      <w:r>
        <w:rPr>
          <w:sz w:val="20"/>
          <w:szCs w:val="20"/>
        </w:rPr>
        <w:t>.</w:t>
      </w:r>
    </w:p>
    <w:p w14:paraId="7038055F" w14:textId="649918B6" w:rsidR="00102BCC" w:rsidRDefault="00684FA8" w:rsidP="00102BCC">
      <w:pPr>
        <w:pStyle w:val="ACMABodyText"/>
        <w:numPr>
          <w:ilvl w:val="0"/>
          <w:numId w:val="25"/>
        </w:numPr>
        <w:rPr>
          <w:sz w:val="20"/>
          <w:szCs w:val="20"/>
        </w:rPr>
      </w:pPr>
      <w:r>
        <w:rPr>
          <w:b/>
          <w:bCs/>
          <w:sz w:val="20"/>
          <w:szCs w:val="20"/>
        </w:rPr>
        <w:t>Complaint 3</w:t>
      </w:r>
      <w:r w:rsidR="00102BCC">
        <w:rPr>
          <w:sz w:val="20"/>
          <w:szCs w:val="20"/>
        </w:rPr>
        <w:t xml:space="preserve"> received 10 January 2021</w:t>
      </w:r>
      <w:r>
        <w:rPr>
          <w:sz w:val="20"/>
          <w:szCs w:val="20"/>
        </w:rPr>
        <w:t>.</w:t>
      </w:r>
    </w:p>
    <w:p w14:paraId="5967DC99" w14:textId="714E490D" w:rsidR="00102BCC" w:rsidRPr="006C72F8" w:rsidRDefault="00102BCC" w:rsidP="00102BCC">
      <w:pPr>
        <w:pStyle w:val="ACMABodyText"/>
        <w:numPr>
          <w:ilvl w:val="0"/>
          <w:numId w:val="25"/>
        </w:numPr>
        <w:rPr>
          <w:b/>
          <w:bCs/>
          <w:sz w:val="20"/>
          <w:szCs w:val="20"/>
        </w:rPr>
      </w:pPr>
      <w:r>
        <w:rPr>
          <w:b/>
          <w:bCs/>
          <w:sz w:val="20"/>
          <w:szCs w:val="20"/>
        </w:rPr>
        <w:t xml:space="preserve">Complaint 4 </w:t>
      </w:r>
      <w:r w:rsidR="006C72F8" w:rsidRPr="006C72F8">
        <w:rPr>
          <w:sz w:val="20"/>
          <w:szCs w:val="20"/>
        </w:rPr>
        <w:t>received 11 January 2021</w:t>
      </w:r>
      <w:r w:rsidR="006C72F8">
        <w:rPr>
          <w:sz w:val="20"/>
          <w:szCs w:val="20"/>
        </w:rPr>
        <w:t xml:space="preserve"> (from the same Complainant as Complaint 1)</w:t>
      </w:r>
      <w:r w:rsidR="00684FA8">
        <w:rPr>
          <w:sz w:val="20"/>
          <w:szCs w:val="20"/>
        </w:rPr>
        <w:t>.</w:t>
      </w:r>
    </w:p>
    <w:p w14:paraId="48D89D78" w14:textId="23223A16" w:rsidR="00102BCC" w:rsidRDefault="00684FA8" w:rsidP="00102BCC">
      <w:pPr>
        <w:pStyle w:val="ACMABodyText"/>
        <w:numPr>
          <w:ilvl w:val="0"/>
          <w:numId w:val="25"/>
        </w:numPr>
        <w:rPr>
          <w:sz w:val="20"/>
          <w:szCs w:val="20"/>
        </w:rPr>
      </w:pPr>
      <w:r>
        <w:rPr>
          <w:b/>
          <w:bCs/>
          <w:sz w:val="20"/>
          <w:szCs w:val="20"/>
        </w:rPr>
        <w:t>Complaint 5</w:t>
      </w:r>
      <w:r w:rsidR="006C72F8">
        <w:rPr>
          <w:sz w:val="20"/>
          <w:szCs w:val="20"/>
        </w:rPr>
        <w:t xml:space="preserve"> </w:t>
      </w:r>
      <w:r w:rsidR="006C72F8" w:rsidRPr="006C72F8">
        <w:rPr>
          <w:sz w:val="20"/>
          <w:szCs w:val="20"/>
        </w:rPr>
        <w:t>received 11 February 2021</w:t>
      </w:r>
      <w:r w:rsidR="006C72F8">
        <w:rPr>
          <w:sz w:val="20"/>
          <w:szCs w:val="20"/>
        </w:rPr>
        <w:t>.</w:t>
      </w:r>
    </w:p>
    <w:p w14:paraId="12A427F6" w14:textId="76F4F2B1" w:rsidR="00C50683" w:rsidRPr="00776CDD" w:rsidRDefault="00C50683" w:rsidP="001C6546">
      <w:pPr>
        <w:pStyle w:val="ACMABodyText"/>
        <w:rPr>
          <w:sz w:val="20"/>
          <w:szCs w:val="20"/>
        </w:rPr>
      </w:pPr>
      <w:r w:rsidRPr="00776CDD">
        <w:rPr>
          <w:sz w:val="20"/>
          <w:szCs w:val="20"/>
        </w:rPr>
        <w:t>In summary, these complaints alleged:</w:t>
      </w:r>
    </w:p>
    <w:p w14:paraId="2E0F5861" w14:textId="662F2611" w:rsidR="00C50683" w:rsidRPr="00776CDD" w:rsidRDefault="00C50683" w:rsidP="00C50683">
      <w:pPr>
        <w:pStyle w:val="ACMABodyText"/>
        <w:numPr>
          <w:ilvl w:val="0"/>
          <w:numId w:val="22"/>
        </w:numPr>
        <w:rPr>
          <w:sz w:val="20"/>
          <w:szCs w:val="20"/>
        </w:rPr>
      </w:pPr>
      <w:r w:rsidRPr="00776CDD">
        <w:rPr>
          <w:sz w:val="20"/>
          <w:szCs w:val="20"/>
        </w:rPr>
        <w:t>the Licensee had no community involvement or presence in the community.</w:t>
      </w:r>
    </w:p>
    <w:p w14:paraId="6E930608" w14:textId="361B116E" w:rsidR="00C50683" w:rsidRPr="00776CDD" w:rsidRDefault="00C50683" w:rsidP="00C50683">
      <w:pPr>
        <w:pStyle w:val="ACMABodyText"/>
        <w:numPr>
          <w:ilvl w:val="0"/>
          <w:numId w:val="22"/>
        </w:numPr>
        <w:rPr>
          <w:sz w:val="20"/>
          <w:szCs w:val="20"/>
        </w:rPr>
      </w:pPr>
      <w:r w:rsidRPr="00776CDD">
        <w:rPr>
          <w:sz w:val="20"/>
          <w:szCs w:val="20"/>
        </w:rPr>
        <w:t>the Licensee was difficult to contact or collaborate with</w:t>
      </w:r>
      <w:r w:rsidR="0092232B">
        <w:rPr>
          <w:sz w:val="20"/>
          <w:szCs w:val="20"/>
        </w:rPr>
        <w:t>.</w:t>
      </w:r>
    </w:p>
    <w:p w14:paraId="638175F8" w14:textId="4541B046" w:rsidR="00C50683" w:rsidRPr="00776CDD" w:rsidRDefault="00C50683" w:rsidP="00C50683">
      <w:pPr>
        <w:pStyle w:val="ACMABodyText"/>
        <w:numPr>
          <w:ilvl w:val="0"/>
          <w:numId w:val="22"/>
        </w:numPr>
        <w:rPr>
          <w:sz w:val="20"/>
          <w:szCs w:val="20"/>
        </w:rPr>
      </w:pPr>
      <w:r w:rsidRPr="00776CDD">
        <w:rPr>
          <w:sz w:val="20"/>
          <w:szCs w:val="20"/>
        </w:rPr>
        <w:t>the content broadcast by the Licensee was mostly pre-programmed music playlists and there was no live or local content, including weather or traffic updates.</w:t>
      </w:r>
    </w:p>
    <w:p w14:paraId="09B1B33E" w14:textId="13677A92" w:rsidR="001C6546" w:rsidRPr="00FD00E0" w:rsidRDefault="001C6546" w:rsidP="001C6546">
      <w:pPr>
        <w:pStyle w:val="ACMAHeading2"/>
      </w:pPr>
      <w:r w:rsidRPr="00FD00E0">
        <w:t xml:space="preserve">The </w:t>
      </w:r>
      <w:r w:rsidR="00CF4D39" w:rsidRPr="00FD00E0">
        <w:t>Licensee</w:t>
      </w:r>
    </w:p>
    <w:p w14:paraId="6C5C9831" w14:textId="0AF0C175" w:rsidR="001C6546" w:rsidRPr="00776CDD" w:rsidRDefault="00CF4D39" w:rsidP="001C6546">
      <w:pPr>
        <w:pStyle w:val="ACMABodyText"/>
        <w:rPr>
          <w:iCs/>
          <w:sz w:val="20"/>
          <w:szCs w:val="20"/>
        </w:rPr>
      </w:pPr>
      <w:r w:rsidRPr="00776CDD">
        <w:rPr>
          <w:iCs/>
          <w:sz w:val="20"/>
          <w:szCs w:val="20"/>
        </w:rPr>
        <w:t>The Licensee h</w:t>
      </w:r>
      <w:r w:rsidR="00DC1567">
        <w:rPr>
          <w:iCs/>
          <w:sz w:val="20"/>
          <w:szCs w:val="20"/>
        </w:rPr>
        <w:t>eld</w:t>
      </w:r>
      <w:r w:rsidRPr="00776CDD">
        <w:rPr>
          <w:iCs/>
          <w:sz w:val="20"/>
          <w:szCs w:val="20"/>
        </w:rPr>
        <w:t xml:space="preserve"> a temporary community broadcasting licence</w:t>
      </w:r>
      <w:r w:rsidR="007B3544">
        <w:rPr>
          <w:iCs/>
          <w:sz w:val="20"/>
          <w:szCs w:val="20"/>
        </w:rPr>
        <w:t>s</w:t>
      </w:r>
      <w:r w:rsidRPr="00776CDD">
        <w:rPr>
          <w:iCs/>
          <w:sz w:val="20"/>
          <w:szCs w:val="20"/>
        </w:rPr>
        <w:t xml:space="preserve"> (</w:t>
      </w:r>
      <w:r w:rsidRPr="006624C3">
        <w:rPr>
          <w:b/>
          <w:bCs/>
          <w:iCs/>
          <w:sz w:val="20"/>
          <w:szCs w:val="20"/>
        </w:rPr>
        <w:t>TCBL</w:t>
      </w:r>
      <w:r w:rsidRPr="00776CDD">
        <w:rPr>
          <w:iCs/>
          <w:sz w:val="20"/>
          <w:szCs w:val="20"/>
        </w:rPr>
        <w:t>), allocated for 12 months</w:t>
      </w:r>
      <w:r w:rsidR="00E9796C">
        <w:rPr>
          <w:iCs/>
          <w:sz w:val="20"/>
          <w:szCs w:val="20"/>
        </w:rPr>
        <w:t xml:space="preserve"> from</w:t>
      </w:r>
      <w:r w:rsidRPr="00776CDD">
        <w:rPr>
          <w:iCs/>
          <w:sz w:val="20"/>
          <w:szCs w:val="20"/>
        </w:rPr>
        <w:t xml:space="preserve"> </w:t>
      </w:r>
      <w:r w:rsidR="00E9796C">
        <w:rPr>
          <w:iCs/>
          <w:sz w:val="20"/>
          <w:szCs w:val="20"/>
        </w:rPr>
        <w:t>6 December 2019 to 5 December 2020 and</w:t>
      </w:r>
      <w:r w:rsidR="007B3544">
        <w:rPr>
          <w:iCs/>
          <w:sz w:val="20"/>
          <w:szCs w:val="20"/>
        </w:rPr>
        <w:t xml:space="preserve"> again</w:t>
      </w:r>
      <w:r w:rsidR="00E9796C">
        <w:rPr>
          <w:iCs/>
          <w:sz w:val="20"/>
          <w:szCs w:val="20"/>
        </w:rPr>
        <w:t xml:space="preserve"> </w:t>
      </w:r>
      <w:r w:rsidRPr="00776CDD">
        <w:rPr>
          <w:iCs/>
          <w:sz w:val="20"/>
          <w:szCs w:val="20"/>
        </w:rPr>
        <w:t xml:space="preserve">from </w:t>
      </w:r>
      <w:r w:rsidR="00FD00E0" w:rsidRPr="00776CDD">
        <w:rPr>
          <w:iCs/>
          <w:sz w:val="20"/>
          <w:szCs w:val="20"/>
        </w:rPr>
        <w:t>6 December 2020 to 5 December 2021,</w:t>
      </w:r>
      <w:r w:rsidRPr="00776CDD">
        <w:rPr>
          <w:iCs/>
          <w:sz w:val="20"/>
          <w:szCs w:val="20"/>
        </w:rPr>
        <w:t xml:space="preserve"> representing the general geographic community interest in the Windsor RA1 licence area in New South Wales. The Licensee has held consecutive TCBLs since </w:t>
      </w:r>
      <w:r w:rsidR="00FD00E0" w:rsidRPr="00776CDD">
        <w:rPr>
          <w:iCs/>
          <w:sz w:val="20"/>
          <w:szCs w:val="20"/>
        </w:rPr>
        <w:t>December 2017</w:t>
      </w:r>
      <w:r w:rsidR="00E9796C">
        <w:rPr>
          <w:iCs/>
          <w:sz w:val="20"/>
          <w:szCs w:val="20"/>
        </w:rPr>
        <w:t xml:space="preserve"> and currently holds a TCBL until </w:t>
      </w:r>
      <w:r w:rsidR="007B3544">
        <w:rPr>
          <w:iCs/>
          <w:sz w:val="20"/>
          <w:szCs w:val="20"/>
        </w:rPr>
        <w:t>5</w:t>
      </w:r>
      <w:r w:rsidR="00E9796C">
        <w:rPr>
          <w:iCs/>
          <w:sz w:val="20"/>
          <w:szCs w:val="20"/>
        </w:rPr>
        <w:t xml:space="preserve"> December 2022</w:t>
      </w:r>
      <w:r w:rsidR="00C0768D">
        <w:rPr>
          <w:iCs/>
          <w:sz w:val="20"/>
          <w:szCs w:val="20"/>
        </w:rPr>
        <w:t>.</w:t>
      </w:r>
    </w:p>
    <w:p w14:paraId="701B64EA" w14:textId="1274D9C7" w:rsidR="00FD00E0" w:rsidRDefault="00DC1567" w:rsidP="001C6546">
      <w:pPr>
        <w:pStyle w:val="ACMABodyText"/>
        <w:rPr>
          <w:iCs/>
          <w:sz w:val="20"/>
          <w:szCs w:val="20"/>
        </w:rPr>
      </w:pPr>
      <w:r>
        <w:rPr>
          <w:iCs/>
          <w:sz w:val="20"/>
          <w:szCs w:val="20"/>
        </w:rPr>
        <w:t>T</w:t>
      </w:r>
      <w:r w:rsidR="00FD00E0" w:rsidRPr="00776CDD">
        <w:rPr>
          <w:iCs/>
          <w:sz w:val="20"/>
          <w:szCs w:val="20"/>
        </w:rPr>
        <w:t xml:space="preserve">here </w:t>
      </w:r>
      <w:r>
        <w:rPr>
          <w:iCs/>
          <w:sz w:val="20"/>
          <w:szCs w:val="20"/>
        </w:rPr>
        <w:t>were</w:t>
      </w:r>
      <w:r w:rsidRPr="00776CDD">
        <w:rPr>
          <w:iCs/>
          <w:sz w:val="20"/>
          <w:szCs w:val="20"/>
        </w:rPr>
        <w:t xml:space="preserve"> </w:t>
      </w:r>
      <w:r w:rsidR="00FD00E0" w:rsidRPr="00776CDD">
        <w:rPr>
          <w:iCs/>
          <w:sz w:val="20"/>
          <w:szCs w:val="20"/>
        </w:rPr>
        <w:t>4</w:t>
      </w:r>
      <w:r w:rsidR="000912FB" w:rsidRPr="00776CDD">
        <w:rPr>
          <w:iCs/>
          <w:sz w:val="20"/>
          <w:szCs w:val="20"/>
        </w:rPr>
        <w:t xml:space="preserve"> TCBLs allocated for the frequency 89.9MHz in Windsor RA1</w:t>
      </w:r>
      <w:r>
        <w:rPr>
          <w:iCs/>
          <w:sz w:val="20"/>
          <w:szCs w:val="20"/>
        </w:rPr>
        <w:t>,</w:t>
      </w:r>
      <w:r w:rsidRPr="00DC1567">
        <w:t xml:space="preserve"> </w:t>
      </w:r>
      <w:r w:rsidRPr="00DC1567">
        <w:rPr>
          <w:iCs/>
          <w:sz w:val="20"/>
          <w:szCs w:val="20"/>
        </w:rPr>
        <w:t>from 6 December 20</w:t>
      </w:r>
      <w:r w:rsidR="007B3544">
        <w:rPr>
          <w:iCs/>
          <w:sz w:val="20"/>
          <w:szCs w:val="20"/>
        </w:rPr>
        <w:t>19</w:t>
      </w:r>
      <w:r w:rsidRPr="00DC1567">
        <w:rPr>
          <w:iCs/>
          <w:sz w:val="20"/>
          <w:szCs w:val="20"/>
        </w:rPr>
        <w:t xml:space="preserve"> to 5 December 2021</w:t>
      </w:r>
      <w:r w:rsidR="000912FB" w:rsidRPr="00776CDD">
        <w:rPr>
          <w:iCs/>
          <w:sz w:val="20"/>
          <w:szCs w:val="20"/>
        </w:rPr>
        <w:t xml:space="preserve">. </w:t>
      </w:r>
      <w:r w:rsidR="00567D65">
        <w:rPr>
          <w:iCs/>
          <w:sz w:val="20"/>
          <w:szCs w:val="20"/>
        </w:rPr>
        <w:t>T</w:t>
      </w:r>
      <w:r w:rsidR="000912FB" w:rsidRPr="00776CDD">
        <w:rPr>
          <w:iCs/>
          <w:sz w:val="20"/>
          <w:szCs w:val="20"/>
        </w:rPr>
        <w:t xml:space="preserve">he ACMA determined timing conditions for </w:t>
      </w:r>
      <w:r w:rsidR="0092232B">
        <w:rPr>
          <w:iCs/>
          <w:sz w:val="20"/>
          <w:szCs w:val="20"/>
        </w:rPr>
        <w:t xml:space="preserve">each of </w:t>
      </w:r>
      <w:r w:rsidR="000912FB" w:rsidRPr="00776CDD">
        <w:rPr>
          <w:iCs/>
          <w:sz w:val="20"/>
          <w:szCs w:val="20"/>
        </w:rPr>
        <w:t xml:space="preserve">the licences. </w:t>
      </w:r>
      <w:r w:rsidR="00567D65">
        <w:rPr>
          <w:iCs/>
          <w:sz w:val="20"/>
          <w:szCs w:val="20"/>
        </w:rPr>
        <w:t>During this period, t</w:t>
      </w:r>
      <w:r w:rsidR="000912FB" w:rsidRPr="00776CDD">
        <w:rPr>
          <w:iCs/>
          <w:sz w:val="20"/>
          <w:szCs w:val="20"/>
        </w:rPr>
        <w:t xml:space="preserve">he Licensee </w:t>
      </w:r>
      <w:r>
        <w:rPr>
          <w:iCs/>
          <w:sz w:val="20"/>
          <w:szCs w:val="20"/>
        </w:rPr>
        <w:t>was</w:t>
      </w:r>
      <w:r w:rsidRPr="00776CDD">
        <w:rPr>
          <w:iCs/>
          <w:sz w:val="20"/>
          <w:szCs w:val="20"/>
        </w:rPr>
        <w:t xml:space="preserve"> </w:t>
      </w:r>
      <w:r w:rsidR="000912FB" w:rsidRPr="00776CDD">
        <w:rPr>
          <w:iCs/>
          <w:sz w:val="20"/>
          <w:szCs w:val="20"/>
        </w:rPr>
        <w:t>authorised to broadcast continuously from midday on Monday until midnight Tuesday each week (</w:t>
      </w:r>
      <w:r w:rsidR="00567D65">
        <w:rPr>
          <w:iCs/>
          <w:sz w:val="20"/>
          <w:szCs w:val="20"/>
        </w:rPr>
        <w:t xml:space="preserve">which amounts to </w:t>
      </w:r>
      <w:r w:rsidR="000912FB" w:rsidRPr="00776CDD">
        <w:rPr>
          <w:iCs/>
          <w:sz w:val="20"/>
          <w:szCs w:val="20"/>
        </w:rPr>
        <w:t>1.5 days</w:t>
      </w:r>
      <w:r w:rsidR="00567D65">
        <w:rPr>
          <w:iCs/>
          <w:sz w:val="20"/>
          <w:szCs w:val="20"/>
        </w:rPr>
        <w:t xml:space="preserve"> per week</w:t>
      </w:r>
      <w:r w:rsidR="000912FB" w:rsidRPr="00776CDD">
        <w:rPr>
          <w:iCs/>
          <w:sz w:val="20"/>
          <w:szCs w:val="20"/>
        </w:rPr>
        <w:t xml:space="preserve">). </w:t>
      </w:r>
    </w:p>
    <w:p w14:paraId="37477627" w14:textId="77777777" w:rsidR="00733663" w:rsidRDefault="001C6546" w:rsidP="0024000F">
      <w:pPr>
        <w:pStyle w:val="ACMAHeading2"/>
      </w:pPr>
      <w:r>
        <w:t>Assessment</w:t>
      </w:r>
      <w:r w:rsidR="00001254">
        <w:t xml:space="preserve"> </w:t>
      </w:r>
      <w:r w:rsidR="00733663">
        <w:t>and submissions</w:t>
      </w:r>
    </w:p>
    <w:p w14:paraId="5259E92C" w14:textId="698E41D0" w:rsidR="00CF4D39" w:rsidRPr="00776CDD" w:rsidRDefault="00CF4D39" w:rsidP="00D80CCA">
      <w:pPr>
        <w:pStyle w:val="ACMABodyText"/>
        <w:rPr>
          <w:sz w:val="20"/>
          <w:szCs w:val="20"/>
        </w:rPr>
      </w:pPr>
      <w:r w:rsidRPr="00776CDD">
        <w:rPr>
          <w:sz w:val="20"/>
          <w:szCs w:val="20"/>
        </w:rPr>
        <w:t xml:space="preserve">This investigation has </w:t>
      </w:r>
      <w:r w:rsidR="001A31A4" w:rsidRPr="00776CDD">
        <w:rPr>
          <w:sz w:val="20"/>
          <w:szCs w:val="20"/>
        </w:rPr>
        <w:t>considered:</w:t>
      </w:r>
    </w:p>
    <w:p w14:paraId="72FFB111" w14:textId="6123EB9E" w:rsidR="001A31A4" w:rsidRPr="00776CDD" w:rsidRDefault="001A31A4" w:rsidP="001A31A4">
      <w:pPr>
        <w:pStyle w:val="ACMABodyText"/>
        <w:numPr>
          <w:ilvl w:val="0"/>
          <w:numId w:val="20"/>
        </w:numPr>
        <w:rPr>
          <w:sz w:val="20"/>
          <w:szCs w:val="20"/>
        </w:rPr>
      </w:pPr>
      <w:r w:rsidRPr="00776CDD">
        <w:rPr>
          <w:sz w:val="20"/>
          <w:szCs w:val="20"/>
        </w:rPr>
        <w:t xml:space="preserve">complaints received by the </w:t>
      </w:r>
      <w:r w:rsidR="00684FA8" w:rsidRPr="00776CDD">
        <w:rPr>
          <w:sz w:val="20"/>
          <w:szCs w:val="20"/>
        </w:rPr>
        <w:t>ACMA.</w:t>
      </w:r>
    </w:p>
    <w:p w14:paraId="4B09CFEA" w14:textId="302147FE" w:rsidR="001A31A4" w:rsidRPr="00776CDD" w:rsidRDefault="001A31A4" w:rsidP="001A31A4">
      <w:pPr>
        <w:pStyle w:val="ACMABodyText"/>
        <w:numPr>
          <w:ilvl w:val="0"/>
          <w:numId w:val="20"/>
        </w:numPr>
        <w:rPr>
          <w:sz w:val="20"/>
          <w:szCs w:val="20"/>
        </w:rPr>
      </w:pPr>
      <w:r w:rsidRPr="00776CDD">
        <w:rPr>
          <w:sz w:val="20"/>
          <w:szCs w:val="20"/>
        </w:rPr>
        <w:t xml:space="preserve">the submissions of the Licensee on </w:t>
      </w:r>
      <w:r w:rsidR="00C50683" w:rsidRPr="00776CDD">
        <w:rPr>
          <w:sz w:val="20"/>
          <w:szCs w:val="20"/>
        </w:rPr>
        <w:t>30 April</w:t>
      </w:r>
      <w:r w:rsidRPr="00776CDD">
        <w:rPr>
          <w:sz w:val="20"/>
          <w:szCs w:val="20"/>
        </w:rPr>
        <w:t xml:space="preserve"> </w:t>
      </w:r>
      <w:r w:rsidR="003C0B22" w:rsidRPr="00776CDD">
        <w:rPr>
          <w:sz w:val="20"/>
          <w:szCs w:val="20"/>
        </w:rPr>
        <w:t xml:space="preserve">(the </w:t>
      </w:r>
      <w:r w:rsidR="008C0182">
        <w:rPr>
          <w:b/>
          <w:bCs/>
          <w:sz w:val="20"/>
          <w:szCs w:val="20"/>
        </w:rPr>
        <w:t>f</w:t>
      </w:r>
      <w:r w:rsidR="003C0B22" w:rsidRPr="00776CDD">
        <w:rPr>
          <w:b/>
          <w:bCs/>
          <w:sz w:val="20"/>
          <w:szCs w:val="20"/>
        </w:rPr>
        <w:t xml:space="preserve">irst </w:t>
      </w:r>
      <w:r w:rsidR="008C0182">
        <w:rPr>
          <w:b/>
          <w:bCs/>
          <w:sz w:val="20"/>
          <w:szCs w:val="20"/>
        </w:rPr>
        <w:t>s</w:t>
      </w:r>
      <w:r w:rsidR="003C0B22" w:rsidRPr="00776CDD">
        <w:rPr>
          <w:b/>
          <w:bCs/>
          <w:sz w:val="20"/>
          <w:szCs w:val="20"/>
        </w:rPr>
        <w:t>ubmission</w:t>
      </w:r>
      <w:r w:rsidR="003C0B22" w:rsidRPr="00776CDD">
        <w:rPr>
          <w:sz w:val="20"/>
          <w:szCs w:val="20"/>
        </w:rPr>
        <w:t>)</w:t>
      </w:r>
      <w:r w:rsidR="00455096">
        <w:rPr>
          <w:sz w:val="20"/>
          <w:szCs w:val="20"/>
        </w:rPr>
        <w:t xml:space="preserve">, </w:t>
      </w:r>
      <w:r w:rsidR="00C50683" w:rsidRPr="00776CDD">
        <w:rPr>
          <w:sz w:val="20"/>
          <w:szCs w:val="20"/>
        </w:rPr>
        <w:t>31 May 2021</w:t>
      </w:r>
      <w:r w:rsidR="003C0B22" w:rsidRPr="00776CDD">
        <w:rPr>
          <w:sz w:val="20"/>
          <w:szCs w:val="20"/>
        </w:rPr>
        <w:t xml:space="preserve"> (the </w:t>
      </w:r>
      <w:r w:rsidR="008C0182">
        <w:rPr>
          <w:b/>
          <w:bCs/>
          <w:sz w:val="20"/>
          <w:szCs w:val="20"/>
        </w:rPr>
        <w:t>s</w:t>
      </w:r>
      <w:r w:rsidR="003C0B22" w:rsidRPr="00776CDD">
        <w:rPr>
          <w:b/>
          <w:bCs/>
          <w:sz w:val="20"/>
          <w:szCs w:val="20"/>
        </w:rPr>
        <w:t xml:space="preserve">econd </w:t>
      </w:r>
      <w:r w:rsidR="008C0182">
        <w:rPr>
          <w:b/>
          <w:bCs/>
          <w:sz w:val="20"/>
          <w:szCs w:val="20"/>
        </w:rPr>
        <w:t>s</w:t>
      </w:r>
      <w:r w:rsidR="003C0B22" w:rsidRPr="00776CDD">
        <w:rPr>
          <w:b/>
          <w:bCs/>
          <w:sz w:val="20"/>
          <w:szCs w:val="20"/>
        </w:rPr>
        <w:t>ubmission</w:t>
      </w:r>
      <w:r w:rsidR="003C0B22" w:rsidRPr="00776CDD">
        <w:rPr>
          <w:sz w:val="20"/>
          <w:szCs w:val="20"/>
        </w:rPr>
        <w:t>)</w:t>
      </w:r>
      <w:r w:rsidR="00455096">
        <w:rPr>
          <w:sz w:val="20"/>
          <w:szCs w:val="20"/>
        </w:rPr>
        <w:t xml:space="preserve"> and 15 June 2021 (the </w:t>
      </w:r>
      <w:r w:rsidR="008C0182">
        <w:rPr>
          <w:b/>
          <w:bCs/>
          <w:sz w:val="20"/>
          <w:szCs w:val="20"/>
        </w:rPr>
        <w:t>t</w:t>
      </w:r>
      <w:r w:rsidR="00455096" w:rsidRPr="00455096">
        <w:rPr>
          <w:b/>
          <w:bCs/>
          <w:sz w:val="20"/>
          <w:szCs w:val="20"/>
        </w:rPr>
        <w:t>hird submission</w:t>
      </w:r>
      <w:r w:rsidR="00455096">
        <w:rPr>
          <w:rFonts w:ascii="Roboto" w:hAnsi="Roboto"/>
          <w:sz w:val="20"/>
          <w:szCs w:val="20"/>
          <w:shd w:val="clear" w:color="auto" w:fill="FFFFFF"/>
        </w:rPr>
        <w:t xml:space="preserve">). </w:t>
      </w:r>
    </w:p>
    <w:p w14:paraId="53A8B515" w14:textId="5CFED849" w:rsidR="001A31A4" w:rsidRPr="00776CDD" w:rsidRDefault="001A31A4" w:rsidP="001A31A4">
      <w:pPr>
        <w:pStyle w:val="ACMABodyText"/>
        <w:numPr>
          <w:ilvl w:val="0"/>
          <w:numId w:val="20"/>
        </w:numPr>
        <w:rPr>
          <w:sz w:val="20"/>
          <w:szCs w:val="20"/>
        </w:rPr>
      </w:pPr>
      <w:r w:rsidRPr="00776CDD">
        <w:rPr>
          <w:sz w:val="20"/>
          <w:szCs w:val="20"/>
        </w:rPr>
        <w:lastRenderedPageBreak/>
        <w:t xml:space="preserve">information provided to the ACMA by the Licensee in support of its application for a TCBL on </w:t>
      </w:r>
      <w:r w:rsidR="00C50683" w:rsidRPr="00776CDD">
        <w:rPr>
          <w:sz w:val="20"/>
          <w:szCs w:val="20"/>
        </w:rPr>
        <w:t xml:space="preserve">14 October and 30 October </w:t>
      </w:r>
      <w:r w:rsidR="00684FA8" w:rsidRPr="00776CDD">
        <w:rPr>
          <w:sz w:val="20"/>
          <w:szCs w:val="20"/>
        </w:rPr>
        <w:t>2020.</w:t>
      </w:r>
    </w:p>
    <w:p w14:paraId="4D26B76F" w14:textId="6A2A5776" w:rsidR="001A31A4" w:rsidRDefault="0092232B" w:rsidP="001A31A4">
      <w:pPr>
        <w:pStyle w:val="ACMABodyText"/>
        <w:numPr>
          <w:ilvl w:val="0"/>
          <w:numId w:val="20"/>
        </w:numPr>
        <w:rPr>
          <w:sz w:val="20"/>
          <w:szCs w:val="20"/>
        </w:rPr>
      </w:pPr>
      <w:r w:rsidRPr="00776CDD">
        <w:rPr>
          <w:sz w:val="20"/>
          <w:szCs w:val="20"/>
        </w:rPr>
        <w:t>ACM</w:t>
      </w:r>
      <w:r>
        <w:rPr>
          <w:sz w:val="20"/>
          <w:szCs w:val="20"/>
        </w:rPr>
        <w:t>A</w:t>
      </w:r>
      <w:r w:rsidRPr="00776CDD">
        <w:rPr>
          <w:sz w:val="20"/>
          <w:szCs w:val="20"/>
        </w:rPr>
        <w:t xml:space="preserve"> </w:t>
      </w:r>
      <w:r w:rsidR="001A31A4" w:rsidRPr="00776CDD">
        <w:rPr>
          <w:sz w:val="20"/>
          <w:szCs w:val="20"/>
        </w:rPr>
        <w:t>monitoring of the Licensee</w:t>
      </w:r>
      <w:r>
        <w:rPr>
          <w:sz w:val="20"/>
          <w:szCs w:val="20"/>
        </w:rPr>
        <w:t>’s</w:t>
      </w:r>
      <w:r w:rsidR="001A31A4" w:rsidRPr="00776CDD">
        <w:rPr>
          <w:sz w:val="20"/>
          <w:szCs w:val="20"/>
        </w:rPr>
        <w:t xml:space="preserve"> broadcast</w:t>
      </w:r>
      <w:r>
        <w:rPr>
          <w:sz w:val="20"/>
          <w:szCs w:val="20"/>
        </w:rPr>
        <w:t>s</w:t>
      </w:r>
      <w:r w:rsidR="001A31A4" w:rsidRPr="00776CDD">
        <w:rPr>
          <w:sz w:val="20"/>
          <w:szCs w:val="20"/>
        </w:rPr>
        <w:t xml:space="preserve"> </w:t>
      </w:r>
      <w:r w:rsidR="00D81427">
        <w:rPr>
          <w:sz w:val="20"/>
          <w:szCs w:val="20"/>
        </w:rPr>
        <w:t xml:space="preserve">on 17-18 May 2021 and 7-8 June 2021. </w:t>
      </w:r>
    </w:p>
    <w:p w14:paraId="3ED8A7F5" w14:textId="6C789D7F" w:rsidR="00534B9D" w:rsidRPr="00776CDD" w:rsidRDefault="00534B9D" w:rsidP="001A31A4">
      <w:pPr>
        <w:pStyle w:val="ACMABodyText"/>
        <w:numPr>
          <w:ilvl w:val="0"/>
          <w:numId w:val="20"/>
        </w:numPr>
        <w:rPr>
          <w:sz w:val="20"/>
          <w:szCs w:val="20"/>
        </w:rPr>
      </w:pPr>
      <w:r>
        <w:rPr>
          <w:sz w:val="20"/>
          <w:szCs w:val="20"/>
        </w:rPr>
        <w:t xml:space="preserve">the Licensee’s submissions in response to the Preliminary </w:t>
      </w:r>
      <w:r w:rsidR="003E4772">
        <w:rPr>
          <w:sz w:val="20"/>
          <w:szCs w:val="20"/>
        </w:rPr>
        <w:t xml:space="preserve">Investigation </w:t>
      </w:r>
      <w:r>
        <w:rPr>
          <w:sz w:val="20"/>
          <w:szCs w:val="20"/>
        </w:rPr>
        <w:t>Report</w:t>
      </w:r>
      <w:r w:rsidR="003E4772">
        <w:rPr>
          <w:sz w:val="20"/>
          <w:szCs w:val="20"/>
        </w:rPr>
        <w:t xml:space="preserve"> (PIR)</w:t>
      </w:r>
      <w:r w:rsidR="00CA181C">
        <w:rPr>
          <w:sz w:val="20"/>
          <w:szCs w:val="20"/>
        </w:rPr>
        <w:t xml:space="preserve"> dated </w:t>
      </w:r>
      <w:r w:rsidR="0015004F">
        <w:rPr>
          <w:sz w:val="20"/>
          <w:szCs w:val="20"/>
        </w:rPr>
        <w:t>20 September 2021.</w:t>
      </w:r>
    </w:p>
    <w:p w14:paraId="5D78FDC5" w14:textId="182C29A8" w:rsidR="001A31A4" w:rsidRPr="00776CDD" w:rsidRDefault="001A31A4" w:rsidP="001A31A4">
      <w:pPr>
        <w:pStyle w:val="ACMABodyText"/>
        <w:rPr>
          <w:sz w:val="20"/>
          <w:szCs w:val="20"/>
        </w:rPr>
      </w:pPr>
      <w:r w:rsidRPr="00776CDD">
        <w:rPr>
          <w:sz w:val="20"/>
          <w:szCs w:val="20"/>
        </w:rPr>
        <w:t xml:space="preserve">Other sources are identified in this report where relevant. </w:t>
      </w:r>
    </w:p>
    <w:p w14:paraId="7374C2A0" w14:textId="431E5040" w:rsidR="001C6546" w:rsidRPr="00B610DC" w:rsidRDefault="00CF4D39" w:rsidP="0072120E">
      <w:pPr>
        <w:pStyle w:val="ACMAHeading2"/>
      </w:pPr>
      <w:r w:rsidRPr="00B610DC">
        <w:t>Is the Licensee continuing to represent the community interest?</w:t>
      </w:r>
    </w:p>
    <w:p w14:paraId="615B7C6B" w14:textId="336B3CDF" w:rsidR="001C6546" w:rsidRPr="00B610DC" w:rsidRDefault="001C6546" w:rsidP="00CD3452">
      <w:pPr>
        <w:pStyle w:val="ACMAHeading3"/>
        <w:spacing w:after="120"/>
        <w:rPr>
          <w:sz w:val="28"/>
          <w:szCs w:val="28"/>
        </w:rPr>
      </w:pPr>
      <w:r w:rsidRPr="00B610DC">
        <w:rPr>
          <w:sz w:val="28"/>
          <w:szCs w:val="28"/>
        </w:rPr>
        <w:t xml:space="preserve">Relevant </w:t>
      </w:r>
      <w:r w:rsidR="00CF4D39" w:rsidRPr="00B610DC">
        <w:rPr>
          <w:sz w:val="28"/>
          <w:szCs w:val="28"/>
        </w:rPr>
        <w:t>licence condition</w:t>
      </w:r>
      <w:r w:rsidRPr="00B610DC">
        <w:rPr>
          <w:sz w:val="28"/>
          <w:szCs w:val="28"/>
        </w:rPr>
        <w:t xml:space="preserve"> </w:t>
      </w:r>
    </w:p>
    <w:p w14:paraId="1F51680A" w14:textId="7A5E53E6" w:rsidR="00673AEA" w:rsidRPr="00B610DC" w:rsidRDefault="00CF4D39" w:rsidP="00CF4D39">
      <w:pPr>
        <w:pStyle w:val="ACMAQuoteindented"/>
        <w:ind w:left="142"/>
        <w:rPr>
          <w:b/>
          <w:bCs/>
        </w:rPr>
      </w:pPr>
      <w:r w:rsidRPr="00B610DC">
        <w:rPr>
          <w:b/>
          <w:bCs/>
        </w:rPr>
        <w:t>Part 5 – Community broadcasting licenses</w:t>
      </w:r>
    </w:p>
    <w:p w14:paraId="53085825" w14:textId="6A3B9B9D" w:rsidR="002B1843" w:rsidRPr="00B610DC" w:rsidRDefault="00CF4D39" w:rsidP="00CF4D39">
      <w:pPr>
        <w:pStyle w:val="ACMAQuoteindented"/>
        <w:ind w:left="142"/>
        <w:rPr>
          <w:b/>
          <w:bCs/>
        </w:rPr>
      </w:pPr>
      <w:r w:rsidRPr="00B610DC">
        <w:rPr>
          <w:b/>
          <w:bCs/>
        </w:rPr>
        <w:t>9 Conditions applicable to services provided under community broadcasting licences</w:t>
      </w:r>
    </w:p>
    <w:p w14:paraId="32104702" w14:textId="77777777" w:rsidR="00CF4D39" w:rsidRPr="00B610DC" w:rsidRDefault="00CF4D39" w:rsidP="00CF4D39">
      <w:pPr>
        <w:pStyle w:val="ACMAQuoteindented"/>
        <w:spacing w:after="120"/>
        <w:rPr>
          <w:szCs w:val="18"/>
        </w:rPr>
      </w:pPr>
      <w:r w:rsidRPr="00B610DC">
        <w:rPr>
          <w:szCs w:val="18"/>
        </w:rPr>
        <w:t>(2) Each community broadcasting licence is also subject to the following conditions:</w:t>
      </w:r>
    </w:p>
    <w:p w14:paraId="3580D971" w14:textId="77777777" w:rsidR="00CF4D39" w:rsidRPr="00B610DC" w:rsidRDefault="00CF4D39" w:rsidP="00CF4D39">
      <w:pPr>
        <w:pStyle w:val="ACMAQuoteindented"/>
        <w:spacing w:after="120"/>
        <w:ind w:left="851"/>
        <w:rPr>
          <w:szCs w:val="18"/>
        </w:rPr>
      </w:pPr>
      <w:r w:rsidRPr="00B610DC">
        <w:rPr>
          <w:szCs w:val="18"/>
        </w:rPr>
        <w:t>[...]</w:t>
      </w:r>
    </w:p>
    <w:p w14:paraId="2B2282FE" w14:textId="07C8C4CA" w:rsidR="00CF4D39" w:rsidRPr="00B610DC" w:rsidRDefault="00CF4D39" w:rsidP="00CF4D39">
      <w:pPr>
        <w:pStyle w:val="ACMAQuoteindented"/>
        <w:spacing w:after="120"/>
        <w:ind w:left="1134" w:hanging="284"/>
        <w:rPr>
          <w:szCs w:val="18"/>
        </w:rPr>
      </w:pPr>
      <w:r w:rsidRPr="00B610DC">
        <w:rPr>
          <w:szCs w:val="18"/>
        </w:rPr>
        <w:t>(b) the licensee will continue to represent the community interest that it represented at the time when the licence was allocated</w:t>
      </w:r>
    </w:p>
    <w:p w14:paraId="022A6C58" w14:textId="146E917F" w:rsidR="001C6546" w:rsidRPr="00B610DC" w:rsidRDefault="00D9593A" w:rsidP="0072120E">
      <w:pPr>
        <w:pStyle w:val="ACMAHeading2"/>
      </w:pPr>
      <w:r w:rsidRPr="00B610DC">
        <w:t>Finding</w:t>
      </w:r>
    </w:p>
    <w:p w14:paraId="308B2AD6" w14:textId="7BA77FDF" w:rsidR="001C6546" w:rsidRPr="00D81427" w:rsidRDefault="001A31A4" w:rsidP="0072120E">
      <w:pPr>
        <w:pStyle w:val="ACMABodyText"/>
        <w:rPr>
          <w:rFonts w:cs="Arial"/>
          <w:sz w:val="20"/>
          <w:szCs w:val="20"/>
        </w:rPr>
      </w:pPr>
      <w:r w:rsidRPr="00D81427">
        <w:rPr>
          <w:rFonts w:cs="Arial"/>
          <w:sz w:val="20"/>
          <w:szCs w:val="20"/>
        </w:rPr>
        <w:t xml:space="preserve">The ACMA is of the view that the </w:t>
      </w:r>
      <w:bookmarkStart w:id="1" w:name="_Hlk74839664"/>
      <w:r w:rsidRPr="00D81427">
        <w:rPr>
          <w:rFonts w:cs="Arial"/>
          <w:sz w:val="20"/>
          <w:szCs w:val="20"/>
        </w:rPr>
        <w:t>Licensee is not representing the community interest that it represented at the time when its licence was allocated, and accordingly has breached paragraph 9(2)(b) of Schedule 2 to the BSA</w:t>
      </w:r>
      <w:r w:rsidR="00A02012" w:rsidRPr="00D81427">
        <w:rPr>
          <w:rFonts w:cs="Arial"/>
          <w:sz w:val="20"/>
          <w:szCs w:val="20"/>
        </w:rPr>
        <w:t>.</w:t>
      </w:r>
      <w:r w:rsidRPr="00D81427">
        <w:rPr>
          <w:rFonts w:cs="Arial"/>
          <w:sz w:val="20"/>
          <w:szCs w:val="20"/>
        </w:rPr>
        <w:t xml:space="preserve"> </w:t>
      </w:r>
      <w:bookmarkEnd w:id="1"/>
    </w:p>
    <w:p w14:paraId="65F7166E" w14:textId="77777777" w:rsidR="001C6546" w:rsidRDefault="001C6546" w:rsidP="0072120E">
      <w:pPr>
        <w:pStyle w:val="ACMAHeading2"/>
      </w:pPr>
      <w:r>
        <w:t>Reasons</w:t>
      </w:r>
    </w:p>
    <w:p w14:paraId="60C6C036" w14:textId="77777777" w:rsidR="002366F1" w:rsidRPr="00E23B13" w:rsidRDefault="002366F1" w:rsidP="002366F1">
      <w:pPr>
        <w:pStyle w:val="ACMABodyTextBold"/>
        <w:rPr>
          <w:sz w:val="20"/>
          <w:szCs w:val="20"/>
        </w:rPr>
      </w:pPr>
      <w:r w:rsidRPr="00E23B13">
        <w:rPr>
          <w:sz w:val="20"/>
          <w:szCs w:val="20"/>
        </w:rPr>
        <w:t>What is the Licensee’s community interest?</w:t>
      </w:r>
    </w:p>
    <w:p w14:paraId="43C8CC48" w14:textId="29DF084C" w:rsidR="002366F1" w:rsidRPr="00776CDD" w:rsidRDefault="001265BE" w:rsidP="002366F1">
      <w:pPr>
        <w:spacing w:line="252" w:lineRule="auto"/>
        <w:rPr>
          <w:rFonts w:ascii="Arial" w:hAnsi="Arial" w:cs="Arial"/>
          <w:sz w:val="20"/>
          <w:szCs w:val="20"/>
        </w:rPr>
      </w:pPr>
      <w:r>
        <w:rPr>
          <w:rFonts w:ascii="Arial" w:hAnsi="Arial" w:cs="Arial"/>
          <w:sz w:val="20"/>
          <w:szCs w:val="20"/>
        </w:rPr>
        <w:t>In its</w:t>
      </w:r>
      <w:r w:rsidR="002366F1" w:rsidRPr="00776CDD">
        <w:rPr>
          <w:rFonts w:ascii="Arial" w:hAnsi="Arial" w:cs="Arial"/>
          <w:sz w:val="20"/>
          <w:szCs w:val="20"/>
        </w:rPr>
        <w:t xml:space="preserve"> application for a </w:t>
      </w:r>
      <w:r w:rsidR="0092232B">
        <w:rPr>
          <w:rFonts w:ascii="Arial" w:hAnsi="Arial" w:cs="Arial"/>
          <w:sz w:val="20"/>
          <w:szCs w:val="20"/>
        </w:rPr>
        <w:t>TCBL</w:t>
      </w:r>
      <w:r w:rsidR="00646271">
        <w:rPr>
          <w:rFonts w:ascii="Arial" w:hAnsi="Arial" w:cs="Arial"/>
          <w:sz w:val="20"/>
          <w:szCs w:val="20"/>
        </w:rPr>
        <w:t>,</w:t>
      </w:r>
      <w:r w:rsidR="002366F1" w:rsidRPr="00776CDD">
        <w:rPr>
          <w:rFonts w:ascii="Arial" w:hAnsi="Arial" w:cs="Arial"/>
          <w:sz w:val="20"/>
          <w:szCs w:val="20"/>
        </w:rPr>
        <w:t xml:space="preserve"> received by the ACMA on 14 October 2020, </w:t>
      </w:r>
      <w:r>
        <w:rPr>
          <w:rFonts w:ascii="Arial" w:hAnsi="Arial" w:cs="Arial"/>
          <w:sz w:val="20"/>
          <w:szCs w:val="20"/>
        </w:rPr>
        <w:t xml:space="preserve">the Licensee </w:t>
      </w:r>
      <w:r w:rsidR="004B2B5D">
        <w:rPr>
          <w:rFonts w:ascii="Arial" w:hAnsi="Arial" w:cs="Arial"/>
          <w:sz w:val="20"/>
          <w:szCs w:val="20"/>
        </w:rPr>
        <w:t xml:space="preserve">said </w:t>
      </w:r>
      <w:r>
        <w:rPr>
          <w:rFonts w:ascii="Arial" w:hAnsi="Arial" w:cs="Arial"/>
          <w:sz w:val="20"/>
          <w:szCs w:val="20"/>
        </w:rPr>
        <w:t>that</w:t>
      </w:r>
      <w:r w:rsidR="002366F1" w:rsidRPr="00776CDD">
        <w:rPr>
          <w:rFonts w:ascii="Arial" w:hAnsi="Arial" w:cs="Arial"/>
          <w:sz w:val="20"/>
          <w:szCs w:val="20"/>
        </w:rPr>
        <w:t xml:space="preserve"> </w:t>
      </w:r>
      <w:r>
        <w:rPr>
          <w:rFonts w:ascii="Arial" w:hAnsi="Arial" w:cs="Arial"/>
          <w:sz w:val="20"/>
          <w:szCs w:val="20"/>
        </w:rPr>
        <w:t xml:space="preserve">it </w:t>
      </w:r>
      <w:r w:rsidR="004B2B5D">
        <w:rPr>
          <w:rFonts w:ascii="Arial" w:hAnsi="Arial" w:cs="Arial"/>
          <w:sz w:val="20"/>
          <w:szCs w:val="20"/>
        </w:rPr>
        <w:t>intended</w:t>
      </w:r>
      <w:r w:rsidR="004B2B5D" w:rsidRPr="00776CDD">
        <w:rPr>
          <w:rFonts w:ascii="Arial" w:hAnsi="Arial" w:cs="Arial"/>
          <w:sz w:val="20"/>
          <w:szCs w:val="20"/>
        </w:rPr>
        <w:t xml:space="preserve"> </w:t>
      </w:r>
      <w:r w:rsidR="002366F1" w:rsidRPr="00776CDD">
        <w:rPr>
          <w:rFonts w:ascii="Arial" w:hAnsi="Arial" w:cs="Arial"/>
          <w:sz w:val="20"/>
          <w:szCs w:val="20"/>
        </w:rPr>
        <w:t xml:space="preserve">to represent the general interest of the geographic area of Windsor RA1. </w:t>
      </w:r>
    </w:p>
    <w:p w14:paraId="0951B8E1" w14:textId="77777777" w:rsidR="002366F1" w:rsidRPr="00776CDD" w:rsidRDefault="002366F1" w:rsidP="002366F1">
      <w:pPr>
        <w:pStyle w:val="ACMABodyText"/>
        <w:rPr>
          <w:rFonts w:cs="Arial"/>
          <w:sz w:val="20"/>
          <w:szCs w:val="20"/>
        </w:rPr>
      </w:pPr>
      <w:r w:rsidRPr="00776CDD">
        <w:rPr>
          <w:rFonts w:cs="Arial"/>
          <w:sz w:val="20"/>
          <w:szCs w:val="20"/>
        </w:rPr>
        <w:t xml:space="preserve">This requires the Licensee to meet the needs or interests of people who live or spend a substantial amount of time in a particular geographic area. </w:t>
      </w:r>
    </w:p>
    <w:p w14:paraId="7C49BAE5" w14:textId="220D97E6" w:rsidR="00F6755C" w:rsidRPr="00E23B13" w:rsidRDefault="00F6755C" w:rsidP="00F6755C">
      <w:pPr>
        <w:rPr>
          <w:rFonts w:ascii="Arial" w:hAnsi="Arial" w:cs="Arial"/>
          <w:b/>
          <w:bCs/>
          <w:sz w:val="20"/>
          <w:szCs w:val="20"/>
        </w:rPr>
      </w:pPr>
      <w:r w:rsidRPr="00E23B13">
        <w:rPr>
          <w:rFonts w:ascii="Arial" w:hAnsi="Arial" w:cs="Arial"/>
          <w:b/>
          <w:bCs/>
          <w:sz w:val="20"/>
          <w:szCs w:val="20"/>
        </w:rPr>
        <w:t xml:space="preserve">What does the licensee have to do to meet this </w:t>
      </w:r>
      <w:r w:rsidR="00A02012" w:rsidRPr="00E23B13">
        <w:rPr>
          <w:rFonts w:ascii="Arial" w:hAnsi="Arial" w:cs="Arial"/>
          <w:b/>
          <w:bCs/>
          <w:sz w:val="20"/>
          <w:szCs w:val="20"/>
        </w:rPr>
        <w:t>licence condition?</w:t>
      </w:r>
    </w:p>
    <w:p w14:paraId="50BA20A5" w14:textId="7EE14058" w:rsidR="001A31A4" w:rsidRPr="00776CDD" w:rsidRDefault="001A31A4" w:rsidP="001A31A4">
      <w:pPr>
        <w:pStyle w:val="ACMABodyText"/>
        <w:rPr>
          <w:rFonts w:cs="Arial"/>
          <w:sz w:val="20"/>
          <w:szCs w:val="20"/>
        </w:rPr>
      </w:pPr>
      <w:r w:rsidRPr="00776CDD">
        <w:rPr>
          <w:rFonts w:cs="Arial"/>
          <w:sz w:val="20"/>
          <w:szCs w:val="20"/>
        </w:rPr>
        <w:t xml:space="preserve">The BSA does not define community interest, but </w:t>
      </w:r>
      <w:r w:rsidR="00A02012" w:rsidRPr="00776CDD">
        <w:rPr>
          <w:rFonts w:cs="Arial"/>
          <w:sz w:val="20"/>
          <w:szCs w:val="20"/>
        </w:rPr>
        <w:t xml:space="preserve">states that </w:t>
      </w:r>
      <w:r w:rsidRPr="00776CDD">
        <w:rPr>
          <w:rFonts w:cs="Arial"/>
          <w:sz w:val="20"/>
          <w:szCs w:val="20"/>
        </w:rPr>
        <w:t>services should ‘meet the needs of a local community</w:t>
      </w:r>
      <w:r w:rsidR="00A02012" w:rsidRPr="00776CDD">
        <w:rPr>
          <w:rFonts w:cs="Arial"/>
          <w:sz w:val="20"/>
          <w:szCs w:val="20"/>
        </w:rPr>
        <w:t>.</w:t>
      </w:r>
      <w:r w:rsidRPr="00776CDD">
        <w:rPr>
          <w:rFonts w:cs="Arial"/>
          <w:sz w:val="20"/>
          <w:szCs w:val="20"/>
        </w:rPr>
        <w:t>’</w:t>
      </w:r>
      <w:r w:rsidRPr="00776CDD">
        <w:rPr>
          <w:rStyle w:val="FootnoteReference"/>
          <w:rFonts w:cs="Arial"/>
          <w:sz w:val="20"/>
          <w:szCs w:val="20"/>
        </w:rPr>
        <w:footnoteReference w:id="2"/>
      </w:r>
    </w:p>
    <w:p w14:paraId="43746730" w14:textId="77777777" w:rsidR="002366F1" w:rsidRDefault="001A31A4" w:rsidP="00A02012">
      <w:pPr>
        <w:pStyle w:val="ACMABodyText"/>
        <w:rPr>
          <w:rFonts w:cs="Arial"/>
          <w:sz w:val="20"/>
          <w:szCs w:val="20"/>
        </w:rPr>
      </w:pPr>
      <w:r w:rsidRPr="00776CDD">
        <w:rPr>
          <w:rFonts w:cs="Arial"/>
          <w:sz w:val="20"/>
          <w:szCs w:val="20"/>
        </w:rPr>
        <w:t xml:space="preserve">The ACMA </w:t>
      </w:r>
      <w:r w:rsidR="00934183" w:rsidRPr="00776CDD">
        <w:rPr>
          <w:rFonts w:cs="Arial"/>
          <w:sz w:val="20"/>
          <w:szCs w:val="20"/>
        </w:rPr>
        <w:t>considers</w:t>
      </w:r>
      <w:r w:rsidRPr="00776CDD">
        <w:rPr>
          <w:rFonts w:cs="Arial"/>
          <w:sz w:val="20"/>
          <w:szCs w:val="20"/>
        </w:rPr>
        <w:t xml:space="preserve"> whether a licensee is representing the community </w:t>
      </w:r>
      <w:r w:rsidR="00A02012" w:rsidRPr="00776CDD">
        <w:rPr>
          <w:rFonts w:cs="Arial"/>
          <w:sz w:val="20"/>
          <w:szCs w:val="20"/>
        </w:rPr>
        <w:t>interest by assessing</w:t>
      </w:r>
      <w:r w:rsidR="002366F1">
        <w:rPr>
          <w:rFonts w:cs="Arial"/>
          <w:sz w:val="20"/>
          <w:szCs w:val="20"/>
        </w:rPr>
        <w:t>:</w:t>
      </w:r>
    </w:p>
    <w:p w14:paraId="6FB35C38" w14:textId="13D44ADB" w:rsidR="002366F1" w:rsidRDefault="00A02012" w:rsidP="002366F1">
      <w:pPr>
        <w:pStyle w:val="ACMABodyText"/>
        <w:numPr>
          <w:ilvl w:val="0"/>
          <w:numId w:val="31"/>
        </w:numPr>
        <w:rPr>
          <w:rFonts w:eastAsia="Times New Roman" w:cs="Arial"/>
          <w:sz w:val="20"/>
          <w:szCs w:val="20"/>
        </w:rPr>
      </w:pPr>
      <w:r w:rsidRPr="00776CDD">
        <w:rPr>
          <w:rFonts w:cs="Arial"/>
          <w:sz w:val="20"/>
          <w:szCs w:val="20"/>
        </w:rPr>
        <w:lastRenderedPageBreak/>
        <w:t>the way in which the service identifies and monitors the needs of the community and</w:t>
      </w:r>
    </w:p>
    <w:p w14:paraId="739CFCAC" w14:textId="52E79CB6" w:rsidR="00F6755C" w:rsidRPr="000F51F3" w:rsidRDefault="00A02012" w:rsidP="000F51F3">
      <w:pPr>
        <w:pStyle w:val="ACMABodyText"/>
        <w:numPr>
          <w:ilvl w:val="0"/>
          <w:numId w:val="31"/>
        </w:numPr>
        <w:rPr>
          <w:rFonts w:eastAsia="Times New Roman" w:cs="Arial"/>
          <w:sz w:val="20"/>
          <w:szCs w:val="20"/>
        </w:rPr>
      </w:pPr>
      <w:r w:rsidRPr="002366F1">
        <w:rPr>
          <w:rFonts w:cs="Arial"/>
          <w:sz w:val="20"/>
          <w:szCs w:val="20"/>
        </w:rPr>
        <w:t xml:space="preserve">the way in which the service’s programming responds to the needs of the community. </w:t>
      </w:r>
    </w:p>
    <w:p w14:paraId="451D856F" w14:textId="2520F780" w:rsidR="00F6755C" w:rsidRPr="000F51F3" w:rsidRDefault="002366F1" w:rsidP="00F6755C">
      <w:pPr>
        <w:pStyle w:val="ACMABodyTextBold"/>
        <w:rPr>
          <w:sz w:val="22"/>
          <w:szCs w:val="22"/>
        </w:rPr>
      </w:pPr>
      <w:r w:rsidRPr="000F51F3">
        <w:rPr>
          <w:sz w:val="22"/>
          <w:szCs w:val="22"/>
        </w:rPr>
        <w:t>A</w:t>
      </w:r>
      <w:r>
        <w:rPr>
          <w:sz w:val="22"/>
          <w:szCs w:val="22"/>
        </w:rPr>
        <w:t xml:space="preserve">  </w:t>
      </w:r>
      <w:r w:rsidRPr="000F51F3">
        <w:rPr>
          <w:sz w:val="22"/>
          <w:szCs w:val="22"/>
        </w:rPr>
        <w:t xml:space="preserve"> </w:t>
      </w:r>
      <w:r w:rsidR="007D7416" w:rsidRPr="000F51F3">
        <w:rPr>
          <w:sz w:val="22"/>
          <w:szCs w:val="22"/>
        </w:rPr>
        <w:t>How d</w:t>
      </w:r>
      <w:r w:rsidR="00F6755C" w:rsidRPr="000F51F3">
        <w:rPr>
          <w:sz w:val="22"/>
          <w:szCs w:val="22"/>
        </w:rPr>
        <w:t xml:space="preserve">oes the Licensee identify and monitor the needs of </w:t>
      </w:r>
      <w:r w:rsidR="00C47D9F" w:rsidRPr="000F51F3">
        <w:rPr>
          <w:sz w:val="22"/>
          <w:szCs w:val="22"/>
        </w:rPr>
        <w:t>the community?</w:t>
      </w:r>
    </w:p>
    <w:p w14:paraId="4F0E7C76" w14:textId="69FFC2C2" w:rsidR="006F3791" w:rsidRPr="00776CDD" w:rsidRDefault="00F6755C" w:rsidP="006F3791">
      <w:pPr>
        <w:pStyle w:val="ACMABodyTextBold"/>
        <w:rPr>
          <w:b w:val="0"/>
          <w:bCs/>
          <w:sz w:val="20"/>
          <w:szCs w:val="20"/>
        </w:rPr>
      </w:pPr>
      <w:r w:rsidRPr="00776CDD">
        <w:rPr>
          <w:b w:val="0"/>
          <w:bCs/>
          <w:sz w:val="20"/>
          <w:szCs w:val="20"/>
        </w:rPr>
        <w:t xml:space="preserve">In assessing </w:t>
      </w:r>
      <w:r w:rsidR="002366F1">
        <w:rPr>
          <w:b w:val="0"/>
          <w:bCs/>
          <w:sz w:val="20"/>
          <w:szCs w:val="20"/>
        </w:rPr>
        <w:t>how the Licensee identifies and monitors the needs of the community</w:t>
      </w:r>
      <w:r w:rsidRPr="00776CDD">
        <w:rPr>
          <w:b w:val="0"/>
          <w:bCs/>
          <w:sz w:val="20"/>
          <w:szCs w:val="20"/>
        </w:rPr>
        <w:t xml:space="preserve">, the ACMA considered the methods used by the </w:t>
      </w:r>
      <w:r w:rsidR="00F53E7F">
        <w:rPr>
          <w:b w:val="0"/>
          <w:bCs/>
          <w:sz w:val="20"/>
          <w:szCs w:val="20"/>
        </w:rPr>
        <w:t>L</w:t>
      </w:r>
      <w:r w:rsidRPr="00776CDD">
        <w:rPr>
          <w:b w:val="0"/>
          <w:bCs/>
          <w:sz w:val="20"/>
          <w:szCs w:val="20"/>
        </w:rPr>
        <w:t>icensee</w:t>
      </w:r>
      <w:r w:rsidR="002366F1">
        <w:rPr>
          <w:b w:val="0"/>
          <w:bCs/>
          <w:sz w:val="20"/>
          <w:szCs w:val="20"/>
        </w:rPr>
        <w:t>,</w:t>
      </w:r>
      <w:r w:rsidRPr="00776CDD">
        <w:rPr>
          <w:b w:val="0"/>
          <w:bCs/>
          <w:sz w:val="20"/>
          <w:szCs w:val="20"/>
        </w:rPr>
        <w:t xml:space="preserve"> how the Licensee promotes the service to the community</w:t>
      </w:r>
      <w:r w:rsidR="00D93D5B">
        <w:rPr>
          <w:b w:val="0"/>
          <w:bCs/>
          <w:sz w:val="20"/>
          <w:szCs w:val="20"/>
        </w:rPr>
        <w:t xml:space="preserve">, and </w:t>
      </w:r>
      <w:r w:rsidR="00D93D5B" w:rsidRPr="00776CDD">
        <w:rPr>
          <w:b w:val="0"/>
          <w:bCs/>
          <w:sz w:val="20"/>
          <w:szCs w:val="20"/>
        </w:rPr>
        <w:t>how it demonstrates engagement</w:t>
      </w:r>
      <w:r w:rsidR="002366F1" w:rsidRPr="002366F1">
        <w:rPr>
          <w:b w:val="0"/>
          <w:bCs/>
          <w:sz w:val="20"/>
          <w:szCs w:val="20"/>
        </w:rPr>
        <w:t xml:space="preserve"> </w:t>
      </w:r>
      <w:r w:rsidR="002366F1">
        <w:rPr>
          <w:b w:val="0"/>
          <w:bCs/>
          <w:sz w:val="20"/>
          <w:szCs w:val="20"/>
        </w:rPr>
        <w:t xml:space="preserve">with the </w:t>
      </w:r>
      <w:r w:rsidR="002366F1" w:rsidRPr="00776CDD">
        <w:rPr>
          <w:b w:val="0"/>
          <w:bCs/>
          <w:sz w:val="20"/>
          <w:szCs w:val="20"/>
        </w:rPr>
        <w:t>community</w:t>
      </w:r>
      <w:r w:rsidRPr="00776CDD">
        <w:rPr>
          <w:b w:val="0"/>
          <w:bCs/>
          <w:sz w:val="20"/>
          <w:szCs w:val="20"/>
        </w:rPr>
        <w:t xml:space="preserve">. </w:t>
      </w:r>
    </w:p>
    <w:p w14:paraId="1ACA91D4" w14:textId="37548EF6" w:rsidR="007D7416" w:rsidRPr="00E23B13" w:rsidRDefault="007D7416" w:rsidP="00F6755C">
      <w:pPr>
        <w:pStyle w:val="ACMABodyTextBold"/>
        <w:rPr>
          <w:i/>
          <w:iCs/>
          <w:sz w:val="20"/>
          <w:szCs w:val="20"/>
        </w:rPr>
      </w:pPr>
      <w:r w:rsidRPr="00E23B13">
        <w:rPr>
          <w:i/>
          <w:iCs/>
          <w:sz w:val="20"/>
          <w:szCs w:val="20"/>
        </w:rPr>
        <w:t>What methods are used by the Licensee to identify and monitor the needs of the community?</w:t>
      </w:r>
    </w:p>
    <w:p w14:paraId="41FD3D19" w14:textId="210C37BC" w:rsidR="00805A81" w:rsidRPr="00776CDD" w:rsidRDefault="00805A81" w:rsidP="00F6755C">
      <w:pPr>
        <w:pStyle w:val="ACMABodyTextBold"/>
        <w:rPr>
          <w:b w:val="0"/>
          <w:bCs/>
          <w:sz w:val="20"/>
          <w:szCs w:val="20"/>
        </w:rPr>
      </w:pPr>
      <w:r w:rsidRPr="00776CDD">
        <w:rPr>
          <w:b w:val="0"/>
          <w:bCs/>
          <w:sz w:val="20"/>
          <w:szCs w:val="20"/>
        </w:rPr>
        <w:t>The Licensee submitted:</w:t>
      </w:r>
    </w:p>
    <w:p w14:paraId="7DDA30BC" w14:textId="77777777" w:rsidR="00805A81" w:rsidRDefault="00805A81" w:rsidP="00805A81">
      <w:pPr>
        <w:pStyle w:val="ACMABodyTextBold"/>
        <w:ind w:left="284"/>
        <w:rPr>
          <w:b w:val="0"/>
          <w:bCs/>
          <w:sz w:val="18"/>
          <w:szCs w:val="18"/>
        </w:rPr>
      </w:pPr>
      <w:r w:rsidRPr="00805A81">
        <w:rPr>
          <w:b w:val="0"/>
          <w:bCs/>
          <w:sz w:val="18"/>
          <w:szCs w:val="18"/>
        </w:rPr>
        <w:t>‘</w:t>
      </w:r>
      <w:proofErr w:type="gramStart"/>
      <w:r w:rsidRPr="00805A81">
        <w:rPr>
          <w:b w:val="0"/>
          <w:bCs/>
          <w:sz w:val="18"/>
          <w:szCs w:val="18"/>
        </w:rPr>
        <w:t>some</w:t>
      </w:r>
      <w:proofErr w:type="gramEnd"/>
      <w:r w:rsidRPr="00805A81">
        <w:rPr>
          <w:b w:val="0"/>
          <w:bCs/>
          <w:sz w:val="18"/>
          <w:szCs w:val="18"/>
        </w:rPr>
        <w:t xml:space="preserve"> of the methods used by CAMS-WHCR to monitor community needs are; incoming and outgoing phone calls, emails, physical surveys and digital via internet, members feedback, advertising via local media and advertising via online industry media etc…’</w:t>
      </w:r>
    </w:p>
    <w:p w14:paraId="6B9B8FDF" w14:textId="7407BC8E" w:rsidR="00534B9D" w:rsidRDefault="00805A81" w:rsidP="00F6755C">
      <w:pPr>
        <w:pStyle w:val="ACMABodyTextBold"/>
        <w:rPr>
          <w:b w:val="0"/>
          <w:bCs/>
          <w:sz w:val="20"/>
          <w:szCs w:val="20"/>
        </w:rPr>
      </w:pPr>
      <w:r w:rsidRPr="00776CDD">
        <w:rPr>
          <w:b w:val="0"/>
          <w:bCs/>
          <w:sz w:val="20"/>
          <w:szCs w:val="20"/>
        </w:rPr>
        <w:t xml:space="preserve">The Licensee stated that </w:t>
      </w:r>
      <w:r w:rsidR="000D3000" w:rsidRPr="00776CDD">
        <w:rPr>
          <w:b w:val="0"/>
          <w:bCs/>
          <w:sz w:val="20"/>
          <w:szCs w:val="20"/>
        </w:rPr>
        <w:t xml:space="preserve">its most recent method </w:t>
      </w:r>
      <w:r w:rsidR="003E4772">
        <w:rPr>
          <w:b w:val="0"/>
          <w:bCs/>
          <w:sz w:val="20"/>
          <w:szCs w:val="20"/>
        </w:rPr>
        <w:t>of</w:t>
      </w:r>
      <w:r w:rsidR="003E4772" w:rsidRPr="00776CDD">
        <w:rPr>
          <w:b w:val="0"/>
          <w:bCs/>
          <w:sz w:val="20"/>
          <w:szCs w:val="20"/>
        </w:rPr>
        <w:t xml:space="preserve"> </w:t>
      </w:r>
      <w:r w:rsidR="000D3000" w:rsidRPr="00776CDD">
        <w:rPr>
          <w:b w:val="0"/>
          <w:bCs/>
          <w:sz w:val="20"/>
          <w:szCs w:val="20"/>
        </w:rPr>
        <w:t>monitor</w:t>
      </w:r>
      <w:r w:rsidR="003E4772">
        <w:rPr>
          <w:b w:val="0"/>
          <w:bCs/>
          <w:sz w:val="20"/>
          <w:szCs w:val="20"/>
        </w:rPr>
        <w:t>ing</w:t>
      </w:r>
      <w:r w:rsidR="000D3000" w:rsidRPr="00776CDD">
        <w:rPr>
          <w:b w:val="0"/>
          <w:bCs/>
          <w:sz w:val="20"/>
          <w:szCs w:val="20"/>
        </w:rPr>
        <w:t xml:space="preserve"> the needs of the community was a survey </w:t>
      </w:r>
      <w:r w:rsidRPr="00776CDD">
        <w:rPr>
          <w:b w:val="0"/>
          <w:bCs/>
          <w:sz w:val="20"/>
          <w:szCs w:val="20"/>
        </w:rPr>
        <w:t xml:space="preserve">conducted of 202 residents of the licence area. The survey was conducted ‘over a </w:t>
      </w:r>
      <w:r w:rsidR="00C47D5A" w:rsidRPr="00776CDD">
        <w:rPr>
          <w:b w:val="0"/>
          <w:bCs/>
          <w:sz w:val="20"/>
          <w:szCs w:val="20"/>
        </w:rPr>
        <w:t>12-month</w:t>
      </w:r>
      <w:r w:rsidRPr="00776CDD">
        <w:rPr>
          <w:b w:val="0"/>
          <w:bCs/>
          <w:sz w:val="20"/>
          <w:szCs w:val="20"/>
        </w:rPr>
        <w:t xml:space="preserve"> period between 2019 and 2020’.</w:t>
      </w:r>
      <w:r w:rsidR="001A7910">
        <w:rPr>
          <w:b w:val="0"/>
          <w:bCs/>
          <w:sz w:val="20"/>
          <w:szCs w:val="20"/>
        </w:rPr>
        <w:t xml:space="preserve"> The Licensee also advised it had approached members of the public in 2019 at the Hawkesbury Show.</w:t>
      </w:r>
      <w:r w:rsidRPr="00776CDD">
        <w:rPr>
          <w:b w:val="0"/>
          <w:bCs/>
          <w:sz w:val="20"/>
          <w:szCs w:val="20"/>
        </w:rPr>
        <w:t xml:space="preserve"> </w:t>
      </w:r>
      <w:r w:rsidR="00D44C61">
        <w:rPr>
          <w:b w:val="0"/>
          <w:bCs/>
          <w:sz w:val="20"/>
          <w:szCs w:val="20"/>
        </w:rPr>
        <w:t xml:space="preserve">From the information supplied it appears that </w:t>
      </w:r>
      <w:r w:rsidR="00CF4985">
        <w:rPr>
          <w:b w:val="0"/>
          <w:bCs/>
          <w:sz w:val="20"/>
          <w:szCs w:val="20"/>
        </w:rPr>
        <w:t xml:space="preserve">since that survey </w:t>
      </w:r>
      <w:r w:rsidR="00D44C61">
        <w:rPr>
          <w:b w:val="0"/>
          <w:bCs/>
          <w:sz w:val="20"/>
          <w:szCs w:val="20"/>
        </w:rPr>
        <w:t>the Licensee</w:t>
      </w:r>
      <w:r w:rsidR="00CF4985">
        <w:rPr>
          <w:b w:val="0"/>
          <w:bCs/>
          <w:sz w:val="20"/>
          <w:szCs w:val="20"/>
        </w:rPr>
        <w:t xml:space="preserve"> has relied on </w:t>
      </w:r>
      <w:r w:rsidR="00CB6CAC">
        <w:rPr>
          <w:b w:val="0"/>
          <w:bCs/>
          <w:sz w:val="20"/>
          <w:szCs w:val="20"/>
        </w:rPr>
        <w:t>members of the community contacting</w:t>
      </w:r>
      <w:r w:rsidR="00630349">
        <w:rPr>
          <w:b w:val="0"/>
          <w:bCs/>
          <w:sz w:val="20"/>
          <w:szCs w:val="20"/>
        </w:rPr>
        <w:t xml:space="preserve"> it</w:t>
      </w:r>
      <w:r w:rsidR="003E4772">
        <w:rPr>
          <w:b w:val="0"/>
          <w:bCs/>
          <w:sz w:val="20"/>
          <w:szCs w:val="20"/>
        </w:rPr>
        <w:t>,</w:t>
      </w:r>
      <w:r w:rsidR="00630349">
        <w:rPr>
          <w:b w:val="0"/>
          <w:bCs/>
          <w:sz w:val="20"/>
          <w:szCs w:val="20"/>
        </w:rPr>
        <w:t xml:space="preserve"> to identify and monitor the needs of the community.</w:t>
      </w:r>
    </w:p>
    <w:p w14:paraId="1997AA1E" w14:textId="475F4F7D" w:rsidR="00805A81" w:rsidRPr="00092408" w:rsidRDefault="00534B9D" w:rsidP="00F6755C">
      <w:pPr>
        <w:pStyle w:val="ACMABodyTextBold"/>
        <w:rPr>
          <w:b w:val="0"/>
          <w:bCs/>
          <w:sz w:val="20"/>
          <w:szCs w:val="20"/>
        </w:rPr>
      </w:pPr>
      <w:r>
        <w:rPr>
          <w:b w:val="0"/>
          <w:bCs/>
          <w:sz w:val="20"/>
          <w:szCs w:val="20"/>
        </w:rPr>
        <w:t xml:space="preserve">In response to the </w:t>
      </w:r>
      <w:r w:rsidR="003E4772">
        <w:rPr>
          <w:b w:val="0"/>
          <w:bCs/>
          <w:sz w:val="20"/>
          <w:szCs w:val="20"/>
        </w:rPr>
        <w:t>PIR</w:t>
      </w:r>
      <w:r>
        <w:rPr>
          <w:b w:val="0"/>
          <w:bCs/>
          <w:sz w:val="20"/>
          <w:szCs w:val="20"/>
        </w:rPr>
        <w:t>, the Licensee stated that it ‘</w:t>
      </w:r>
      <w:r w:rsidRPr="00092408">
        <w:rPr>
          <w:b w:val="0"/>
          <w:bCs/>
          <w:sz w:val="20"/>
          <w:szCs w:val="20"/>
        </w:rPr>
        <w:t xml:space="preserve">continuously monitors and identifies the needs of the community’ and that it’s submission only listed ‘some’ of the methods it used. The licensee did not provide evidence of how it continuously monitors the needs of the community, or evidence of the other methods it uses to monitor community needs. </w:t>
      </w:r>
    </w:p>
    <w:p w14:paraId="2E94B6CF" w14:textId="65E8EFCE" w:rsidR="004C10FC" w:rsidRDefault="00670291" w:rsidP="00F6755C">
      <w:pPr>
        <w:pStyle w:val="ACMABodyTextBold"/>
        <w:rPr>
          <w:b w:val="0"/>
          <w:bCs/>
          <w:sz w:val="20"/>
          <w:szCs w:val="20"/>
        </w:rPr>
      </w:pPr>
      <w:r>
        <w:rPr>
          <w:b w:val="0"/>
          <w:bCs/>
          <w:sz w:val="20"/>
          <w:szCs w:val="20"/>
        </w:rPr>
        <w:t xml:space="preserve">The </w:t>
      </w:r>
      <w:bookmarkStart w:id="2" w:name="_Hlk86067948"/>
      <w:r>
        <w:rPr>
          <w:b w:val="0"/>
          <w:bCs/>
          <w:sz w:val="20"/>
          <w:szCs w:val="20"/>
        </w:rPr>
        <w:t xml:space="preserve">ACMA’s </w:t>
      </w:r>
      <w:hyperlink r:id="rId11" w:history="1">
        <w:r w:rsidRPr="00B86827">
          <w:rPr>
            <w:rStyle w:val="Hyperlink"/>
            <w:b w:val="0"/>
            <w:bCs/>
            <w:sz w:val="20"/>
            <w:szCs w:val="20"/>
          </w:rPr>
          <w:t>Community Broadcasting Participation Guidelines</w:t>
        </w:r>
      </w:hyperlink>
      <w:r>
        <w:rPr>
          <w:b w:val="0"/>
          <w:bCs/>
          <w:sz w:val="20"/>
          <w:szCs w:val="20"/>
        </w:rPr>
        <w:t xml:space="preserve"> </w:t>
      </w:r>
      <w:bookmarkEnd w:id="2"/>
      <w:r w:rsidR="007B2D9F">
        <w:rPr>
          <w:b w:val="0"/>
          <w:bCs/>
          <w:sz w:val="20"/>
          <w:szCs w:val="20"/>
        </w:rPr>
        <w:t>(</w:t>
      </w:r>
      <w:r w:rsidR="007B2D9F" w:rsidRPr="00E073AB">
        <w:rPr>
          <w:sz w:val="20"/>
          <w:szCs w:val="20"/>
        </w:rPr>
        <w:t>the Guidelines</w:t>
      </w:r>
      <w:r w:rsidR="007B2D9F">
        <w:rPr>
          <w:b w:val="0"/>
          <w:bCs/>
          <w:sz w:val="20"/>
          <w:szCs w:val="20"/>
        </w:rPr>
        <w:t>)</w:t>
      </w:r>
      <w:r w:rsidR="00436804">
        <w:rPr>
          <w:b w:val="0"/>
          <w:bCs/>
          <w:sz w:val="20"/>
          <w:szCs w:val="20"/>
        </w:rPr>
        <w:t xml:space="preserve"> </w:t>
      </w:r>
      <w:r>
        <w:rPr>
          <w:b w:val="0"/>
          <w:bCs/>
          <w:sz w:val="20"/>
          <w:szCs w:val="20"/>
        </w:rPr>
        <w:t xml:space="preserve">note that sole </w:t>
      </w:r>
      <w:r w:rsidRPr="00C47D5A">
        <w:rPr>
          <w:b w:val="0"/>
          <w:bCs/>
          <w:sz w:val="20"/>
          <w:szCs w:val="20"/>
        </w:rPr>
        <w:t>reliance on a feedback telephone line and/or requests from listeners to demonstrate community need does not represent proactive action on the part of a licensee in ascertaining the needs of the community it is licensed to serve.</w:t>
      </w:r>
      <w:r w:rsidR="00C7541F">
        <w:rPr>
          <w:b w:val="0"/>
          <w:bCs/>
          <w:sz w:val="20"/>
          <w:szCs w:val="20"/>
        </w:rPr>
        <w:t xml:space="preserve"> </w:t>
      </w:r>
      <w:r w:rsidR="004C10FC">
        <w:rPr>
          <w:b w:val="0"/>
          <w:bCs/>
          <w:sz w:val="20"/>
          <w:szCs w:val="20"/>
        </w:rPr>
        <w:t xml:space="preserve">The ACMA expects that </w:t>
      </w:r>
      <w:r w:rsidR="00F53E7F">
        <w:rPr>
          <w:b w:val="0"/>
          <w:bCs/>
          <w:sz w:val="20"/>
          <w:szCs w:val="20"/>
        </w:rPr>
        <w:t>l</w:t>
      </w:r>
      <w:r w:rsidR="004C10FC">
        <w:rPr>
          <w:b w:val="0"/>
          <w:bCs/>
          <w:sz w:val="20"/>
          <w:szCs w:val="20"/>
        </w:rPr>
        <w:t xml:space="preserve">icensees regularly identify and review the needs of their community and adjust their service to reflect the evolving needs of that community. </w:t>
      </w:r>
      <w:r w:rsidR="00F437D7">
        <w:rPr>
          <w:b w:val="0"/>
          <w:bCs/>
          <w:sz w:val="20"/>
          <w:szCs w:val="20"/>
        </w:rPr>
        <w:t xml:space="preserve">The survey conducted by the Licensee only considers the community needs at the time of the survey, it does not demonstrate </w:t>
      </w:r>
      <w:r w:rsidR="00EB4C86">
        <w:rPr>
          <w:b w:val="0"/>
          <w:bCs/>
          <w:sz w:val="20"/>
          <w:szCs w:val="20"/>
        </w:rPr>
        <w:t>proactive and regular monitoring of the community.</w:t>
      </w:r>
    </w:p>
    <w:p w14:paraId="1ACF98B9" w14:textId="14529714" w:rsidR="001A1D40" w:rsidRPr="00776CDD" w:rsidRDefault="009E337C" w:rsidP="001A1D40">
      <w:pPr>
        <w:pStyle w:val="ACMABodyTextBold"/>
        <w:rPr>
          <w:b w:val="0"/>
          <w:bCs/>
          <w:sz w:val="20"/>
          <w:szCs w:val="20"/>
        </w:rPr>
      </w:pPr>
      <w:r>
        <w:rPr>
          <w:b w:val="0"/>
          <w:bCs/>
          <w:sz w:val="20"/>
          <w:szCs w:val="20"/>
        </w:rPr>
        <w:t>C</w:t>
      </w:r>
      <w:r w:rsidR="001A1D40" w:rsidRPr="00776CDD">
        <w:rPr>
          <w:b w:val="0"/>
          <w:bCs/>
          <w:sz w:val="20"/>
          <w:szCs w:val="20"/>
        </w:rPr>
        <w:t xml:space="preserve">omplainants in this investigation have </w:t>
      </w:r>
      <w:r w:rsidR="00564321">
        <w:rPr>
          <w:b w:val="0"/>
          <w:bCs/>
          <w:sz w:val="20"/>
          <w:szCs w:val="20"/>
        </w:rPr>
        <w:t xml:space="preserve">expressed concern about contacting WHCR. One </w:t>
      </w:r>
      <w:r w:rsidR="001A1D40" w:rsidRPr="00776CDD">
        <w:rPr>
          <w:b w:val="0"/>
          <w:bCs/>
          <w:sz w:val="20"/>
          <w:szCs w:val="20"/>
        </w:rPr>
        <w:t>alleged that ‘trying to contact WHCR in any</w:t>
      </w:r>
      <w:r w:rsidR="003E4772">
        <w:rPr>
          <w:b w:val="0"/>
          <w:bCs/>
          <w:sz w:val="20"/>
          <w:szCs w:val="20"/>
        </w:rPr>
        <w:t xml:space="preserve"> </w:t>
      </w:r>
      <w:r w:rsidR="001A1D40" w:rsidRPr="00776CDD">
        <w:rPr>
          <w:b w:val="0"/>
          <w:bCs/>
          <w:sz w:val="20"/>
          <w:szCs w:val="20"/>
        </w:rPr>
        <w:t xml:space="preserve">way has been impossible’ and </w:t>
      </w:r>
      <w:r w:rsidR="00564321">
        <w:rPr>
          <w:b w:val="0"/>
          <w:bCs/>
          <w:sz w:val="20"/>
          <w:szCs w:val="20"/>
        </w:rPr>
        <w:t xml:space="preserve">another </w:t>
      </w:r>
      <w:r w:rsidR="001A1D40" w:rsidRPr="00776CDD">
        <w:rPr>
          <w:b w:val="0"/>
          <w:bCs/>
          <w:sz w:val="20"/>
          <w:szCs w:val="20"/>
        </w:rPr>
        <w:t xml:space="preserve">noted they could not make a complaint to the Licensee about content </w:t>
      </w:r>
      <w:r w:rsidR="00C7541F">
        <w:rPr>
          <w:b w:val="0"/>
          <w:bCs/>
          <w:sz w:val="20"/>
          <w:szCs w:val="20"/>
        </w:rPr>
        <w:t>o</w:t>
      </w:r>
      <w:r w:rsidR="001A1D40" w:rsidRPr="00776CDD">
        <w:rPr>
          <w:b w:val="0"/>
          <w:bCs/>
          <w:sz w:val="20"/>
          <w:szCs w:val="20"/>
        </w:rPr>
        <w:t>n air as:</w:t>
      </w:r>
    </w:p>
    <w:p w14:paraId="51334831" w14:textId="0CA98CE7" w:rsidR="00396BB4" w:rsidRDefault="001A1D40" w:rsidP="00396BB4">
      <w:pPr>
        <w:pStyle w:val="ACMABodyTextBold"/>
        <w:ind w:left="284"/>
        <w:rPr>
          <w:b w:val="0"/>
          <w:bCs/>
          <w:sz w:val="18"/>
          <w:szCs w:val="18"/>
        </w:rPr>
      </w:pPr>
      <w:r w:rsidRPr="006F3791">
        <w:rPr>
          <w:b w:val="0"/>
          <w:bCs/>
          <w:sz w:val="18"/>
          <w:szCs w:val="18"/>
        </w:rPr>
        <w:t>‘</w:t>
      </w:r>
      <w:r>
        <w:rPr>
          <w:b w:val="0"/>
          <w:bCs/>
          <w:sz w:val="18"/>
          <w:szCs w:val="18"/>
        </w:rPr>
        <w:t xml:space="preserve">[…] </w:t>
      </w:r>
      <w:r w:rsidRPr="006F3791">
        <w:rPr>
          <w:b w:val="0"/>
          <w:bCs/>
          <w:sz w:val="18"/>
          <w:szCs w:val="18"/>
        </w:rPr>
        <w:t xml:space="preserve">they do not have an office, a website </w:t>
      </w:r>
      <w:proofErr w:type="spellStart"/>
      <w:r w:rsidRPr="006F3791">
        <w:rPr>
          <w:b w:val="0"/>
          <w:bCs/>
          <w:sz w:val="18"/>
          <w:szCs w:val="18"/>
        </w:rPr>
        <w:t>facebook</w:t>
      </w:r>
      <w:proofErr w:type="spellEnd"/>
      <w:r w:rsidRPr="006F3791">
        <w:rPr>
          <w:b w:val="0"/>
          <w:bCs/>
          <w:sz w:val="18"/>
          <w:szCs w:val="18"/>
        </w:rPr>
        <w:t xml:space="preserve"> or a phone number for me to contact them. There is no-one available</w:t>
      </w:r>
      <w:r>
        <w:rPr>
          <w:b w:val="0"/>
          <w:bCs/>
          <w:sz w:val="18"/>
          <w:szCs w:val="18"/>
        </w:rPr>
        <w:t xml:space="preserve"> […]’</w:t>
      </w:r>
      <w:r w:rsidR="006C72F8">
        <w:rPr>
          <w:b w:val="0"/>
          <w:bCs/>
          <w:sz w:val="18"/>
          <w:szCs w:val="18"/>
        </w:rPr>
        <w:t xml:space="preserve">  </w:t>
      </w:r>
    </w:p>
    <w:p w14:paraId="525BA6D8" w14:textId="54DE2F13" w:rsidR="001A7910" w:rsidRDefault="001A7910" w:rsidP="00A54FB6">
      <w:pPr>
        <w:pStyle w:val="ACMABodyTextBold"/>
        <w:rPr>
          <w:b w:val="0"/>
          <w:bCs/>
          <w:sz w:val="20"/>
          <w:szCs w:val="20"/>
        </w:rPr>
      </w:pPr>
      <w:r w:rsidRPr="001A7910">
        <w:rPr>
          <w:b w:val="0"/>
          <w:bCs/>
          <w:sz w:val="20"/>
          <w:szCs w:val="20"/>
        </w:rPr>
        <w:t xml:space="preserve">The ACMA is aware that the Licensee can be contacted </w:t>
      </w:r>
      <w:r>
        <w:rPr>
          <w:b w:val="0"/>
          <w:bCs/>
          <w:sz w:val="20"/>
          <w:szCs w:val="20"/>
        </w:rPr>
        <w:t>by email and by phone</w:t>
      </w:r>
      <w:r w:rsidR="00973833">
        <w:rPr>
          <w:b w:val="0"/>
          <w:bCs/>
          <w:sz w:val="20"/>
          <w:szCs w:val="20"/>
        </w:rPr>
        <w:t>. H</w:t>
      </w:r>
      <w:r>
        <w:rPr>
          <w:b w:val="0"/>
          <w:bCs/>
          <w:sz w:val="20"/>
          <w:szCs w:val="20"/>
        </w:rPr>
        <w:t>owever</w:t>
      </w:r>
      <w:r w:rsidR="00973833">
        <w:rPr>
          <w:b w:val="0"/>
          <w:bCs/>
          <w:sz w:val="20"/>
          <w:szCs w:val="20"/>
        </w:rPr>
        <w:t>,</w:t>
      </w:r>
      <w:r>
        <w:rPr>
          <w:b w:val="0"/>
          <w:bCs/>
          <w:sz w:val="20"/>
          <w:szCs w:val="20"/>
        </w:rPr>
        <w:t xml:space="preserve"> as noted below, without a website a community member would need to listen to the licensee until an announcement was made with the contact details on air. </w:t>
      </w:r>
    </w:p>
    <w:p w14:paraId="4B963CE4" w14:textId="77777777" w:rsidR="00537366" w:rsidRDefault="00537366" w:rsidP="00537366">
      <w:pPr>
        <w:pStyle w:val="ACMABodyTextBold"/>
        <w:rPr>
          <w:b w:val="0"/>
          <w:bCs/>
          <w:sz w:val="20"/>
          <w:szCs w:val="20"/>
        </w:rPr>
      </w:pPr>
      <w:r>
        <w:rPr>
          <w:b w:val="0"/>
          <w:bCs/>
          <w:sz w:val="20"/>
          <w:szCs w:val="20"/>
        </w:rPr>
        <w:t xml:space="preserve">The ACMA considers that, overall, the methods used by the Licensee to identify and monitor the needs of the community, including incoming phone calls, and digital via the internet have not been effective. </w:t>
      </w:r>
    </w:p>
    <w:p w14:paraId="77AC3122" w14:textId="6447CF48" w:rsidR="00B729B4" w:rsidRDefault="00396BB4" w:rsidP="00396BB4">
      <w:pPr>
        <w:pStyle w:val="ACMABodyTextBold"/>
        <w:rPr>
          <w:b w:val="0"/>
          <w:bCs/>
          <w:sz w:val="20"/>
          <w:szCs w:val="20"/>
        </w:rPr>
      </w:pPr>
      <w:r>
        <w:rPr>
          <w:b w:val="0"/>
          <w:bCs/>
          <w:sz w:val="20"/>
          <w:szCs w:val="20"/>
        </w:rPr>
        <w:lastRenderedPageBreak/>
        <w:t xml:space="preserve">The ACMA acknowledges that the Licensee conducted a year-long </w:t>
      </w:r>
      <w:r w:rsidDel="00F437D7">
        <w:rPr>
          <w:b w:val="0"/>
          <w:bCs/>
          <w:sz w:val="20"/>
          <w:szCs w:val="20"/>
        </w:rPr>
        <w:t xml:space="preserve">survey </w:t>
      </w:r>
      <w:r w:rsidR="00F437D7">
        <w:rPr>
          <w:b w:val="0"/>
          <w:bCs/>
          <w:sz w:val="20"/>
          <w:szCs w:val="20"/>
        </w:rPr>
        <w:t>concluding in 2020</w:t>
      </w:r>
      <w:r>
        <w:rPr>
          <w:b w:val="0"/>
          <w:bCs/>
          <w:sz w:val="20"/>
          <w:szCs w:val="20"/>
        </w:rPr>
        <w:t xml:space="preserve"> which led to changes in the licensee’s music selection. However, the Licensee did not demonstrate that it had sought regular and ongoing feedback from the community about its need</w:t>
      </w:r>
      <w:r w:rsidR="00F437D7">
        <w:rPr>
          <w:b w:val="0"/>
          <w:bCs/>
          <w:sz w:val="20"/>
          <w:szCs w:val="20"/>
        </w:rPr>
        <w:t>s</w:t>
      </w:r>
      <w:r>
        <w:rPr>
          <w:b w:val="0"/>
          <w:bCs/>
          <w:sz w:val="20"/>
          <w:szCs w:val="20"/>
        </w:rPr>
        <w:t xml:space="preserve">. </w:t>
      </w:r>
      <w:r w:rsidR="00B729B4">
        <w:rPr>
          <w:b w:val="0"/>
          <w:bCs/>
          <w:sz w:val="20"/>
          <w:szCs w:val="20"/>
        </w:rPr>
        <w:t xml:space="preserve">It is also unclear how the </w:t>
      </w:r>
      <w:r w:rsidR="008D2B6E">
        <w:rPr>
          <w:b w:val="0"/>
          <w:bCs/>
          <w:sz w:val="20"/>
          <w:szCs w:val="20"/>
        </w:rPr>
        <w:t xml:space="preserve">results of </w:t>
      </w:r>
      <w:r w:rsidR="00B729B4">
        <w:rPr>
          <w:b w:val="0"/>
          <w:bCs/>
          <w:sz w:val="20"/>
          <w:szCs w:val="20"/>
        </w:rPr>
        <w:t>this survey from 2020 w</w:t>
      </w:r>
      <w:r w:rsidR="0048365E">
        <w:rPr>
          <w:b w:val="0"/>
          <w:bCs/>
          <w:sz w:val="20"/>
          <w:szCs w:val="20"/>
        </w:rPr>
        <w:t>ere</w:t>
      </w:r>
      <w:r w:rsidR="00B729B4">
        <w:rPr>
          <w:b w:val="0"/>
          <w:bCs/>
          <w:sz w:val="20"/>
          <w:szCs w:val="20"/>
        </w:rPr>
        <w:t xml:space="preserve"> implemented in practice by the Licensee, as the Licensee submitted that its programming committee and a management committee authorised the programming schedule and music selection in 2019. </w:t>
      </w:r>
    </w:p>
    <w:p w14:paraId="4150A028" w14:textId="107F6044" w:rsidR="00396BB4" w:rsidRDefault="00396BB4" w:rsidP="00396BB4">
      <w:pPr>
        <w:pStyle w:val="ACMABodyTextBold"/>
        <w:rPr>
          <w:b w:val="0"/>
          <w:bCs/>
          <w:sz w:val="20"/>
          <w:szCs w:val="20"/>
        </w:rPr>
      </w:pPr>
      <w:r>
        <w:rPr>
          <w:b w:val="0"/>
          <w:bCs/>
          <w:sz w:val="20"/>
          <w:szCs w:val="20"/>
        </w:rPr>
        <w:t xml:space="preserve">The Licensee did not provide evidence of other means of identifying and monitoring the needs of the community, such evidence of </w:t>
      </w:r>
      <w:r w:rsidR="00537366">
        <w:rPr>
          <w:b w:val="0"/>
          <w:bCs/>
          <w:sz w:val="20"/>
          <w:szCs w:val="20"/>
        </w:rPr>
        <w:t>responses</w:t>
      </w:r>
      <w:r>
        <w:rPr>
          <w:b w:val="0"/>
          <w:bCs/>
          <w:sz w:val="20"/>
          <w:szCs w:val="20"/>
        </w:rPr>
        <w:t xml:space="preserve"> from listeners</w:t>
      </w:r>
      <w:r w:rsidR="00537366">
        <w:rPr>
          <w:b w:val="0"/>
          <w:bCs/>
          <w:sz w:val="20"/>
          <w:szCs w:val="20"/>
        </w:rPr>
        <w:t xml:space="preserve"> to on air calls for feedback</w:t>
      </w:r>
      <w:r w:rsidR="00EB4C86">
        <w:rPr>
          <w:b w:val="0"/>
          <w:bCs/>
          <w:sz w:val="20"/>
          <w:szCs w:val="20"/>
        </w:rPr>
        <w:t xml:space="preserve"> or evidence of programs implemented after meetings with community groups. </w:t>
      </w:r>
    </w:p>
    <w:p w14:paraId="47E20630" w14:textId="239B2B62" w:rsidR="007D7416" w:rsidRPr="00E23B13" w:rsidRDefault="007D7416" w:rsidP="00F6755C">
      <w:pPr>
        <w:pStyle w:val="ACMABodyTextBold"/>
        <w:rPr>
          <w:i/>
          <w:iCs/>
          <w:sz w:val="20"/>
          <w:szCs w:val="20"/>
        </w:rPr>
      </w:pPr>
      <w:r w:rsidRPr="00E23B13">
        <w:rPr>
          <w:i/>
          <w:iCs/>
          <w:sz w:val="20"/>
          <w:szCs w:val="20"/>
        </w:rPr>
        <w:t>Does the Licensee promote the service to the community?</w:t>
      </w:r>
    </w:p>
    <w:p w14:paraId="4B66FB10" w14:textId="5B14E0A8" w:rsidR="00010953" w:rsidRDefault="00010953" w:rsidP="00F6755C">
      <w:pPr>
        <w:pStyle w:val="ACMABodyTextBold"/>
        <w:rPr>
          <w:b w:val="0"/>
          <w:bCs/>
          <w:sz w:val="20"/>
          <w:szCs w:val="20"/>
        </w:rPr>
      </w:pPr>
      <w:r>
        <w:rPr>
          <w:b w:val="0"/>
          <w:bCs/>
          <w:sz w:val="20"/>
          <w:szCs w:val="20"/>
        </w:rPr>
        <w:t xml:space="preserve">The Guidelines provide that a licensee can promote the service to the community by targeting the wider community and attracting an audience from the community. </w:t>
      </w:r>
    </w:p>
    <w:p w14:paraId="12DC2286" w14:textId="3BB5E034" w:rsidR="007D7416" w:rsidRPr="00776CDD" w:rsidRDefault="007D7416" w:rsidP="00F6755C">
      <w:pPr>
        <w:pStyle w:val="ACMABodyTextBold"/>
        <w:rPr>
          <w:b w:val="0"/>
          <w:bCs/>
          <w:sz w:val="20"/>
          <w:szCs w:val="20"/>
        </w:rPr>
      </w:pPr>
      <w:r w:rsidRPr="00776CDD">
        <w:rPr>
          <w:b w:val="0"/>
          <w:bCs/>
          <w:sz w:val="20"/>
          <w:szCs w:val="20"/>
        </w:rPr>
        <w:t xml:space="preserve">The Licensee submitted </w:t>
      </w:r>
      <w:r w:rsidR="001A1D40" w:rsidRPr="00776CDD">
        <w:rPr>
          <w:b w:val="0"/>
          <w:bCs/>
          <w:sz w:val="20"/>
          <w:szCs w:val="20"/>
        </w:rPr>
        <w:t>copies of 2 pieces of advertising:</w:t>
      </w:r>
    </w:p>
    <w:p w14:paraId="125C96E7" w14:textId="28D7A5FF" w:rsidR="001A1D40" w:rsidRPr="00776CDD" w:rsidRDefault="001A1D40" w:rsidP="001A1D40">
      <w:pPr>
        <w:pStyle w:val="ACMABodyTextBold"/>
        <w:numPr>
          <w:ilvl w:val="0"/>
          <w:numId w:val="23"/>
        </w:numPr>
        <w:rPr>
          <w:b w:val="0"/>
          <w:bCs/>
          <w:sz w:val="20"/>
          <w:szCs w:val="20"/>
        </w:rPr>
      </w:pPr>
      <w:r w:rsidRPr="00776CDD">
        <w:rPr>
          <w:b w:val="0"/>
          <w:bCs/>
          <w:sz w:val="20"/>
          <w:szCs w:val="20"/>
        </w:rPr>
        <w:t xml:space="preserve">article published on radioinfo.com.au on 27 July 2020, calling for </w:t>
      </w:r>
      <w:r w:rsidR="00611035" w:rsidRPr="00776CDD">
        <w:rPr>
          <w:b w:val="0"/>
          <w:bCs/>
          <w:sz w:val="20"/>
          <w:szCs w:val="20"/>
        </w:rPr>
        <w:t>community engagement. The article includes a mobile phone number, email address and a link to a website.</w:t>
      </w:r>
      <w:r w:rsidR="0085495E">
        <w:rPr>
          <w:rStyle w:val="FootnoteReference"/>
          <w:b w:val="0"/>
          <w:bCs/>
          <w:sz w:val="20"/>
          <w:szCs w:val="20"/>
        </w:rPr>
        <w:footnoteReference w:id="3"/>
      </w:r>
      <w:r w:rsidR="00611035" w:rsidRPr="00776CDD">
        <w:rPr>
          <w:b w:val="0"/>
          <w:bCs/>
          <w:sz w:val="20"/>
          <w:szCs w:val="20"/>
        </w:rPr>
        <w:t xml:space="preserve"> </w:t>
      </w:r>
    </w:p>
    <w:p w14:paraId="40A3A772" w14:textId="03E64C4F" w:rsidR="00611035" w:rsidRPr="00776CDD" w:rsidRDefault="006C72F8" w:rsidP="001A1D40">
      <w:pPr>
        <w:pStyle w:val="ACMABodyTextBold"/>
        <w:numPr>
          <w:ilvl w:val="0"/>
          <w:numId w:val="23"/>
        </w:numPr>
        <w:rPr>
          <w:b w:val="0"/>
          <w:bCs/>
          <w:sz w:val="20"/>
          <w:szCs w:val="20"/>
        </w:rPr>
      </w:pPr>
      <w:r>
        <w:rPr>
          <w:b w:val="0"/>
          <w:bCs/>
          <w:sz w:val="20"/>
          <w:szCs w:val="20"/>
        </w:rPr>
        <w:t>u</w:t>
      </w:r>
      <w:r w:rsidR="00611035" w:rsidRPr="00776CDD">
        <w:rPr>
          <w:b w:val="0"/>
          <w:bCs/>
          <w:sz w:val="20"/>
          <w:szCs w:val="20"/>
        </w:rPr>
        <w:t xml:space="preserve">ndated banner advertising placed in ‘local Hawkesbury newspaper’. The Licensee did not provide the name of the newspaper or the date range </w:t>
      </w:r>
      <w:r w:rsidR="000327B3">
        <w:rPr>
          <w:b w:val="0"/>
          <w:bCs/>
          <w:sz w:val="20"/>
          <w:szCs w:val="20"/>
        </w:rPr>
        <w:t xml:space="preserve">that </w:t>
      </w:r>
      <w:r w:rsidR="00611035" w:rsidRPr="00776CDD">
        <w:rPr>
          <w:b w:val="0"/>
          <w:bCs/>
          <w:sz w:val="20"/>
          <w:szCs w:val="20"/>
        </w:rPr>
        <w:t>the ad</w:t>
      </w:r>
      <w:r w:rsidR="000327B3">
        <w:rPr>
          <w:b w:val="0"/>
          <w:bCs/>
          <w:sz w:val="20"/>
          <w:szCs w:val="20"/>
        </w:rPr>
        <w:t>vertisement</w:t>
      </w:r>
      <w:r w:rsidR="00611035" w:rsidRPr="00776CDD">
        <w:rPr>
          <w:b w:val="0"/>
          <w:bCs/>
          <w:sz w:val="20"/>
          <w:szCs w:val="20"/>
        </w:rPr>
        <w:t xml:space="preserve">s ran. The ACMA notes that the email address and phone number in </w:t>
      </w:r>
      <w:r w:rsidR="004C50AC" w:rsidRPr="00776CDD">
        <w:rPr>
          <w:b w:val="0"/>
          <w:bCs/>
          <w:sz w:val="20"/>
          <w:szCs w:val="20"/>
        </w:rPr>
        <w:t>these advertisements</w:t>
      </w:r>
      <w:r w:rsidR="00611035" w:rsidRPr="00776CDD">
        <w:rPr>
          <w:b w:val="0"/>
          <w:bCs/>
          <w:sz w:val="20"/>
          <w:szCs w:val="20"/>
        </w:rPr>
        <w:t xml:space="preserve"> are different to </w:t>
      </w:r>
      <w:r w:rsidR="00D5008D">
        <w:rPr>
          <w:b w:val="0"/>
          <w:bCs/>
          <w:sz w:val="20"/>
          <w:szCs w:val="20"/>
        </w:rPr>
        <w:t xml:space="preserve">those in </w:t>
      </w:r>
      <w:r w:rsidR="00611035" w:rsidRPr="00776CDD">
        <w:rPr>
          <w:b w:val="0"/>
          <w:bCs/>
          <w:sz w:val="20"/>
          <w:szCs w:val="20"/>
        </w:rPr>
        <w:t xml:space="preserve">the </w:t>
      </w:r>
      <w:proofErr w:type="spellStart"/>
      <w:r w:rsidR="00611035" w:rsidRPr="00776CDD">
        <w:rPr>
          <w:b w:val="0"/>
          <w:bCs/>
          <w:sz w:val="20"/>
          <w:szCs w:val="20"/>
        </w:rPr>
        <w:t>radioinfo</w:t>
      </w:r>
      <w:proofErr w:type="spellEnd"/>
      <w:r w:rsidR="00611035" w:rsidRPr="00776CDD">
        <w:rPr>
          <w:b w:val="0"/>
          <w:bCs/>
          <w:sz w:val="20"/>
          <w:szCs w:val="20"/>
        </w:rPr>
        <w:t xml:space="preserve"> article. </w:t>
      </w:r>
    </w:p>
    <w:p w14:paraId="7E141825" w14:textId="22ABE0D8" w:rsidR="00611035" w:rsidRPr="00776CDD" w:rsidRDefault="001A1D40" w:rsidP="001A1D40">
      <w:pPr>
        <w:pStyle w:val="ACMABodyTextBold"/>
        <w:rPr>
          <w:b w:val="0"/>
          <w:bCs/>
          <w:sz w:val="20"/>
          <w:szCs w:val="20"/>
        </w:rPr>
      </w:pPr>
      <w:r w:rsidRPr="00776CDD">
        <w:rPr>
          <w:b w:val="0"/>
          <w:bCs/>
          <w:sz w:val="20"/>
          <w:szCs w:val="20"/>
        </w:rPr>
        <w:t>The Licensee</w:t>
      </w:r>
      <w:r w:rsidR="00611035" w:rsidRPr="00776CDD">
        <w:rPr>
          <w:b w:val="0"/>
          <w:bCs/>
          <w:sz w:val="20"/>
          <w:szCs w:val="20"/>
        </w:rPr>
        <w:t xml:space="preserve"> also submitted that </w:t>
      </w:r>
      <w:r w:rsidR="006223DE">
        <w:rPr>
          <w:b w:val="0"/>
          <w:bCs/>
          <w:sz w:val="20"/>
          <w:szCs w:val="20"/>
        </w:rPr>
        <w:t>it has</w:t>
      </w:r>
      <w:r w:rsidR="00611035" w:rsidRPr="00776CDD">
        <w:rPr>
          <w:b w:val="0"/>
          <w:bCs/>
          <w:sz w:val="20"/>
          <w:szCs w:val="20"/>
        </w:rPr>
        <w:t xml:space="preserve"> published 39 articles or advert</w:t>
      </w:r>
      <w:r w:rsidR="009175AB">
        <w:rPr>
          <w:b w:val="0"/>
          <w:bCs/>
          <w:sz w:val="20"/>
          <w:szCs w:val="20"/>
        </w:rPr>
        <w:t>isement</w:t>
      </w:r>
      <w:r w:rsidR="00611035" w:rsidRPr="00776CDD">
        <w:rPr>
          <w:b w:val="0"/>
          <w:bCs/>
          <w:sz w:val="20"/>
          <w:szCs w:val="20"/>
        </w:rPr>
        <w:t>s asking for community participation between 2017 and 2021, as well as ‘many more posts on social media’.</w:t>
      </w:r>
    </w:p>
    <w:p w14:paraId="2A136111" w14:textId="5AC38B04" w:rsidR="00F6755C" w:rsidRDefault="00611035" w:rsidP="00F6755C">
      <w:pPr>
        <w:pStyle w:val="ACMABodyTextBold"/>
        <w:rPr>
          <w:b w:val="0"/>
          <w:bCs/>
          <w:sz w:val="20"/>
          <w:szCs w:val="20"/>
        </w:rPr>
      </w:pPr>
      <w:r w:rsidRPr="00776CDD">
        <w:rPr>
          <w:b w:val="0"/>
          <w:bCs/>
          <w:sz w:val="20"/>
          <w:szCs w:val="20"/>
        </w:rPr>
        <w:t xml:space="preserve">The </w:t>
      </w:r>
      <w:r w:rsidR="007F4707">
        <w:rPr>
          <w:b w:val="0"/>
          <w:bCs/>
          <w:sz w:val="20"/>
          <w:szCs w:val="20"/>
        </w:rPr>
        <w:t xml:space="preserve">use of advertisements </w:t>
      </w:r>
      <w:r w:rsidR="00970F97">
        <w:rPr>
          <w:b w:val="0"/>
          <w:bCs/>
          <w:sz w:val="20"/>
          <w:szCs w:val="20"/>
        </w:rPr>
        <w:t>to promote the service to the community can be an effective method of promoting a service to the community.</w:t>
      </w:r>
      <w:r w:rsidR="00806F33">
        <w:rPr>
          <w:b w:val="0"/>
          <w:bCs/>
          <w:sz w:val="20"/>
          <w:szCs w:val="20"/>
        </w:rPr>
        <w:t xml:space="preserve"> </w:t>
      </w:r>
      <w:r w:rsidR="00D24D34">
        <w:rPr>
          <w:b w:val="0"/>
          <w:bCs/>
          <w:sz w:val="20"/>
          <w:szCs w:val="20"/>
        </w:rPr>
        <w:t>However, the ACMA notes that the first article directs people to the Licensee</w:t>
      </w:r>
      <w:r w:rsidR="0095058C">
        <w:rPr>
          <w:b w:val="0"/>
          <w:bCs/>
          <w:sz w:val="20"/>
          <w:szCs w:val="20"/>
        </w:rPr>
        <w:t>’</w:t>
      </w:r>
      <w:r w:rsidR="00D24D34">
        <w:rPr>
          <w:b w:val="0"/>
          <w:bCs/>
          <w:sz w:val="20"/>
          <w:szCs w:val="20"/>
        </w:rPr>
        <w:t>s website, which is inactive. I</w:t>
      </w:r>
      <w:r w:rsidRPr="00776CDD">
        <w:rPr>
          <w:b w:val="0"/>
          <w:bCs/>
          <w:sz w:val="20"/>
          <w:szCs w:val="20"/>
        </w:rPr>
        <w:t>nformation submitted by complainants</w:t>
      </w:r>
      <w:r w:rsidR="00B85E8D">
        <w:rPr>
          <w:b w:val="0"/>
          <w:bCs/>
          <w:sz w:val="20"/>
          <w:szCs w:val="20"/>
        </w:rPr>
        <w:t xml:space="preserve"> and the ACMA’s monitoring</w:t>
      </w:r>
      <w:r w:rsidR="00B83436">
        <w:rPr>
          <w:b w:val="0"/>
          <w:bCs/>
          <w:sz w:val="20"/>
          <w:szCs w:val="20"/>
        </w:rPr>
        <w:t xml:space="preserve"> i</w:t>
      </w:r>
      <w:r w:rsidR="00136957">
        <w:rPr>
          <w:b w:val="0"/>
          <w:bCs/>
          <w:sz w:val="20"/>
          <w:szCs w:val="20"/>
        </w:rPr>
        <w:t>ndicates</w:t>
      </w:r>
      <w:r w:rsidRPr="00776CDD">
        <w:rPr>
          <w:b w:val="0"/>
          <w:bCs/>
          <w:sz w:val="20"/>
          <w:szCs w:val="20"/>
        </w:rPr>
        <w:t xml:space="preserve"> that the website </w:t>
      </w:r>
      <w:r w:rsidR="00CD1DBD">
        <w:rPr>
          <w:b w:val="0"/>
          <w:bCs/>
          <w:sz w:val="20"/>
          <w:szCs w:val="20"/>
        </w:rPr>
        <w:t>(</w:t>
      </w:r>
      <w:r w:rsidRPr="00776CDD">
        <w:rPr>
          <w:b w:val="0"/>
          <w:bCs/>
          <w:sz w:val="20"/>
          <w:szCs w:val="20"/>
        </w:rPr>
        <w:t>www.whcr899.com</w:t>
      </w:r>
      <w:r w:rsidR="00CD1DBD">
        <w:rPr>
          <w:b w:val="0"/>
          <w:bCs/>
          <w:sz w:val="20"/>
          <w:szCs w:val="20"/>
        </w:rPr>
        <w:t>)</w:t>
      </w:r>
      <w:r w:rsidR="001A1D40" w:rsidRPr="00776CDD">
        <w:rPr>
          <w:b w:val="0"/>
          <w:bCs/>
          <w:sz w:val="20"/>
          <w:szCs w:val="20"/>
        </w:rPr>
        <w:t xml:space="preserve"> </w:t>
      </w:r>
      <w:r w:rsidRPr="00776CDD">
        <w:rPr>
          <w:b w:val="0"/>
          <w:bCs/>
          <w:sz w:val="20"/>
          <w:szCs w:val="20"/>
        </w:rPr>
        <w:t>has not been active since August 2020.  The URL currently directs to a Go Daddy domain holding page.</w:t>
      </w:r>
      <w:r w:rsidRPr="00776CDD">
        <w:rPr>
          <w:rStyle w:val="FootnoteReference"/>
          <w:b w:val="0"/>
          <w:bCs/>
          <w:sz w:val="20"/>
          <w:szCs w:val="20"/>
        </w:rPr>
        <w:footnoteReference w:id="4"/>
      </w:r>
    </w:p>
    <w:p w14:paraId="73D8FBEE" w14:textId="7D05A797" w:rsidR="00B0652B" w:rsidRPr="00776CDD" w:rsidRDefault="0095058C" w:rsidP="00F6755C">
      <w:pPr>
        <w:pStyle w:val="ACMABodyTextBold"/>
        <w:rPr>
          <w:b w:val="0"/>
          <w:bCs/>
          <w:sz w:val="20"/>
          <w:szCs w:val="20"/>
        </w:rPr>
      </w:pPr>
      <w:r>
        <w:rPr>
          <w:b w:val="0"/>
          <w:bCs/>
          <w:sz w:val="20"/>
          <w:szCs w:val="20"/>
        </w:rPr>
        <w:t xml:space="preserve">In response to the </w:t>
      </w:r>
      <w:r w:rsidR="000327B3">
        <w:rPr>
          <w:b w:val="0"/>
          <w:bCs/>
          <w:sz w:val="20"/>
          <w:szCs w:val="20"/>
        </w:rPr>
        <w:t>PIR</w:t>
      </w:r>
      <w:r>
        <w:rPr>
          <w:b w:val="0"/>
          <w:bCs/>
          <w:sz w:val="20"/>
          <w:szCs w:val="20"/>
        </w:rPr>
        <w:t>, t</w:t>
      </w:r>
      <w:r w:rsidR="00B0652B">
        <w:rPr>
          <w:b w:val="0"/>
          <w:bCs/>
          <w:sz w:val="20"/>
          <w:szCs w:val="20"/>
        </w:rPr>
        <w:t xml:space="preserve">he Licensee submitted that the </w:t>
      </w:r>
      <w:r w:rsidR="002E7A53">
        <w:rPr>
          <w:b w:val="0"/>
          <w:bCs/>
          <w:sz w:val="20"/>
          <w:szCs w:val="20"/>
        </w:rPr>
        <w:t>different</w:t>
      </w:r>
      <w:r w:rsidR="00B0652B">
        <w:rPr>
          <w:b w:val="0"/>
          <w:bCs/>
          <w:sz w:val="20"/>
          <w:szCs w:val="20"/>
        </w:rPr>
        <w:t xml:space="preserve"> email addresses and phone numbers </w:t>
      </w:r>
      <w:r w:rsidR="002E7A53">
        <w:rPr>
          <w:b w:val="0"/>
          <w:bCs/>
          <w:sz w:val="20"/>
          <w:szCs w:val="20"/>
        </w:rPr>
        <w:t xml:space="preserve">listed in the advertisements </w:t>
      </w:r>
      <w:r w:rsidR="00B0652B">
        <w:rPr>
          <w:b w:val="0"/>
          <w:bCs/>
          <w:sz w:val="20"/>
          <w:szCs w:val="20"/>
        </w:rPr>
        <w:t xml:space="preserve">are to make it easier for the community to contact them. </w:t>
      </w:r>
    </w:p>
    <w:p w14:paraId="74B38805" w14:textId="264474F0" w:rsidR="00611035" w:rsidRDefault="00611035" w:rsidP="00F6755C">
      <w:pPr>
        <w:pStyle w:val="ACMABodyTextBold"/>
        <w:rPr>
          <w:b w:val="0"/>
          <w:bCs/>
          <w:sz w:val="20"/>
          <w:szCs w:val="20"/>
        </w:rPr>
      </w:pPr>
      <w:r w:rsidRPr="00776CDD">
        <w:rPr>
          <w:b w:val="0"/>
          <w:bCs/>
          <w:sz w:val="20"/>
          <w:szCs w:val="20"/>
        </w:rPr>
        <w:t xml:space="preserve">The ACMA also notes </w:t>
      </w:r>
      <w:r w:rsidR="00930CF3" w:rsidRPr="00776CDD">
        <w:rPr>
          <w:b w:val="0"/>
          <w:bCs/>
          <w:sz w:val="20"/>
          <w:szCs w:val="20"/>
        </w:rPr>
        <w:t>that the social media sites for the Licensee (Twitter and Instagram</w:t>
      </w:r>
      <w:r w:rsidR="00776CDD" w:rsidRPr="00776CDD">
        <w:rPr>
          <w:rStyle w:val="FootnoteReference"/>
          <w:b w:val="0"/>
          <w:bCs/>
          <w:sz w:val="20"/>
          <w:szCs w:val="20"/>
        </w:rPr>
        <w:footnoteReference w:id="5"/>
      </w:r>
      <w:r w:rsidR="00930CF3" w:rsidRPr="00776CDD">
        <w:rPr>
          <w:b w:val="0"/>
          <w:bCs/>
          <w:sz w:val="20"/>
          <w:szCs w:val="20"/>
        </w:rPr>
        <w:t xml:space="preserve">) have not been updated since 27 July 2020 and </w:t>
      </w:r>
      <w:r w:rsidR="00776CDD" w:rsidRPr="00776CDD">
        <w:rPr>
          <w:b w:val="0"/>
          <w:bCs/>
          <w:sz w:val="20"/>
          <w:szCs w:val="20"/>
        </w:rPr>
        <w:t>31 December 2018,</w:t>
      </w:r>
      <w:r w:rsidR="00930CF3" w:rsidRPr="00776CDD">
        <w:rPr>
          <w:b w:val="0"/>
          <w:bCs/>
          <w:sz w:val="20"/>
          <w:szCs w:val="20"/>
        </w:rPr>
        <w:t xml:space="preserve"> respectively</w:t>
      </w:r>
      <w:r w:rsidR="00722A1C">
        <w:rPr>
          <w:rStyle w:val="FootnoteReference"/>
          <w:b w:val="0"/>
          <w:bCs/>
          <w:sz w:val="20"/>
          <w:szCs w:val="20"/>
        </w:rPr>
        <w:footnoteReference w:id="6"/>
      </w:r>
      <w:r w:rsidR="00930CF3" w:rsidRPr="00776CDD">
        <w:rPr>
          <w:b w:val="0"/>
          <w:bCs/>
          <w:sz w:val="20"/>
          <w:szCs w:val="20"/>
        </w:rPr>
        <w:t>. Each account contains a very low number of posts</w:t>
      </w:r>
      <w:r w:rsidR="00FA3BE3">
        <w:rPr>
          <w:b w:val="0"/>
          <w:bCs/>
          <w:sz w:val="20"/>
          <w:szCs w:val="20"/>
        </w:rPr>
        <w:t>:</w:t>
      </w:r>
      <w:r w:rsidR="00930CF3" w:rsidRPr="00776CDD">
        <w:rPr>
          <w:b w:val="0"/>
          <w:bCs/>
          <w:sz w:val="20"/>
          <w:szCs w:val="20"/>
        </w:rPr>
        <w:t xml:space="preserve"> 11 tweets and 8 posts on Instagram.</w:t>
      </w:r>
      <w:r w:rsidR="00ED67F7">
        <w:rPr>
          <w:b w:val="0"/>
          <w:bCs/>
          <w:sz w:val="20"/>
          <w:szCs w:val="20"/>
        </w:rPr>
        <w:t xml:space="preserve"> T</w:t>
      </w:r>
      <w:r w:rsidR="00930CF3" w:rsidRPr="00776CDD">
        <w:rPr>
          <w:b w:val="0"/>
          <w:bCs/>
          <w:sz w:val="20"/>
          <w:szCs w:val="20"/>
        </w:rPr>
        <w:t xml:space="preserve">he ACMA was unable to locate a Facebook account operated by the Licensee for the service. </w:t>
      </w:r>
    </w:p>
    <w:p w14:paraId="25586AB8" w14:textId="77777777" w:rsidR="002E7A53" w:rsidRDefault="004450D4" w:rsidP="00F6755C">
      <w:pPr>
        <w:pStyle w:val="ACMABodyTextBold"/>
        <w:rPr>
          <w:b w:val="0"/>
          <w:bCs/>
          <w:sz w:val="20"/>
          <w:szCs w:val="20"/>
        </w:rPr>
      </w:pPr>
      <w:r>
        <w:rPr>
          <w:b w:val="0"/>
          <w:bCs/>
          <w:sz w:val="20"/>
          <w:szCs w:val="20"/>
        </w:rPr>
        <w:t>T</w:t>
      </w:r>
      <w:r w:rsidR="00455096">
        <w:rPr>
          <w:b w:val="0"/>
          <w:bCs/>
          <w:sz w:val="20"/>
          <w:szCs w:val="20"/>
        </w:rPr>
        <w:t>he ‘General operations policy’ submitted by the Licensee</w:t>
      </w:r>
      <w:r w:rsidR="00C47D5A">
        <w:rPr>
          <w:b w:val="0"/>
          <w:bCs/>
          <w:sz w:val="20"/>
          <w:szCs w:val="20"/>
        </w:rPr>
        <w:t xml:space="preserve"> as part of its </w:t>
      </w:r>
      <w:r w:rsidR="008C0182">
        <w:rPr>
          <w:b w:val="0"/>
          <w:bCs/>
          <w:sz w:val="20"/>
          <w:szCs w:val="20"/>
        </w:rPr>
        <w:t>t</w:t>
      </w:r>
      <w:r w:rsidR="00C47D5A">
        <w:rPr>
          <w:b w:val="0"/>
          <w:bCs/>
          <w:sz w:val="20"/>
          <w:szCs w:val="20"/>
        </w:rPr>
        <w:t xml:space="preserve">hird </w:t>
      </w:r>
      <w:r w:rsidR="008C0182">
        <w:rPr>
          <w:b w:val="0"/>
          <w:bCs/>
          <w:sz w:val="20"/>
          <w:szCs w:val="20"/>
        </w:rPr>
        <w:t>s</w:t>
      </w:r>
      <w:r w:rsidR="00C47D5A">
        <w:rPr>
          <w:b w:val="0"/>
          <w:bCs/>
          <w:sz w:val="20"/>
          <w:szCs w:val="20"/>
        </w:rPr>
        <w:t>ubmission</w:t>
      </w:r>
      <w:r w:rsidR="00455096">
        <w:rPr>
          <w:b w:val="0"/>
          <w:bCs/>
          <w:sz w:val="20"/>
          <w:szCs w:val="20"/>
        </w:rPr>
        <w:t>, states that it considers its website and social media presence ‘supplemental’ and ‘not a primary focus of the service.’</w:t>
      </w:r>
      <w:r w:rsidR="00806F33">
        <w:rPr>
          <w:b w:val="0"/>
          <w:bCs/>
          <w:sz w:val="20"/>
          <w:szCs w:val="20"/>
        </w:rPr>
        <w:t xml:space="preserve"> </w:t>
      </w:r>
    </w:p>
    <w:p w14:paraId="108B081F" w14:textId="1ECF8989" w:rsidR="00F261C7" w:rsidRDefault="00F261C7" w:rsidP="00F6755C">
      <w:pPr>
        <w:pStyle w:val="ACMABodyTextBold"/>
        <w:rPr>
          <w:b w:val="0"/>
          <w:bCs/>
          <w:sz w:val="20"/>
          <w:szCs w:val="20"/>
        </w:rPr>
      </w:pPr>
      <w:r>
        <w:rPr>
          <w:b w:val="0"/>
          <w:bCs/>
          <w:sz w:val="20"/>
          <w:szCs w:val="20"/>
        </w:rPr>
        <w:t xml:space="preserve">Although a licensee is not required to have a website, the ACMA considers that a web presence is a strong asset to a community broadcasting licensee, as it enables </w:t>
      </w:r>
      <w:r w:rsidR="000E36F5">
        <w:rPr>
          <w:b w:val="0"/>
          <w:bCs/>
          <w:sz w:val="20"/>
          <w:szCs w:val="20"/>
        </w:rPr>
        <w:t xml:space="preserve">it </w:t>
      </w:r>
      <w:r>
        <w:rPr>
          <w:b w:val="0"/>
          <w:bCs/>
          <w:sz w:val="20"/>
          <w:szCs w:val="20"/>
        </w:rPr>
        <w:t xml:space="preserve">to provide </w:t>
      </w:r>
      <w:r>
        <w:rPr>
          <w:b w:val="0"/>
          <w:bCs/>
          <w:sz w:val="20"/>
          <w:szCs w:val="20"/>
        </w:rPr>
        <w:lastRenderedPageBreak/>
        <w:t>the community with information about how to get involved and how the station operates, such as program proposal forms</w:t>
      </w:r>
      <w:r w:rsidR="00010953">
        <w:rPr>
          <w:b w:val="0"/>
          <w:bCs/>
          <w:sz w:val="20"/>
          <w:szCs w:val="20"/>
        </w:rPr>
        <w:t xml:space="preserve">, and related policies. </w:t>
      </w:r>
      <w:r w:rsidR="00D24D34">
        <w:rPr>
          <w:b w:val="0"/>
          <w:bCs/>
          <w:sz w:val="20"/>
          <w:szCs w:val="20"/>
        </w:rPr>
        <w:t>A website</w:t>
      </w:r>
      <w:r w:rsidR="0095058C">
        <w:rPr>
          <w:b w:val="0"/>
          <w:bCs/>
          <w:sz w:val="20"/>
          <w:szCs w:val="20"/>
        </w:rPr>
        <w:t xml:space="preserve"> can</w:t>
      </w:r>
      <w:r w:rsidR="00D24D34">
        <w:rPr>
          <w:b w:val="0"/>
          <w:bCs/>
          <w:sz w:val="20"/>
          <w:szCs w:val="20"/>
        </w:rPr>
        <w:t xml:space="preserve"> provide </w:t>
      </w:r>
      <w:r w:rsidR="0095058C">
        <w:rPr>
          <w:b w:val="0"/>
          <w:bCs/>
          <w:sz w:val="20"/>
          <w:szCs w:val="20"/>
        </w:rPr>
        <w:t>a</w:t>
      </w:r>
      <w:r w:rsidR="00D24D34">
        <w:rPr>
          <w:b w:val="0"/>
          <w:bCs/>
          <w:sz w:val="20"/>
          <w:szCs w:val="20"/>
        </w:rPr>
        <w:t xml:space="preserve"> source for contact details for the </w:t>
      </w:r>
      <w:r w:rsidR="0095058C">
        <w:rPr>
          <w:b w:val="0"/>
          <w:bCs/>
          <w:sz w:val="20"/>
          <w:szCs w:val="20"/>
        </w:rPr>
        <w:t>station</w:t>
      </w:r>
      <w:r w:rsidR="00D24D34">
        <w:rPr>
          <w:b w:val="0"/>
          <w:bCs/>
          <w:sz w:val="20"/>
          <w:szCs w:val="20"/>
        </w:rPr>
        <w:t xml:space="preserve"> that can be accessed at any time</w:t>
      </w:r>
      <w:r w:rsidR="002E7A53">
        <w:rPr>
          <w:b w:val="0"/>
          <w:bCs/>
          <w:sz w:val="20"/>
          <w:szCs w:val="20"/>
        </w:rPr>
        <w:t xml:space="preserve">. </w:t>
      </w:r>
      <w:r w:rsidR="00010953">
        <w:rPr>
          <w:b w:val="0"/>
          <w:bCs/>
          <w:sz w:val="20"/>
          <w:szCs w:val="20"/>
        </w:rPr>
        <w:t xml:space="preserve">An online presence can also promote the existing programs and how they meet the needs of the community to encourage new listeners to the service. </w:t>
      </w:r>
    </w:p>
    <w:p w14:paraId="2E47E7B0" w14:textId="1FA60F76" w:rsidR="00B0652B" w:rsidRDefault="00B0652B" w:rsidP="00F6755C">
      <w:pPr>
        <w:pStyle w:val="ACMABodyTextBold"/>
        <w:rPr>
          <w:b w:val="0"/>
          <w:bCs/>
          <w:sz w:val="20"/>
          <w:szCs w:val="20"/>
        </w:rPr>
      </w:pPr>
      <w:r>
        <w:rPr>
          <w:b w:val="0"/>
          <w:bCs/>
          <w:sz w:val="20"/>
          <w:szCs w:val="20"/>
        </w:rPr>
        <w:t xml:space="preserve">In response to the </w:t>
      </w:r>
      <w:r w:rsidR="000327B3">
        <w:rPr>
          <w:b w:val="0"/>
          <w:bCs/>
          <w:sz w:val="20"/>
          <w:szCs w:val="20"/>
        </w:rPr>
        <w:t>PIR</w:t>
      </w:r>
      <w:r>
        <w:rPr>
          <w:b w:val="0"/>
          <w:bCs/>
          <w:sz w:val="20"/>
          <w:szCs w:val="20"/>
        </w:rPr>
        <w:t>, the Licensee submitted that it lost access to its website and social media accounts due to</w:t>
      </w:r>
      <w:r w:rsidR="002E7A53">
        <w:rPr>
          <w:b w:val="0"/>
          <w:bCs/>
          <w:sz w:val="20"/>
          <w:szCs w:val="20"/>
        </w:rPr>
        <w:t xml:space="preserve"> the actions of</w:t>
      </w:r>
      <w:r>
        <w:rPr>
          <w:b w:val="0"/>
          <w:bCs/>
          <w:sz w:val="20"/>
          <w:szCs w:val="20"/>
        </w:rPr>
        <w:t xml:space="preserve"> individuals who deleted all accounts. The Licensee also submitted that it paused social media activity as members of the community had advised it that social </w:t>
      </w:r>
      <w:r w:rsidR="000327B3">
        <w:rPr>
          <w:b w:val="0"/>
          <w:bCs/>
          <w:sz w:val="20"/>
          <w:szCs w:val="20"/>
        </w:rPr>
        <w:t>media was</w:t>
      </w:r>
      <w:r>
        <w:rPr>
          <w:b w:val="0"/>
          <w:bCs/>
          <w:sz w:val="20"/>
          <w:szCs w:val="20"/>
        </w:rPr>
        <w:t xml:space="preserve"> ‘</w:t>
      </w:r>
      <w:r w:rsidRPr="00B0652B">
        <w:rPr>
          <w:b w:val="0"/>
          <w:bCs/>
          <w:sz w:val="20"/>
          <w:szCs w:val="20"/>
        </w:rPr>
        <w:t xml:space="preserve">a negative impact tool which has harmed various members of the community and provides unhealthy and dangerous imaging and </w:t>
      </w:r>
      <w:r w:rsidR="002E7A53" w:rsidRPr="00B0652B">
        <w:rPr>
          <w:b w:val="0"/>
          <w:bCs/>
          <w:sz w:val="20"/>
          <w:szCs w:val="20"/>
        </w:rPr>
        <w:t>connotations</w:t>
      </w:r>
      <w:r>
        <w:rPr>
          <w:b w:val="0"/>
          <w:bCs/>
          <w:sz w:val="20"/>
          <w:szCs w:val="20"/>
        </w:rPr>
        <w:t>.</w:t>
      </w:r>
      <w:r w:rsidR="00092408">
        <w:rPr>
          <w:b w:val="0"/>
          <w:bCs/>
          <w:sz w:val="20"/>
          <w:szCs w:val="20"/>
        </w:rPr>
        <w:t>’</w:t>
      </w:r>
    </w:p>
    <w:p w14:paraId="434EC7C4" w14:textId="06AAB279" w:rsidR="00D24D34" w:rsidRDefault="00695AD0" w:rsidP="00695AD0">
      <w:pPr>
        <w:pStyle w:val="ACMABodyTextBold"/>
        <w:rPr>
          <w:b w:val="0"/>
          <w:bCs/>
          <w:sz w:val="20"/>
          <w:szCs w:val="20"/>
        </w:rPr>
      </w:pPr>
      <w:r w:rsidRPr="00776CDD">
        <w:rPr>
          <w:b w:val="0"/>
          <w:bCs/>
          <w:sz w:val="20"/>
          <w:szCs w:val="20"/>
        </w:rPr>
        <w:t>Although not identified by the Licensee in</w:t>
      </w:r>
      <w:r w:rsidR="00B14B40">
        <w:rPr>
          <w:b w:val="0"/>
          <w:bCs/>
          <w:sz w:val="20"/>
          <w:szCs w:val="20"/>
        </w:rPr>
        <w:t xml:space="preserve"> its</w:t>
      </w:r>
      <w:r w:rsidRPr="00776CDD">
        <w:rPr>
          <w:b w:val="0"/>
          <w:bCs/>
          <w:sz w:val="20"/>
          <w:szCs w:val="20"/>
        </w:rPr>
        <w:t xml:space="preserve"> submissions, the ACMA </w:t>
      </w:r>
      <w:r w:rsidR="005B3CE3">
        <w:rPr>
          <w:b w:val="0"/>
          <w:bCs/>
          <w:sz w:val="20"/>
          <w:szCs w:val="20"/>
        </w:rPr>
        <w:t>listened to</w:t>
      </w:r>
      <w:r w:rsidR="005B3CE3" w:rsidRPr="00776CDD">
        <w:rPr>
          <w:b w:val="0"/>
          <w:bCs/>
          <w:sz w:val="20"/>
          <w:szCs w:val="20"/>
        </w:rPr>
        <w:t xml:space="preserve"> </w:t>
      </w:r>
      <w:r w:rsidRPr="00776CDD">
        <w:rPr>
          <w:b w:val="0"/>
          <w:bCs/>
          <w:sz w:val="20"/>
          <w:szCs w:val="20"/>
        </w:rPr>
        <w:t>announcements on air made by the Licensee calling for volunteers.</w:t>
      </w:r>
      <w:r w:rsidRPr="00776CDD">
        <w:rPr>
          <w:rStyle w:val="FootnoteReference"/>
          <w:b w:val="0"/>
          <w:bCs/>
          <w:sz w:val="20"/>
          <w:szCs w:val="20"/>
        </w:rPr>
        <w:footnoteReference w:id="7"/>
      </w:r>
      <w:r>
        <w:rPr>
          <w:b w:val="0"/>
          <w:bCs/>
          <w:sz w:val="20"/>
          <w:szCs w:val="20"/>
        </w:rPr>
        <w:t xml:space="preserve"> These announcements provided an email and phone number and encouraged interested listeners to contact the station. This promotion relies on potential volunteers to be already listening to the station and does not reach the wider Windsor RA1 population. </w:t>
      </w:r>
    </w:p>
    <w:p w14:paraId="76A1B789" w14:textId="7C12B027" w:rsidR="00D24D34" w:rsidRDefault="00F261C7" w:rsidP="00930CF3">
      <w:pPr>
        <w:pStyle w:val="ACMABodyTextBold"/>
        <w:rPr>
          <w:b w:val="0"/>
          <w:bCs/>
          <w:sz w:val="20"/>
          <w:szCs w:val="20"/>
        </w:rPr>
      </w:pPr>
      <w:r>
        <w:rPr>
          <w:b w:val="0"/>
          <w:bCs/>
          <w:sz w:val="20"/>
          <w:szCs w:val="20"/>
        </w:rPr>
        <w:t xml:space="preserve">The Licensee </w:t>
      </w:r>
      <w:r w:rsidR="00A505ED">
        <w:rPr>
          <w:b w:val="0"/>
          <w:bCs/>
          <w:sz w:val="20"/>
          <w:szCs w:val="20"/>
        </w:rPr>
        <w:t>does not promote itself to the community very prominently. I</w:t>
      </w:r>
      <w:r>
        <w:rPr>
          <w:b w:val="0"/>
          <w:bCs/>
          <w:sz w:val="20"/>
          <w:szCs w:val="20"/>
        </w:rPr>
        <w:t>t has a dormant web</w:t>
      </w:r>
      <w:r w:rsidR="003063E2">
        <w:rPr>
          <w:b w:val="0"/>
          <w:bCs/>
          <w:sz w:val="20"/>
          <w:szCs w:val="20"/>
        </w:rPr>
        <w:t>site</w:t>
      </w:r>
      <w:r w:rsidR="0014093A">
        <w:rPr>
          <w:b w:val="0"/>
          <w:bCs/>
          <w:sz w:val="20"/>
          <w:szCs w:val="20"/>
        </w:rPr>
        <w:t xml:space="preserve"> and social media</w:t>
      </w:r>
      <w:r>
        <w:rPr>
          <w:b w:val="0"/>
          <w:bCs/>
          <w:sz w:val="20"/>
          <w:szCs w:val="20"/>
        </w:rPr>
        <w:t xml:space="preserve"> presence. </w:t>
      </w:r>
      <w:r w:rsidR="00FA3BE3">
        <w:rPr>
          <w:b w:val="0"/>
          <w:bCs/>
          <w:sz w:val="20"/>
          <w:szCs w:val="20"/>
        </w:rPr>
        <w:t>While it does broadcast announcements calling for volunteers, t</w:t>
      </w:r>
      <w:r>
        <w:rPr>
          <w:b w:val="0"/>
          <w:bCs/>
          <w:sz w:val="20"/>
          <w:szCs w:val="20"/>
        </w:rPr>
        <w:t xml:space="preserve">here </w:t>
      </w:r>
      <w:r w:rsidR="00A505ED">
        <w:rPr>
          <w:b w:val="0"/>
          <w:bCs/>
          <w:sz w:val="20"/>
          <w:szCs w:val="20"/>
        </w:rPr>
        <w:t xml:space="preserve">are limited </w:t>
      </w:r>
      <w:r w:rsidR="00010953">
        <w:rPr>
          <w:b w:val="0"/>
          <w:bCs/>
          <w:sz w:val="20"/>
          <w:szCs w:val="20"/>
        </w:rPr>
        <w:t>easily accessible</w:t>
      </w:r>
      <w:r>
        <w:rPr>
          <w:b w:val="0"/>
          <w:bCs/>
          <w:sz w:val="20"/>
          <w:szCs w:val="20"/>
        </w:rPr>
        <w:t xml:space="preserve"> </w:t>
      </w:r>
      <w:r w:rsidR="00A505ED">
        <w:rPr>
          <w:b w:val="0"/>
          <w:bCs/>
          <w:sz w:val="20"/>
          <w:szCs w:val="20"/>
        </w:rPr>
        <w:t xml:space="preserve">means </w:t>
      </w:r>
      <w:r>
        <w:rPr>
          <w:b w:val="0"/>
          <w:bCs/>
          <w:sz w:val="20"/>
          <w:szCs w:val="20"/>
        </w:rPr>
        <w:t xml:space="preserve">for interested community members </w:t>
      </w:r>
      <w:r w:rsidR="00010953">
        <w:rPr>
          <w:b w:val="0"/>
          <w:bCs/>
          <w:sz w:val="20"/>
          <w:szCs w:val="20"/>
        </w:rPr>
        <w:t>to contact the Licensee</w:t>
      </w:r>
      <w:r w:rsidR="00A505ED">
        <w:rPr>
          <w:b w:val="0"/>
          <w:bCs/>
          <w:sz w:val="20"/>
          <w:szCs w:val="20"/>
        </w:rPr>
        <w:t>:</w:t>
      </w:r>
      <w:r w:rsidR="00010953">
        <w:rPr>
          <w:b w:val="0"/>
          <w:bCs/>
          <w:sz w:val="20"/>
          <w:szCs w:val="20"/>
        </w:rPr>
        <w:t xml:space="preserve"> </w:t>
      </w:r>
      <w:r w:rsidR="00934183">
        <w:rPr>
          <w:b w:val="0"/>
          <w:bCs/>
          <w:sz w:val="20"/>
          <w:szCs w:val="20"/>
        </w:rPr>
        <w:t>two</w:t>
      </w:r>
      <w:r w:rsidR="00010953">
        <w:rPr>
          <w:b w:val="0"/>
          <w:bCs/>
          <w:sz w:val="20"/>
          <w:szCs w:val="20"/>
        </w:rPr>
        <w:t xml:space="preserve"> email</w:t>
      </w:r>
      <w:r w:rsidR="00A505ED">
        <w:rPr>
          <w:b w:val="0"/>
          <w:bCs/>
          <w:sz w:val="20"/>
          <w:szCs w:val="20"/>
        </w:rPr>
        <w:t xml:space="preserve"> addresse</w:t>
      </w:r>
      <w:r w:rsidR="00934183">
        <w:rPr>
          <w:b w:val="0"/>
          <w:bCs/>
          <w:sz w:val="20"/>
          <w:szCs w:val="20"/>
        </w:rPr>
        <w:t>s</w:t>
      </w:r>
      <w:r w:rsidR="00010953">
        <w:rPr>
          <w:b w:val="0"/>
          <w:bCs/>
          <w:sz w:val="20"/>
          <w:szCs w:val="20"/>
        </w:rPr>
        <w:t xml:space="preserve"> and </w:t>
      </w:r>
      <w:r w:rsidR="00934183">
        <w:rPr>
          <w:b w:val="0"/>
          <w:bCs/>
          <w:sz w:val="20"/>
          <w:szCs w:val="20"/>
        </w:rPr>
        <w:t>two</w:t>
      </w:r>
      <w:r w:rsidR="00010953">
        <w:rPr>
          <w:b w:val="0"/>
          <w:bCs/>
          <w:sz w:val="20"/>
          <w:szCs w:val="20"/>
        </w:rPr>
        <w:t xml:space="preserve"> mobile </w:t>
      </w:r>
      <w:r w:rsidR="00A505ED">
        <w:rPr>
          <w:b w:val="0"/>
          <w:bCs/>
          <w:sz w:val="20"/>
          <w:szCs w:val="20"/>
        </w:rPr>
        <w:t xml:space="preserve">telephone </w:t>
      </w:r>
      <w:r w:rsidR="00010953">
        <w:rPr>
          <w:b w:val="0"/>
          <w:bCs/>
          <w:sz w:val="20"/>
          <w:szCs w:val="20"/>
        </w:rPr>
        <w:t>number</w:t>
      </w:r>
      <w:r w:rsidR="00934183">
        <w:rPr>
          <w:b w:val="0"/>
          <w:bCs/>
          <w:sz w:val="20"/>
          <w:szCs w:val="20"/>
        </w:rPr>
        <w:t>s</w:t>
      </w:r>
      <w:r w:rsidR="00010953">
        <w:rPr>
          <w:b w:val="0"/>
          <w:bCs/>
          <w:sz w:val="20"/>
          <w:szCs w:val="20"/>
        </w:rPr>
        <w:t xml:space="preserve">. </w:t>
      </w:r>
    </w:p>
    <w:p w14:paraId="10C0E55E" w14:textId="77777777" w:rsidR="00930CF3" w:rsidRPr="00E23B13" w:rsidRDefault="00930CF3" w:rsidP="00194CFE">
      <w:pPr>
        <w:pStyle w:val="ACMABodyTextBold"/>
        <w:keepNext/>
        <w:rPr>
          <w:i/>
          <w:iCs/>
          <w:sz w:val="20"/>
          <w:szCs w:val="20"/>
        </w:rPr>
      </w:pPr>
      <w:r w:rsidRPr="00E23B13">
        <w:rPr>
          <w:i/>
          <w:iCs/>
          <w:sz w:val="20"/>
          <w:szCs w:val="20"/>
        </w:rPr>
        <w:t>Does the Licensee demonstrate engagement with the community?</w:t>
      </w:r>
    </w:p>
    <w:p w14:paraId="44D0F0AC" w14:textId="108ADAB5" w:rsidR="00102BCC" w:rsidRDefault="00102BCC" w:rsidP="00102BCC">
      <w:pPr>
        <w:pStyle w:val="ACMABodyTextBold"/>
        <w:rPr>
          <w:b w:val="0"/>
          <w:bCs/>
          <w:sz w:val="20"/>
          <w:szCs w:val="20"/>
        </w:rPr>
      </w:pPr>
      <w:r>
        <w:rPr>
          <w:b w:val="0"/>
          <w:bCs/>
          <w:sz w:val="20"/>
          <w:szCs w:val="20"/>
        </w:rPr>
        <w:t>The</w:t>
      </w:r>
      <w:r w:rsidRPr="00102BCC">
        <w:rPr>
          <w:b w:val="0"/>
          <w:bCs/>
          <w:sz w:val="20"/>
          <w:szCs w:val="20"/>
        </w:rPr>
        <w:t xml:space="preserve"> </w:t>
      </w:r>
      <w:r>
        <w:rPr>
          <w:b w:val="0"/>
          <w:bCs/>
          <w:sz w:val="20"/>
          <w:szCs w:val="20"/>
        </w:rPr>
        <w:t xml:space="preserve">Guidelines note that in engaging with the community, </w:t>
      </w:r>
      <w:r w:rsidR="00934183">
        <w:rPr>
          <w:b w:val="0"/>
          <w:bCs/>
          <w:sz w:val="20"/>
          <w:szCs w:val="20"/>
        </w:rPr>
        <w:t>l</w:t>
      </w:r>
      <w:r>
        <w:rPr>
          <w:b w:val="0"/>
          <w:bCs/>
          <w:sz w:val="20"/>
          <w:szCs w:val="20"/>
        </w:rPr>
        <w:t>icensee</w:t>
      </w:r>
      <w:r w:rsidR="00934183">
        <w:rPr>
          <w:b w:val="0"/>
          <w:bCs/>
          <w:sz w:val="20"/>
          <w:szCs w:val="20"/>
        </w:rPr>
        <w:t>s</w:t>
      </w:r>
      <w:r>
        <w:rPr>
          <w:b w:val="0"/>
          <w:bCs/>
          <w:sz w:val="20"/>
          <w:szCs w:val="20"/>
        </w:rPr>
        <w:t xml:space="preserve"> should consider maintaining links with relevant community groups, allowing community organisations</w:t>
      </w:r>
      <w:r w:rsidR="00324115">
        <w:rPr>
          <w:b w:val="0"/>
          <w:bCs/>
          <w:sz w:val="20"/>
          <w:szCs w:val="20"/>
        </w:rPr>
        <w:t xml:space="preserve"> to have</w:t>
      </w:r>
      <w:r>
        <w:rPr>
          <w:b w:val="0"/>
          <w:bCs/>
          <w:sz w:val="20"/>
          <w:szCs w:val="20"/>
        </w:rPr>
        <w:t xml:space="preserve"> input in the program schedule, being active in the local community (such as through outside broadcasts at local events) and allowing a cross-section of the community, rather than a few individuals, to make decisions. </w:t>
      </w:r>
    </w:p>
    <w:p w14:paraId="50D9D2AC" w14:textId="590993EC" w:rsidR="00102BCC" w:rsidRDefault="00102BCC" w:rsidP="00102BCC">
      <w:pPr>
        <w:pStyle w:val="ACMABodyTextBold"/>
        <w:rPr>
          <w:b w:val="0"/>
          <w:bCs/>
          <w:sz w:val="20"/>
          <w:szCs w:val="20"/>
        </w:rPr>
      </w:pPr>
      <w:r>
        <w:rPr>
          <w:b w:val="0"/>
          <w:bCs/>
          <w:sz w:val="20"/>
          <w:szCs w:val="20"/>
        </w:rPr>
        <w:t>Complainants submitted that:</w:t>
      </w:r>
    </w:p>
    <w:p w14:paraId="5F7CAF0E" w14:textId="390C3DC5" w:rsidR="00102BCC" w:rsidRPr="00102BCC" w:rsidRDefault="00102BCC" w:rsidP="00102BCC">
      <w:pPr>
        <w:pStyle w:val="ACMABodyTextBold"/>
        <w:ind w:left="284"/>
        <w:rPr>
          <w:b w:val="0"/>
          <w:bCs/>
          <w:sz w:val="18"/>
          <w:szCs w:val="18"/>
        </w:rPr>
      </w:pPr>
      <w:r w:rsidRPr="00102BCC">
        <w:rPr>
          <w:b w:val="0"/>
          <w:bCs/>
          <w:sz w:val="18"/>
          <w:szCs w:val="18"/>
        </w:rPr>
        <w:t>‘[The Licensee has] NO community involvement, active studio […]’</w:t>
      </w:r>
      <w:r>
        <w:rPr>
          <w:b w:val="0"/>
          <w:bCs/>
          <w:sz w:val="18"/>
          <w:szCs w:val="18"/>
        </w:rPr>
        <w:t xml:space="preserve"> </w:t>
      </w:r>
    </w:p>
    <w:p w14:paraId="1477A50B" w14:textId="13B91E0C" w:rsidR="00102BCC" w:rsidRPr="00102BCC" w:rsidRDefault="00102BCC" w:rsidP="00102BCC">
      <w:pPr>
        <w:pStyle w:val="ACMABodyTextBold"/>
        <w:ind w:left="284"/>
        <w:rPr>
          <w:b w:val="0"/>
          <w:bCs/>
          <w:sz w:val="18"/>
          <w:szCs w:val="18"/>
        </w:rPr>
      </w:pPr>
      <w:r w:rsidRPr="00102BCC">
        <w:rPr>
          <w:b w:val="0"/>
          <w:bCs/>
          <w:sz w:val="18"/>
          <w:szCs w:val="18"/>
        </w:rPr>
        <w:t xml:space="preserve">‘No community </w:t>
      </w:r>
      <w:r>
        <w:rPr>
          <w:b w:val="0"/>
          <w:bCs/>
          <w:sz w:val="18"/>
          <w:szCs w:val="18"/>
        </w:rPr>
        <w:t>involvement</w:t>
      </w:r>
      <w:r w:rsidRPr="00102BCC">
        <w:rPr>
          <w:b w:val="0"/>
          <w:bCs/>
          <w:sz w:val="18"/>
          <w:szCs w:val="18"/>
        </w:rPr>
        <w:t>. No organisation or interest in the Hawkesbury community’</w:t>
      </w:r>
      <w:r w:rsidR="006C72F8">
        <w:rPr>
          <w:b w:val="0"/>
          <w:bCs/>
          <w:sz w:val="18"/>
          <w:szCs w:val="18"/>
        </w:rPr>
        <w:t xml:space="preserve"> </w:t>
      </w:r>
    </w:p>
    <w:p w14:paraId="5FA325B7" w14:textId="1C3B4790" w:rsidR="00102BCC" w:rsidRDefault="00102BCC" w:rsidP="00102BCC">
      <w:pPr>
        <w:pStyle w:val="ACMABodyTextBold"/>
        <w:ind w:left="284"/>
        <w:rPr>
          <w:b w:val="0"/>
          <w:bCs/>
          <w:sz w:val="18"/>
          <w:szCs w:val="18"/>
        </w:rPr>
      </w:pPr>
      <w:r w:rsidRPr="00102BCC">
        <w:rPr>
          <w:b w:val="0"/>
          <w:bCs/>
          <w:sz w:val="18"/>
          <w:szCs w:val="18"/>
        </w:rPr>
        <w:t>‘[The Licensee] has not initiated any community focused events, nor reached out to anyone else in the community’.</w:t>
      </w:r>
      <w:r w:rsidR="006C72F8">
        <w:rPr>
          <w:b w:val="0"/>
          <w:bCs/>
          <w:sz w:val="18"/>
          <w:szCs w:val="18"/>
        </w:rPr>
        <w:t xml:space="preserve"> </w:t>
      </w:r>
    </w:p>
    <w:p w14:paraId="03B0062E" w14:textId="61ABDD1F" w:rsidR="00385065" w:rsidRPr="003E091E" w:rsidRDefault="00102BCC" w:rsidP="003E091E">
      <w:pPr>
        <w:pStyle w:val="ACMABodyTextBold"/>
        <w:ind w:left="284"/>
        <w:rPr>
          <w:b w:val="0"/>
          <w:bCs/>
          <w:i/>
          <w:iCs/>
          <w:sz w:val="20"/>
          <w:szCs w:val="20"/>
        </w:rPr>
      </w:pPr>
      <w:r w:rsidRPr="00102BCC">
        <w:rPr>
          <w:b w:val="0"/>
          <w:bCs/>
          <w:sz w:val="18"/>
          <w:szCs w:val="18"/>
        </w:rPr>
        <w:t>‘We in the Hawkesbury have a radio station that on Monday and Tuesday we are unable to contact. Whether it is to get a weather update, give a traffic report to send out to other listeners’</w:t>
      </w:r>
      <w:r w:rsidR="006C72F8">
        <w:rPr>
          <w:b w:val="0"/>
          <w:bCs/>
          <w:sz w:val="18"/>
          <w:szCs w:val="18"/>
        </w:rPr>
        <w:t xml:space="preserve"> </w:t>
      </w:r>
    </w:p>
    <w:p w14:paraId="6DF40F1D" w14:textId="67791AF5" w:rsidR="003E091E" w:rsidRPr="003E091E" w:rsidRDefault="003E091E" w:rsidP="00EF042C">
      <w:pPr>
        <w:pStyle w:val="ACMABodyTextBold"/>
        <w:rPr>
          <w:b w:val="0"/>
          <w:bCs/>
          <w:i/>
          <w:iCs/>
          <w:sz w:val="20"/>
          <w:szCs w:val="20"/>
        </w:rPr>
      </w:pPr>
      <w:r>
        <w:rPr>
          <w:b w:val="0"/>
          <w:bCs/>
          <w:i/>
          <w:iCs/>
          <w:sz w:val="20"/>
          <w:szCs w:val="20"/>
        </w:rPr>
        <w:t xml:space="preserve">Outreach and links to community </w:t>
      </w:r>
    </w:p>
    <w:p w14:paraId="7061BE2F" w14:textId="719EA385" w:rsidR="00C47D5A" w:rsidRDefault="00C47D5A" w:rsidP="00EF042C">
      <w:pPr>
        <w:pStyle w:val="ACMABodyTextBold"/>
        <w:rPr>
          <w:b w:val="0"/>
          <w:bCs/>
          <w:sz w:val="20"/>
          <w:szCs w:val="20"/>
        </w:rPr>
      </w:pPr>
      <w:r>
        <w:rPr>
          <w:b w:val="0"/>
          <w:bCs/>
          <w:sz w:val="20"/>
          <w:szCs w:val="20"/>
        </w:rPr>
        <w:t>The licensee submitted a copy of its ‘Community Participation and Engagement Policy’</w:t>
      </w:r>
      <w:r w:rsidR="00FA572D">
        <w:rPr>
          <w:b w:val="0"/>
          <w:bCs/>
          <w:sz w:val="20"/>
          <w:szCs w:val="20"/>
        </w:rPr>
        <w:t xml:space="preserve"> in its </w:t>
      </w:r>
      <w:r w:rsidR="008C0182">
        <w:rPr>
          <w:b w:val="0"/>
          <w:bCs/>
          <w:sz w:val="20"/>
          <w:szCs w:val="20"/>
        </w:rPr>
        <w:t>t</w:t>
      </w:r>
      <w:r w:rsidR="00FA572D">
        <w:rPr>
          <w:b w:val="0"/>
          <w:bCs/>
          <w:sz w:val="20"/>
          <w:szCs w:val="20"/>
        </w:rPr>
        <w:t xml:space="preserve">hird </w:t>
      </w:r>
      <w:r w:rsidR="008C0182">
        <w:rPr>
          <w:b w:val="0"/>
          <w:bCs/>
          <w:sz w:val="20"/>
          <w:szCs w:val="20"/>
        </w:rPr>
        <w:t>s</w:t>
      </w:r>
      <w:r w:rsidR="00FA572D">
        <w:rPr>
          <w:b w:val="0"/>
          <w:bCs/>
          <w:sz w:val="20"/>
          <w:szCs w:val="20"/>
        </w:rPr>
        <w:t>ubmission</w:t>
      </w:r>
      <w:r>
        <w:rPr>
          <w:b w:val="0"/>
          <w:bCs/>
          <w:sz w:val="20"/>
          <w:szCs w:val="20"/>
        </w:rPr>
        <w:t>. The policy states that:</w:t>
      </w:r>
    </w:p>
    <w:p w14:paraId="3FB133DC" w14:textId="6A5667E6" w:rsidR="008F0384" w:rsidRDefault="00C47D5A" w:rsidP="008F0384">
      <w:pPr>
        <w:pStyle w:val="ACMABodyTextBold"/>
        <w:ind w:left="567"/>
        <w:rPr>
          <w:b w:val="0"/>
          <w:bCs/>
          <w:sz w:val="20"/>
          <w:szCs w:val="20"/>
        </w:rPr>
      </w:pPr>
      <w:r>
        <w:rPr>
          <w:b w:val="0"/>
          <w:bCs/>
          <w:sz w:val="20"/>
          <w:szCs w:val="20"/>
        </w:rPr>
        <w:t>‘</w:t>
      </w:r>
      <w:proofErr w:type="gramStart"/>
      <w:r>
        <w:rPr>
          <w:b w:val="0"/>
          <w:bCs/>
          <w:sz w:val="20"/>
          <w:szCs w:val="20"/>
        </w:rPr>
        <w:t>our</w:t>
      </w:r>
      <w:proofErr w:type="gramEnd"/>
      <w:r>
        <w:rPr>
          <w:b w:val="0"/>
          <w:bCs/>
          <w:sz w:val="20"/>
          <w:szCs w:val="20"/>
        </w:rPr>
        <w:t xml:space="preserve"> po</w:t>
      </w:r>
      <w:r w:rsidR="008F0384">
        <w:rPr>
          <w:b w:val="0"/>
          <w:bCs/>
          <w:sz w:val="20"/>
          <w:szCs w:val="20"/>
        </w:rPr>
        <w:t xml:space="preserve">licies and procedures will include mechanisms to enable active participation by our community in station management, programming and general operations’. </w:t>
      </w:r>
    </w:p>
    <w:p w14:paraId="0FDCC0D1" w14:textId="0489837D" w:rsidR="003200B6" w:rsidRDefault="009F3093" w:rsidP="00E1339D">
      <w:pPr>
        <w:pStyle w:val="ACMABodyTextBold"/>
        <w:rPr>
          <w:b w:val="0"/>
          <w:bCs/>
          <w:sz w:val="20"/>
          <w:szCs w:val="20"/>
        </w:rPr>
      </w:pPr>
      <w:r>
        <w:rPr>
          <w:b w:val="0"/>
          <w:bCs/>
          <w:sz w:val="20"/>
          <w:szCs w:val="20"/>
        </w:rPr>
        <w:t xml:space="preserve">The Community Participation and Engagement Policy </w:t>
      </w:r>
      <w:r w:rsidR="00592E27">
        <w:rPr>
          <w:b w:val="0"/>
          <w:bCs/>
          <w:sz w:val="20"/>
          <w:szCs w:val="20"/>
        </w:rPr>
        <w:t>is evidence of the Licensee</w:t>
      </w:r>
      <w:r w:rsidR="008855D1">
        <w:rPr>
          <w:b w:val="0"/>
          <w:bCs/>
          <w:sz w:val="20"/>
          <w:szCs w:val="20"/>
        </w:rPr>
        <w:t>’</w:t>
      </w:r>
      <w:r w:rsidR="00592E27">
        <w:rPr>
          <w:b w:val="0"/>
          <w:bCs/>
          <w:sz w:val="20"/>
          <w:szCs w:val="20"/>
        </w:rPr>
        <w:t xml:space="preserve">s intention to </w:t>
      </w:r>
      <w:r w:rsidR="009F5E0A">
        <w:rPr>
          <w:b w:val="0"/>
          <w:bCs/>
          <w:sz w:val="20"/>
          <w:szCs w:val="20"/>
        </w:rPr>
        <w:t>seek to engage with its community of interest.</w:t>
      </w:r>
    </w:p>
    <w:p w14:paraId="2C031896" w14:textId="45FF9324" w:rsidR="00424AA8" w:rsidRDefault="00CD3DFE" w:rsidP="0082464A">
      <w:pPr>
        <w:pStyle w:val="ACMABodyTextBold"/>
        <w:rPr>
          <w:b w:val="0"/>
          <w:bCs/>
          <w:sz w:val="20"/>
          <w:szCs w:val="20"/>
        </w:rPr>
      </w:pPr>
      <w:r>
        <w:rPr>
          <w:b w:val="0"/>
          <w:bCs/>
          <w:sz w:val="20"/>
          <w:szCs w:val="20"/>
        </w:rPr>
        <w:t>However, t</w:t>
      </w:r>
      <w:r w:rsidR="008F0384">
        <w:rPr>
          <w:b w:val="0"/>
          <w:bCs/>
          <w:sz w:val="20"/>
          <w:szCs w:val="20"/>
        </w:rPr>
        <w:t xml:space="preserve">he </w:t>
      </w:r>
      <w:r w:rsidR="00B93E68">
        <w:rPr>
          <w:b w:val="0"/>
          <w:bCs/>
          <w:sz w:val="20"/>
          <w:szCs w:val="20"/>
        </w:rPr>
        <w:t xml:space="preserve">Licensee’s </w:t>
      </w:r>
      <w:r w:rsidR="008F0384">
        <w:rPr>
          <w:b w:val="0"/>
          <w:bCs/>
          <w:sz w:val="20"/>
          <w:szCs w:val="20"/>
        </w:rPr>
        <w:t>Community Participation and Engagement Policy</w:t>
      </w:r>
      <w:r w:rsidR="00B93E68">
        <w:rPr>
          <w:b w:val="0"/>
          <w:bCs/>
          <w:sz w:val="20"/>
          <w:szCs w:val="20"/>
        </w:rPr>
        <w:t xml:space="preserve"> </w:t>
      </w:r>
      <w:r w:rsidR="008F0384">
        <w:rPr>
          <w:b w:val="0"/>
          <w:bCs/>
          <w:sz w:val="20"/>
          <w:szCs w:val="20"/>
        </w:rPr>
        <w:t xml:space="preserve">does not </w:t>
      </w:r>
      <w:r w:rsidR="003C73B3">
        <w:rPr>
          <w:b w:val="0"/>
          <w:bCs/>
          <w:sz w:val="20"/>
          <w:szCs w:val="20"/>
        </w:rPr>
        <w:t>include</w:t>
      </w:r>
      <w:r w:rsidR="004758CE">
        <w:rPr>
          <w:b w:val="0"/>
          <w:bCs/>
          <w:sz w:val="20"/>
          <w:szCs w:val="20"/>
        </w:rPr>
        <w:t xml:space="preserve"> </w:t>
      </w:r>
      <w:r w:rsidR="008F0384">
        <w:rPr>
          <w:b w:val="0"/>
          <w:bCs/>
          <w:sz w:val="20"/>
          <w:szCs w:val="20"/>
        </w:rPr>
        <w:t xml:space="preserve">any mechanisms or specific strategies used by the Licensee to engage with the community, </w:t>
      </w:r>
      <w:r w:rsidR="008F0384">
        <w:rPr>
          <w:b w:val="0"/>
          <w:bCs/>
          <w:sz w:val="20"/>
          <w:szCs w:val="20"/>
        </w:rPr>
        <w:lastRenderedPageBreak/>
        <w:t>such as</w:t>
      </w:r>
      <w:r w:rsidR="004C10FC">
        <w:rPr>
          <w:b w:val="0"/>
          <w:bCs/>
          <w:sz w:val="20"/>
          <w:szCs w:val="20"/>
        </w:rPr>
        <w:t xml:space="preserve"> outreach</w:t>
      </w:r>
      <w:r w:rsidR="008F0384">
        <w:rPr>
          <w:b w:val="0"/>
          <w:bCs/>
          <w:sz w:val="20"/>
          <w:szCs w:val="20"/>
        </w:rPr>
        <w:t xml:space="preserve"> strategies for approaching community groups or for conducting outside broadcast events.</w:t>
      </w:r>
    </w:p>
    <w:p w14:paraId="27639C33" w14:textId="6EEB9508" w:rsidR="005D7D49" w:rsidRDefault="00EF042C" w:rsidP="00EF042C">
      <w:pPr>
        <w:pStyle w:val="ACMABodyTextBold"/>
        <w:rPr>
          <w:b w:val="0"/>
          <w:sz w:val="20"/>
          <w:szCs w:val="20"/>
        </w:rPr>
      </w:pPr>
      <w:r w:rsidRPr="00776CDD">
        <w:rPr>
          <w:b w:val="0"/>
          <w:bCs/>
          <w:sz w:val="20"/>
          <w:szCs w:val="20"/>
        </w:rPr>
        <w:t>In the broadcast</w:t>
      </w:r>
      <w:r w:rsidR="0079390A">
        <w:rPr>
          <w:b w:val="0"/>
          <w:bCs/>
          <w:sz w:val="20"/>
          <w:szCs w:val="20"/>
        </w:rPr>
        <w:t>s</w:t>
      </w:r>
      <w:r w:rsidR="003063E2">
        <w:rPr>
          <w:b w:val="0"/>
          <w:bCs/>
          <w:sz w:val="20"/>
          <w:szCs w:val="20"/>
        </w:rPr>
        <w:t xml:space="preserve"> that the ACMA listened to</w:t>
      </w:r>
      <w:r w:rsidR="00BD6B1D">
        <w:rPr>
          <w:b w:val="0"/>
          <w:bCs/>
          <w:sz w:val="20"/>
          <w:szCs w:val="20"/>
        </w:rPr>
        <w:t xml:space="preserve"> </w:t>
      </w:r>
      <w:r w:rsidR="0079390A">
        <w:rPr>
          <w:b w:val="0"/>
          <w:bCs/>
          <w:sz w:val="20"/>
          <w:szCs w:val="20"/>
        </w:rPr>
        <w:t xml:space="preserve">from </w:t>
      </w:r>
      <w:r w:rsidR="00BD6B1D">
        <w:rPr>
          <w:b w:val="0"/>
          <w:bCs/>
          <w:sz w:val="20"/>
          <w:szCs w:val="20"/>
        </w:rPr>
        <w:t xml:space="preserve">17-18 May 2021 and </w:t>
      </w:r>
      <w:r w:rsidR="00AD5826">
        <w:rPr>
          <w:b w:val="0"/>
          <w:sz w:val="20"/>
          <w:szCs w:val="20"/>
        </w:rPr>
        <w:t xml:space="preserve">7-8 June </w:t>
      </w:r>
      <w:r w:rsidR="00975C2C">
        <w:rPr>
          <w:b w:val="0"/>
          <w:sz w:val="20"/>
          <w:szCs w:val="20"/>
        </w:rPr>
        <w:t>2021,</w:t>
      </w:r>
      <w:r w:rsidR="00AD5826">
        <w:rPr>
          <w:b w:val="0"/>
          <w:sz w:val="20"/>
          <w:szCs w:val="20"/>
        </w:rPr>
        <w:t xml:space="preserve"> </w:t>
      </w:r>
      <w:r w:rsidR="008F0384">
        <w:rPr>
          <w:b w:val="0"/>
          <w:bCs/>
          <w:sz w:val="20"/>
          <w:szCs w:val="20"/>
        </w:rPr>
        <w:t>t</w:t>
      </w:r>
      <w:r w:rsidRPr="00776CDD">
        <w:rPr>
          <w:b w:val="0"/>
          <w:bCs/>
          <w:sz w:val="20"/>
          <w:szCs w:val="20"/>
        </w:rPr>
        <w:t>he Community Service Announcement</w:t>
      </w:r>
      <w:r w:rsidR="005B3CE3">
        <w:rPr>
          <w:b w:val="0"/>
          <w:bCs/>
          <w:sz w:val="20"/>
          <w:szCs w:val="20"/>
        </w:rPr>
        <w:t>s</w:t>
      </w:r>
      <w:r w:rsidRPr="00776CDD">
        <w:rPr>
          <w:b w:val="0"/>
          <w:bCs/>
          <w:sz w:val="20"/>
          <w:szCs w:val="20"/>
        </w:rPr>
        <w:t xml:space="preserve"> appear</w:t>
      </w:r>
      <w:r w:rsidR="005B3CE3">
        <w:rPr>
          <w:b w:val="0"/>
          <w:bCs/>
          <w:sz w:val="20"/>
          <w:szCs w:val="20"/>
        </w:rPr>
        <w:t>ed</w:t>
      </w:r>
      <w:r w:rsidRPr="00776CDD">
        <w:rPr>
          <w:b w:val="0"/>
          <w:bCs/>
          <w:sz w:val="20"/>
          <w:szCs w:val="20"/>
        </w:rPr>
        <w:t xml:space="preserve"> to mostly </w:t>
      </w:r>
      <w:r w:rsidR="005B3CE3">
        <w:rPr>
          <w:b w:val="0"/>
          <w:bCs/>
          <w:sz w:val="20"/>
          <w:szCs w:val="20"/>
        </w:rPr>
        <w:t xml:space="preserve">involve </w:t>
      </w:r>
      <w:r w:rsidRPr="00776CDD">
        <w:rPr>
          <w:b w:val="0"/>
          <w:bCs/>
          <w:sz w:val="20"/>
          <w:szCs w:val="20"/>
        </w:rPr>
        <w:t>NSW Government information</w:t>
      </w:r>
      <w:r w:rsidR="003E3FD4">
        <w:rPr>
          <w:b w:val="0"/>
          <w:bCs/>
          <w:sz w:val="20"/>
          <w:szCs w:val="20"/>
        </w:rPr>
        <w:t xml:space="preserve"> or national campaigns</w:t>
      </w:r>
      <w:r w:rsidRPr="00776CDD">
        <w:rPr>
          <w:b w:val="0"/>
          <w:bCs/>
          <w:sz w:val="20"/>
          <w:szCs w:val="20"/>
        </w:rPr>
        <w:t xml:space="preserve">. </w:t>
      </w:r>
      <w:r w:rsidR="00010953">
        <w:rPr>
          <w:b w:val="0"/>
          <w:bCs/>
          <w:sz w:val="20"/>
          <w:szCs w:val="20"/>
        </w:rPr>
        <w:t xml:space="preserve"> </w:t>
      </w:r>
      <w:r w:rsidR="008F0384">
        <w:rPr>
          <w:b w:val="0"/>
          <w:bCs/>
          <w:sz w:val="20"/>
          <w:szCs w:val="20"/>
        </w:rPr>
        <w:t>The</w:t>
      </w:r>
      <w:r w:rsidR="008F0384" w:rsidRPr="00776CDD">
        <w:rPr>
          <w:b w:val="0"/>
          <w:bCs/>
          <w:sz w:val="20"/>
          <w:szCs w:val="20"/>
        </w:rPr>
        <w:t xml:space="preserve"> ACMA did not </w:t>
      </w:r>
      <w:r w:rsidR="0079390A">
        <w:rPr>
          <w:b w:val="0"/>
          <w:bCs/>
          <w:sz w:val="20"/>
          <w:szCs w:val="20"/>
        </w:rPr>
        <w:t>hear</w:t>
      </w:r>
      <w:r w:rsidR="0079390A" w:rsidRPr="00776CDD">
        <w:rPr>
          <w:b w:val="0"/>
          <w:bCs/>
          <w:sz w:val="20"/>
          <w:szCs w:val="20"/>
        </w:rPr>
        <w:t xml:space="preserve"> </w:t>
      </w:r>
      <w:r w:rsidR="008F0384" w:rsidRPr="00776CDD">
        <w:rPr>
          <w:b w:val="0"/>
          <w:bCs/>
          <w:sz w:val="20"/>
          <w:szCs w:val="20"/>
        </w:rPr>
        <w:t>any Community Service Announcements for local organisations</w:t>
      </w:r>
      <w:r w:rsidR="008F0384">
        <w:rPr>
          <w:b w:val="0"/>
          <w:bCs/>
          <w:sz w:val="20"/>
          <w:szCs w:val="20"/>
        </w:rPr>
        <w:t xml:space="preserve"> based in Windsor RA1. </w:t>
      </w:r>
      <w:r w:rsidR="00010953">
        <w:rPr>
          <w:b w:val="0"/>
          <w:bCs/>
          <w:sz w:val="20"/>
          <w:szCs w:val="20"/>
        </w:rPr>
        <w:t xml:space="preserve">The ACMA did not </w:t>
      </w:r>
      <w:r w:rsidR="0079390A">
        <w:rPr>
          <w:b w:val="0"/>
          <w:bCs/>
          <w:sz w:val="20"/>
          <w:szCs w:val="20"/>
        </w:rPr>
        <w:t xml:space="preserve">hear </w:t>
      </w:r>
      <w:r w:rsidR="00010953">
        <w:rPr>
          <w:b w:val="0"/>
          <w:bCs/>
          <w:sz w:val="20"/>
          <w:szCs w:val="20"/>
        </w:rPr>
        <w:t>any community information</w:t>
      </w:r>
      <w:r w:rsidR="00102BCC">
        <w:rPr>
          <w:b w:val="0"/>
          <w:bCs/>
          <w:sz w:val="20"/>
          <w:szCs w:val="20"/>
        </w:rPr>
        <w:t xml:space="preserve"> about local events</w:t>
      </w:r>
      <w:r w:rsidR="00010953">
        <w:rPr>
          <w:b w:val="0"/>
          <w:bCs/>
          <w:sz w:val="20"/>
          <w:szCs w:val="20"/>
        </w:rPr>
        <w:t xml:space="preserve">. </w:t>
      </w:r>
      <w:r w:rsidR="005D7D49">
        <w:rPr>
          <w:b w:val="0"/>
          <w:sz w:val="20"/>
          <w:szCs w:val="20"/>
        </w:rPr>
        <w:t xml:space="preserve"> </w:t>
      </w:r>
    </w:p>
    <w:p w14:paraId="0084D1CA" w14:textId="0016A425" w:rsidR="00B0652B" w:rsidRDefault="00B0652B" w:rsidP="00EF042C">
      <w:pPr>
        <w:pStyle w:val="ACMABodyTextBold"/>
        <w:rPr>
          <w:b w:val="0"/>
          <w:bCs/>
          <w:sz w:val="20"/>
          <w:szCs w:val="20"/>
        </w:rPr>
      </w:pPr>
      <w:r>
        <w:rPr>
          <w:b w:val="0"/>
          <w:bCs/>
          <w:sz w:val="20"/>
          <w:szCs w:val="20"/>
        </w:rPr>
        <w:t xml:space="preserve">In submissions to the </w:t>
      </w:r>
      <w:r w:rsidR="003063E2">
        <w:rPr>
          <w:b w:val="0"/>
          <w:bCs/>
          <w:sz w:val="20"/>
          <w:szCs w:val="20"/>
        </w:rPr>
        <w:t>PIR</w:t>
      </w:r>
      <w:r>
        <w:rPr>
          <w:b w:val="0"/>
          <w:bCs/>
          <w:sz w:val="20"/>
          <w:szCs w:val="20"/>
        </w:rPr>
        <w:t>, the Licensee stated that it had ‘working relationships</w:t>
      </w:r>
      <w:r w:rsidR="00557F91">
        <w:rPr>
          <w:b w:val="0"/>
          <w:bCs/>
          <w:sz w:val="20"/>
          <w:szCs w:val="20"/>
        </w:rPr>
        <w:t xml:space="preserve">’ </w:t>
      </w:r>
      <w:r>
        <w:rPr>
          <w:b w:val="0"/>
          <w:bCs/>
          <w:sz w:val="20"/>
          <w:szCs w:val="20"/>
        </w:rPr>
        <w:t xml:space="preserve">with the </w:t>
      </w:r>
      <w:r w:rsidR="00096518">
        <w:rPr>
          <w:b w:val="0"/>
          <w:bCs/>
          <w:sz w:val="20"/>
          <w:szCs w:val="20"/>
        </w:rPr>
        <w:t>5 community</w:t>
      </w:r>
      <w:r w:rsidR="00557F91">
        <w:rPr>
          <w:b w:val="0"/>
          <w:bCs/>
          <w:sz w:val="20"/>
          <w:szCs w:val="20"/>
        </w:rPr>
        <w:t xml:space="preserve"> organisations </w:t>
      </w:r>
      <w:r w:rsidRPr="00B0652B">
        <w:rPr>
          <w:b w:val="0"/>
          <w:bCs/>
          <w:sz w:val="20"/>
          <w:szCs w:val="20"/>
        </w:rPr>
        <w:t>in the Hawkesbury</w:t>
      </w:r>
      <w:r>
        <w:rPr>
          <w:b w:val="0"/>
          <w:bCs/>
          <w:sz w:val="20"/>
          <w:szCs w:val="20"/>
        </w:rPr>
        <w:t xml:space="preserve">, […] </w:t>
      </w:r>
      <w:r w:rsidRPr="00B0652B">
        <w:rPr>
          <w:b w:val="0"/>
          <w:bCs/>
          <w:sz w:val="20"/>
          <w:szCs w:val="20"/>
        </w:rPr>
        <w:t>the local Aboriginal representative organisation</w:t>
      </w:r>
      <w:r>
        <w:rPr>
          <w:b w:val="0"/>
          <w:bCs/>
          <w:sz w:val="20"/>
          <w:szCs w:val="20"/>
        </w:rPr>
        <w:t xml:space="preserve"> […] </w:t>
      </w:r>
      <w:r w:rsidRPr="00B0652B">
        <w:rPr>
          <w:b w:val="0"/>
          <w:bCs/>
          <w:sz w:val="20"/>
          <w:szCs w:val="20"/>
        </w:rPr>
        <w:t>with woodwork groups, with arts and crafts groups etc</w:t>
      </w:r>
      <w:r>
        <w:rPr>
          <w:b w:val="0"/>
          <w:bCs/>
          <w:sz w:val="20"/>
          <w:szCs w:val="20"/>
        </w:rPr>
        <w:t xml:space="preserve"> [.</w:t>
      </w:r>
      <w:r w:rsidR="00096518">
        <w:rPr>
          <w:b w:val="0"/>
          <w:bCs/>
          <w:sz w:val="20"/>
          <w:szCs w:val="20"/>
        </w:rPr>
        <w:t>.</w:t>
      </w:r>
      <w:r>
        <w:rPr>
          <w:b w:val="0"/>
          <w:bCs/>
          <w:sz w:val="20"/>
          <w:szCs w:val="20"/>
        </w:rPr>
        <w:t>.]</w:t>
      </w:r>
      <w:r w:rsidRPr="00B0652B">
        <w:rPr>
          <w:b w:val="0"/>
          <w:bCs/>
          <w:sz w:val="20"/>
          <w:szCs w:val="20"/>
        </w:rPr>
        <w:t xml:space="preserve"> with the Police Local Area Command and with the Hawkesbury Rural Fire Service Headquarters.</w:t>
      </w:r>
      <w:r>
        <w:rPr>
          <w:b w:val="0"/>
          <w:bCs/>
          <w:sz w:val="20"/>
          <w:szCs w:val="20"/>
        </w:rPr>
        <w:t>’</w:t>
      </w:r>
    </w:p>
    <w:p w14:paraId="7C3A80A6" w14:textId="1F300CF3" w:rsidR="003E091E" w:rsidRPr="00776CDD" w:rsidRDefault="00EF042C" w:rsidP="00EF042C">
      <w:pPr>
        <w:pStyle w:val="ACMABodyTextBold"/>
        <w:rPr>
          <w:b w:val="0"/>
          <w:bCs/>
          <w:sz w:val="20"/>
          <w:szCs w:val="20"/>
        </w:rPr>
      </w:pPr>
      <w:r w:rsidRPr="00776CDD">
        <w:rPr>
          <w:b w:val="0"/>
          <w:bCs/>
          <w:sz w:val="20"/>
          <w:szCs w:val="20"/>
        </w:rPr>
        <w:t>The Licensee has not identified in</w:t>
      </w:r>
      <w:r w:rsidR="00447E66">
        <w:rPr>
          <w:b w:val="0"/>
          <w:bCs/>
          <w:sz w:val="20"/>
          <w:szCs w:val="20"/>
        </w:rPr>
        <w:t xml:space="preserve"> </w:t>
      </w:r>
      <w:r w:rsidR="00DA34B7">
        <w:rPr>
          <w:b w:val="0"/>
          <w:bCs/>
          <w:sz w:val="20"/>
          <w:szCs w:val="20"/>
        </w:rPr>
        <w:t xml:space="preserve">any </w:t>
      </w:r>
      <w:r w:rsidR="00447E66">
        <w:rPr>
          <w:b w:val="0"/>
          <w:bCs/>
          <w:sz w:val="20"/>
          <w:szCs w:val="20"/>
        </w:rPr>
        <w:t>of</w:t>
      </w:r>
      <w:r w:rsidRPr="00776CDD">
        <w:rPr>
          <w:b w:val="0"/>
          <w:bCs/>
          <w:sz w:val="20"/>
          <w:szCs w:val="20"/>
        </w:rPr>
        <w:t xml:space="preserve"> their submissions </w:t>
      </w:r>
      <w:r w:rsidR="00B0652B">
        <w:rPr>
          <w:b w:val="0"/>
          <w:bCs/>
          <w:sz w:val="20"/>
          <w:szCs w:val="20"/>
        </w:rPr>
        <w:t>evidence of</w:t>
      </w:r>
      <w:r w:rsidR="009A4CA4">
        <w:rPr>
          <w:b w:val="0"/>
          <w:bCs/>
          <w:sz w:val="20"/>
          <w:szCs w:val="20"/>
        </w:rPr>
        <w:t xml:space="preserve"> involvement of community organisations in providing input to the program schedule, </w:t>
      </w:r>
      <w:r w:rsidR="00206E6E">
        <w:rPr>
          <w:b w:val="0"/>
          <w:bCs/>
          <w:sz w:val="20"/>
          <w:szCs w:val="20"/>
        </w:rPr>
        <w:t xml:space="preserve">or </w:t>
      </w:r>
      <w:r w:rsidR="00831C5D" w:rsidRPr="00776CDD">
        <w:rPr>
          <w:b w:val="0"/>
          <w:bCs/>
          <w:sz w:val="20"/>
          <w:szCs w:val="20"/>
        </w:rPr>
        <w:t>provided any evidence of outside broadcasts, studio open days or other similar events</w:t>
      </w:r>
      <w:r w:rsidR="00B0652B">
        <w:rPr>
          <w:b w:val="0"/>
          <w:bCs/>
          <w:sz w:val="20"/>
          <w:szCs w:val="20"/>
        </w:rPr>
        <w:t xml:space="preserve"> in partnership with these organisations</w:t>
      </w:r>
      <w:r w:rsidR="00831C5D" w:rsidRPr="00776CDD">
        <w:rPr>
          <w:b w:val="0"/>
          <w:bCs/>
          <w:sz w:val="20"/>
          <w:szCs w:val="20"/>
        </w:rPr>
        <w:t>.</w:t>
      </w:r>
      <w:r w:rsidR="00206E6E">
        <w:rPr>
          <w:rStyle w:val="FootnoteReference"/>
          <w:b w:val="0"/>
          <w:bCs/>
          <w:sz w:val="20"/>
          <w:szCs w:val="20"/>
        </w:rPr>
        <w:footnoteReference w:id="8"/>
      </w:r>
      <w:r w:rsidR="00831C5D" w:rsidRPr="00776CDD">
        <w:rPr>
          <w:b w:val="0"/>
          <w:bCs/>
          <w:sz w:val="20"/>
          <w:szCs w:val="20"/>
        </w:rPr>
        <w:t xml:space="preserve"> </w:t>
      </w:r>
    </w:p>
    <w:p w14:paraId="01998BFF" w14:textId="2B813534" w:rsidR="00831C5D" w:rsidRPr="00E23B13" w:rsidRDefault="003E091E" w:rsidP="00EF042C">
      <w:pPr>
        <w:pStyle w:val="ACMABodyTextBold"/>
        <w:rPr>
          <w:b w:val="0"/>
          <w:bCs/>
          <w:i/>
          <w:iCs/>
          <w:sz w:val="20"/>
          <w:szCs w:val="20"/>
        </w:rPr>
      </w:pPr>
      <w:r>
        <w:rPr>
          <w:b w:val="0"/>
          <w:bCs/>
          <w:i/>
          <w:iCs/>
          <w:sz w:val="20"/>
          <w:szCs w:val="20"/>
        </w:rPr>
        <w:t>Input to d</w:t>
      </w:r>
      <w:r w:rsidR="009A4CA4">
        <w:rPr>
          <w:b w:val="0"/>
          <w:bCs/>
          <w:i/>
          <w:iCs/>
          <w:sz w:val="20"/>
          <w:szCs w:val="20"/>
        </w:rPr>
        <w:t>ecision-making</w:t>
      </w:r>
    </w:p>
    <w:p w14:paraId="350E6D8F" w14:textId="45A50D3A" w:rsidR="00831C5D" w:rsidRPr="00D81427" w:rsidRDefault="00831C5D" w:rsidP="00EF042C">
      <w:pPr>
        <w:pStyle w:val="ACMABodyTextBold"/>
        <w:rPr>
          <w:b w:val="0"/>
          <w:bCs/>
          <w:sz w:val="20"/>
          <w:szCs w:val="20"/>
        </w:rPr>
      </w:pPr>
      <w:r w:rsidRPr="00D81427">
        <w:rPr>
          <w:b w:val="0"/>
          <w:bCs/>
          <w:sz w:val="20"/>
          <w:szCs w:val="20"/>
        </w:rPr>
        <w:t>The Licensee has described its organisation structure as follows:</w:t>
      </w:r>
    </w:p>
    <w:p w14:paraId="51838D43" w14:textId="77777777" w:rsidR="005F4259" w:rsidRDefault="00831C5D" w:rsidP="00831C5D">
      <w:pPr>
        <w:pStyle w:val="ACMABodyTextBold"/>
        <w:ind w:left="567"/>
        <w:rPr>
          <w:b w:val="0"/>
          <w:bCs/>
          <w:sz w:val="18"/>
          <w:szCs w:val="18"/>
        </w:rPr>
      </w:pPr>
      <w:r>
        <w:rPr>
          <w:b w:val="0"/>
          <w:bCs/>
          <w:sz w:val="18"/>
          <w:szCs w:val="18"/>
        </w:rPr>
        <w:t xml:space="preserve">‘The WHCR Service is an </w:t>
      </w:r>
      <w:r w:rsidRPr="00831C5D">
        <w:rPr>
          <w:sz w:val="18"/>
          <w:szCs w:val="18"/>
        </w:rPr>
        <w:t>autonomous service with its own elected committee of management</w:t>
      </w:r>
      <w:r>
        <w:rPr>
          <w:b w:val="0"/>
          <w:bCs/>
          <w:sz w:val="18"/>
          <w:szCs w:val="18"/>
        </w:rPr>
        <w:t xml:space="preserve"> and sub committees and membership. It is under the umbrella of the CAMS legal entity. CAMS does not interfere […] except in matters of guidance and conformity with the various laws […]’ </w:t>
      </w:r>
      <w:r w:rsidR="00776CDD">
        <w:rPr>
          <w:rStyle w:val="FootnoteReference"/>
          <w:b w:val="0"/>
          <w:bCs/>
          <w:sz w:val="18"/>
          <w:szCs w:val="18"/>
        </w:rPr>
        <w:footnoteReference w:id="9"/>
      </w:r>
    </w:p>
    <w:p w14:paraId="67F93BD1" w14:textId="1ACA7FFD" w:rsidR="00831C5D" w:rsidRDefault="00831C5D" w:rsidP="00831C5D">
      <w:pPr>
        <w:pStyle w:val="ACMABodyTextBold"/>
        <w:ind w:left="567"/>
        <w:rPr>
          <w:b w:val="0"/>
          <w:bCs/>
          <w:sz w:val="18"/>
          <w:szCs w:val="18"/>
        </w:rPr>
      </w:pPr>
      <w:r>
        <w:rPr>
          <w:b w:val="0"/>
          <w:bCs/>
          <w:sz w:val="18"/>
          <w:szCs w:val="18"/>
        </w:rPr>
        <w:t>(ACMA emphasis)</w:t>
      </w:r>
      <w:r w:rsidR="00352600">
        <w:rPr>
          <w:b w:val="0"/>
          <w:bCs/>
          <w:sz w:val="18"/>
          <w:szCs w:val="18"/>
        </w:rPr>
        <w:t>.</w:t>
      </w:r>
    </w:p>
    <w:p w14:paraId="208ADF35" w14:textId="28AE9C75" w:rsidR="005F4259" w:rsidRPr="005F4259" w:rsidRDefault="000C4DB1" w:rsidP="00CD3DFE">
      <w:pPr>
        <w:pStyle w:val="ACMABodyTextBold"/>
        <w:rPr>
          <w:b w:val="0"/>
          <w:bCs/>
          <w:sz w:val="20"/>
          <w:szCs w:val="20"/>
        </w:rPr>
      </w:pPr>
      <w:r>
        <w:rPr>
          <w:b w:val="0"/>
          <w:bCs/>
          <w:sz w:val="20"/>
          <w:szCs w:val="20"/>
        </w:rPr>
        <w:t>T</w:t>
      </w:r>
      <w:r w:rsidR="00F25D25">
        <w:rPr>
          <w:b w:val="0"/>
          <w:bCs/>
          <w:sz w:val="20"/>
          <w:szCs w:val="20"/>
        </w:rPr>
        <w:t xml:space="preserve">he </w:t>
      </w:r>
      <w:r w:rsidR="00C26CCD">
        <w:rPr>
          <w:b w:val="0"/>
          <w:bCs/>
          <w:sz w:val="20"/>
          <w:szCs w:val="20"/>
        </w:rPr>
        <w:t>TCBL application describe</w:t>
      </w:r>
      <w:r w:rsidR="00557F91">
        <w:rPr>
          <w:b w:val="0"/>
          <w:bCs/>
          <w:sz w:val="20"/>
          <w:szCs w:val="20"/>
        </w:rPr>
        <w:t>s</w:t>
      </w:r>
      <w:r w:rsidR="00C26CCD">
        <w:rPr>
          <w:b w:val="0"/>
          <w:bCs/>
          <w:sz w:val="20"/>
          <w:szCs w:val="20"/>
        </w:rPr>
        <w:t xml:space="preserve"> CAMS and WHCR as </w:t>
      </w:r>
      <w:r>
        <w:rPr>
          <w:b w:val="0"/>
          <w:bCs/>
          <w:sz w:val="20"/>
          <w:szCs w:val="20"/>
        </w:rPr>
        <w:t xml:space="preserve">operating as </w:t>
      </w:r>
      <w:r w:rsidR="00C26CCD">
        <w:rPr>
          <w:b w:val="0"/>
          <w:bCs/>
          <w:sz w:val="20"/>
          <w:szCs w:val="20"/>
        </w:rPr>
        <w:t>separate bodies, where</w:t>
      </w:r>
      <w:r>
        <w:rPr>
          <w:b w:val="0"/>
          <w:bCs/>
          <w:sz w:val="20"/>
          <w:szCs w:val="20"/>
        </w:rPr>
        <w:t>,</w:t>
      </w:r>
      <w:r w:rsidR="00C26CCD">
        <w:rPr>
          <w:b w:val="0"/>
          <w:bCs/>
          <w:sz w:val="20"/>
          <w:szCs w:val="20"/>
        </w:rPr>
        <w:t xml:space="preserve"> for example ‘CAMS has guided WHCR’ to create an airtime form.</w:t>
      </w:r>
      <w:r w:rsidR="00C26CCD">
        <w:rPr>
          <w:rStyle w:val="FootnoteReference"/>
          <w:b w:val="0"/>
          <w:bCs/>
          <w:sz w:val="20"/>
          <w:szCs w:val="20"/>
        </w:rPr>
        <w:footnoteReference w:id="10"/>
      </w:r>
    </w:p>
    <w:p w14:paraId="64F0F55A" w14:textId="0006D0F4" w:rsidR="00DE7667" w:rsidRDefault="007351EF" w:rsidP="00CD3DFE">
      <w:pPr>
        <w:pStyle w:val="ACMABodyTextBold"/>
        <w:rPr>
          <w:b w:val="0"/>
          <w:bCs/>
          <w:sz w:val="20"/>
          <w:szCs w:val="20"/>
        </w:rPr>
      </w:pPr>
      <w:r>
        <w:rPr>
          <w:b w:val="0"/>
          <w:bCs/>
          <w:sz w:val="20"/>
          <w:szCs w:val="20"/>
        </w:rPr>
        <w:t xml:space="preserve">The ACMA understands this to mean that there </w:t>
      </w:r>
      <w:r w:rsidR="003551D5">
        <w:rPr>
          <w:b w:val="0"/>
          <w:bCs/>
          <w:sz w:val="20"/>
          <w:szCs w:val="20"/>
        </w:rPr>
        <w:t>are</w:t>
      </w:r>
      <w:r w:rsidR="00DE7667">
        <w:rPr>
          <w:b w:val="0"/>
          <w:bCs/>
          <w:sz w:val="20"/>
          <w:szCs w:val="20"/>
        </w:rPr>
        <w:t xml:space="preserve"> three levels of governance in the organisation:</w:t>
      </w:r>
    </w:p>
    <w:p w14:paraId="5D650B2C" w14:textId="1020AF42" w:rsidR="00DE7667" w:rsidRDefault="002E1C5F" w:rsidP="00DE7667">
      <w:pPr>
        <w:pStyle w:val="ACMABodyTextBold"/>
        <w:numPr>
          <w:ilvl w:val="0"/>
          <w:numId w:val="27"/>
        </w:numPr>
        <w:rPr>
          <w:b w:val="0"/>
          <w:bCs/>
          <w:sz w:val="20"/>
          <w:szCs w:val="20"/>
        </w:rPr>
      </w:pPr>
      <w:r>
        <w:rPr>
          <w:b w:val="0"/>
          <w:bCs/>
          <w:sz w:val="20"/>
          <w:szCs w:val="20"/>
        </w:rPr>
        <w:t>The board of Consortium of Australian Media Services Inc</w:t>
      </w:r>
      <w:r w:rsidR="00FF6677">
        <w:rPr>
          <w:b w:val="0"/>
          <w:bCs/>
          <w:sz w:val="20"/>
          <w:szCs w:val="20"/>
        </w:rPr>
        <w:t xml:space="preserve"> (CAMS)</w:t>
      </w:r>
      <w:r>
        <w:rPr>
          <w:b w:val="0"/>
          <w:bCs/>
          <w:sz w:val="20"/>
          <w:szCs w:val="20"/>
        </w:rPr>
        <w:t xml:space="preserve">, with </w:t>
      </w:r>
      <w:r w:rsidR="00196AEA">
        <w:rPr>
          <w:b w:val="0"/>
          <w:bCs/>
          <w:sz w:val="20"/>
          <w:szCs w:val="20"/>
        </w:rPr>
        <w:t>officeholders</w:t>
      </w:r>
      <w:r>
        <w:rPr>
          <w:b w:val="0"/>
          <w:bCs/>
          <w:sz w:val="20"/>
          <w:szCs w:val="20"/>
        </w:rPr>
        <w:t xml:space="preserve"> as set out in th</w:t>
      </w:r>
      <w:r w:rsidR="00FF6677">
        <w:rPr>
          <w:b w:val="0"/>
          <w:bCs/>
          <w:sz w:val="20"/>
          <w:szCs w:val="20"/>
        </w:rPr>
        <w:t>e Licensee TCBL Application</w:t>
      </w:r>
      <w:r w:rsidR="005F4259">
        <w:rPr>
          <w:b w:val="0"/>
          <w:bCs/>
          <w:sz w:val="20"/>
          <w:szCs w:val="20"/>
        </w:rPr>
        <w:t xml:space="preserve">. </w:t>
      </w:r>
    </w:p>
    <w:p w14:paraId="6A665E3F" w14:textId="290E190F" w:rsidR="00FF6677" w:rsidRDefault="00FF6677" w:rsidP="00DE7667">
      <w:pPr>
        <w:pStyle w:val="ACMABodyTextBold"/>
        <w:numPr>
          <w:ilvl w:val="0"/>
          <w:numId w:val="27"/>
        </w:numPr>
        <w:rPr>
          <w:b w:val="0"/>
          <w:bCs/>
          <w:sz w:val="20"/>
          <w:szCs w:val="20"/>
        </w:rPr>
      </w:pPr>
      <w:r>
        <w:rPr>
          <w:b w:val="0"/>
          <w:bCs/>
          <w:sz w:val="20"/>
          <w:szCs w:val="20"/>
        </w:rPr>
        <w:t>The management committee of WHCR, which is elected separately to the board of CAMS</w:t>
      </w:r>
      <w:r w:rsidR="00BA7F91">
        <w:rPr>
          <w:b w:val="0"/>
          <w:bCs/>
          <w:sz w:val="20"/>
          <w:szCs w:val="20"/>
        </w:rPr>
        <w:t>.</w:t>
      </w:r>
    </w:p>
    <w:p w14:paraId="16E16D18" w14:textId="718B3376" w:rsidR="00891F18" w:rsidRDefault="00891F18" w:rsidP="00891F18">
      <w:pPr>
        <w:pStyle w:val="ACMABodyTextBold"/>
        <w:numPr>
          <w:ilvl w:val="0"/>
          <w:numId w:val="27"/>
        </w:numPr>
        <w:rPr>
          <w:b w:val="0"/>
          <w:bCs/>
          <w:sz w:val="20"/>
          <w:szCs w:val="20"/>
        </w:rPr>
      </w:pPr>
      <w:r>
        <w:rPr>
          <w:b w:val="0"/>
          <w:bCs/>
          <w:sz w:val="20"/>
          <w:szCs w:val="20"/>
        </w:rPr>
        <w:t>Sub-committees of the WHCR management committee, including Programming, Technical, Treasury, Community Participation Promotions Committee and Membership and Sponsorship.</w:t>
      </w:r>
    </w:p>
    <w:p w14:paraId="46080B90" w14:textId="46F25A1F" w:rsidR="00CD3DFE" w:rsidRDefault="00CD3DFE" w:rsidP="00CD3DFE">
      <w:pPr>
        <w:pStyle w:val="ACMABodyTextBold"/>
        <w:rPr>
          <w:b w:val="0"/>
          <w:bCs/>
          <w:sz w:val="20"/>
          <w:szCs w:val="20"/>
        </w:rPr>
      </w:pPr>
      <w:r>
        <w:rPr>
          <w:b w:val="0"/>
          <w:bCs/>
          <w:sz w:val="20"/>
          <w:szCs w:val="20"/>
        </w:rPr>
        <w:t xml:space="preserve">In the ACMA’s view, the Licensee’s structure as described across the submissions, would enable </w:t>
      </w:r>
      <w:r w:rsidR="00182F6D">
        <w:rPr>
          <w:b w:val="0"/>
          <w:bCs/>
          <w:sz w:val="20"/>
          <w:szCs w:val="20"/>
        </w:rPr>
        <w:t>the community to engage in decision making</w:t>
      </w:r>
      <w:r w:rsidR="005F1149">
        <w:rPr>
          <w:b w:val="0"/>
          <w:bCs/>
          <w:sz w:val="20"/>
          <w:szCs w:val="20"/>
        </w:rPr>
        <w:t>, as local community members can be elected to the WHCR management committee and participate in the WHCR sub-committees</w:t>
      </w:r>
      <w:r w:rsidR="008355E1">
        <w:rPr>
          <w:b w:val="0"/>
          <w:bCs/>
          <w:sz w:val="20"/>
          <w:szCs w:val="20"/>
        </w:rPr>
        <w:t xml:space="preserve">. </w:t>
      </w:r>
      <w:r w:rsidR="00FA07B8">
        <w:rPr>
          <w:b w:val="0"/>
          <w:bCs/>
          <w:sz w:val="20"/>
          <w:szCs w:val="20"/>
        </w:rPr>
        <w:t>The Licensee also submitted that the WHCR committee and sub-</w:t>
      </w:r>
      <w:r w:rsidR="00A734D4">
        <w:rPr>
          <w:b w:val="0"/>
          <w:bCs/>
          <w:sz w:val="20"/>
          <w:szCs w:val="20"/>
        </w:rPr>
        <w:t>committee</w:t>
      </w:r>
      <w:r w:rsidR="00FA07B8">
        <w:rPr>
          <w:b w:val="0"/>
          <w:bCs/>
          <w:sz w:val="20"/>
          <w:szCs w:val="20"/>
        </w:rPr>
        <w:t xml:space="preserve"> is to be </w:t>
      </w:r>
      <w:r w:rsidR="00FA07B8">
        <w:rPr>
          <w:b w:val="0"/>
          <w:bCs/>
          <w:sz w:val="20"/>
          <w:szCs w:val="20"/>
        </w:rPr>
        <w:lastRenderedPageBreak/>
        <w:t>populated from the membership base of WHCR,</w:t>
      </w:r>
      <w:r w:rsidR="00A734D4">
        <w:rPr>
          <w:b w:val="0"/>
          <w:bCs/>
          <w:sz w:val="20"/>
          <w:szCs w:val="20"/>
        </w:rPr>
        <w:t xml:space="preserve"> and people from within the licence area should be the majority. </w:t>
      </w:r>
    </w:p>
    <w:p w14:paraId="31696D6C" w14:textId="30DFE34E" w:rsidR="00CD3DFE" w:rsidRDefault="003063E2" w:rsidP="007E303D">
      <w:pPr>
        <w:pStyle w:val="Default"/>
        <w:spacing w:after="240" w:line="240" w:lineRule="auto"/>
      </w:pPr>
      <w:r>
        <w:rPr>
          <w:bCs/>
          <w:snapToGrid w:val="0"/>
          <w:color w:val="auto"/>
          <w:sz w:val="20"/>
          <w:szCs w:val="20"/>
          <w:lang w:eastAsia="en-US"/>
        </w:rPr>
        <w:t>O</w:t>
      </w:r>
      <w:r w:rsidRPr="003C0B22">
        <w:rPr>
          <w:bCs/>
          <w:snapToGrid w:val="0"/>
          <w:color w:val="auto"/>
          <w:sz w:val="20"/>
          <w:szCs w:val="20"/>
          <w:lang w:eastAsia="en-US"/>
        </w:rPr>
        <w:t xml:space="preserve">n 15 April </w:t>
      </w:r>
      <w:r>
        <w:rPr>
          <w:bCs/>
          <w:snapToGrid w:val="0"/>
          <w:color w:val="auto"/>
          <w:sz w:val="20"/>
          <w:szCs w:val="20"/>
          <w:lang w:eastAsia="en-US"/>
        </w:rPr>
        <w:t xml:space="preserve">2021, </w:t>
      </w:r>
      <w:r>
        <w:rPr>
          <w:bCs/>
          <w:sz w:val="20"/>
          <w:szCs w:val="20"/>
        </w:rPr>
        <w:t xml:space="preserve">to </w:t>
      </w:r>
      <w:r w:rsidR="00CD3DFE">
        <w:rPr>
          <w:bCs/>
          <w:sz w:val="20"/>
          <w:szCs w:val="20"/>
        </w:rPr>
        <w:t xml:space="preserve">assess how the committee structure </w:t>
      </w:r>
      <w:r>
        <w:rPr>
          <w:bCs/>
          <w:sz w:val="20"/>
          <w:szCs w:val="20"/>
        </w:rPr>
        <w:t xml:space="preserve">operates </w:t>
      </w:r>
      <w:r w:rsidR="00CD3DFE">
        <w:rPr>
          <w:bCs/>
          <w:sz w:val="20"/>
          <w:szCs w:val="20"/>
        </w:rPr>
        <w:t xml:space="preserve">to engage with the community in </w:t>
      </w:r>
      <w:r w:rsidR="00CD3DFE" w:rsidRPr="00DD2ECB">
        <w:rPr>
          <w:sz w:val="20"/>
          <w:szCs w:val="20"/>
        </w:rPr>
        <w:t>practice</w:t>
      </w:r>
      <w:r w:rsidR="00CD3DFE">
        <w:rPr>
          <w:bCs/>
          <w:sz w:val="20"/>
          <w:szCs w:val="20"/>
        </w:rPr>
        <w:t xml:space="preserve">, </w:t>
      </w:r>
      <w:r w:rsidR="00234BE7">
        <w:rPr>
          <w:bCs/>
          <w:snapToGrid w:val="0"/>
          <w:color w:val="auto"/>
          <w:sz w:val="20"/>
          <w:szCs w:val="20"/>
          <w:lang w:eastAsia="en-US"/>
        </w:rPr>
        <w:t>t</w:t>
      </w:r>
      <w:r w:rsidR="00CD3DFE" w:rsidRPr="003C0B22">
        <w:rPr>
          <w:bCs/>
          <w:snapToGrid w:val="0"/>
          <w:color w:val="auto"/>
          <w:sz w:val="20"/>
          <w:szCs w:val="20"/>
          <w:lang w:eastAsia="en-US"/>
        </w:rPr>
        <w:t xml:space="preserve">he ACMA requested </w:t>
      </w:r>
      <w:r w:rsidR="00CD3DFE">
        <w:rPr>
          <w:bCs/>
          <w:snapToGrid w:val="0"/>
          <w:color w:val="auto"/>
          <w:sz w:val="20"/>
          <w:szCs w:val="20"/>
          <w:lang w:eastAsia="en-US"/>
        </w:rPr>
        <w:t xml:space="preserve">that the Licensee provide </w:t>
      </w:r>
      <w:r w:rsidR="00CD3DFE" w:rsidRPr="003C0B22">
        <w:rPr>
          <w:bCs/>
          <w:snapToGrid w:val="0"/>
          <w:color w:val="auto"/>
          <w:sz w:val="20"/>
          <w:szCs w:val="20"/>
          <w:lang w:eastAsia="en-US"/>
        </w:rPr>
        <w:t xml:space="preserve">‘details of the membership of all committees, including minutes of the most recent AGM where members of the committee for the ‘autonomous’ service ‘Windsor-Hawkesbury Community Radio’ (WHCR) were elected’. </w:t>
      </w:r>
    </w:p>
    <w:p w14:paraId="2DEE1E24" w14:textId="18FE084C" w:rsidR="00234BE7" w:rsidRDefault="00234BE7" w:rsidP="00234BE7">
      <w:pPr>
        <w:pStyle w:val="Default"/>
        <w:spacing w:after="240" w:line="240" w:lineRule="auto"/>
        <w:rPr>
          <w:bCs/>
          <w:snapToGrid w:val="0"/>
          <w:color w:val="auto"/>
          <w:sz w:val="20"/>
          <w:szCs w:val="20"/>
          <w:lang w:eastAsia="en-US"/>
        </w:rPr>
      </w:pPr>
      <w:r w:rsidRPr="003C0B22">
        <w:rPr>
          <w:bCs/>
          <w:snapToGrid w:val="0"/>
          <w:color w:val="auto"/>
          <w:sz w:val="20"/>
          <w:szCs w:val="20"/>
          <w:lang w:eastAsia="en-US"/>
        </w:rPr>
        <w:t xml:space="preserve">The Licensee submitted that due to damage to </w:t>
      </w:r>
      <w:r>
        <w:rPr>
          <w:bCs/>
          <w:snapToGrid w:val="0"/>
          <w:color w:val="auto"/>
          <w:sz w:val="20"/>
          <w:szCs w:val="20"/>
          <w:lang w:eastAsia="en-US"/>
        </w:rPr>
        <w:t xml:space="preserve">its computers, it was unable to provide this information by the requested deadline. The ACMA acknowledged this and requested this information again on 18 May 2021.  </w:t>
      </w:r>
      <w:r w:rsidR="003063E2">
        <w:rPr>
          <w:bCs/>
          <w:snapToGrid w:val="0"/>
          <w:color w:val="auto"/>
          <w:sz w:val="20"/>
          <w:szCs w:val="20"/>
          <w:lang w:eastAsia="en-US"/>
        </w:rPr>
        <w:t xml:space="preserve">This information was not provided in </w:t>
      </w:r>
      <w:r>
        <w:rPr>
          <w:bCs/>
          <w:snapToGrid w:val="0"/>
          <w:color w:val="auto"/>
          <w:sz w:val="20"/>
          <w:szCs w:val="20"/>
          <w:lang w:eastAsia="en-US"/>
        </w:rPr>
        <w:t xml:space="preserve">the Licensee’s </w:t>
      </w:r>
      <w:r w:rsidR="008C0182">
        <w:rPr>
          <w:bCs/>
          <w:snapToGrid w:val="0"/>
          <w:color w:val="auto"/>
          <w:sz w:val="20"/>
          <w:szCs w:val="20"/>
          <w:lang w:eastAsia="en-US"/>
        </w:rPr>
        <w:t>s</w:t>
      </w:r>
      <w:r>
        <w:rPr>
          <w:bCs/>
          <w:snapToGrid w:val="0"/>
          <w:color w:val="auto"/>
          <w:sz w:val="20"/>
          <w:szCs w:val="20"/>
          <w:lang w:eastAsia="en-US"/>
        </w:rPr>
        <w:t xml:space="preserve">econd </w:t>
      </w:r>
      <w:r w:rsidR="008C0182">
        <w:rPr>
          <w:bCs/>
          <w:snapToGrid w:val="0"/>
          <w:color w:val="auto"/>
          <w:sz w:val="20"/>
          <w:szCs w:val="20"/>
          <w:lang w:eastAsia="en-US"/>
        </w:rPr>
        <w:t>s</w:t>
      </w:r>
      <w:r>
        <w:rPr>
          <w:bCs/>
          <w:snapToGrid w:val="0"/>
          <w:color w:val="auto"/>
          <w:sz w:val="20"/>
          <w:szCs w:val="20"/>
          <w:lang w:eastAsia="en-US"/>
        </w:rPr>
        <w:t>ubmission</w:t>
      </w:r>
      <w:r w:rsidR="003063E2">
        <w:rPr>
          <w:bCs/>
          <w:snapToGrid w:val="0"/>
          <w:color w:val="auto"/>
          <w:sz w:val="20"/>
          <w:szCs w:val="20"/>
          <w:lang w:eastAsia="en-US"/>
        </w:rPr>
        <w:t xml:space="preserve"> of</w:t>
      </w:r>
      <w:r>
        <w:rPr>
          <w:bCs/>
          <w:snapToGrid w:val="0"/>
          <w:color w:val="auto"/>
          <w:sz w:val="20"/>
          <w:szCs w:val="20"/>
          <w:lang w:eastAsia="en-US"/>
        </w:rPr>
        <w:t xml:space="preserve"> 31 May 2021. </w:t>
      </w:r>
    </w:p>
    <w:p w14:paraId="3DB07D30" w14:textId="10E3FF17" w:rsidR="00CD3DFE" w:rsidRDefault="00CD3DFE" w:rsidP="00CD3DFE">
      <w:pPr>
        <w:pStyle w:val="ACMABodyTextBold"/>
        <w:rPr>
          <w:b w:val="0"/>
          <w:bCs/>
          <w:sz w:val="20"/>
          <w:szCs w:val="20"/>
        </w:rPr>
      </w:pPr>
      <w:r>
        <w:rPr>
          <w:b w:val="0"/>
          <w:bCs/>
          <w:sz w:val="20"/>
          <w:szCs w:val="20"/>
        </w:rPr>
        <w:t xml:space="preserve">The Licensee was unable to provide copies of AGM minutes or other minutes of meetings of these committees. The Licensee did not provide evidence of membership of these committees, whether they are elected or appointed, and for what term. The Licensee did not provide evidence of the community having input </w:t>
      </w:r>
      <w:r w:rsidR="003063E2">
        <w:rPr>
          <w:b w:val="0"/>
          <w:bCs/>
          <w:sz w:val="20"/>
          <w:szCs w:val="20"/>
        </w:rPr>
        <w:t>in</w:t>
      </w:r>
      <w:r>
        <w:rPr>
          <w:b w:val="0"/>
          <w:bCs/>
          <w:sz w:val="20"/>
          <w:szCs w:val="20"/>
        </w:rPr>
        <w:t>to decision</w:t>
      </w:r>
      <w:r w:rsidR="00B07FCA">
        <w:rPr>
          <w:b w:val="0"/>
          <w:bCs/>
          <w:sz w:val="20"/>
          <w:szCs w:val="20"/>
        </w:rPr>
        <w:t>-</w:t>
      </w:r>
      <w:r>
        <w:rPr>
          <w:b w:val="0"/>
          <w:bCs/>
          <w:sz w:val="20"/>
          <w:szCs w:val="20"/>
        </w:rPr>
        <w:t xml:space="preserve">making through these committees, or of committees responding to input from the community or community groups through meeting minutes. The Licensee was not able to demonstrate evidence of adequate community engagement in the decision-making of the station.   </w:t>
      </w:r>
    </w:p>
    <w:p w14:paraId="132B341F" w14:textId="00288198" w:rsidR="008E7A93" w:rsidRDefault="00352600" w:rsidP="00A070FC">
      <w:pPr>
        <w:pStyle w:val="Default"/>
        <w:spacing w:after="240" w:line="240" w:lineRule="auto"/>
        <w:rPr>
          <w:bCs/>
          <w:snapToGrid w:val="0"/>
          <w:color w:val="auto"/>
          <w:sz w:val="20"/>
          <w:szCs w:val="20"/>
          <w:lang w:eastAsia="en-US"/>
        </w:rPr>
      </w:pPr>
      <w:r>
        <w:rPr>
          <w:bCs/>
          <w:snapToGrid w:val="0"/>
          <w:color w:val="auto"/>
          <w:sz w:val="20"/>
          <w:szCs w:val="20"/>
          <w:lang w:eastAsia="en-US"/>
        </w:rPr>
        <w:t xml:space="preserve">The ACMA has </w:t>
      </w:r>
      <w:r w:rsidR="00447E66">
        <w:rPr>
          <w:bCs/>
          <w:snapToGrid w:val="0"/>
          <w:color w:val="auto"/>
          <w:sz w:val="20"/>
          <w:szCs w:val="20"/>
          <w:lang w:eastAsia="en-US"/>
        </w:rPr>
        <w:t>significant</w:t>
      </w:r>
      <w:r>
        <w:rPr>
          <w:bCs/>
          <w:snapToGrid w:val="0"/>
          <w:color w:val="auto"/>
          <w:sz w:val="20"/>
          <w:szCs w:val="20"/>
          <w:lang w:eastAsia="en-US"/>
        </w:rPr>
        <w:t xml:space="preserve"> concerns that the Licensee was not able to produce the details of </w:t>
      </w:r>
      <w:r w:rsidR="003063E2">
        <w:rPr>
          <w:bCs/>
          <w:snapToGrid w:val="0"/>
          <w:color w:val="auto"/>
          <w:sz w:val="20"/>
          <w:szCs w:val="20"/>
          <w:lang w:eastAsia="en-US"/>
        </w:rPr>
        <w:t xml:space="preserve">the </w:t>
      </w:r>
      <w:r>
        <w:rPr>
          <w:bCs/>
          <w:snapToGrid w:val="0"/>
          <w:color w:val="auto"/>
          <w:sz w:val="20"/>
          <w:szCs w:val="20"/>
          <w:lang w:eastAsia="en-US"/>
        </w:rPr>
        <w:t xml:space="preserve">committees, and </w:t>
      </w:r>
      <w:r w:rsidR="007E303D">
        <w:rPr>
          <w:bCs/>
          <w:snapToGrid w:val="0"/>
          <w:color w:val="auto"/>
          <w:sz w:val="20"/>
          <w:szCs w:val="20"/>
          <w:lang w:eastAsia="en-US"/>
        </w:rPr>
        <w:t>particularly the</w:t>
      </w:r>
      <w:r>
        <w:rPr>
          <w:bCs/>
          <w:snapToGrid w:val="0"/>
          <w:color w:val="auto"/>
          <w:sz w:val="20"/>
          <w:szCs w:val="20"/>
          <w:lang w:eastAsia="en-US"/>
        </w:rPr>
        <w:t xml:space="preserve"> minutes of the most recent AGM. The ACMA would expect that minutes of an AGM would be circulated between members of at least the elected Management Committee</w:t>
      </w:r>
      <w:r w:rsidR="008E7A93">
        <w:rPr>
          <w:bCs/>
          <w:snapToGrid w:val="0"/>
          <w:color w:val="auto"/>
          <w:sz w:val="20"/>
          <w:szCs w:val="20"/>
          <w:lang w:eastAsia="en-US"/>
        </w:rPr>
        <w:t>, and preferably the membership base and therefore would be recoverable from multiple sources.  The Licensee also did not provide any</w:t>
      </w:r>
      <w:r w:rsidR="001C4957">
        <w:rPr>
          <w:bCs/>
          <w:snapToGrid w:val="0"/>
          <w:color w:val="auto"/>
          <w:sz w:val="20"/>
          <w:szCs w:val="20"/>
          <w:lang w:eastAsia="en-US"/>
        </w:rPr>
        <w:t xml:space="preserve"> detailed</w:t>
      </w:r>
      <w:r w:rsidR="008E7A93">
        <w:rPr>
          <w:bCs/>
          <w:snapToGrid w:val="0"/>
          <w:color w:val="auto"/>
          <w:sz w:val="20"/>
          <w:szCs w:val="20"/>
          <w:lang w:eastAsia="en-US"/>
        </w:rPr>
        <w:t xml:space="preserve"> information about any committees, including the autonomous WHCR committee or </w:t>
      </w:r>
      <w:r w:rsidR="00D81427">
        <w:rPr>
          <w:bCs/>
          <w:snapToGrid w:val="0"/>
          <w:color w:val="auto"/>
          <w:sz w:val="20"/>
          <w:szCs w:val="20"/>
          <w:lang w:eastAsia="en-US"/>
        </w:rPr>
        <w:t>other sub</w:t>
      </w:r>
      <w:r w:rsidR="001C4957">
        <w:rPr>
          <w:bCs/>
          <w:snapToGrid w:val="0"/>
          <w:color w:val="auto"/>
          <w:sz w:val="20"/>
          <w:szCs w:val="20"/>
          <w:lang w:eastAsia="en-US"/>
        </w:rPr>
        <w:t>-</w:t>
      </w:r>
      <w:r w:rsidR="00D81427">
        <w:rPr>
          <w:bCs/>
          <w:snapToGrid w:val="0"/>
          <w:color w:val="auto"/>
          <w:sz w:val="20"/>
          <w:szCs w:val="20"/>
          <w:lang w:eastAsia="en-US"/>
        </w:rPr>
        <w:t>committees such as</w:t>
      </w:r>
      <w:r w:rsidR="008E7A93">
        <w:rPr>
          <w:bCs/>
          <w:snapToGrid w:val="0"/>
          <w:color w:val="auto"/>
          <w:sz w:val="20"/>
          <w:szCs w:val="20"/>
          <w:lang w:eastAsia="en-US"/>
        </w:rPr>
        <w:t xml:space="preserve"> programming committee. </w:t>
      </w:r>
    </w:p>
    <w:p w14:paraId="2FF5D8A5" w14:textId="3E389A26" w:rsidR="002E7A53" w:rsidRDefault="002E7A53" w:rsidP="002E7A53">
      <w:pPr>
        <w:pStyle w:val="Default"/>
        <w:spacing w:after="240" w:line="240" w:lineRule="auto"/>
        <w:rPr>
          <w:bCs/>
          <w:snapToGrid w:val="0"/>
          <w:color w:val="auto"/>
          <w:sz w:val="20"/>
          <w:szCs w:val="20"/>
          <w:lang w:eastAsia="en-US"/>
        </w:rPr>
      </w:pPr>
      <w:r>
        <w:rPr>
          <w:bCs/>
          <w:snapToGrid w:val="0"/>
          <w:color w:val="auto"/>
          <w:sz w:val="20"/>
          <w:szCs w:val="20"/>
          <w:lang w:eastAsia="en-US"/>
        </w:rPr>
        <w:t xml:space="preserve">In response to the </w:t>
      </w:r>
      <w:r w:rsidR="003063E2">
        <w:rPr>
          <w:bCs/>
          <w:snapToGrid w:val="0"/>
          <w:color w:val="auto"/>
          <w:sz w:val="20"/>
          <w:szCs w:val="20"/>
          <w:lang w:eastAsia="en-US"/>
        </w:rPr>
        <w:t>PIR</w:t>
      </w:r>
      <w:r>
        <w:rPr>
          <w:bCs/>
          <w:snapToGrid w:val="0"/>
          <w:color w:val="auto"/>
          <w:sz w:val="20"/>
          <w:szCs w:val="20"/>
          <w:lang w:eastAsia="en-US"/>
        </w:rPr>
        <w:t xml:space="preserve">, the Licensee submitted that it employed best practice procedures for its data storage, including its emails. It does not rely on external cloud products for security reasons. The Licensee used IMAP email systems, meaning there were no independent downloads of its emails, and its back up drive was unable to </w:t>
      </w:r>
      <w:r w:rsidR="003063E2">
        <w:rPr>
          <w:bCs/>
          <w:snapToGrid w:val="0"/>
          <w:color w:val="auto"/>
          <w:sz w:val="20"/>
          <w:szCs w:val="20"/>
          <w:lang w:eastAsia="en-US"/>
        </w:rPr>
        <w:t xml:space="preserve">be </w:t>
      </w:r>
      <w:r>
        <w:rPr>
          <w:bCs/>
          <w:snapToGrid w:val="0"/>
          <w:color w:val="auto"/>
          <w:sz w:val="20"/>
          <w:szCs w:val="20"/>
          <w:lang w:eastAsia="en-US"/>
        </w:rPr>
        <w:t xml:space="preserve">recovered following flood damage. </w:t>
      </w:r>
    </w:p>
    <w:p w14:paraId="0D09AB26" w14:textId="0949D9D4" w:rsidR="002E7A53" w:rsidRDefault="00CD1DBD" w:rsidP="00A070FC">
      <w:pPr>
        <w:pStyle w:val="Default"/>
        <w:spacing w:after="240" w:line="240" w:lineRule="auto"/>
        <w:rPr>
          <w:bCs/>
          <w:snapToGrid w:val="0"/>
          <w:color w:val="auto"/>
          <w:sz w:val="20"/>
          <w:szCs w:val="20"/>
          <w:lang w:eastAsia="en-US"/>
        </w:rPr>
      </w:pPr>
      <w:r>
        <w:rPr>
          <w:bCs/>
          <w:snapToGrid w:val="0"/>
          <w:color w:val="auto"/>
          <w:sz w:val="20"/>
          <w:szCs w:val="20"/>
          <w:lang w:eastAsia="en-US"/>
        </w:rPr>
        <w:t>D</w:t>
      </w:r>
      <w:r w:rsidR="002E7A53">
        <w:rPr>
          <w:bCs/>
          <w:snapToGrid w:val="0"/>
          <w:color w:val="auto"/>
          <w:sz w:val="20"/>
          <w:szCs w:val="20"/>
          <w:lang w:eastAsia="en-US"/>
        </w:rPr>
        <w:t>amage to computers should not prevent the Licensee from producing information about the number of members in each of these committees, names or dates elected, or general information about committees and their responsibilities. This information should be accessible by the Licensee and well known enough by the Licensee for it to produce a written description</w:t>
      </w:r>
      <w:r w:rsidR="009B3F8A">
        <w:rPr>
          <w:bCs/>
          <w:snapToGrid w:val="0"/>
          <w:color w:val="auto"/>
          <w:sz w:val="20"/>
          <w:szCs w:val="20"/>
          <w:lang w:eastAsia="en-US"/>
        </w:rPr>
        <w:t xml:space="preserve"> on request from the ACMA</w:t>
      </w:r>
      <w:r w:rsidR="002E7A53">
        <w:rPr>
          <w:bCs/>
          <w:snapToGrid w:val="0"/>
          <w:color w:val="auto"/>
          <w:sz w:val="20"/>
          <w:szCs w:val="20"/>
          <w:lang w:eastAsia="en-US"/>
        </w:rPr>
        <w:t xml:space="preserve">. </w:t>
      </w:r>
    </w:p>
    <w:p w14:paraId="68D966E6" w14:textId="0E891742" w:rsidR="00447E66" w:rsidRDefault="00776CDD" w:rsidP="00A070FC">
      <w:pPr>
        <w:pStyle w:val="Default"/>
        <w:spacing w:after="240" w:line="240" w:lineRule="auto"/>
        <w:rPr>
          <w:bCs/>
          <w:snapToGrid w:val="0"/>
          <w:color w:val="auto"/>
          <w:sz w:val="20"/>
          <w:szCs w:val="20"/>
          <w:lang w:eastAsia="en-US"/>
        </w:rPr>
      </w:pPr>
      <w:r>
        <w:rPr>
          <w:bCs/>
          <w:snapToGrid w:val="0"/>
          <w:color w:val="auto"/>
          <w:sz w:val="20"/>
          <w:szCs w:val="20"/>
          <w:lang w:eastAsia="en-US"/>
        </w:rPr>
        <w:t>The Licensee has not demonstrated that the community</w:t>
      </w:r>
      <w:r w:rsidR="00C66231">
        <w:rPr>
          <w:bCs/>
          <w:snapToGrid w:val="0"/>
          <w:color w:val="auto"/>
          <w:sz w:val="20"/>
          <w:szCs w:val="20"/>
          <w:lang w:eastAsia="en-US"/>
        </w:rPr>
        <w:t>,</w:t>
      </w:r>
      <w:r>
        <w:rPr>
          <w:bCs/>
          <w:snapToGrid w:val="0"/>
          <w:color w:val="auto"/>
          <w:sz w:val="20"/>
          <w:szCs w:val="20"/>
          <w:lang w:eastAsia="en-US"/>
        </w:rPr>
        <w:t xml:space="preserve"> </w:t>
      </w:r>
      <w:r w:rsidR="00447E66">
        <w:rPr>
          <w:bCs/>
          <w:snapToGrid w:val="0"/>
          <w:color w:val="auto"/>
          <w:sz w:val="20"/>
          <w:szCs w:val="20"/>
          <w:lang w:eastAsia="en-US"/>
        </w:rPr>
        <w:t>through</w:t>
      </w:r>
      <w:r w:rsidR="00236A9A">
        <w:rPr>
          <w:bCs/>
          <w:snapToGrid w:val="0"/>
          <w:color w:val="auto"/>
          <w:sz w:val="20"/>
          <w:szCs w:val="20"/>
          <w:lang w:eastAsia="en-US"/>
        </w:rPr>
        <w:t xml:space="preserve"> an </w:t>
      </w:r>
      <w:r w:rsidR="00447E66">
        <w:rPr>
          <w:bCs/>
          <w:snapToGrid w:val="0"/>
          <w:color w:val="auto"/>
          <w:sz w:val="20"/>
          <w:szCs w:val="20"/>
          <w:lang w:eastAsia="en-US"/>
        </w:rPr>
        <w:t>independent WCHR management committee</w:t>
      </w:r>
      <w:r w:rsidR="00236A9A">
        <w:rPr>
          <w:bCs/>
          <w:snapToGrid w:val="0"/>
          <w:color w:val="auto"/>
          <w:sz w:val="20"/>
          <w:szCs w:val="20"/>
          <w:lang w:eastAsia="en-US"/>
        </w:rPr>
        <w:t xml:space="preserve">, or through other means, </w:t>
      </w:r>
      <w:r>
        <w:rPr>
          <w:bCs/>
          <w:snapToGrid w:val="0"/>
          <w:color w:val="auto"/>
          <w:sz w:val="20"/>
          <w:szCs w:val="20"/>
          <w:lang w:eastAsia="en-US"/>
        </w:rPr>
        <w:t>has any input into the decision making of the organisation.</w:t>
      </w:r>
    </w:p>
    <w:p w14:paraId="33C485F4" w14:textId="244CD558" w:rsidR="00F66FA3" w:rsidRDefault="005D7D49" w:rsidP="00A070FC">
      <w:pPr>
        <w:pStyle w:val="Default"/>
        <w:spacing w:after="240" w:line="240" w:lineRule="auto"/>
        <w:rPr>
          <w:sz w:val="20"/>
          <w:szCs w:val="20"/>
        </w:rPr>
      </w:pPr>
      <w:r w:rsidRPr="00776CDD">
        <w:rPr>
          <w:bCs/>
          <w:sz w:val="20"/>
          <w:szCs w:val="20"/>
        </w:rPr>
        <w:t xml:space="preserve">The Licensee has submitted that as of 30 April 2021, there were 12 people involved in the production of programming. The ACMA notes that this is a significant decrease from the 30 reported in October 2020. </w:t>
      </w:r>
      <w:r>
        <w:rPr>
          <w:sz w:val="20"/>
          <w:szCs w:val="20"/>
        </w:rPr>
        <w:t xml:space="preserve">The Licensee has submitted that </w:t>
      </w:r>
      <w:proofErr w:type="gramStart"/>
      <w:r>
        <w:rPr>
          <w:sz w:val="20"/>
          <w:szCs w:val="20"/>
        </w:rPr>
        <w:t>a number of</w:t>
      </w:r>
      <w:proofErr w:type="gramEnd"/>
      <w:r>
        <w:rPr>
          <w:sz w:val="20"/>
          <w:szCs w:val="20"/>
        </w:rPr>
        <w:t xml:space="preserve"> </w:t>
      </w:r>
      <w:r w:rsidR="00864EE7">
        <w:rPr>
          <w:sz w:val="20"/>
          <w:szCs w:val="20"/>
        </w:rPr>
        <w:t xml:space="preserve">its </w:t>
      </w:r>
      <w:r>
        <w:rPr>
          <w:sz w:val="20"/>
          <w:szCs w:val="20"/>
        </w:rPr>
        <w:t>volunteers are not interested in presenting, and would prefer to work in off-air roles, such as production</w:t>
      </w:r>
      <w:r w:rsidR="00C66231">
        <w:rPr>
          <w:sz w:val="20"/>
          <w:szCs w:val="20"/>
        </w:rPr>
        <w:t>.</w:t>
      </w:r>
    </w:p>
    <w:p w14:paraId="71EB6164" w14:textId="5FAD7EA3" w:rsidR="003063E2" w:rsidRDefault="00F66FA3" w:rsidP="000E6E35">
      <w:pPr>
        <w:pStyle w:val="Default"/>
        <w:spacing w:after="240" w:line="240" w:lineRule="auto"/>
        <w:rPr>
          <w:b/>
          <w:i/>
          <w:iCs/>
          <w:snapToGrid w:val="0"/>
          <w:color w:val="auto"/>
          <w:sz w:val="20"/>
          <w:szCs w:val="20"/>
          <w:lang w:eastAsia="en-US"/>
        </w:rPr>
      </w:pPr>
      <w:r>
        <w:rPr>
          <w:sz w:val="20"/>
          <w:szCs w:val="20"/>
        </w:rPr>
        <w:t>Taking into account the available evidence regarding the Licensee’s connections with the community, the ACMA concludes that it</w:t>
      </w:r>
      <w:r w:rsidRPr="00F66FA3">
        <w:rPr>
          <w:sz w:val="20"/>
          <w:szCs w:val="20"/>
        </w:rPr>
        <w:t xml:space="preserve"> has not demonstrated adequate levels of engagement with the community.</w:t>
      </w:r>
    </w:p>
    <w:p w14:paraId="59CCF666" w14:textId="4050AC36" w:rsidR="00447E66" w:rsidRPr="00E23B13" w:rsidRDefault="00447E66" w:rsidP="00A54FB6">
      <w:pPr>
        <w:pStyle w:val="Default"/>
        <w:keepNext/>
        <w:rPr>
          <w:b/>
          <w:i/>
          <w:iCs/>
          <w:snapToGrid w:val="0"/>
          <w:color w:val="auto"/>
          <w:sz w:val="20"/>
          <w:szCs w:val="20"/>
          <w:lang w:eastAsia="en-US"/>
        </w:rPr>
      </w:pPr>
      <w:r w:rsidRPr="00E23B13">
        <w:rPr>
          <w:b/>
          <w:i/>
          <w:iCs/>
          <w:snapToGrid w:val="0"/>
          <w:color w:val="auto"/>
          <w:sz w:val="20"/>
          <w:szCs w:val="20"/>
          <w:lang w:eastAsia="en-US"/>
        </w:rPr>
        <w:lastRenderedPageBreak/>
        <w:t>Conclusion</w:t>
      </w:r>
      <w:r w:rsidR="004518FC">
        <w:rPr>
          <w:b/>
          <w:i/>
          <w:iCs/>
          <w:snapToGrid w:val="0"/>
          <w:color w:val="auto"/>
          <w:sz w:val="20"/>
          <w:szCs w:val="20"/>
          <w:lang w:eastAsia="en-US"/>
        </w:rPr>
        <w:t xml:space="preserve"> – identifying and monitoring the needs of the community</w:t>
      </w:r>
    </w:p>
    <w:p w14:paraId="7B9456BD" w14:textId="77777777" w:rsidR="0057484D" w:rsidRDefault="00D81427" w:rsidP="00F6755C">
      <w:pPr>
        <w:pStyle w:val="ACMABodyTextBold"/>
        <w:rPr>
          <w:b w:val="0"/>
          <w:bCs/>
          <w:sz w:val="20"/>
          <w:szCs w:val="20"/>
        </w:rPr>
      </w:pPr>
      <w:r w:rsidRPr="00D81427">
        <w:rPr>
          <w:b w:val="0"/>
          <w:bCs/>
          <w:sz w:val="20"/>
          <w:szCs w:val="20"/>
        </w:rPr>
        <w:t>The</w:t>
      </w:r>
      <w:r>
        <w:rPr>
          <w:b w:val="0"/>
          <w:bCs/>
          <w:sz w:val="20"/>
          <w:szCs w:val="20"/>
        </w:rPr>
        <w:t xml:space="preserve"> Licensee has not demonstrated that it is effectively identifying and monitoring the needs of the community, </w:t>
      </w:r>
      <w:r w:rsidR="00F66FA3">
        <w:rPr>
          <w:b w:val="0"/>
          <w:bCs/>
          <w:sz w:val="20"/>
          <w:szCs w:val="20"/>
        </w:rPr>
        <w:t xml:space="preserve">it does not promote itself to the community very prominently, </w:t>
      </w:r>
      <w:r w:rsidR="0057484D">
        <w:rPr>
          <w:b w:val="0"/>
          <w:bCs/>
          <w:sz w:val="20"/>
          <w:szCs w:val="20"/>
        </w:rPr>
        <w:t>and it has not demonstrated adequate levels of engagement with the community</w:t>
      </w:r>
      <w:r w:rsidR="00F66FA3">
        <w:rPr>
          <w:b w:val="0"/>
          <w:bCs/>
          <w:sz w:val="20"/>
          <w:szCs w:val="20"/>
        </w:rPr>
        <w:t>.</w:t>
      </w:r>
    </w:p>
    <w:p w14:paraId="12113FEC" w14:textId="5022DFB4" w:rsidR="00D81427" w:rsidRPr="00D81427" w:rsidRDefault="0057484D" w:rsidP="00F6755C">
      <w:pPr>
        <w:pStyle w:val="ACMABodyTextBold"/>
        <w:rPr>
          <w:b w:val="0"/>
          <w:bCs/>
          <w:sz w:val="20"/>
          <w:szCs w:val="20"/>
        </w:rPr>
      </w:pPr>
      <w:r>
        <w:rPr>
          <w:b w:val="0"/>
          <w:bCs/>
          <w:sz w:val="20"/>
          <w:szCs w:val="20"/>
        </w:rPr>
        <w:t>As a result, the ACMA’s conclusion is that the Licensee does not adequately identify and monitor the needs of the community</w:t>
      </w:r>
      <w:r w:rsidR="00D81427">
        <w:rPr>
          <w:b w:val="0"/>
          <w:bCs/>
          <w:sz w:val="20"/>
          <w:szCs w:val="20"/>
        </w:rPr>
        <w:t xml:space="preserve">. </w:t>
      </w:r>
    </w:p>
    <w:p w14:paraId="697945DE" w14:textId="60539E4F" w:rsidR="00F6755C" w:rsidRPr="000F51F3" w:rsidRDefault="002D277D" w:rsidP="00F6755C">
      <w:pPr>
        <w:pStyle w:val="ACMABodyTextBold"/>
        <w:rPr>
          <w:sz w:val="22"/>
          <w:szCs w:val="22"/>
        </w:rPr>
      </w:pPr>
      <w:r w:rsidRPr="000F51F3">
        <w:rPr>
          <w:sz w:val="22"/>
          <w:szCs w:val="22"/>
        </w:rPr>
        <w:t>B</w:t>
      </w:r>
      <w:r w:rsidR="000F51F3">
        <w:rPr>
          <w:sz w:val="22"/>
          <w:szCs w:val="22"/>
        </w:rPr>
        <w:t xml:space="preserve">  </w:t>
      </w:r>
      <w:r w:rsidRPr="000F51F3">
        <w:rPr>
          <w:sz w:val="22"/>
          <w:szCs w:val="22"/>
        </w:rPr>
        <w:t xml:space="preserve"> </w:t>
      </w:r>
      <w:r w:rsidR="00F6755C" w:rsidRPr="000F51F3">
        <w:rPr>
          <w:sz w:val="22"/>
          <w:szCs w:val="22"/>
        </w:rPr>
        <w:t>How does the Licensee’s programming meet the needs of the community?</w:t>
      </w:r>
    </w:p>
    <w:p w14:paraId="5973F155" w14:textId="4B16846D" w:rsidR="00F6755C" w:rsidRPr="008C2DB7" w:rsidRDefault="00F6755C" w:rsidP="00F6755C">
      <w:pPr>
        <w:pStyle w:val="ACMABodyTextBold"/>
        <w:rPr>
          <w:b w:val="0"/>
          <w:bCs/>
          <w:sz w:val="20"/>
          <w:szCs w:val="20"/>
        </w:rPr>
      </w:pPr>
      <w:r w:rsidRPr="008C2DB7">
        <w:rPr>
          <w:b w:val="0"/>
          <w:bCs/>
          <w:sz w:val="20"/>
          <w:szCs w:val="20"/>
        </w:rPr>
        <w:t xml:space="preserve">In assessing </w:t>
      </w:r>
      <w:r w:rsidR="0085495E">
        <w:rPr>
          <w:b w:val="0"/>
          <w:bCs/>
          <w:sz w:val="20"/>
          <w:szCs w:val="20"/>
        </w:rPr>
        <w:t>how the Licensee’s programming meets the needs of the community</w:t>
      </w:r>
      <w:r w:rsidRPr="008C2DB7">
        <w:rPr>
          <w:b w:val="0"/>
          <w:bCs/>
          <w:sz w:val="20"/>
          <w:szCs w:val="20"/>
        </w:rPr>
        <w:t>, the ACMA considered whether the Licensee provides a diversity of responsive programming and whether the licensee covers local events and issues.</w:t>
      </w:r>
      <w:r w:rsidR="00AE2C64">
        <w:rPr>
          <w:rStyle w:val="FootnoteReference"/>
          <w:b w:val="0"/>
          <w:bCs/>
          <w:sz w:val="20"/>
          <w:szCs w:val="20"/>
        </w:rPr>
        <w:footnoteReference w:id="11"/>
      </w:r>
    </w:p>
    <w:p w14:paraId="202DA712" w14:textId="6856D407" w:rsidR="00A10396" w:rsidRPr="00E23B13" w:rsidRDefault="00A10396" w:rsidP="00F6755C">
      <w:pPr>
        <w:pStyle w:val="ACMABodyTextBold"/>
        <w:rPr>
          <w:i/>
          <w:iCs/>
          <w:sz w:val="20"/>
          <w:szCs w:val="20"/>
        </w:rPr>
      </w:pPr>
      <w:r w:rsidRPr="00E23B13">
        <w:rPr>
          <w:i/>
          <w:iCs/>
          <w:sz w:val="20"/>
          <w:szCs w:val="20"/>
        </w:rPr>
        <w:t xml:space="preserve">Does the licensee provide a diversity of </w:t>
      </w:r>
      <w:r w:rsidR="00A070FC" w:rsidRPr="00E23B13">
        <w:rPr>
          <w:i/>
          <w:iCs/>
          <w:sz w:val="20"/>
          <w:szCs w:val="20"/>
        </w:rPr>
        <w:t>responsive programming?</w:t>
      </w:r>
    </w:p>
    <w:p w14:paraId="6C8BA121" w14:textId="1258907B" w:rsidR="001E0706" w:rsidRPr="008C2DB7" w:rsidRDefault="0091703D" w:rsidP="00F6755C">
      <w:pPr>
        <w:pStyle w:val="ACMABodyTextBold"/>
        <w:rPr>
          <w:b w:val="0"/>
          <w:bCs/>
          <w:sz w:val="20"/>
          <w:szCs w:val="20"/>
        </w:rPr>
      </w:pPr>
      <w:r>
        <w:rPr>
          <w:b w:val="0"/>
          <w:bCs/>
          <w:sz w:val="20"/>
          <w:szCs w:val="20"/>
        </w:rPr>
        <w:t>Diversity of r</w:t>
      </w:r>
      <w:r w:rsidR="009728BB">
        <w:rPr>
          <w:b w:val="0"/>
          <w:bCs/>
          <w:sz w:val="20"/>
          <w:szCs w:val="20"/>
        </w:rPr>
        <w:t>esponsive programming requires l</w:t>
      </w:r>
      <w:r w:rsidR="004033CA" w:rsidRPr="008C2DB7">
        <w:rPr>
          <w:b w:val="0"/>
          <w:bCs/>
          <w:sz w:val="20"/>
          <w:szCs w:val="20"/>
        </w:rPr>
        <w:t xml:space="preserve">icensees </w:t>
      </w:r>
      <w:r w:rsidR="009728BB">
        <w:rPr>
          <w:b w:val="0"/>
          <w:bCs/>
          <w:sz w:val="20"/>
          <w:szCs w:val="20"/>
        </w:rPr>
        <w:t xml:space="preserve">to </w:t>
      </w:r>
      <w:r w:rsidR="00194CFE" w:rsidRPr="008C2DB7">
        <w:rPr>
          <w:b w:val="0"/>
          <w:bCs/>
          <w:sz w:val="20"/>
          <w:szCs w:val="20"/>
        </w:rPr>
        <w:t>have policies in place to decide the type and mix of programming</w:t>
      </w:r>
      <w:r w:rsidR="00194CFE">
        <w:rPr>
          <w:b w:val="0"/>
          <w:bCs/>
          <w:sz w:val="20"/>
          <w:szCs w:val="20"/>
        </w:rPr>
        <w:t>,</w:t>
      </w:r>
      <w:r w:rsidR="00194CFE" w:rsidRPr="008C2DB7">
        <w:rPr>
          <w:b w:val="0"/>
          <w:bCs/>
          <w:sz w:val="20"/>
          <w:szCs w:val="20"/>
        </w:rPr>
        <w:t xml:space="preserve"> </w:t>
      </w:r>
      <w:r w:rsidR="004033CA" w:rsidRPr="008C2DB7">
        <w:rPr>
          <w:b w:val="0"/>
          <w:bCs/>
          <w:sz w:val="20"/>
          <w:szCs w:val="20"/>
        </w:rPr>
        <w:t xml:space="preserve">identify community needs and programming preferences on a regular and ongoing basis, </w:t>
      </w:r>
      <w:r w:rsidR="00A5344D">
        <w:rPr>
          <w:b w:val="0"/>
          <w:bCs/>
          <w:sz w:val="20"/>
          <w:szCs w:val="20"/>
        </w:rPr>
        <w:t xml:space="preserve">and </w:t>
      </w:r>
      <w:r w:rsidR="00667519">
        <w:rPr>
          <w:b w:val="0"/>
          <w:bCs/>
          <w:sz w:val="20"/>
          <w:szCs w:val="20"/>
        </w:rPr>
        <w:t xml:space="preserve">to </w:t>
      </w:r>
      <w:r w:rsidR="004033CA" w:rsidRPr="008C2DB7">
        <w:rPr>
          <w:b w:val="0"/>
          <w:bCs/>
          <w:sz w:val="20"/>
          <w:szCs w:val="20"/>
        </w:rPr>
        <w:t xml:space="preserve">have a varied and representative program schedule. </w:t>
      </w:r>
    </w:p>
    <w:p w14:paraId="39C065D2" w14:textId="7B006591" w:rsidR="00533D60" w:rsidRPr="00E23B13" w:rsidRDefault="00533D60" w:rsidP="004033CA">
      <w:pPr>
        <w:pStyle w:val="ACMABodyTextBold"/>
        <w:rPr>
          <w:b w:val="0"/>
          <w:bCs/>
          <w:i/>
          <w:iCs/>
          <w:sz w:val="20"/>
          <w:szCs w:val="20"/>
        </w:rPr>
      </w:pPr>
      <w:r w:rsidRPr="00E23B13">
        <w:rPr>
          <w:b w:val="0"/>
          <w:bCs/>
          <w:i/>
          <w:iCs/>
          <w:sz w:val="20"/>
          <w:szCs w:val="20"/>
        </w:rPr>
        <w:t>The Licensee’s programming policies</w:t>
      </w:r>
    </w:p>
    <w:p w14:paraId="1025DC20" w14:textId="0F27ABDF" w:rsidR="001075A8" w:rsidRDefault="001075A8" w:rsidP="004033CA">
      <w:pPr>
        <w:pStyle w:val="ACMABodyTextBold"/>
        <w:rPr>
          <w:b w:val="0"/>
          <w:bCs/>
          <w:sz w:val="20"/>
          <w:szCs w:val="20"/>
        </w:rPr>
      </w:pPr>
      <w:r>
        <w:rPr>
          <w:b w:val="0"/>
          <w:bCs/>
          <w:sz w:val="20"/>
          <w:szCs w:val="20"/>
        </w:rPr>
        <w:t xml:space="preserve">In its </w:t>
      </w:r>
      <w:r w:rsidR="008C0182">
        <w:rPr>
          <w:b w:val="0"/>
          <w:bCs/>
          <w:sz w:val="20"/>
          <w:szCs w:val="20"/>
        </w:rPr>
        <w:t>t</w:t>
      </w:r>
      <w:r>
        <w:rPr>
          <w:b w:val="0"/>
          <w:bCs/>
          <w:sz w:val="20"/>
          <w:szCs w:val="20"/>
        </w:rPr>
        <w:t xml:space="preserve">hird </w:t>
      </w:r>
      <w:r w:rsidR="008C0182">
        <w:rPr>
          <w:b w:val="0"/>
          <w:bCs/>
          <w:sz w:val="20"/>
          <w:szCs w:val="20"/>
        </w:rPr>
        <w:t>s</w:t>
      </w:r>
      <w:r>
        <w:rPr>
          <w:b w:val="0"/>
          <w:bCs/>
          <w:sz w:val="20"/>
          <w:szCs w:val="20"/>
        </w:rPr>
        <w:t>ubmission, the Licensee provided a copy of the Programming policy for the service. The policy establishes that program</w:t>
      </w:r>
      <w:r w:rsidR="00667519">
        <w:rPr>
          <w:b w:val="0"/>
          <w:bCs/>
          <w:sz w:val="20"/>
          <w:szCs w:val="20"/>
        </w:rPr>
        <w:t>s</w:t>
      </w:r>
      <w:r w:rsidR="00664B97">
        <w:rPr>
          <w:b w:val="0"/>
          <w:bCs/>
          <w:sz w:val="20"/>
          <w:szCs w:val="20"/>
        </w:rPr>
        <w:t xml:space="preserve"> on its broadcast schedule</w:t>
      </w:r>
      <w:r>
        <w:rPr>
          <w:b w:val="0"/>
          <w:bCs/>
          <w:sz w:val="20"/>
          <w:szCs w:val="20"/>
        </w:rPr>
        <w:t xml:space="preserve"> </w:t>
      </w:r>
      <w:r w:rsidR="00131869">
        <w:rPr>
          <w:b w:val="0"/>
          <w:bCs/>
          <w:sz w:val="20"/>
          <w:szCs w:val="20"/>
        </w:rPr>
        <w:t>must be</w:t>
      </w:r>
      <w:r>
        <w:rPr>
          <w:b w:val="0"/>
          <w:bCs/>
          <w:sz w:val="20"/>
          <w:szCs w:val="20"/>
        </w:rPr>
        <w:t xml:space="preserve"> approved by the ‘relevant committee’ (which the ACMA understands to be the Programming Committee, unless it is unable</w:t>
      </w:r>
      <w:r w:rsidR="002D1326">
        <w:rPr>
          <w:b w:val="0"/>
          <w:bCs/>
          <w:sz w:val="20"/>
          <w:szCs w:val="20"/>
        </w:rPr>
        <w:t xml:space="preserve"> to do so</w:t>
      </w:r>
      <w:r>
        <w:rPr>
          <w:b w:val="0"/>
          <w:bCs/>
          <w:sz w:val="20"/>
          <w:szCs w:val="20"/>
        </w:rPr>
        <w:t>, in which case the responsibility falls to the WHCR Management Committee). The policy applie</w:t>
      </w:r>
      <w:r w:rsidR="005C7A1D">
        <w:rPr>
          <w:b w:val="0"/>
          <w:bCs/>
          <w:sz w:val="20"/>
          <w:szCs w:val="20"/>
        </w:rPr>
        <w:t>s</w:t>
      </w:r>
      <w:r>
        <w:rPr>
          <w:b w:val="0"/>
          <w:bCs/>
          <w:sz w:val="20"/>
          <w:szCs w:val="20"/>
        </w:rPr>
        <w:t xml:space="preserve"> priority levels to programs, with the highest priority going to ‘Fully or partly live and locally produced content by members.’  </w:t>
      </w:r>
    </w:p>
    <w:p w14:paraId="48BF2DD4" w14:textId="087B7779" w:rsidR="000333E6" w:rsidRDefault="001075A8" w:rsidP="004033CA">
      <w:pPr>
        <w:pStyle w:val="ACMABodyTextBold"/>
        <w:rPr>
          <w:b w:val="0"/>
          <w:bCs/>
          <w:sz w:val="20"/>
          <w:szCs w:val="20"/>
        </w:rPr>
      </w:pPr>
      <w:r>
        <w:rPr>
          <w:b w:val="0"/>
          <w:bCs/>
          <w:sz w:val="20"/>
          <w:szCs w:val="20"/>
        </w:rPr>
        <w:t xml:space="preserve">The Programming policy outlines that the program grid is ‘semester based’ </w:t>
      </w:r>
      <w:r w:rsidR="008E1D6C">
        <w:rPr>
          <w:b w:val="0"/>
          <w:bCs/>
          <w:sz w:val="20"/>
          <w:szCs w:val="20"/>
        </w:rPr>
        <w:t xml:space="preserve">to </w:t>
      </w:r>
      <w:r>
        <w:rPr>
          <w:b w:val="0"/>
          <w:bCs/>
          <w:sz w:val="20"/>
          <w:szCs w:val="20"/>
        </w:rPr>
        <w:t xml:space="preserve">provide more opportunities for volunteers. </w:t>
      </w:r>
      <w:r w:rsidR="008E1D6C">
        <w:rPr>
          <w:b w:val="0"/>
          <w:bCs/>
          <w:sz w:val="20"/>
          <w:szCs w:val="20"/>
        </w:rPr>
        <w:t>Additionally,</w:t>
      </w:r>
      <w:r w:rsidR="000333E6">
        <w:rPr>
          <w:b w:val="0"/>
          <w:bCs/>
          <w:sz w:val="20"/>
          <w:szCs w:val="20"/>
        </w:rPr>
        <w:t xml:space="preserve"> the policy states that music broadcast to the ‘general community’ should be ‘eclectic mix of </w:t>
      </w:r>
      <w:r w:rsidR="00AF2EDB">
        <w:rPr>
          <w:b w:val="0"/>
          <w:bCs/>
          <w:sz w:val="20"/>
          <w:szCs w:val="20"/>
        </w:rPr>
        <w:t xml:space="preserve">music from 70s until today’. </w:t>
      </w:r>
    </w:p>
    <w:p w14:paraId="13834ACE" w14:textId="3D9AF9A5" w:rsidR="00A25AEE" w:rsidRDefault="00A25AEE" w:rsidP="00A25AEE">
      <w:pPr>
        <w:pStyle w:val="ACMABodyTextBold"/>
        <w:rPr>
          <w:b w:val="0"/>
          <w:bCs/>
          <w:sz w:val="20"/>
          <w:szCs w:val="20"/>
        </w:rPr>
      </w:pPr>
      <w:r>
        <w:rPr>
          <w:b w:val="0"/>
          <w:sz w:val="20"/>
          <w:szCs w:val="20"/>
        </w:rPr>
        <w:t xml:space="preserve">The </w:t>
      </w:r>
      <w:r w:rsidRPr="00650099">
        <w:rPr>
          <w:b w:val="0"/>
          <w:sz w:val="20"/>
          <w:szCs w:val="20"/>
        </w:rPr>
        <w:t>Licensee has demonstrated</w:t>
      </w:r>
      <w:r>
        <w:rPr>
          <w:b w:val="0"/>
          <w:sz w:val="20"/>
          <w:szCs w:val="20"/>
        </w:rPr>
        <w:t xml:space="preserve"> that it has</w:t>
      </w:r>
      <w:r w:rsidR="00AE2C64">
        <w:rPr>
          <w:b w:val="0"/>
          <w:sz w:val="20"/>
          <w:szCs w:val="20"/>
        </w:rPr>
        <w:t xml:space="preserve"> appropriate</w:t>
      </w:r>
      <w:r>
        <w:rPr>
          <w:b w:val="0"/>
          <w:sz w:val="20"/>
          <w:szCs w:val="20"/>
        </w:rPr>
        <w:t xml:space="preserve"> </w:t>
      </w:r>
      <w:r w:rsidRPr="008C2DB7">
        <w:rPr>
          <w:b w:val="0"/>
          <w:bCs/>
          <w:sz w:val="20"/>
          <w:szCs w:val="20"/>
        </w:rPr>
        <w:t>policies in place to decide the type and mix of programming</w:t>
      </w:r>
      <w:r>
        <w:rPr>
          <w:b w:val="0"/>
          <w:bCs/>
          <w:sz w:val="20"/>
          <w:szCs w:val="20"/>
        </w:rPr>
        <w:t xml:space="preserve"> that reflect the community interest.</w:t>
      </w:r>
    </w:p>
    <w:p w14:paraId="04ACA849" w14:textId="0333F7EB" w:rsidR="00122A93" w:rsidRPr="00E23B13" w:rsidRDefault="00BD327D" w:rsidP="00194CFE">
      <w:pPr>
        <w:pStyle w:val="ACMABodyTextBold"/>
        <w:keepNext/>
        <w:rPr>
          <w:b w:val="0"/>
          <w:bCs/>
          <w:i/>
          <w:iCs/>
          <w:sz w:val="20"/>
          <w:szCs w:val="20"/>
        </w:rPr>
      </w:pPr>
      <w:r w:rsidRPr="00E23B13">
        <w:rPr>
          <w:b w:val="0"/>
          <w:bCs/>
          <w:i/>
          <w:iCs/>
          <w:sz w:val="20"/>
          <w:szCs w:val="20"/>
        </w:rPr>
        <w:t>Identifying needs and programming preferences</w:t>
      </w:r>
    </w:p>
    <w:p w14:paraId="32B82AF1" w14:textId="11B6FF2D" w:rsidR="004033CA" w:rsidRDefault="00B729B4" w:rsidP="004033CA">
      <w:pPr>
        <w:pStyle w:val="ACMABodyTextBold"/>
        <w:rPr>
          <w:b w:val="0"/>
          <w:bCs/>
          <w:sz w:val="20"/>
          <w:szCs w:val="20"/>
        </w:rPr>
      </w:pPr>
      <w:r>
        <w:rPr>
          <w:b w:val="0"/>
          <w:bCs/>
          <w:sz w:val="20"/>
          <w:szCs w:val="20"/>
        </w:rPr>
        <w:t>The</w:t>
      </w:r>
      <w:r w:rsidR="004033CA" w:rsidRPr="004033CA">
        <w:rPr>
          <w:b w:val="0"/>
          <w:bCs/>
          <w:sz w:val="20"/>
          <w:szCs w:val="20"/>
        </w:rPr>
        <w:t xml:space="preserve"> Licensee has </w:t>
      </w:r>
      <w:r w:rsidR="004033CA">
        <w:rPr>
          <w:b w:val="0"/>
          <w:bCs/>
          <w:sz w:val="20"/>
          <w:szCs w:val="20"/>
        </w:rPr>
        <w:t xml:space="preserve">submitted that its most recent outreach to identify community needs was </w:t>
      </w:r>
      <w:r>
        <w:rPr>
          <w:b w:val="0"/>
          <w:bCs/>
          <w:sz w:val="20"/>
          <w:szCs w:val="20"/>
        </w:rPr>
        <w:t xml:space="preserve">the </w:t>
      </w:r>
      <w:r w:rsidR="004033CA">
        <w:rPr>
          <w:b w:val="0"/>
          <w:bCs/>
          <w:sz w:val="20"/>
          <w:szCs w:val="20"/>
        </w:rPr>
        <w:t>survey conducted over 2019-2020</w:t>
      </w:r>
      <w:r>
        <w:rPr>
          <w:b w:val="0"/>
          <w:bCs/>
          <w:sz w:val="20"/>
          <w:szCs w:val="20"/>
        </w:rPr>
        <w:t xml:space="preserve"> and discussed earlier in this report</w:t>
      </w:r>
      <w:r w:rsidR="004033CA">
        <w:rPr>
          <w:b w:val="0"/>
          <w:bCs/>
          <w:sz w:val="20"/>
          <w:szCs w:val="20"/>
        </w:rPr>
        <w:t>, which led to a ‘total change’ of what went to air, shifting from ‘60s 70s and 80s’ to ‘Country music, top50 and easy listening’</w:t>
      </w:r>
      <w:r w:rsidR="0021286B">
        <w:rPr>
          <w:b w:val="0"/>
          <w:bCs/>
          <w:sz w:val="20"/>
          <w:szCs w:val="20"/>
        </w:rPr>
        <w:t xml:space="preserve">. </w:t>
      </w:r>
    </w:p>
    <w:p w14:paraId="64B702DC" w14:textId="6351658E" w:rsidR="001075A8" w:rsidRDefault="0021286B" w:rsidP="004033CA">
      <w:pPr>
        <w:pStyle w:val="ACMABodyTextBold"/>
        <w:rPr>
          <w:b w:val="0"/>
          <w:bCs/>
          <w:sz w:val="20"/>
          <w:szCs w:val="20"/>
        </w:rPr>
      </w:pPr>
      <w:r>
        <w:rPr>
          <w:b w:val="0"/>
          <w:bCs/>
          <w:sz w:val="20"/>
          <w:szCs w:val="20"/>
        </w:rPr>
        <w:t>The Licensee also advised that feedback from the public at the Hawkesbury Show</w:t>
      </w:r>
      <w:r w:rsidR="00AE2C64">
        <w:rPr>
          <w:b w:val="0"/>
          <w:bCs/>
          <w:sz w:val="20"/>
          <w:szCs w:val="20"/>
        </w:rPr>
        <w:t xml:space="preserve"> in 2019</w:t>
      </w:r>
      <w:r>
        <w:rPr>
          <w:b w:val="0"/>
          <w:bCs/>
          <w:sz w:val="20"/>
          <w:szCs w:val="20"/>
        </w:rPr>
        <w:t xml:space="preserve"> resulted in it implementing weather and traffic in its drive </w:t>
      </w:r>
      <w:r w:rsidR="00637CF1">
        <w:rPr>
          <w:b w:val="0"/>
          <w:bCs/>
          <w:sz w:val="20"/>
          <w:szCs w:val="20"/>
        </w:rPr>
        <w:t>programs and</w:t>
      </w:r>
      <w:r>
        <w:rPr>
          <w:b w:val="0"/>
          <w:bCs/>
          <w:sz w:val="20"/>
          <w:szCs w:val="20"/>
        </w:rPr>
        <w:t xml:space="preserve"> working with other TCBL</w:t>
      </w:r>
      <w:r w:rsidR="00D7382E">
        <w:rPr>
          <w:b w:val="0"/>
          <w:bCs/>
          <w:sz w:val="20"/>
          <w:szCs w:val="20"/>
        </w:rPr>
        <w:t>s</w:t>
      </w:r>
      <w:r>
        <w:rPr>
          <w:b w:val="0"/>
          <w:bCs/>
          <w:sz w:val="20"/>
          <w:szCs w:val="20"/>
        </w:rPr>
        <w:t xml:space="preserve"> in providing local weather, </w:t>
      </w:r>
      <w:r w:rsidR="00637CF1">
        <w:rPr>
          <w:b w:val="0"/>
          <w:bCs/>
          <w:sz w:val="20"/>
          <w:szCs w:val="20"/>
        </w:rPr>
        <w:t>traffic,</w:t>
      </w:r>
      <w:r>
        <w:rPr>
          <w:b w:val="0"/>
          <w:bCs/>
          <w:sz w:val="20"/>
          <w:szCs w:val="20"/>
        </w:rPr>
        <w:t xml:space="preserve"> and news. </w:t>
      </w:r>
    </w:p>
    <w:p w14:paraId="0BDB9069" w14:textId="3DA80158" w:rsidR="006026CF" w:rsidRDefault="006026CF" w:rsidP="006026CF">
      <w:pPr>
        <w:pStyle w:val="ACMABodyTextBold"/>
        <w:rPr>
          <w:b w:val="0"/>
          <w:bCs/>
          <w:sz w:val="20"/>
          <w:szCs w:val="20"/>
        </w:rPr>
      </w:pPr>
      <w:r>
        <w:rPr>
          <w:b w:val="0"/>
          <w:bCs/>
          <w:sz w:val="20"/>
          <w:szCs w:val="20"/>
        </w:rPr>
        <w:t xml:space="preserve">The Licensee advised that the current programming schedule was authorised by the programming committee in 2019. The Licensee was unable to provide the minutes reflecting this decision due to damaged computer hardware. </w:t>
      </w:r>
      <w:r w:rsidR="00AE2C64">
        <w:rPr>
          <w:b w:val="0"/>
          <w:bCs/>
          <w:sz w:val="20"/>
          <w:szCs w:val="20"/>
        </w:rPr>
        <w:t xml:space="preserve"> </w:t>
      </w:r>
    </w:p>
    <w:p w14:paraId="14B501D2" w14:textId="5DC326CF" w:rsidR="00143D4F" w:rsidRPr="00143D4F" w:rsidRDefault="00143D4F" w:rsidP="004033CA">
      <w:pPr>
        <w:pStyle w:val="ACMABodyTextBold"/>
        <w:rPr>
          <w:b w:val="0"/>
          <w:sz w:val="20"/>
          <w:szCs w:val="20"/>
        </w:rPr>
      </w:pPr>
      <w:r>
        <w:rPr>
          <w:b w:val="0"/>
          <w:sz w:val="20"/>
          <w:szCs w:val="20"/>
        </w:rPr>
        <w:lastRenderedPageBreak/>
        <w:t xml:space="preserve">The ACMA considers that the licensee has not demonstrated that it is identifying the needs and preferences of the community on a regular basis and updating the programming schedule to meet those needs. </w:t>
      </w:r>
    </w:p>
    <w:p w14:paraId="7D10BD3E" w14:textId="0B3DB30E" w:rsidR="00466830" w:rsidRPr="00194CFE" w:rsidRDefault="00781DF6" w:rsidP="00F76B53">
      <w:pPr>
        <w:pStyle w:val="ACMABodyTextBold"/>
        <w:rPr>
          <w:b w:val="0"/>
          <w:bCs/>
          <w:i/>
          <w:iCs/>
          <w:sz w:val="20"/>
          <w:szCs w:val="20"/>
        </w:rPr>
      </w:pPr>
      <w:r w:rsidRPr="00194CFE">
        <w:rPr>
          <w:b w:val="0"/>
          <w:i/>
          <w:iCs/>
          <w:sz w:val="20"/>
          <w:szCs w:val="20"/>
        </w:rPr>
        <w:t>Varied and representative p</w:t>
      </w:r>
      <w:r w:rsidR="00FA6D3D" w:rsidRPr="00194CFE">
        <w:rPr>
          <w:b w:val="0"/>
          <w:i/>
          <w:iCs/>
          <w:sz w:val="20"/>
          <w:szCs w:val="20"/>
        </w:rPr>
        <w:t xml:space="preserve">rogramming schedule </w:t>
      </w:r>
    </w:p>
    <w:p w14:paraId="6F6271F3" w14:textId="13AF2062" w:rsidR="00781DF6" w:rsidRDefault="00E23B13" w:rsidP="00F76B53">
      <w:pPr>
        <w:pStyle w:val="ACMABodyTextBold"/>
        <w:rPr>
          <w:b w:val="0"/>
          <w:sz w:val="20"/>
          <w:szCs w:val="20"/>
        </w:rPr>
      </w:pPr>
      <w:r>
        <w:rPr>
          <w:b w:val="0"/>
          <w:sz w:val="20"/>
          <w:szCs w:val="20"/>
        </w:rPr>
        <w:t>To</w:t>
      </w:r>
      <w:r w:rsidR="00781DF6">
        <w:rPr>
          <w:b w:val="0"/>
          <w:sz w:val="20"/>
          <w:szCs w:val="20"/>
        </w:rPr>
        <w:t xml:space="preserve"> ensure appropriate program diversity, a licensee should understand the profile of the community </w:t>
      </w:r>
      <w:r w:rsidR="00385065">
        <w:rPr>
          <w:b w:val="0"/>
          <w:sz w:val="20"/>
          <w:szCs w:val="20"/>
        </w:rPr>
        <w:t>it is</w:t>
      </w:r>
      <w:r w:rsidR="00781DF6">
        <w:rPr>
          <w:b w:val="0"/>
          <w:sz w:val="20"/>
          <w:szCs w:val="20"/>
        </w:rPr>
        <w:t xml:space="preserve"> licensed to serve, for example the linguistic or cultural diversity of the geographic area, </w:t>
      </w:r>
    </w:p>
    <w:p w14:paraId="4D88150C" w14:textId="64E9B4F3" w:rsidR="00FA6D3D" w:rsidRDefault="00FA6D3D" w:rsidP="00F76B53">
      <w:pPr>
        <w:pStyle w:val="ACMABodyTextBold"/>
        <w:rPr>
          <w:b w:val="0"/>
          <w:sz w:val="20"/>
          <w:szCs w:val="20"/>
        </w:rPr>
      </w:pPr>
      <w:r>
        <w:rPr>
          <w:b w:val="0"/>
          <w:sz w:val="20"/>
          <w:szCs w:val="20"/>
        </w:rPr>
        <w:t>For the Licensee to demonstrate it has a varied and representative program schedule</w:t>
      </w:r>
      <w:r w:rsidR="00667519">
        <w:rPr>
          <w:b w:val="0"/>
          <w:sz w:val="20"/>
          <w:szCs w:val="20"/>
        </w:rPr>
        <w:t>,</w:t>
      </w:r>
      <w:r>
        <w:rPr>
          <w:b w:val="0"/>
          <w:sz w:val="20"/>
          <w:szCs w:val="20"/>
        </w:rPr>
        <w:t xml:space="preserve"> the ACMA would expect it to broadcast </w:t>
      </w:r>
      <w:r w:rsidR="00781DF6">
        <w:rPr>
          <w:b w:val="0"/>
          <w:sz w:val="20"/>
          <w:szCs w:val="20"/>
        </w:rPr>
        <w:t xml:space="preserve">a range of programming that caters for the community needs. </w:t>
      </w:r>
    </w:p>
    <w:p w14:paraId="63E09E51" w14:textId="55B470DA" w:rsidR="00F76B53" w:rsidRPr="008C2DB7" w:rsidRDefault="00F76B53" w:rsidP="00F76B53">
      <w:pPr>
        <w:pStyle w:val="ACMABodyTextBold"/>
        <w:rPr>
          <w:b w:val="0"/>
          <w:bCs/>
          <w:sz w:val="20"/>
          <w:szCs w:val="20"/>
        </w:rPr>
      </w:pPr>
      <w:r w:rsidRPr="008C2DB7">
        <w:rPr>
          <w:b w:val="0"/>
          <w:bCs/>
          <w:sz w:val="20"/>
          <w:szCs w:val="20"/>
        </w:rPr>
        <w:t>In relation to the Licensee’s on-air content, the complainants submitted:</w:t>
      </w:r>
    </w:p>
    <w:p w14:paraId="3B267613" w14:textId="3BE7F446" w:rsidR="00F76B53" w:rsidRPr="00A070FC" w:rsidRDefault="00F76B53" w:rsidP="00F76B53">
      <w:pPr>
        <w:pStyle w:val="ACMABodyTextBold"/>
        <w:ind w:left="284"/>
        <w:rPr>
          <w:b w:val="0"/>
          <w:bCs/>
          <w:sz w:val="18"/>
          <w:szCs w:val="18"/>
        </w:rPr>
      </w:pPr>
      <w:r w:rsidRPr="00A070FC">
        <w:rPr>
          <w:b w:val="0"/>
          <w:bCs/>
          <w:sz w:val="18"/>
          <w:szCs w:val="18"/>
        </w:rPr>
        <w:t xml:space="preserve">‘WHCR CAMS has no presenters or organization for [other community groups] to work with or contact’ </w:t>
      </w:r>
    </w:p>
    <w:p w14:paraId="4D8C78EA" w14:textId="76B96AAE" w:rsidR="00F76B53" w:rsidRPr="00A070FC" w:rsidRDefault="00F76B53" w:rsidP="00F76B53">
      <w:pPr>
        <w:pStyle w:val="ACMABodyTextBold"/>
        <w:ind w:left="284"/>
        <w:rPr>
          <w:b w:val="0"/>
          <w:bCs/>
          <w:sz w:val="18"/>
          <w:szCs w:val="18"/>
        </w:rPr>
      </w:pPr>
      <w:r w:rsidRPr="00A070FC">
        <w:rPr>
          <w:b w:val="0"/>
          <w:bCs/>
          <w:sz w:val="18"/>
          <w:szCs w:val="18"/>
        </w:rPr>
        <w:t xml:space="preserve">‘WHCR do not have a presenter they transmit music for one and half days,’ </w:t>
      </w:r>
    </w:p>
    <w:p w14:paraId="210783D3" w14:textId="1D2BEDB3" w:rsidR="00F76B53" w:rsidRPr="00A070FC" w:rsidRDefault="00F76B53" w:rsidP="00F76B53">
      <w:pPr>
        <w:pStyle w:val="ACMABodyTextBold"/>
        <w:ind w:left="284"/>
        <w:rPr>
          <w:b w:val="0"/>
          <w:bCs/>
          <w:sz w:val="18"/>
          <w:szCs w:val="18"/>
        </w:rPr>
      </w:pPr>
      <w:r w:rsidRPr="00A070FC">
        <w:rPr>
          <w:b w:val="0"/>
          <w:bCs/>
          <w:sz w:val="18"/>
          <w:szCs w:val="18"/>
        </w:rPr>
        <w:t>‘</w:t>
      </w:r>
      <w:proofErr w:type="gramStart"/>
      <w:r w:rsidRPr="00A070FC">
        <w:rPr>
          <w:b w:val="0"/>
          <w:bCs/>
          <w:sz w:val="18"/>
          <w:szCs w:val="18"/>
        </w:rPr>
        <w:t>they</w:t>
      </w:r>
      <w:proofErr w:type="gramEnd"/>
      <w:r w:rsidRPr="00A070FC">
        <w:rPr>
          <w:b w:val="0"/>
          <w:bCs/>
          <w:sz w:val="18"/>
          <w:szCs w:val="18"/>
        </w:rPr>
        <w:t xml:space="preserve"> repeat the same music tracks each week’ </w:t>
      </w:r>
    </w:p>
    <w:p w14:paraId="5AC961F4" w14:textId="67689B72" w:rsidR="00F76B53" w:rsidRDefault="00F76B53" w:rsidP="00BD327D">
      <w:pPr>
        <w:pStyle w:val="ACMABodyTextBold"/>
        <w:ind w:left="284"/>
        <w:rPr>
          <w:b w:val="0"/>
          <w:sz w:val="20"/>
          <w:szCs w:val="20"/>
        </w:rPr>
      </w:pPr>
      <w:r w:rsidRPr="00A070FC">
        <w:rPr>
          <w:b w:val="0"/>
          <w:bCs/>
          <w:sz w:val="18"/>
          <w:szCs w:val="18"/>
        </w:rPr>
        <w:t xml:space="preserve">‘Their allotted </w:t>
      </w:r>
      <w:proofErr w:type="gramStart"/>
      <w:r w:rsidRPr="00A070FC">
        <w:rPr>
          <w:b w:val="0"/>
          <w:bCs/>
          <w:sz w:val="18"/>
          <w:szCs w:val="18"/>
        </w:rPr>
        <w:t>air-time</w:t>
      </w:r>
      <w:proofErr w:type="gramEnd"/>
      <w:r w:rsidRPr="00A070FC">
        <w:rPr>
          <w:b w:val="0"/>
          <w:bCs/>
          <w:sz w:val="18"/>
          <w:szCs w:val="18"/>
        </w:rPr>
        <w:t xml:space="preserve"> is often blank, or at least at best, just a pre-recorded program of music that repeats’ </w:t>
      </w:r>
    </w:p>
    <w:p w14:paraId="29D9E2FD" w14:textId="77777777" w:rsidR="009D15A0" w:rsidRDefault="009D15A0" w:rsidP="009D15A0">
      <w:pPr>
        <w:pStyle w:val="ACMABodyTextBold"/>
        <w:rPr>
          <w:b w:val="0"/>
          <w:bCs/>
          <w:sz w:val="20"/>
          <w:szCs w:val="20"/>
        </w:rPr>
      </w:pPr>
      <w:r>
        <w:rPr>
          <w:b w:val="0"/>
          <w:bCs/>
          <w:sz w:val="20"/>
          <w:szCs w:val="20"/>
        </w:rPr>
        <w:t>The Licensee was asked on two occasions to provide the current programming schedule</w:t>
      </w:r>
      <w:r>
        <w:rPr>
          <w:rStyle w:val="FootnoteReference"/>
          <w:b w:val="0"/>
          <w:bCs/>
          <w:sz w:val="20"/>
          <w:szCs w:val="20"/>
        </w:rPr>
        <w:footnoteReference w:id="12"/>
      </w:r>
      <w:r>
        <w:rPr>
          <w:b w:val="0"/>
          <w:bCs/>
          <w:sz w:val="20"/>
          <w:szCs w:val="20"/>
        </w:rPr>
        <w:t>. The Licensee provided the names of 8 programs and short descriptions, mostly of the music genre of the show. The Licensee indicated that these shows are on ‘rotation’ and that 2 were on break. The Licensee did not provide a current program schedule of what content is to go to air and at what time.</w:t>
      </w:r>
    </w:p>
    <w:p w14:paraId="26E5C22D" w14:textId="1BE09C89" w:rsidR="009D15A0" w:rsidRDefault="009D15A0" w:rsidP="009D15A0">
      <w:pPr>
        <w:pStyle w:val="ACMABodyTextBold"/>
        <w:rPr>
          <w:b w:val="0"/>
          <w:sz w:val="20"/>
          <w:szCs w:val="20"/>
          <w:u w:val="single"/>
        </w:rPr>
      </w:pPr>
      <w:r>
        <w:rPr>
          <w:b w:val="0"/>
          <w:sz w:val="20"/>
          <w:szCs w:val="20"/>
        </w:rPr>
        <w:t xml:space="preserve">The ACMA has significant concerns that the Licensee was not able to provide a broadcast schedule. The Licensee should be able to demonstrate that it has a structure and a plan for the content going to air. It </w:t>
      </w:r>
      <w:r w:rsidR="0092726B">
        <w:rPr>
          <w:b w:val="0"/>
          <w:sz w:val="20"/>
          <w:szCs w:val="20"/>
        </w:rPr>
        <w:t xml:space="preserve">should </w:t>
      </w:r>
      <w:r>
        <w:rPr>
          <w:b w:val="0"/>
          <w:sz w:val="20"/>
          <w:szCs w:val="20"/>
        </w:rPr>
        <w:t xml:space="preserve">not </w:t>
      </w:r>
      <w:r w:rsidR="0092726B">
        <w:rPr>
          <w:b w:val="0"/>
          <w:sz w:val="20"/>
          <w:szCs w:val="20"/>
        </w:rPr>
        <w:t xml:space="preserve">be </w:t>
      </w:r>
      <w:r>
        <w:rPr>
          <w:b w:val="0"/>
          <w:sz w:val="20"/>
          <w:szCs w:val="20"/>
        </w:rPr>
        <w:t xml:space="preserve">onerous for the Licensee to provide this </w:t>
      </w:r>
      <w:r w:rsidRPr="00BD327D">
        <w:rPr>
          <w:b w:val="0"/>
          <w:sz w:val="20"/>
          <w:szCs w:val="20"/>
        </w:rPr>
        <w:t>information.</w:t>
      </w:r>
      <w:r w:rsidRPr="00BD327D">
        <w:rPr>
          <w:b w:val="0"/>
          <w:sz w:val="20"/>
          <w:szCs w:val="20"/>
          <w:u w:val="single"/>
        </w:rPr>
        <w:t xml:space="preserve"> </w:t>
      </w:r>
    </w:p>
    <w:p w14:paraId="12E1F4A9" w14:textId="116451BC" w:rsidR="008B0991" w:rsidRPr="00092408" w:rsidRDefault="008B0991" w:rsidP="009D15A0">
      <w:pPr>
        <w:pStyle w:val="ACMABodyTextBold"/>
        <w:rPr>
          <w:b w:val="0"/>
          <w:sz w:val="20"/>
          <w:szCs w:val="20"/>
        </w:rPr>
      </w:pPr>
      <w:r w:rsidRPr="00092408">
        <w:rPr>
          <w:b w:val="0"/>
          <w:sz w:val="20"/>
          <w:szCs w:val="20"/>
        </w:rPr>
        <w:t xml:space="preserve">The Licensee submitted that at various times, the program schedule is not adhered to stringently, as issues can arise such as presenter illness. The ACMA accepts that a level of flexibility due to volunteer availability is expected in </w:t>
      </w:r>
      <w:r w:rsidR="00667519">
        <w:rPr>
          <w:b w:val="0"/>
          <w:sz w:val="20"/>
          <w:szCs w:val="20"/>
        </w:rPr>
        <w:t xml:space="preserve">a </w:t>
      </w:r>
      <w:r w:rsidRPr="00092408">
        <w:rPr>
          <w:b w:val="0"/>
          <w:sz w:val="20"/>
          <w:szCs w:val="20"/>
        </w:rPr>
        <w:t xml:space="preserve">community program schedule. The ACMA does not accept that this means the Licensee </w:t>
      </w:r>
      <w:r w:rsidR="00E05094" w:rsidRPr="00092408">
        <w:rPr>
          <w:b w:val="0"/>
          <w:sz w:val="20"/>
          <w:szCs w:val="20"/>
        </w:rPr>
        <w:t xml:space="preserve">cannot provide </w:t>
      </w:r>
      <w:r w:rsidRPr="00092408">
        <w:rPr>
          <w:b w:val="0"/>
          <w:sz w:val="20"/>
          <w:szCs w:val="20"/>
        </w:rPr>
        <w:t>a</w:t>
      </w:r>
      <w:r w:rsidR="00AC03FC" w:rsidRPr="00092408">
        <w:rPr>
          <w:b w:val="0"/>
          <w:sz w:val="20"/>
          <w:szCs w:val="20"/>
        </w:rPr>
        <w:t xml:space="preserve"> current</w:t>
      </w:r>
      <w:r w:rsidRPr="00092408">
        <w:rPr>
          <w:b w:val="0"/>
          <w:sz w:val="20"/>
          <w:szCs w:val="20"/>
        </w:rPr>
        <w:t xml:space="preserve"> </w:t>
      </w:r>
      <w:r w:rsidR="00AC03FC" w:rsidRPr="00092408">
        <w:rPr>
          <w:b w:val="0"/>
          <w:sz w:val="20"/>
          <w:szCs w:val="20"/>
        </w:rPr>
        <w:t xml:space="preserve">programming </w:t>
      </w:r>
      <w:r w:rsidRPr="00092408">
        <w:rPr>
          <w:b w:val="0"/>
          <w:sz w:val="20"/>
          <w:szCs w:val="20"/>
        </w:rPr>
        <w:t>schedule</w:t>
      </w:r>
      <w:r w:rsidR="00EF041B">
        <w:rPr>
          <w:b w:val="0"/>
          <w:sz w:val="20"/>
          <w:szCs w:val="20"/>
        </w:rPr>
        <w:t xml:space="preserve"> which sets out what is expected to be broadcast</w:t>
      </w:r>
      <w:r w:rsidRPr="00092408">
        <w:rPr>
          <w:b w:val="0"/>
          <w:sz w:val="20"/>
          <w:szCs w:val="20"/>
        </w:rPr>
        <w:t xml:space="preserve">. </w:t>
      </w:r>
    </w:p>
    <w:p w14:paraId="6BD1730E" w14:textId="482F292C" w:rsidR="00CF49CB" w:rsidRDefault="008B39F7" w:rsidP="004033CA">
      <w:pPr>
        <w:pStyle w:val="ACMABodyTextBold"/>
        <w:rPr>
          <w:b w:val="0"/>
          <w:sz w:val="20"/>
          <w:szCs w:val="20"/>
        </w:rPr>
      </w:pPr>
      <w:r>
        <w:rPr>
          <w:b w:val="0"/>
          <w:sz w:val="20"/>
          <w:szCs w:val="20"/>
        </w:rPr>
        <w:t>The Licensee listed the following programs</w:t>
      </w:r>
      <w:r w:rsidR="008E1255">
        <w:rPr>
          <w:b w:val="0"/>
          <w:sz w:val="20"/>
          <w:szCs w:val="20"/>
        </w:rPr>
        <w:t xml:space="preserve"> </w:t>
      </w:r>
      <w:r>
        <w:rPr>
          <w:b w:val="0"/>
          <w:sz w:val="20"/>
          <w:szCs w:val="20"/>
        </w:rPr>
        <w:t xml:space="preserve">in its </w:t>
      </w:r>
      <w:r w:rsidR="008C0182">
        <w:rPr>
          <w:b w:val="0"/>
          <w:sz w:val="20"/>
          <w:szCs w:val="20"/>
        </w:rPr>
        <w:t>s</w:t>
      </w:r>
      <w:r>
        <w:rPr>
          <w:b w:val="0"/>
          <w:sz w:val="20"/>
          <w:szCs w:val="20"/>
        </w:rPr>
        <w:t xml:space="preserve">econd </w:t>
      </w:r>
      <w:r w:rsidR="008C0182">
        <w:rPr>
          <w:b w:val="0"/>
          <w:sz w:val="20"/>
          <w:szCs w:val="20"/>
        </w:rPr>
        <w:t>s</w:t>
      </w:r>
      <w:r w:rsidR="009B0317">
        <w:rPr>
          <w:b w:val="0"/>
          <w:sz w:val="20"/>
          <w:szCs w:val="20"/>
        </w:rPr>
        <w:t>ubmission:</w:t>
      </w:r>
    </w:p>
    <w:p w14:paraId="544B4C2F" w14:textId="714BCDEF" w:rsidR="00586E1C" w:rsidRPr="00092408" w:rsidRDefault="00586E1C" w:rsidP="004033CA">
      <w:pPr>
        <w:pStyle w:val="ACMABodyTextBold"/>
        <w:rPr>
          <w:bCs/>
          <w:sz w:val="20"/>
          <w:szCs w:val="20"/>
        </w:rPr>
      </w:pPr>
      <w:r>
        <w:rPr>
          <w:bCs/>
          <w:sz w:val="20"/>
          <w:szCs w:val="20"/>
        </w:rPr>
        <w:t>Table 1</w:t>
      </w:r>
    </w:p>
    <w:tbl>
      <w:tblPr>
        <w:tblStyle w:val="PlainTable1"/>
        <w:tblW w:w="0" w:type="auto"/>
        <w:tblInd w:w="250" w:type="dxa"/>
        <w:tblLook w:val="04A0" w:firstRow="1" w:lastRow="0" w:firstColumn="1" w:lastColumn="0" w:noHBand="0" w:noVBand="1"/>
      </w:tblPr>
      <w:tblGrid>
        <w:gridCol w:w="2126"/>
        <w:gridCol w:w="5812"/>
      </w:tblGrid>
      <w:tr w:rsidR="00054762" w14:paraId="3C54E9DA" w14:textId="77777777" w:rsidTr="00756146">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126" w:type="dxa"/>
            <w:shd w:val="clear" w:color="auto" w:fill="0D0D0D" w:themeFill="text1" w:themeFillTint="F2"/>
          </w:tcPr>
          <w:p w14:paraId="0A8D32F9" w14:textId="4980CAEC" w:rsidR="00054762" w:rsidRPr="009B0317" w:rsidRDefault="00054762" w:rsidP="007F7DB2">
            <w:pPr>
              <w:pStyle w:val="ACMABodyTextBold"/>
              <w:rPr>
                <w:b/>
                <w:sz w:val="18"/>
                <w:szCs w:val="18"/>
              </w:rPr>
            </w:pPr>
            <w:r w:rsidRPr="009B0317">
              <w:rPr>
                <w:sz w:val="18"/>
                <w:szCs w:val="18"/>
              </w:rPr>
              <w:t xml:space="preserve"> Program name</w:t>
            </w:r>
          </w:p>
        </w:tc>
        <w:tc>
          <w:tcPr>
            <w:tcW w:w="5812" w:type="dxa"/>
            <w:shd w:val="clear" w:color="auto" w:fill="0D0D0D" w:themeFill="text1" w:themeFillTint="F2"/>
          </w:tcPr>
          <w:p w14:paraId="65E9259D" w14:textId="26DC52BC" w:rsidR="00054762" w:rsidRPr="009B0317" w:rsidRDefault="00054762" w:rsidP="007F7DB2">
            <w:pPr>
              <w:pStyle w:val="ACMABodyTextBold"/>
              <w:cnfStyle w:val="100000000000" w:firstRow="1" w:lastRow="0" w:firstColumn="0" w:lastColumn="0" w:oddVBand="0" w:evenVBand="0" w:oddHBand="0" w:evenHBand="0" w:firstRowFirstColumn="0" w:firstRowLastColumn="0" w:lastRowFirstColumn="0" w:lastRowLastColumn="0"/>
              <w:rPr>
                <w:b/>
                <w:sz w:val="18"/>
                <w:szCs w:val="18"/>
              </w:rPr>
            </w:pPr>
            <w:r w:rsidRPr="009B0317">
              <w:rPr>
                <w:sz w:val="18"/>
                <w:szCs w:val="18"/>
              </w:rPr>
              <w:t>Description provided by Licensee</w:t>
            </w:r>
            <w:r w:rsidR="009B0317" w:rsidRPr="009B0317">
              <w:rPr>
                <w:sz w:val="18"/>
                <w:szCs w:val="18"/>
              </w:rPr>
              <w:t xml:space="preserve"> </w:t>
            </w:r>
            <w:r w:rsidR="00380744">
              <w:rPr>
                <w:sz w:val="18"/>
                <w:szCs w:val="18"/>
              </w:rPr>
              <w:br/>
            </w:r>
            <w:r w:rsidR="009B0317" w:rsidRPr="009B0317">
              <w:rPr>
                <w:sz w:val="18"/>
                <w:szCs w:val="18"/>
              </w:rPr>
              <w:t xml:space="preserve">(scheduling information including day/time or length of program </w:t>
            </w:r>
            <w:r w:rsidR="0007578E">
              <w:rPr>
                <w:sz w:val="18"/>
                <w:szCs w:val="18"/>
              </w:rPr>
              <w:t>was</w:t>
            </w:r>
            <w:r w:rsidR="009B0317" w:rsidRPr="009B0317">
              <w:rPr>
                <w:sz w:val="18"/>
                <w:szCs w:val="18"/>
              </w:rPr>
              <w:t xml:space="preserve"> not provided)</w:t>
            </w:r>
          </w:p>
        </w:tc>
      </w:tr>
      <w:tr w:rsidR="00054762" w14:paraId="1ADC10B9" w14:textId="77777777" w:rsidTr="0075614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126" w:type="dxa"/>
          </w:tcPr>
          <w:p w14:paraId="6F887D76" w14:textId="3974DD8C" w:rsidR="00054762" w:rsidRPr="00054762" w:rsidRDefault="00054762" w:rsidP="007F7DB2">
            <w:pPr>
              <w:pStyle w:val="ACMABodyTextBold"/>
              <w:rPr>
                <w:bCs w:val="0"/>
                <w:sz w:val="18"/>
                <w:szCs w:val="18"/>
              </w:rPr>
            </w:pPr>
            <w:r w:rsidRPr="00054762">
              <w:rPr>
                <w:sz w:val="18"/>
                <w:szCs w:val="18"/>
              </w:rPr>
              <w:t>Hawks Views</w:t>
            </w:r>
          </w:p>
        </w:tc>
        <w:tc>
          <w:tcPr>
            <w:tcW w:w="5812" w:type="dxa"/>
          </w:tcPr>
          <w:p w14:paraId="62420C3B" w14:textId="2BC46D1A" w:rsidR="00054762" w:rsidRPr="00054762" w:rsidRDefault="00054762" w:rsidP="007F7DB2">
            <w:pPr>
              <w:pStyle w:val="ACMABodyTextBold"/>
              <w:cnfStyle w:val="000000100000" w:firstRow="0" w:lastRow="0" w:firstColumn="0" w:lastColumn="0" w:oddVBand="0" w:evenVBand="0" w:oddHBand="1" w:evenHBand="0" w:firstRowFirstColumn="0" w:firstRowLastColumn="0" w:lastRowFirstColumn="0" w:lastRowLastColumn="0"/>
              <w:rPr>
                <w:b w:val="0"/>
                <w:sz w:val="18"/>
                <w:szCs w:val="18"/>
              </w:rPr>
            </w:pPr>
            <w:r w:rsidRPr="00054762">
              <w:rPr>
                <w:b w:val="0"/>
                <w:sz w:val="18"/>
                <w:szCs w:val="18"/>
              </w:rPr>
              <w:t>Local interviews with residents, politicians, or events</w:t>
            </w:r>
          </w:p>
        </w:tc>
      </w:tr>
      <w:tr w:rsidR="00054762" w14:paraId="62D095DC" w14:textId="77777777" w:rsidTr="00756146">
        <w:trPr>
          <w:trHeight w:val="304"/>
        </w:trPr>
        <w:tc>
          <w:tcPr>
            <w:cnfStyle w:val="001000000000" w:firstRow="0" w:lastRow="0" w:firstColumn="1" w:lastColumn="0" w:oddVBand="0" w:evenVBand="0" w:oddHBand="0" w:evenHBand="0" w:firstRowFirstColumn="0" w:firstRowLastColumn="0" w:lastRowFirstColumn="0" w:lastRowLastColumn="0"/>
            <w:tcW w:w="2126" w:type="dxa"/>
          </w:tcPr>
          <w:p w14:paraId="209C26AA" w14:textId="1D455211" w:rsidR="00054762" w:rsidRPr="00054762" w:rsidRDefault="00054762" w:rsidP="007F7DB2">
            <w:pPr>
              <w:pStyle w:val="ACMABodyTextBold"/>
              <w:rPr>
                <w:bCs w:val="0"/>
                <w:sz w:val="18"/>
                <w:szCs w:val="18"/>
              </w:rPr>
            </w:pPr>
            <w:r w:rsidRPr="00054762">
              <w:rPr>
                <w:sz w:val="18"/>
                <w:szCs w:val="18"/>
              </w:rPr>
              <w:t>Drive</w:t>
            </w:r>
          </w:p>
        </w:tc>
        <w:tc>
          <w:tcPr>
            <w:tcW w:w="5812" w:type="dxa"/>
          </w:tcPr>
          <w:p w14:paraId="218412C3" w14:textId="0599E76F" w:rsidR="00054762" w:rsidRPr="00054762" w:rsidRDefault="00054762" w:rsidP="007F7DB2">
            <w:pPr>
              <w:pStyle w:val="ACMABodyTextBold"/>
              <w:cnfStyle w:val="000000000000" w:firstRow="0" w:lastRow="0" w:firstColumn="0" w:lastColumn="0" w:oddVBand="0" w:evenVBand="0" w:oddHBand="0" w:evenHBand="0" w:firstRowFirstColumn="0" w:firstRowLastColumn="0" w:lastRowFirstColumn="0" w:lastRowLastColumn="0"/>
              <w:rPr>
                <w:b w:val="0"/>
                <w:sz w:val="18"/>
                <w:szCs w:val="18"/>
              </w:rPr>
            </w:pPr>
            <w:r w:rsidRPr="00054762">
              <w:rPr>
                <w:b w:val="0"/>
                <w:sz w:val="18"/>
                <w:szCs w:val="18"/>
              </w:rPr>
              <w:t>General local programming for drive times</w:t>
            </w:r>
          </w:p>
        </w:tc>
      </w:tr>
      <w:tr w:rsidR="00054762" w14:paraId="5DF1B8B2" w14:textId="77777777" w:rsidTr="00756146">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126" w:type="dxa"/>
          </w:tcPr>
          <w:p w14:paraId="7711FCA6" w14:textId="7E6E884B" w:rsidR="00054762" w:rsidRPr="00054762" w:rsidRDefault="00054762" w:rsidP="007F7DB2">
            <w:pPr>
              <w:pStyle w:val="ACMABodyTextBold"/>
              <w:rPr>
                <w:bCs w:val="0"/>
                <w:sz w:val="18"/>
                <w:szCs w:val="18"/>
              </w:rPr>
            </w:pPr>
            <w:r w:rsidRPr="00054762">
              <w:rPr>
                <w:sz w:val="18"/>
                <w:szCs w:val="18"/>
              </w:rPr>
              <w:t>Australian Country</w:t>
            </w:r>
          </w:p>
        </w:tc>
        <w:tc>
          <w:tcPr>
            <w:tcW w:w="5812" w:type="dxa"/>
          </w:tcPr>
          <w:p w14:paraId="08166372" w14:textId="037321E0" w:rsidR="00054762" w:rsidRPr="00054762" w:rsidRDefault="00054762" w:rsidP="007F7DB2">
            <w:pPr>
              <w:pStyle w:val="ACMABodyTextBold"/>
              <w:cnfStyle w:val="000000100000" w:firstRow="0" w:lastRow="0" w:firstColumn="0" w:lastColumn="0" w:oddVBand="0" w:evenVBand="0" w:oddHBand="1" w:evenHBand="0" w:firstRowFirstColumn="0" w:firstRowLastColumn="0" w:lastRowFirstColumn="0" w:lastRowLastColumn="0"/>
              <w:rPr>
                <w:b w:val="0"/>
                <w:sz w:val="18"/>
                <w:szCs w:val="18"/>
              </w:rPr>
            </w:pPr>
            <w:r w:rsidRPr="00054762">
              <w:rPr>
                <w:b w:val="0"/>
                <w:sz w:val="18"/>
                <w:szCs w:val="18"/>
              </w:rPr>
              <w:t>100% Australian Country music content</w:t>
            </w:r>
          </w:p>
        </w:tc>
      </w:tr>
      <w:tr w:rsidR="00054762" w14:paraId="261E0797" w14:textId="77777777" w:rsidTr="00756146">
        <w:trPr>
          <w:trHeight w:val="445"/>
        </w:trPr>
        <w:tc>
          <w:tcPr>
            <w:cnfStyle w:val="001000000000" w:firstRow="0" w:lastRow="0" w:firstColumn="1" w:lastColumn="0" w:oddVBand="0" w:evenVBand="0" w:oddHBand="0" w:evenHBand="0" w:firstRowFirstColumn="0" w:firstRowLastColumn="0" w:lastRowFirstColumn="0" w:lastRowLastColumn="0"/>
            <w:tcW w:w="2126" w:type="dxa"/>
          </w:tcPr>
          <w:p w14:paraId="1D476BEB" w14:textId="5AAE11B8" w:rsidR="00054762" w:rsidRPr="00054762" w:rsidRDefault="00054762" w:rsidP="007F7DB2">
            <w:pPr>
              <w:pStyle w:val="ACMABodyTextBold"/>
              <w:rPr>
                <w:bCs w:val="0"/>
                <w:sz w:val="18"/>
                <w:szCs w:val="18"/>
              </w:rPr>
            </w:pPr>
            <w:r w:rsidRPr="00054762">
              <w:rPr>
                <w:sz w:val="18"/>
                <w:szCs w:val="18"/>
              </w:rPr>
              <w:lastRenderedPageBreak/>
              <w:t>Urban Meltdown</w:t>
            </w:r>
          </w:p>
        </w:tc>
        <w:tc>
          <w:tcPr>
            <w:tcW w:w="5812" w:type="dxa"/>
          </w:tcPr>
          <w:p w14:paraId="5803D562" w14:textId="280EC85B" w:rsidR="00054762" w:rsidRPr="00054762" w:rsidRDefault="00054762" w:rsidP="007F7DB2">
            <w:pPr>
              <w:pStyle w:val="ACMABodyTextBold"/>
              <w:cnfStyle w:val="000000000000" w:firstRow="0" w:lastRow="0" w:firstColumn="0" w:lastColumn="0" w:oddVBand="0" w:evenVBand="0" w:oddHBand="0" w:evenHBand="0" w:firstRowFirstColumn="0" w:firstRowLastColumn="0" w:lastRowFirstColumn="0" w:lastRowLastColumn="0"/>
              <w:rPr>
                <w:b w:val="0"/>
                <w:sz w:val="18"/>
                <w:szCs w:val="18"/>
              </w:rPr>
            </w:pPr>
            <w:r w:rsidRPr="00054762">
              <w:rPr>
                <w:b w:val="0"/>
                <w:sz w:val="18"/>
                <w:szCs w:val="18"/>
              </w:rPr>
              <w:t>Soul and RnB latest underground nonmainstream music</w:t>
            </w:r>
          </w:p>
        </w:tc>
      </w:tr>
      <w:tr w:rsidR="00054762" w14:paraId="7E03F6AE" w14:textId="77777777" w:rsidTr="00756146">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126" w:type="dxa"/>
          </w:tcPr>
          <w:p w14:paraId="6915F06A" w14:textId="200129DB" w:rsidR="00054762" w:rsidRPr="00054762" w:rsidRDefault="00054762" w:rsidP="007F7DB2">
            <w:pPr>
              <w:pStyle w:val="ACMABodyTextBold"/>
              <w:rPr>
                <w:bCs w:val="0"/>
                <w:sz w:val="18"/>
                <w:szCs w:val="18"/>
              </w:rPr>
            </w:pPr>
            <w:r w:rsidRPr="00A32C23">
              <w:rPr>
                <w:sz w:val="18"/>
                <w:szCs w:val="18"/>
              </w:rPr>
              <w:t xml:space="preserve">Hot30 </w:t>
            </w:r>
            <w:r w:rsidR="00557F91" w:rsidRPr="00A32C23">
              <w:rPr>
                <w:sz w:val="18"/>
                <w:szCs w:val="18"/>
              </w:rPr>
              <w:t>(program)</w:t>
            </w:r>
          </w:p>
        </w:tc>
        <w:tc>
          <w:tcPr>
            <w:tcW w:w="5812" w:type="dxa"/>
          </w:tcPr>
          <w:p w14:paraId="09B4F411" w14:textId="08E31051" w:rsidR="00054762" w:rsidRPr="00054762" w:rsidRDefault="00054762" w:rsidP="007F7DB2">
            <w:pPr>
              <w:pStyle w:val="ACMABodyTextBold"/>
              <w:cnfStyle w:val="000000100000" w:firstRow="0" w:lastRow="0" w:firstColumn="0" w:lastColumn="0" w:oddVBand="0" w:evenVBand="0" w:oddHBand="1" w:evenHBand="0" w:firstRowFirstColumn="0" w:firstRowLastColumn="0" w:lastRowFirstColumn="0" w:lastRowLastColumn="0"/>
              <w:rPr>
                <w:b w:val="0"/>
                <w:sz w:val="18"/>
                <w:szCs w:val="18"/>
              </w:rPr>
            </w:pPr>
            <w:r>
              <w:rPr>
                <w:b w:val="0"/>
                <w:sz w:val="18"/>
                <w:szCs w:val="18"/>
              </w:rPr>
              <w:t>Top 30 show</w:t>
            </w:r>
          </w:p>
        </w:tc>
      </w:tr>
      <w:tr w:rsidR="00054762" w14:paraId="1277B971" w14:textId="77777777" w:rsidTr="00756146">
        <w:trPr>
          <w:trHeight w:val="304"/>
        </w:trPr>
        <w:tc>
          <w:tcPr>
            <w:cnfStyle w:val="001000000000" w:firstRow="0" w:lastRow="0" w:firstColumn="1" w:lastColumn="0" w:oddVBand="0" w:evenVBand="0" w:oddHBand="0" w:evenHBand="0" w:firstRowFirstColumn="0" w:firstRowLastColumn="0" w:lastRowFirstColumn="0" w:lastRowLastColumn="0"/>
            <w:tcW w:w="2126" w:type="dxa"/>
          </w:tcPr>
          <w:p w14:paraId="791B6E7D" w14:textId="6E7DA971" w:rsidR="00054762" w:rsidRPr="00054762" w:rsidRDefault="00054762" w:rsidP="007F7DB2">
            <w:pPr>
              <w:pStyle w:val="ACMABodyTextBold"/>
              <w:rPr>
                <w:bCs w:val="0"/>
                <w:sz w:val="18"/>
                <w:szCs w:val="18"/>
              </w:rPr>
            </w:pPr>
            <w:r>
              <w:rPr>
                <w:sz w:val="18"/>
                <w:szCs w:val="18"/>
              </w:rPr>
              <w:t>The 11th Hour</w:t>
            </w:r>
          </w:p>
        </w:tc>
        <w:tc>
          <w:tcPr>
            <w:tcW w:w="5812" w:type="dxa"/>
          </w:tcPr>
          <w:p w14:paraId="2C6AA63A" w14:textId="24D7D398" w:rsidR="00054762" w:rsidRPr="00054762" w:rsidRDefault="00054762" w:rsidP="007F7DB2">
            <w:pPr>
              <w:pStyle w:val="ACMABodyTextBold"/>
              <w:cnfStyle w:val="000000000000" w:firstRow="0" w:lastRow="0" w:firstColumn="0" w:lastColumn="0" w:oddVBand="0" w:evenVBand="0" w:oddHBand="0" w:evenHBand="0" w:firstRowFirstColumn="0" w:firstRowLastColumn="0" w:lastRowFirstColumn="0" w:lastRowLastColumn="0"/>
              <w:rPr>
                <w:b w:val="0"/>
                <w:sz w:val="18"/>
                <w:szCs w:val="18"/>
              </w:rPr>
            </w:pPr>
            <w:r>
              <w:rPr>
                <w:b w:val="0"/>
                <w:sz w:val="18"/>
                <w:szCs w:val="18"/>
              </w:rPr>
              <w:t>Late night easy listening programming</w:t>
            </w:r>
          </w:p>
        </w:tc>
      </w:tr>
      <w:tr w:rsidR="00054762" w14:paraId="1ED1EAFE" w14:textId="77777777" w:rsidTr="0075614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126" w:type="dxa"/>
          </w:tcPr>
          <w:p w14:paraId="1611EAA3" w14:textId="3D93D1B3" w:rsidR="00054762" w:rsidRPr="00054762" w:rsidRDefault="00054762" w:rsidP="007F7DB2">
            <w:pPr>
              <w:pStyle w:val="ACMABodyTextBold"/>
              <w:rPr>
                <w:bCs w:val="0"/>
                <w:sz w:val="18"/>
                <w:szCs w:val="18"/>
              </w:rPr>
            </w:pPr>
            <w:r>
              <w:rPr>
                <w:sz w:val="18"/>
                <w:szCs w:val="18"/>
              </w:rPr>
              <w:t>Glorious Gospel Show</w:t>
            </w:r>
          </w:p>
        </w:tc>
        <w:tc>
          <w:tcPr>
            <w:tcW w:w="5812" w:type="dxa"/>
          </w:tcPr>
          <w:p w14:paraId="486326BD" w14:textId="4DF398D7" w:rsidR="00054762" w:rsidRPr="00054762" w:rsidRDefault="00054762" w:rsidP="007F7DB2">
            <w:pPr>
              <w:pStyle w:val="ACMABodyTextBold"/>
              <w:cnfStyle w:val="000000100000" w:firstRow="0" w:lastRow="0" w:firstColumn="0" w:lastColumn="0" w:oddVBand="0" w:evenVBand="0" w:oddHBand="1" w:evenHBand="0" w:firstRowFirstColumn="0" w:firstRowLastColumn="0" w:lastRowFirstColumn="0" w:lastRowLastColumn="0"/>
              <w:rPr>
                <w:b w:val="0"/>
                <w:sz w:val="18"/>
                <w:szCs w:val="18"/>
              </w:rPr>
            </w:pPr>
            <w:r>
              <w:rPr>
                <w:b w:val="0"/>
                <w:sz w:val="18"/>
                <w:szCs w:val="18"/>
              </w:rPr>
              <w:t>Religious Christian programming</w:t>
            </w:r>
            <w:r w:rsidR="0030619B">
              <w:rPr>
                <w:b w:val="0"/>
                <w:sz w:val="18"/>
                <w:szCs w:val="18"/>
              </w:rPr>
              <w:t xml:space="preserve"> (on break)</w:t>
            </w:r>
          </w:p>
        </w:tc>
      </w:tr>
      <w:tr w:rsidR="00054762" w14:paraId="3F99EDB0" w14:textId="77777777" w:rsidTr="00756146">
        <w:trPr>
          <w:trHeight w:val="296"/>
        </w:trPr>
        <w:tc>
          <w:tcPr>
            <w:cnfStyle w:val="001000000000" w:firstRow="0" w:lastRow="0" w:firstColumn="1" w:lastColumn="0" w:oddVBand="0" w:evenVBand="0" w:oddHBand="0" w:evenHBand="0" w:firstRowFirstColumn="0" w:firstRowLastColumn="0" w:lastRowFirstColumn="0" w:lastRowLastColumn="0"/>
            <w:tcW w:w="2126" w:type="dxa"/>
          </w:tcPr>
          <w:p w14:paraId="25B7D655" w14:textId="30914505" w:rsidR="00054762" w:rsidRDefault="008E1255" w:rsidP="007F7DB2">
            <w:pPr>
              <w:pStyle w:val="ACMABodyTextBold"/>
              <w:rPr>
                <w:bCs w:val="0"/>
                <w:sz w:val="18"/>
                <w:szCs w:val="18"/>
              </w:rPr>
            </w:pPr>
            <w:r>
              <w:rPr>
                <w:sz w:val="18"/>
                <w:szCs w:val="18"/>
              </w:rPr>
              <w:t>Currently on LSD</w:t>
            </w:r>
          </w:p>
        </w:tc>
        <w:tc>
          <w:tcPr>
            <w:tcW w:w="5812" w:type="dxa"/>
          </w:tcPr>
          <w:p w14:paraId="18A651B9" w14:textId="0C6F8344" w:rsidR="00054762" w:rsidRDefault="008E1255" w:rsidP="007F7DB2">
            <w:pPr>
              <w:pStyle w:val="ACMABodyTextBold"/>
              <w:cnfStyle w:val="000000000000" w:firstRow="0" w:lastRow="0" w:firstColumn="0" w:lastColumn="0" w:oddVBand="0" w:evenVBand="0" w:oddHBand="0" w:evenHBand="0" w:firstRowFirstColumn="0" w:firstRowLastColumn="0" w:lastRowFirstColumn="0" w:lastRowLastColumn="0"/>
              <w:rPr>
                <w:b w:val="0"/>
                <w:sz w:val="18"/>
                <w:szCs w:val="18"/>
              </w:rPr>
            </w:pPr>
            <w:r>
              <w:rPr>
                <w:b w:val="0"/>
                <w:sz w:val="18"/>
                <w:szCs w:val="18"/>
              </w:rPr>
              <w:t>Local rock and indie</w:t>
            </w:r>
            <w:r w:rsidR="0030619B">
              <w:rPr>
                <w:b w:val="0"/>
                <w:sz w:val="18"/>
                <w:szCs w:val="18"/>
              </w:rPr>
              <w:t xml:space="preserve"> bands and satire/comedy (on break)</w:t>
            </w:r>
          </w:p>
        </w:tc>
      </w:tr>
    </w:tbl>
    <w:p w14:paraId="30FF1991" w14:textId="434F1FE3" w:rsidR="009B0317" w:rsidRDefault="0030619B" w:rsidP="0030619B">
      <w:pPr>
        <w:pStyle w:val="ACMABodyTextBold"/>
        <w:rPr>
          <w:b w:val="0"/>
          <w:sz w:val="20"/>
          <w:szCs w:val="20"/>
        </w:rPr>
      </w:pPr>
      <w:r>
        <w:rPr>
          <w:b w:val="0"/>
          <w:sz w:val="20"/>
          <w:szCs w:val="20"/>
        </w:rPr>
        <w:br/>
      </w:r>
      <w:r w:rsidR="009B0317">
        <w:rPr>
          <w:b w:val="0"/>
          <w:sz w:val="20"/>
          <w:szCs w:val="20"/>
        </w:rPr>
        <w:t xml:space="preserve">The Licensee also submitted that it had new shows lined up for the future but did not provide further details. </w:t>
      </w:r>
    </w:p>
    <w:p w14:paraId="1DE2EE33" w14:textId="5A9BA110" w:rsidR="0030619B" w:rsidRDefault="0030619B" w:rsidP="0030619B">
      <w:pPr>
        <w:pStyle w:val="ACMABodyTextBold"/>
        <w:rPr>
          <w:b w:val="0"/>
          <w:sz w:val="20"/>
          <w:szCs w:val="20"/>
        </w:rPr>
      </w:pPr>
      <w:r>
        <w:rPr>
          <w:b w:val="0"/>
          <w:sz w:val="20"/>
          <w:szCs w:val="20"/>
        </w:rPr>
        <w:t>Without a copy of the schedule, the ACMA</w:t>
      </w:r>
      <w:r w:rsidR="00DA34B7">
        <w:rPr>
          <w:b w:val="0"/>
          <w:sz w:val="20"/>
          <w:szCs w:val="20"/>
        </w:rPr>
        <w:t xml:space="preserve"> considered</w:t>
      </w:r>
      <w:r>
        <w:rPr>
          <w:b w:val="0"/>
          <w:sz w:val="20"/>
          <w:szCs w:val="20"/>
        </w:rPr>
        <w:t xml:space="preserve"> </w:t>
      </w:r>
      <w:r w:rsidR="00362977">
        <w:rPr>
          <w:b w:val="0"/>
          <w:sz w:val="20"/>
          <w:szCs w:val="20"/>
        </w:rPr>
        <w:t xml:space="preserve">the </w:t>
      </w:r>
      <w:r>
        <w:rPr>
          <w:b w:val="0"/>
          <w:sz w:val="20"/>
          <w:szCs w:val="20"/>
        </w:rPr>
        <w:t xml:space="preserve">content broadcast by 89.9MHz frequency </w:t>
      </w:r>
      <w:r w:rsidR="00296976">
        <w:rPr>
          <w:b w:val="0"/>
          <w:sz w:val="20"/>
          <w:szCs w:val="20"/>
        </w:rPr>
        <w:t xml:space="preserve">from </w:t>
      </w:r>
      <w:r w:rsidR="009E1DC1">
        <w:rPr>
          <w:b w:val="0"/>
          <w:sz w:val="20"/>
          <w:szCs w:val="20"/>
        </w:rPr>
        <w:t xml:space="preserve">12:00:00pm </w:t>
      </w:r>
      <w:r w:rsidR="00F05188">
        <w:rPr>
          <w:b w:val="0"/>
          <w:sz w:val="20"/>
          <w:szCs w:val="20"/>
        </w:rPr>
        <w:t xml:space="preserve">on </w:t>
      </w:r>
      <w:r w:rsidR="00C35875">
        <w:rPr>
          <w:b w:val="0"/>
          <w:sz w:val="20"/>
          <w:szCs w:val="20"/>
        </w:rPr>
        <w:t>17 May 2021 to 23:59:59</w:t>
      </w:r>
      <w:r w:rsidR="00F05188">
        <w:rPr>
          <w:b w:val="0"/>
          <w:sz w:val="20"/>
          <w:szCs w:val="20"/>
        </w:rPr>
        <w:t xml:space="preserve"> on</w:t>
      </w:r>
      <w:r w:rsidR="00C35875">
        <w:rPr>
          <w:b w:val="0"/>
          <w:sz w:val="20"/>
          <w:szCs w:val="20"/>
        </w:rPr>
        <w:t xml:space="preserve"> 18 May 2021</w:t>
      </w:r>
      <w:r>
        <w:rPr>
          <w:b w:val="0"/>
          <w:sz w:val="20"/>
          <w:szCs w:val="20"/>
        </w:rPr>
        <w:t xml:space="preserve"> and </w:t>
      </w:r>
      <w:r w:rsidR="00F05188">
        <w:rPr>
          <w:b w:val="0"/>
          <w:sz w:val="20"/>
          <w:szCs w:val="20"/>
        </w:rPr>
        <w:t>12:00:00pm on 7 June 2021 to 23:59:59 on 8 June</w:t>
      </w:r>
      <w:r>
        <w:rPr>
          <w:b w:val="0"/>
          <w:sz w:val="20"/>
          <w:szCs w:val="20"/>
        </w:rPr>
        <w:t xml:space="preserve"> 2021 (</w:t>
      </w:r>
      <w:r w:rsidRPr="006624C3">
        <w:rPr>
          <w:bCs/>
          <w:sz w:val="20"/>
          <w:szCs w:val="20"/>
        </w:rPr>
        <w:t>the sample period</w:t>
      </w:r>
      <w:r>
        <w:rPr>
          <w:b w:val="0"/>
          <w:sz w:val="20"/>
          <w:szCs w:val="20"/>
        </w:rPr>
        <w:t>)</w:t>
      </w:r>
      <w:r w:rsidR="00667519">
        <w:rPr>
          <w:b w:val="0"/>
          <w:sz w:val="20"/>
          <w:szCs w:val="20"/>
        </w:rPr>
        <w:t>,</w:t>
      </w:r>
      <w:r>
        <w:rPr>
          <w:b w:val="0"/>
          <w:sz w:val="20"/>
          <w:szCs w:val="20"/>
        </w:rPr>
        <w:t xml:space="preserve"> to assess whether the broadcast provided varied and diverse content.</w:t>
      </w:r>
    </w:p>
    <w:p w14:paraId="4C6D2C2A" w14:textId="3AC5A35D" w:rsidR="00D47DF0" w:rsidRDefault="0022505A" w:rsidP="004033CA">
      <w:pPr>
        <w:pStyle w:val="ACMABodyTextBold"/>
        <w:rPr>
          <w:b w:val="0"/>
          <w:sz w:val="20"/>
          <w:szCs w:val="20"/>
        </w:rPr>
      </w:pPr>
      <w:r>
        <w:rPr>
          <w:b w:val="0"/>
          <w:sz w:val="20"/>
          <w:szCs w:val="20"/>
        </w:rPr>
        <w:t xml:space="preserve">Over the sample period </w:t>
      </w:r>
      <w:r w:rsidR="008D0A24">
        <w:rPr>
          <w:b w:val="0"/>
          <w:sz w:val="20"/>
          <w:szCs w:val="20"/>
        </w:rPr>
        <w:t>the Licensee played</w:t>
      </w:r>
      <w:r w:rsidR="0033594E">
        <w:rPr>
          <w:b w:val="0"/>
          <w:sz w:val="20"/>
          <w:szCs w:val="20"/>
        </w:rPr>
        <w:t xml:space="preserve"> predominantly</w:t>
      </w:r>
      <w:r w:rsidR="008D0A24">
        <w:rPr>
          <w:b w:val="0"/>
          <w:sz w:val="20"/>
          <w:szCs w:val="20"/>
        </w:rPr>
        <w:t xml:space="preserve"> </w:t>
      </w:r>
      <w:r w:rsidR="00716AEE">
        <w:rPr>
          <w:b w:val="0"/>
          <w:sz w:val="20"/>
          <w:szCs w:val="20"/>
        </w:rPr>
        <w:t>pre-recorded music</w:t>
      </w:r>
      <w:r w:rsidR="0033594E">
        <w:rPr>
          <w:b w:val="0"/>
          <w:sz w:val="20"/>
          <w:szCs w:val="20"/>
        </w:rPr>
        <w:t xml:space="preserve">, with minimal spoken word, or live </w:t>
      </w:r>
      <w:r w:rsidR="00EE11E8">
        <w:rPr>
          <w:b w:val="0"/>
          <w:sz w:val="20"/>
          <w:szCs w:val="20"/>
        </w:rPr>
        <w:t xml:space="preserve">or local </w:t>
      </w:r>
      <w:r w:rsidR="0033594E">
        <w:rPr>
          <w:b w:val="0"/>
          <w:sz w:val="20"/>
          <w:szCs w:val="20"/>
        </w:rPr>
        <w:t>content</w:t>
      </w:r>
      <w:r w:rsidR="00D47DF0">
        <w:rPr>
          <w:b w:val="0"/>
          <w:sz w:val="20"/>
          <w:szCs w:val="20"/>
        </w:rPr>
        <w:t>.</w:t>
      </w:r>
      <w:r w:rsidR="007C7953">
        <w:rPr>
          <w:b w:val="0"/>
          <w:sz w:val="20"/>
          <w:szCs w:val="20"/>
        </w:rPr>
        <w:t xml:space="preserve"> </w:t>
      </w:r>
      <w:r w:rsidR="00362977">
        <w:rPr>
          <w:b w:val="0"/>
          <w:sz w:val="20"/>
          <w:szCs w:val="20"/>
        </w:rPr>
        <w:t>For example, t</w:t>
      </w:r>
      <w:r w:rsidR="00C57FC9">
        <w:rPr>
          <w:b w:val="0"/>
          <w:sz w:val="20"/>
          <w:szCs w:val="20"/>
        </w:rPr>
        <w:t>he ACMA</w:t>
      </w:r>
      <w:r w:rsidR="00C612E5">
        <w:rPr>
          <w:b w:val="0"/>
          <w:sz w:val="20"/>
          <w:szCs w:val="20"/>
        </w:rPr>
        <w:t xml:space="preserve"> closely monito</w:t>
      </w:r>
      <w:r w:rsidR="00C57FC9">
        <w:rPr>
          <w:b w:val="0"/>
          <w:sz w:val="20"/>
          <w:szCs w:val="20"/>
        </w:rPr>
        <w:t xml:space="preserve">red </w:t>
      </w:r>
      <w:r w:rsidR="00C612E5">
        <w:rPr>
          <w:b w:val="0"/>
          <w:sz w:val="20"/>
          <w:szCs w:val="20"/>
        </w:rPr>
        <w:t xml:space="preserve">the following sample times, </w:t>
      </w:r>
      <w:r w:rsidR="00C57FC9">
        <w:rPr>
          <w:b w:val="0"/>
          <w:sz w:val="20"/>
          <w:szCs w:val="20"/>
        </w:rPr>
        <w:t>and</w:t>
      </w:r>
      <w:r w:rsidR="00C612E5">
        <w:rPr>
          <w:b w:val="0"/>
          <w:sz w:val="20"/>
          <w:szCs w:val="20"/>
        </w:rPr>
        <w:t xml:space="preserve"> made</w:t>
      </w:r>
      <w:r w:rsidR="0047222A">
        <w:rPr>
          <w:b w:val="0"/>
          <w:sz w:val="20"/>
          <w:szCs w:val="20"/>
        </w:rPr>
        <w:t xml:space="preserve"> the following observations</w:t>
      </w:r>
      <w:r w:rsidR="001C1BE5">
        <w:rPr>
          <w:b w:val="0"/>
          <w:sz w:val="20"/>
          <w:szCs w:val="20"/>
        </w:rPr>
        <w:t>:</w:t>
      </w:r>
    </w:p>
    <w:p w14:paraId="0A345BAB" w14:textId="347109CB" w:rsidR="00D47DF0" w:rsidRPr="0098393E" w:rsidRDefault="00D47DF0" w:rsidP="0098393E">
      <w:pPr>
        <w:pStyle w:val="ACMABodyTextBold"/>
        <w:numPr>
          <w:ilvl w:val="0"/>
          <w:numId w:val="26"/>
        </w:numPr>
        <w:rPr>
          <w:b w:val="0"/>
          <w:sz w:val="20"/>
          <w:szCs w:val="20"/>
        </w:rPr>
      </w:pPr>
      <w:r w:rsidRPr="00D228D1">
        <w:rPr>
          <w:b w:val="0"/>
          <w:i/>
          <w:iCs/>
          <w:sz w:val="20"/>
          <w:szCs w:val="20"/>
        </w:rPr>
        <w:t>12:00– 14:00</w:t>
      </w:r>
      <w:r w:rsidR="0098393E" w:rsidRPr="00D228D1">
        <w:rPr>
          <w:b w:val="0"/>
          <w:i/>
          <w:iCs/>
          <w:sz w:val="20"/>
          <w:szCs w:val="20"/>
        </w:rPr>
        <w:t xml:space="preserve"> </w:t>
      </w:r>
      <w:r w:rsidR="00143D4F">
        <w:rPr>
          <w:b w:val="0"/>
          <w:sz w:val="20"/>
          <w:szCs w:val="20"/>
        </w:rPr>
        <w:t>on</w:t>
      </w:r>
      <w:r w:rsidRPr="0098393E">
        <w:rPr>
          <w:b w:val="0"/>
          <w:sz w:val="20"/>
          <w:szCs w:val="20"/>
        </w:rPr>
        <w:t xml:space="preserve"> 17 May 2021</w:t>
      </w:r>
    </w:p>
    <w:p w14:paraId="3BC443A5" w14:textId="1E2EAC8F" w:rsidR="00D47DF0" w:rsidRDefault="00D47DF0" w:rsidP="00D47DF0">
      <w:pPr>
        <w:pStyle w:val="ACMABodyTextBold"/>
        <w:numPr>
          <w:ilvl w:val="1"/>
          <w:numId w:val="26"/>
        </w:numPr>
        <w:rPr>
          <w:b w:val="0"/>
          <w:sz w:val="20"/>
          <w:szCs w:val="20"/>
        </w:rPr>
      </w:pPr>
      <w:r>
        <w:rPr>
          <w:b w:val="0"/>
          <w:sz w:val="20"/>
          <w:szCs w:val="20"/>
        </w:rPr>
        <w:t>During this period</w:t>
      </w:r>
      <w:r w:rsidR="004A3061">
        <w:rPr>
          <w:b w:val="0"/>
          <w:sz w:val="20"/>
          <w:szCs w:val="20"/>
        </w:rPr>
        <w:t xml:space="preserve">, </w:t>
      </w:r>
      <w:r w:rsidR="0098393E">
        <w:rPr>
          <w:b w:val="0"/>
          <w:sz w:val="20"/>
          <w:szCs w:val="20"/>
        </w:rPr>
        <w:t xml:space="preserve">the ACMA did not </w:t>
      </w:r>
      <w:r w:rsidR="0079390A">
        <w:rPr>
          <w:b w:val="0"/>
          <w:sz w:val="20"/>
          <w:szCs w:val="20"/>
        </w:rPr>
        <w:t xml:space="preserve">hear </w:t>
      </w:r>
      <w:r w:rsidR="004A3061">
        <w:rPr>
          <w:b w:val="0"/>
          <w:sz w:val="20"/>
          <w:szCs w:val="20"/>
        </w:rPr>
        <w:t xml:space="preserve">any news, </w:t>
      </w:r>
      <w:proofErr w:type="gramStart"/>
      <w:r w:rsidR="004A3061">
        <w:rPr>
          <w:b w:val="0"/>
          <w:sz w:val="20"/>
          <w:szCs w:val="20"/>
        </w:rPr>
        <w:t>weather</w:t>
      </w:r>
      <w:proofErr w:type="gramEnd"/>
      <w:r w:rsidR="004A3061">
        <w:rPr>
          <w:b w:val="0"/>
          <w:sz w:val="20"/>
          <w:szCs w:val="20"/>
        </w:rPr>
        <w:t xml:space="preserve"> or traffic. There was no live presenter. The music was of mixed genre and interest. No sponsorship announcements</w:t>
      </w:r>
      <w:r w:rsidR="00586E1C">
        <w:rPr>
          <w:b w:val="0"/>
          <w:sz w:val="20"/>
          <w:szCs w:val="20"/>
        </w:rPr>
        <w:t xml:space="preserve"> were heard</w:t>
      </w:r>
      <w:r w:rsidR="004A3061">
        <w:rPr>
          <w:b w:val="0"/>
          <w:sz w:val="20"/>
          <w:szCs w:val="20"/>
        </w:rPr>
        <w:t xml:space="preserve">. </w:t>
      </w:r>
      <w:r w:rsidR="00557F91">
        <w:rPr>
          <w:b w:val="0"/>
          <w:sz w:val="20"/>
          <w:szCs w:val="20"/>
        </w:rPr>
        <w:t xml:space="preserve">Several </w:t>
      </w:r>
      <w:r w:rsidR="00092408">
        <w:rPr>
          <w:b w:val="0"/>
          <w:sz w:val="20"/>
          <w:szCs w:val="20"/>
        </w:rPr>
        <w:t xml:space="preserve">Community Service Announcements (CSA) </w:t>
      </w:r>
      <w:r w:rsidR="00557F91">
        <w:rPr>
          <w:b w:val="0"/>
          <w:sz w:val="20"/>
          <w:szCs w:val="20"/>
        </w:rPr>
        <w:t>were</w:t>
      </w:r>
      <w:r w:rsidR="00A32C23">
        <w:rPr>
          <w:b w:val="0"/>
          <w:sz w:val="20"/>
          <w:szCs w:val="20"/>
        </w:rPr>
        <w:t xml:space="preserve"> </w:t>
      </w:r>
      <w:r w:rsidR="000C1E76">
        <w:rPr>
          <w:b w:val="0"/>
          <w:sz w:val="20"/>
          <w:szCs w:val="20"/>
        </w:rPr>
        <w:t xml:space="preserve">heard </w:t>
      </w:r>
      <w:r w:rsidR="00A32C23">
        <w:rPr>
          <w:b w:val="0"/>
          <w:sz w:val="20"/>
          <w:szCs w:val="20"/>
        </w:rPr>
        <w:t>including campaigns</w:t>
      </w:r>
      <w:r w:rsidR="004A3061">
        <w:rPr>
          <w:b w:val="0"/>
          <w:sz w:val="20"/>
          <w:szCs w:val="20"/>
        </w:rPr>
        <w:t xml:space="preserve"> from NSW Government. </w:t>
      </w:r>
    </w:p>
    <w:p w14:paraId="33AFF661" w14:textId="407DB52A" w:rsidR="0098393E" w:rsidRDefault="00D228D1" w:rsidP="0098393E">
      <w:pPr>
        <w:pStyle w:val="ACMABodyTextBold"/>
        <w:numPr>
          <w:ilvl w:val="0"/>
          <w:numId w:val="26"/>
        </w:numPr>
        <w:rPr>
          <w:b w:val="0"/>
          <w:sz w:val="20"/>
          <w:szCs w:val="20"/>
        </w:rPr>
      </w:pPr>
      <w:r>
        <w:rPr>
          <w:b w:val="0"/>
          <w:i/>
          <w:iCs/>
          <w:sz w:val="20"/>
          <w:szCs w:val="20"/>
        </w:rPr>
        <w:t>0</w:t>
      </w:r>
      <w:r w:rsidR="0098393E" w:rsidRPr="00D228D1">
        <w:rPr>
          <w:b w:val="0"/>
          <w:i/>
          <w:iCs/>
          <w:sz w:val="20"/>
          <w:szCs w:val="20"/>
        </w:rPr>
        <w:t xml:space="preserve">7:00– </w:t>
      </w:r>
      <w:r w:rsidR="00C612E5">
        <w:rPr>
          <w:b w:val="0"/>
          <w:i/>
          <w:iCs/>
          <w:sz w:val="20"/>
          <w:szCs w:val="20"/>
        </w:rPr>
        <w:t>09:00</w:t>
      </w:r>
      <w:r>
        <w:rPr>
          <w:b w:val="0"/>
          <w:i/>
          <w:iCs/>
          <w:sz w:val="20"/>
          <w:szCs w:val="20"/>
        </w:rPr>
        <w:t xml:space="preserve"> </w:t>
      </w:r>
      <w:r w:rsidR="0098393E">
        <w:rPr>
          <w:b w:val="0"/>
          <w:sz w:val="20"/>
          <w:szCs w:val="20"/>
        </w:rPr>
        <w:t>– 18 May 2021</w:t>
      </w:r>
    </w:p>
    <w:p w14:paraId="39A0B2E4" w14:textId="1A865CDF" w:rsidR="0098393E" w:rsidRPr="00557F91" w:rsidRDefault="0098393E" w:rsidP="00A32C23">
      <w:pPr>
        <w:pStyle w:val="ACMABodyTextBold"/>
        <w:numPr>
          <w:ilvl w:val="1"/>
          <w:numId w:val="26"/>
        </w:numPr>
        <w:rPr>
          <w:b w:val="0"/>
          <w:sz w:val="20"/>
          <w:szCs w:val="20"/>
        </w:rPr>
      </w:pPr>
      <w:r w:rsidRPr="00557F91">
        <w:rPr>
          <w:b w:val="0"/>
          <w:sz w:val="20"/>
          <w:szCs w:val="20"/>
        </w:rPr>
        <w:t xml:space="preserve">During this period, the Licensee did not broadcast any news, </w:t>
      </w:r>
      <w:proofErr w:type="gramStart"/>
      <w:r w:rsidRPr="00557F91">
        <w:rPr>
          <w:b w:val="0"/>
          <w:sz w:val="20"/>
          <w:szCs w:val="20"/>
        </w:rPr>
        <w:t>weather</w:t>
      </w:r>
      <w:proofErr w:type="gramEnd"/>
      <w:r w:rsidRPr="00557F91">
        <w:rPr>
          <w:b w:val="0"/>
          <w:sz w:val="20"/>
          <w:szCs w:val="20"/>
        </w:rPr>
        <w:t xml:space="preserve"> or traffic. There was no live presenter. The music was of mixed genre and interest. No sponsorship announcements</w:t>
      </w:r>
      <w:r w:rsidR="00586E1C" w:rsidRPr="00557F91">
        <w:rPr>
          <w:b w:val="0"/>
          <w:sz w:val="20"/>
          <w:szCs w:val="20"/>
        </w:rPr>
        <w:t xml:space="preserve"> were heard</w:t>
      </w:r>
      <w:r w:rsidR="00D228D1" w:rsidRPr="00557F91">
        <w:rPr>
          <w:b w:val="0"/>
          <w:sz w:val="20"/>
          <w:szCs w:val="20"/>
        </w:rPr>
        <w:t xml:space="preserve">. </w:t>
      </w:r>
      <w:r w:rsidRPr="00557F91">
        <w:rPr>
          <w:b w:val="0"/>
          <w:sz w:val="20"/>
          <w:szCs w:val="20"/>
        </w:rPr>
        <w:t>CSAs included</w:t>
      </w:r>
      <w:r w:rsidR="00667519" w:rsidRPr="00557F91">
        <w:rPr>
          <w:b w:val="0"/>
          <w:sz w:val="20"/>
          <w:szCs w:val="20"/>
        </w:rPr>
        <w:t xml:space="preserve"> </w:t>
      </w:r>
      <w:r w:rsidR="00557F91">
        <w:rPr>
          <w:b w:val="0"/>
          <w:sz w:val="20"/>
          <w:szCs w:val="20"/>
        </w:rPr>
        <w:t xml:space="preserve">several </w:t>
      </w:r>
      <w:r w:rsidRPr="00A32C23">
        <w:rPr>
          <w:b w:val="0"/>
          <w:bCs/>
          <w:sz w:val="20"/>
          <w:szCs w:val="20"/>
        </w:rPr>
        <w:t>NSW Government campaigns</w:t>
      </w:r>
      <w:r w:rsidR="00A32C23">
        <w:rPr>
          <w:sz w:val="20"/>
          <w:szCs w:val="20"/>
        </w:rPr>
        <w:t>.</w:t>
      </w:r>
      <w:r w:rsidRPr="00557F91">
        <w:rPr>
          <w:sz w:val="20"/>
          <w:szCs w:val="20"/>
        </w:rPr>
        <w:t xml:space="preserve"> </w:t>
      </w:r>
      <w:r w:rsidRPr="00557F91">
        <w:rPr>
          <w:b w:val="0"/>
          <w:sz w:val="20"/>
          <w:szCs w:val="20"/>
        </w:rPr>
        <w:t xml:space="preserve">The ACMA did not </w:t>
      </w:r>
      <w:r w:rsidR="0079390A" w:rsidRPr="00557F91">
        <w:rPr>
          <w:b w:val="0"/>
          <w:sz w:val="20"/>
          <w:szCs w:val="20"/>
        </w:rPr>
        <w:t xml:space="preserve">hear </w:t>
      </w:r>
      <w:r w:rsidRPr="00557F91">
        <w:rPr>
          <w:b w:val="0"/>
          <w:sz w:val="20"/>
          <w:szCs w:val="20"/>
        </w:rPr>
        <w:t xml:space="preserve">any programming </w:t>
      </w:r>
      <w:r w:rsidR="00586E1C" w:rsidRPr="00557F91">
        <w:rPr>
          <w:b w:val="0"/>
          <w:sz w:val="20"/>
          <w:szCs w:val="20"/>
        </w:rPr>
        <w:t>that appeared to</w:t>
      </w:r>
      <w:r w:rsidRPr="00557F91">
        <w:rPr>
          <w:b w:val="0"/>
          <w:sz w:val="20"/>
          <w:szCs w:val="20"/>
        </w:rPr>
        <w:t xml:space="preserve"> be Hawks Views </w:t>
      </w:r>
      <w:r w:rsidR="00586E1C" w:rsidRPr="00557F91">
        <w:rPr>
          <w:b w:val="0"/>
          <w:sz w:val="20"/>
          <w:szCs w:val="20"/>
        </w:rPr>
        <w:t xml:space="preserve">program </w:t>
      </w:r>
      <w:r w:rsidRPr="00557F91">
        <w:rPr>
          <w:b w:val="0"/>
          <w:sz w:val="20"/>
          <w:szCs w:val="20"/>
        </w:rPr>
        <w:t>or the 11</w:t>
      </w:r>
      <w:r w:rsidRPr="00557F91">
        <w:rPr>
          <w:b w:val="0"/>
          <w:sz w:val="20"/>
          <w:szCs w:val="20"/>
          <w:vertAlign w:val="superscript"/>
        </w:rPr>
        <w:t>th</w:t>
      </w:r>
      <w:r w:rsidRPr="00557F91">
        <w:rPr>
          <w:b w:val="0"/>
          <w:sz w:val="20"/>
          <w:szCs w:val="20"/>
        </w:rPr>
        <w:t xml:space="preserve"> Hour</w:t>
      </w:r>
      <w:r w:rsidR="00E9700B" w:rsidRPr="00557F91">
        <w:rPr>
          <w:b w:val="0"/>
          <w:sz w:val="20"/>
          <w:szCs w:val="20"/>
        </w:rPr>
        <w:t xml:space="preserve"> </w:t>
      </w:r>
      <w:r w:rsidR="00586E1C" w:rsidRPr="00557F91">
        <w:rPr>
          <w:b w:val="0"/>
          <w:sz w:val="20"/>
          <w:szCs w:val="20"/>
        </w:rPr>
        <w:t xml:space="preserve">program, included in </w:t>
      </w:r>
      <w:r w:rsidR="008D1ECC" w:rsidRPr="00557F91">
        <w:rPr>
          <w:b w:val="0"/>
          <w:sz w:val="20"/>
          <w:szCs w:val="20"/>
        </w:rPr>
        <w:t>Table 1 above,</w:t>
      </w:r>
      <w:r w:rsidR="00586E1C" w:rsidRPr="00557F91">
        <w:rPr>
          <w:b w:val="0"/>
          <w:sz w:val="20"/>
          <w:szCs w:val="20"/>
        </w:rPr>
        <w:t xml:space="preserve"> </w:t>
      </w:r>
      <w:r w:rsidR="00E9700B" w:rsidRPr="00557F91">
        <w:rPr>
          <w:b w:val="0"/>
          <w:sz w:val="20"/>
          <w:szCs w:val="20"/>
        </w:rPr>
        <w:t>in any of the sample period</w:t>
      </w:r>
      <w:r w:rsidR="00667519" w:rsidRPr="00557F91">
        <w:rPr>
          <w:b w:val="0"/>
          <w:sz w:val="20"/>
          <w:szCs w:val="20"/>
        </w:rPr>
        <w:t>s</w:t>
      </w:r>
      <w:r w:rsidRPr="00557F91">
        <w:rPr>
          <w:b w:val="0"/>
          <w:sz w:val="20"/>
          <w:szCs w:val="20"/>
        </w:rPr>
        <w:t xml:space="preserve">. </w:t>
      </w:r>
    </w:p>
    <w:p w14:paraId="52C673CA" w14:textId="5A7653A4" w:rsidR="0098393E" w:rsidRDefault="00143D4F" w:rsidP="0098393E">
      <w:pPr>
        <w:pStyle w:val="ACMABodyTextBold"/>
        <w:rPr>
          <w:b w:val="0"/>
          <w:sz w:val="20"/>
          <w:szCs w:val="20"/>
        </w:rPr>
      </w:pPr>
      <w:r>
        <w:rPr>
          <w:b w:val="0"/>
          <w:sz w:val="20"/>
          <w:szCs w:val="20"/>
        </w:rPr>
        <w:t xml:space="preserve">The ACMA </w:t>
      </w:r>
      <w:r w:rsidR="0079390A">
        <w:rPr>
          <w:b w:val="0"/>
          <w:sz w:val="20"/>
          <w:szCs w:val="20"/>
        </w:rPr>
        <w:t xml:space="preserve">identified </w:t>
      </w:r>
      <w:r>
        <w:rPr>
          <w:b w:val="0"/>
          <w:sz w:val="20"/>
          <w:szCs w:val="20"/>
        </w:rPr>
        <w:t>the following distinct programs during the sample period:</w:t>
      </w:r>
    </w:p>
    <w:p w14:paraId="3E29383F" w14:textId="7B50ED50" w:rsidR="00143D4F" w:rsidRDefault="005D2B70" w:rsidP="00143D4F">
      <w:pPr>
        <w:pStyle w:val="ACMABodyTextBold"/>
        <w:numPr>
          <w:ilvl w:val="0"/>
          <w:numId w:val="29"/>
        </w:numPr>
        <w:rPr>
          <w:b w:val="0"/>
          <w:sz w:val="20"/>
          <w:szCs w:val="20"/>
        </w:rPr>
      </w:pPr>
      <w:r>
        <w:rPr>
          <w:b w:val="0"/>
          <w:sz w:val="20"/>
          <w:szCs w:val="20"/>
        </w:rPr>
        <w:t xml:space="preserve">A </w:t>
      </w:r>
      <w:r w:rsidR="005D7D49">
        <w:rPr>
          <w:b w:val="0"/>
          <w:sz w:val="20"/>
          <w:szCs w:val="20"/>
        </w:rPr>
        <w:t>d</w:t>
      </w:r>
      <w:r w:rsidR="00143D4F">
        <w:rPr>
          <w:b w:val="0"/>
          <w:sz w:val="20"/>
          <w:szCs w:val="20"/>
        </w:rPr>
        <w:t xml:space="preserve">rive </w:t>
      </w:r>
      <w:r w:rsidR="00D228D1">
        <w:rPr>
          <w:b w:val="0"/>
          <w:sz w:val="20"/>
          <w:szCs w:val="20"/>
        </w:rPr>
        <w:t>program</w:t>
      </w:r>
      <w:r w:rsidR="00143D4F">
        <w:rPr>
          <w:b w:val="0"/>
          <w:sz w:val="20"/>
          <w:szCs w:val="20"/>
        </w:rPr>
        <w:t xml:space="preserve"> (</w:t>
      </w:r>
      <w:r w:rsidR="002423BE">
        <w:rPr>
          <w:b w:val="0"/>
          <w:sz w:val="20"/>
          <w:szCs w:val="20"/>
        </w:rPr>
        <w:t xml:space="preserve">approximately </w:t>
      </w:r>
      <w:r w:rsidR="00143D4F">
        <w:rPr>
          <w:b w:val="0"/>
          <w:sz w:val="20"/>
          <w:szCs w:val="20"/>
        </w:rPr>
        <w:t>16:00-18:00 Monday)</w:t>
      </w:r>
      <w:r w:rsidR="00D228D1" w:rsidRPr="00D228D1">
        <w:rPr>
          <w:rStyle w:val="FootnoteReference"/>
          <w:b w:val="0"/>
          <w:sz w:val="20"/>
          <w:szCs w:val="20"/>
        </w:rPr>
        <w:t xml:space="preserve"> </w:t>
      </w:r>
      <w:r w:rsidR="00D228D1">
        <w:rPr>
          <w:rStyle w:val="FootnoteReference"/>
          <w:b w:val="0"/>
          <w:sz w:val="20"/>
          <w:szCs w:val="20"/>
        </w:rPr>
        <w:footnoteReference w:id="13"/>
      </w:r>
    </w:p>
    <w:p w14:paraId="4740D4D6" w14:textId="52283E4A" w:rsidR="00143D4F" w:rsidRDefault="00143D4F" w:rsidP="00143D4F">
      <w:pPr>
        <w:pStyle w:val="ACMABodyTextBold"/>
        <w:numPr>
          <w:ilvl w:val="0"/>
          <w:numId w:val="29"/>
        </w:numPr>
        <w:rPr>
          <w:b w:val="0"/>
          <w:sz w:val="20"/>
          <w:szCs w:val="20"/>
        </w:rPr>
      </w:pPr>
      <w:r>
        <w:rPr>
          <w:b w:val="0"/>
          <w:sz w:val="20"/>
          <w:szCs w:val="20"/>
        </w:rPr>
        <w:t>Australian Country</w:t>
      </w:r>
      <w:r w:rsidR="00557F91">
        <w:rPr>
          <w:b w:val="0"/>
          <w:sz w:val="20"/>
          <w:szCs w:val="20"/>
        </w:rPr>
        <w:t xml:space="preserve"> (</w:t>
      </w:r>
      <w:r w:rsidR="00A32C23">
        <w:rPr>
          <w:b w:val="0"/>
          <w:sz w:val="20"/>
          <w:szCs w:val="20"/>
        </w:rPr>
        <w:t>program) (</w:t>
      </w:r>
      <w:r w:rsidRPr="000600EE">
        <w:rPr>
          <w:bCs/>
          <w:sz w:val="20"/>
          <w:szCs w:val="20"/>
        </w:rPr>
        <w:t>Australian Country</w:t>
      </w:r>
      <w:r>
        <w:rPr>
          <w:b w:val="0"/>
          <w:sz w:val="20"/>
          <w:szCs w:val="20"/>
        </w:rPr>
        <w:t>)</w:t>
      </w:r>
      <w:r w:rsidRPr="00143D4F">
        <w:rPr>
          <w:b w:val="0"/>
          <w:sz w:val="20"/>
          <w:szCs w:val="20"/>
        </w:rPr>
        <w:t xml:space="preserve"> </w:t>
      </w:r>
      <w:r>
        <w:rPr>
          <w:b w:val="0"/>
          <w:sz w:val="20"/>
          <w:szCs w:val="20"/>
        </w:rPr>
        <w:t>(</w:t>
      </w:r>
      <w:r w:rsidR="002423BE">
        <w:rPr>
          <w:b w:val="0"/>
          <w:sz w:val="20"/>
          <w:szCs w:val="20"/>
        </w:rPr>
        <w:t xml:space="preserve">approximately </w:t>
      </w:r>
      <w:r>
        <w:rPr>
          <w:b w:val="0"/>
          <w:sz w:val="20"/>
          <w:szCs w:val="20"/>
        </w:rPr>
        <w:t>15:00-18:15 Tuesday)</w:t>
      </w:r>
    </w:p>
    <w:p w14:paraId="1F31B1B3" w14:textId="77777777" w:rsidR="004C50AC" w:rsidRPr="00143D4F" w:rsidRDefault="004C50AC" w:rsidP="004C50AC">
      <w:pPr>
        <w:pStyle w:val="ACMABodyTextBold"/>
        <w:numPr>
          <w:ilvl w:val="0"/>
          <w:numId w:val="29"/>
        </w:numPr>
        <w:rPr>
          <w:b w:val="0"/>
          <w:sz w:val="20"/>
          <w:szCs w:val="20"/>
        </w:rPr>
      </w:pPr>
      <w:r>
        <w:rPr>
          <w:b w:val="0"/>
          <w:sz w:val="20"/>
          <w:szCs w:val="20"/>
        </w:rPr>
        <w:t>Urban Meltdown (approximately 18:20 – 20:10 Tuesday)</w:t>
      </w:r>
    </w:p>
    <w:p w14:paraId="233EA92B" w14:textId="6DE19447" w:rsidR="00143D4F" w:rsidRDefault="00143D4F" w:rsidP="00143D4F">
      <w:pPr>
        <w:pStyle w:val="ACMABodyTextBold"/>
        <w:numPr>
          <w:ilvl w:val="0"/>
          <w:numId w:val="29"/>
        </w:numPr>
        <w:rPr>
          <w:b w:val="0"/>
          <w:sz w:val="20"/>
          <w:szCs w:val="20"/>
        </w:rPr>
      </w:pPr>
      <w:r>
        <w:rPr>
          <w:b w:val="0"/>
          <w:sz w:val="20"/>
          <w:szCs w:val="20"/>
        </w:rPr>
        <w:t xml:space="preserve">Hot 30 </w:t>
      </w:r>
      <w:r w:rsidR="00557F91">
        <w:rPr>
          <w:b w:val="0"/>
          <w:sz w:val="20"/>
          <w:szCs w:val="20"/>
        </w:rPr>
        <w:t>(program)</w:t>
      </w:r>
      <w:r w:rsidR="00653659">
        <w:rPr>
          <w:b w:val="0"/>
          <w:sz w:val="20"/>
          <w:szCs w:val="20"/>
        </w:rPr>
        <w:t xml:space="preserve"> (</w:t>
      </w:r>
      <w:r w:rsidR="00491853">
        <w:rPr>
          <w:b w:val="0"/>
          <w:sz w:val="20"/>
          <w:szCs w:val="20"/>
        </w:rPr>
        <w:t xml:space="preserve">approximately </w:t>
      </w:r>
      <w:r w:rsidR="005A5E6A">
        <w:rPr>
          <w:b w:val="0"/>
          <w:sz w:val="20"/>
          <w:szCs w:val="20"/>
        </w:rPr>
        <w:t xml:space="preserve">20:10 </w:t>
      </w:r>
      <w:r w:rsidR="00491853">
        <w:rPr>
          <w:b w:val="0"/>
          <w:sz w:val="20"/>
          <w:szCs w:val="20"/>
        </w:rPr>
        <w:t>– 23:00</w:t>
      </w:r>
      <w:r w:rsidR="00653659">
        <w:rPr>
          <w:b w:val="0"/>
          <w:sz w:val="20"/>
          <w:szCs w:val="20"/>
        </w:rPr>
        <w:t xml:space="preserve"> Tuesday)</w:t>
      </w:r>
    </w:p>
    <w:p w14:paraId="5F067D02" w14:textId="626CBFAA" w:rsidR="00D228D1" w:rsidRDefault="00D228D1" w:rsidP="00D228D1">
      <w:pPr>
        <w:pStyle w:val="ACMABodyTextBold"/>
        <w:rPr>
          <w:b w:val="0"/>
          <w:sz w:val="20"/>
          <w:szCs w:val="20"/>
        </w:rPr>
      </w:pPr>
      <w:r>
        <w:rPr>
          <w:b w:val="0"/>
          <w:sz w:val="20"/>
          <w:szCs w:val="20"/>
        </w:rPr>
        <w:t xml:space="preserve">Outside of these times, the Licensee appeared to only play pre-programmed or playlisted music, station IDs and CSAs, with no live presenter, </w:t>
      </w:r>
      <w:proofErr w:type="gramStart"/>
      <w:r>
        <w:rPr>
          <w:b w:val="0"/>
          <w:sz w:val="20"/>
          <w:szCs w:val="20"/>
        </w:rPr>
        <w:t>weather</w:t>
      </w:r>
      <w:proofErr w:type="gramEnd"/>
      <w:r>
        <w:rPr>
          <w:b w:val="0"/>
          <w:sz w:val="20"/>
          <w:szCs w:val="20"/>
        </w:rPr>
        <w:t xml:space="preserve"> or news. Of the 36 hours that the Licensee </w:t>
      </w:r>
      <w:r w:rsidR="0064266E">
        <w:rPr>
          <w:b w:val="0"/>
          <w:sz w:val="20"/>
          <w:szCs w:val="20"/>
        </w:rPr>
        <w:t>wa</w:t>
      </w:r>
      <w:r>
        <w:rPr>
          <w:b w:val="0"/>
          <w:sz w:val="20"/>
          <w:szCs w:val="20"/>
        </w:rPr>
        <w:t>s on air in a week</w:t>
      </w:r>
      <w:r w:rsidR="0064266E">
        <w:rPr>
          <w:b w:val="0"/>
          <w:sz w:val="20"/>
          <w:szCs w:val="20"/>
        </w:rPr>
        <w:t xml:space="preserve"> during the period when the complaints were made</w:t>
      </w:r>
      <w:r>
        <w:rPr>
          <w:b w:val="0"/>
          <w:sz w:val="20"/>
          <w:szCs w:val="20"/>
        </w:rPr>
        <w:t xml:space="preserve">, </w:t>
      </w:r>
      <w:r w:rsidR="00C57FC9">
        <w:rPr>
          <w:b w:val="0"/>
          <w:sz w:val="20"/>
          <w:szCs w:val="20"/>
        </w:rPr>
        <w:t xml:space="preserve">it </w:t>
      </w:r>
      <w:r w:rsidR="00C57FC9">
        <w:rPr>
          <w:b w:val="0"/>
          <w:sz w:val="20"/>
          <w:szCs w:val="20"/>
        </w:rPr>
        <w:lastRenderedPageBreak/>
        <w:t>appeare</w:t>
      </w:r>
      <w:r>
        <w:rPr>
          <w:b w:val="0"/>
          <w:sz w:val="20"/>
          <w:szCs w:val="20"/>
        </w:rPr>
        <w:t xml:space="preserve">d at least 25 of those consist of playlisted music with no presenter. Only 2 hours of programming a week appeared to be live. </w:t>
      </w:r>
    </w:p>
    <w:p w14:paraId="12364C67" w14:textId="4617606E" w:rsidR="00872F80" w:rsidRDefault="00143D4F" w:rsidP="001C1BE5">
      <w:pPr>
        <w:pStyle w:val="ACMABodyTextBold"/>
        <w:rPr>
          <w:b w:val="0"/>
          <w:sz w:val="20"/>
          <w:szCs w:val="20"/>
        </w:rPr>
      </w:pPr>
      <w:r>
        <w:rPr>
          <w:b w:val="0"/>
          <w:sz w:val="20"/>
          <w:szCs w:val="20"/>
        </w:rPr>
        <w:t>Other than during the Drive programming,</w:t>
      </w:r>
      <w:r w:rsidR="00186817">
        <w:rPr>
          <w:b w:val="0"/>
          <w:sz w:val="20"/>
          <w:szCs w:val="20"/>
        </w:rPr>
        <w:t xml:space="preserve"> the</w:t>
      </w:r>
      <w:r w:rsidR="001C1BE5">
        <w:rPr>
          <w:b w:val="0"/>
          <w:sz w:val="20"/>
          <w:szCs w:val="20"/>
        </w:rPr>
        <w:t xml:space="preserve"> ACMA did not </w:t>
      </w:r>
      <w:r w:rsidR="0079390A">
        <w:rPr>
          <w:b w:val="0"/>
          <w:sz w:val="20"/>
          <w:szCs w:val="20"/>
        </w:rPr>
        <w:t xml:space="preserve">hear </w:t>
      </w:r>
      <w:r w:rsidR="001C1BE5">
        <w:rPr>
          <w:b w:val="0"/>
          <w:sz w:val="20"/>
          <w:szCs w:val="20"/>
        </w:rPr>
        <w:t>any local content including new</w:t>
      </w:r>
      <w:r>
        <w:rPr>
          <w:b w:val="0"/>
          <w:sz w:val="20"/>
          <w:szCs w:val="20"/>
        </w:rPr>
        <w:t xml:space="preserve">s </w:t>
      </w:r>
      <w:r w:rsidR="001C1BE5">
        <w:rPr>
          <w:b w:val="0"/>
          <w:sz w:val="20"/>
          <w:szCs w:val="20"/>
        </w:rPr>
        <w:t xml:space="preserve">or other information </w:t>
      </w:r>
      <w:r>
        <w:rPr>
          <w:b w:val="0"/>
          <w:sz w:val="20"/>
          <w:szCs w:val="20"/>
        </w:rPr>
        <w:t>in these</w:t>
      </w:r>
      <w:r w:rsidR="001C1BE5">
        <w:rPr>
          <w:b w:val="0"/>
          <w:sz w:val="20"/>
          <w:szCs w:val="20"/>
        </w:rPr>
        <w:t xml:space="preserve"> programs. </w:t>
      </w:r>
      <w:r w:rsidR="0022505A">
        <w:rPr>
          <w:b w:val="0"/>
          <w:sz w:val="20"/>
          <w:szCs w:val="20"/>
        </w:rPr>
        <w:t>The d</w:t>
      </w:r>
      <w:r w:rsidR="00D228D1">
        <w:rPr>
          <w:b w:val="0"/>
          <w:sz w:val="20"/>
          <w:szCs w:val="20"/>
        </w:rPr>
        <w:t xml:space="preserve">rive program appeared to be the only program with a live and local presenter. </w:t>
      </w:r>
    </w:p>
    <w:p w14:paraId="0145C0F3" w14:textId="0F0E34C1" w:rsidR="00D228D1" w:rsidRDefault="00395613" w:rsidP="001C1BE5">
      <w:pPr>
        <w:pStyle w:val="ACMABodyTextBold"/>
        <w:rPr>
          <w:b w:val="0"/>
          <w:sz w:val="20"/>
          <w:szCs w:val="20"/>
        </w:rPr>
      </w:pPr>
      <w:r>
        <w:rPr>
          <w:b w:val="0"/>
          <w:sz w:val="20"/>
          <w:szCs w:val="20"/>
        </w:rPr>
        <w:t>The</w:t>
      </w:r>
      <w:r w:rsidR="00653659">
        <w:rPr>
          <w:b w:val="0"/>
          <w:sz w:val="20"/>
          <w:szCs w:val="20"/>
        </w:rPr>
        <w:t xml:space="preserve"> three programs </w:t>
      </w:r>
      <w:r w:rsidR="009F56E1">
        <w:rPr>
          <w:b w:val="0"/>
          <w:sz w:val="20"/>
          <w:szCs w:val="20"/>
        </w:rPr>
        <w:t xml:space="preserve">monitored </w:t>
      </w:r>
      <w:r w:rsidR="00653659">
        <w:rPr>
          <w:b w:val="0"/>
          <w:sz w:val="20"/>
          <w:szCs w:val="20"/>
        </w:rPr>
        <w:t xml:space="preserve">by the ACMA </w:t>
      </w:r>
      <w:r w:rsidR="009F56E1">
        <w:rPr>
          <w:b w:val="0"/>
          <w:sz w:val="20"/>
          <w:szCs w:val="20"/>
        </w:rPr>
        <w:t xml:space="preserve">during the sample period </w:t>
      </w:r>
      <w:r w:rsidR="00653659">
        <w:rPr>
          <w:b w:val="0"/>
          <w:sz w:val="20"/>
          <w:szCs w:val="20"/>
        </w:rPr>
        <w:t xml:space="preserve">all related to </w:t>
      </w:r>
      <w:r w:rsidR="001933A0">
        <w:rPr>
          <w:b w:val="0"/>
          <w:sz w:val="20"/>
          <w:szCs w:val="20"/>
        </w:rPr>
        <w:t xml:space="preserve">specific </w:t>
      </w:r>
      <w:r w:rsidR="00653659">
        <w:rPr>
          <w:b w:val="0"/>
          <w:sz w:val="20"/>
          <w:szCs w:val="20"/>
        </w:rPr>
        <w:t xml:space="preserve">music genres (Country, Top 50 </w:t>
      </w:r>
      <w:proofErr w:type="gramStart"/>
      <w:r w:rsidR="00653659">
        <w:rPr>
          <w:b w:val="0"/>
          <w:sz w:val="20"/>
          <w:szCs w:val="20"/>
        </w:rPr>
        <w:t>charts</w:t>
      </w:r>
      <w:proofErr w:type="gramEnd"/>
      <w:r w:rsidR="00653659">
        <w:rPr>
          <w:b w:val="0"/>
          <w:sz w:val="20"/>
          <w:szCs w:val="20"/>
        </w:rPr>
        <w:t xml:space="preserve"> and RnB)</w:t>
      </w:r>
      <w:r>
        <w:rPr>
          <w:b w:val="0"/>
          <w:sz w:val="20"/>
          <w:szCs w:val="20"/>
        </w:rPr>
        <w:t xml:space="preserve"> and contained no material of local significance</w:t>
      </w:r>
      <w:r w:rsidR="00653659">
        <w:rPr>
          <w:b w:val="0"/>
          <w:sz w:val="20"/>
          <w:szCs w:val="20"/>
        </w:rPr>
        <w:t xml:space="preserve">. </w:t>
      </w:r>
    </w:p>
    <w:p w14:paraId="6E571F10" w14:textId="50244616" w:rsidR="00940A6E" w:rsidRDefault="00940A6E" w:rsidP="001C1BE5">
      <w:pPr>
        <w:pStyle w:val="ACMABodyTextBold"/>
        <w:rPr>
          <w:b w:val="0"/>
          <w:sz w:val="20"/>
          <w:szCs w:val="20"/>
        </w:rPr>
      </w:pPr>
      <w:r>
        <w:rPr>
          <w:b w:val="0"/>
          <w:sz w:val="20"/>
          <w:szCs w:val="20"/>
        </w:rPr>
        <w:t xml:space="preserve">The Licensee does not appear to have a programming schedule which is </w:t>
      </w:r>
      <w:r w:rsidR="003E707B">
        <w:rPr>
          <w:b w:val="0"/>
          <w:sz w:val="20"/>
          <w:szCs w:val="20"/>
        </w:rPr>
        <w:t xml:space="preserve">varied and </w:t>
      </w:r>
      <w:r>
        <w:rPr>
          <w:b w:val="0"/>
          <w:sz w:val="20"/>
          <w:szCs w:val="20"/>
        </w:rPr>
        <w:t>representative of the community</w:t>
      </w:r>
      <w:r w:rsidR="00D228D1">
        <w:rPr>
          <w:b w:val="0"/>
          <w:sz w:val="20"/>
          <w:szCs w:val="20"/>
        </w:rPr>
        <w:t xml:space="preserve">, as </w:t>
      </w:r>
      <w:proofErr w:type="gramStart"/>
      <w:r w:rsidR="00D228D1">
        <w:rPr>
          <w:b w:val="0"/>
          <w:sz w:val="20"/>
          <w:szCs w:val="20"/>
        </w:rPr>
        <w:t>the majority of</w:t>
      </w:r>
      <w:proofErr w:type="gramEnd"/>
      <w:r w:rsidR="00D228D1">
        <w:rPr>
          <w:b w:val="0"/>
          <w:sz w:val="20"/>
          <w:szCs w:val="20"/>
        </w:rPr>
        <w:t xml:space="preserve"> content is automated music playlists.</w:t>
      </w:r>
    </w:p>
    <w:p w14:paraId="209D4091" w14:textId="5D9B6CFC" w:rsidR="00731A96" w:rsidRDefault="00731A96" w:rsidP="001C1BE5">
      <w:pPr>
        <w:pStyle w:val="ACMABodyTextBold"/>
        <w:rPr>
          <w:b w:val="0"/>
          <w:sz w:val="20"/>
          <w:szCs w:val="20"/>
        </w:rPr>
      </w:pPr>
      <w:r>
        <w:rPr>
          <w:b w:val="0"/>
          <w:sz w:val="20"/>
          <w:szCs w:val="20"/>
        </w:rPr>
        <w:t>The Licensee submitted that: ‘a fe</w:t>
      </w:r>
      <w:r w:rsidR="008B0991">
        <w:rPr>
          <w:b w:val="0"/>
          <w:sz w:val="20"/>
          <w:szCs w:val="20"/>
        </w:rPr>
        <w:t>w</w:t>
      </w:r>
      <w:r>
        <w:rPr>
          <w:b w:val="0"/>
          <w:sz w:val="20"/>
          <w:szCs w:val="20"/>
        </w:rPr>
        <w:t xml:space="preserve"> shows that were meant to air with us were sabotaged […] it is likely that coincidently at the times the ACMA listed [sic] that our people were sick or not able to go to air for whatever reason, </w:t>
      </w:r>
      <w:proofErr w:type="gramStart"/>
      <w:r>
        <w:rPr>
          <w:b w:val="0"/>
          <w:sz w:val="20"/>
          <w:szCs w:val="20"/>
        </w:rPr>
        <w:t>We</w:t>
      </w:r>
      <w:proofErr w:type="gramEnd"/>
      <w:r>
        <w:rPr>
          <w:b w:val="0"/>
          <w:sz w:val="20"/>
          <w:szCs w:val="20"/>
        </w:rPr>
        <w:t xml:space="preserve"> don’t believe arbitrary analysis i</w:t>
      </w:r>
      <w:r w:rsidR="00934A59">
        <w:rPr>
          <w:b w:val="0"/>
          <w:sz w:val="20"/>
          <w:szCs w:val="20"/>
        </w:rPr>
        <w:t>s</w:t>
      </w:r>
      <w:r>
        <w:rPr>
          <w:b w:val="0"/>
          <w:sz w:val="20"/>
          <w:szCs w:val="20"/>
        </w:rPr>
        <w:t xml:space="preserve"> fair.’</w:t>
      </w:r>
    </w:p>
    <w:p w14:paraId="51E8405A" w14:textId="3A1ED279" w:rsidR="00731A96" w:rsidRDefault="00731A96" w:rsidP="001C1BE5">
      <w:pPr>
        <w:pStyle w:val="ACMABodyTextBold"/>
        <w:rPr>
          <w:b w:val="0"/>
          <w:sz w:val="20"/>
          <w:szCs w:val="20"/>
        </w:rPr>
      </w:pPr>
      <w:r>
        <w:rPr>
          <w:b w:val="0"/>
          <w:sz w:val="20"/>
          <w:szCs w:val="20"/>
        </w:rPr>
        <w:t>The Licensee did not identify which shows were supposed to go to air in the times identified</w:t>
      </w:r>
      <w:r w:rsidR="00196276">
        <w:rPr>
          <w:b w:val="0"/>
          <w:sz w:val="20"/>
          <w:szCs w:val="20"/>
        </w:rPr>
        <w:t xml:space="preserve"> but were ‘sabotaged’</w:t>
      </w:r>
      <w:r>
        <w:rPr>
          <w:b w:val="0"/>
          <w:sz w:val="20"/>
          <w:szCs w:val="20"/>
        </w:rPr>
        <w:t>.</w:t>
      </w:r>
    </w:p>
    <w:p w14:paraId="706633E3" w14:textId="7EB2F75B" w:rsidR="0020363C" w:rsidRDefault="0020363C" w:rsidP="001C1BE5">
      <w:pPr>
        <w:pStyle w:val="ACMABodyTextBold"/>
        <w:rPr>
          <w:b w:val="0"/>
          <w:sz w:val="20"/>
          <w:szCs w:val="20"/>
        </w:rPr>
      </w:pPr>
      <w:r>
        <w:rPr>
          <w:b w:val="0"/>
          <w:sz w:val="20"/>
          <w:szCs w:val="20"/>
        </w:rPr>
        <w:t>Taken together, the Licensee’s approach to identifying community needs and programming preferences and its lack of a varied and representative program schedule, and despite the appropriate programming policies, leads to the conclusion that the Licensee does not provide a diversity of responsive programming.</w:t>
      </w:r>
    </w:p>
    <w:p w14:paraId="3E499BFC" w14:textId="0E681842" w:rsidR="00A10396" w:rsidRPr="00756146" w:rsidRDefault="00A10396" w:rsidP="00F6755C">
      <w:pPr>
        <w:pStyle w:val="ACMABodyTextBold"/>
        <w:rPr>
          <w:i/>
          <w:iCs/>
          <w:sz w:val="20"/>
          <w:szCs w:val="20"/>
        </w:rPr>
      </w:pPr>
      <w:r w:rsidRPr="00756146">
        <w:rPr>
          <w:i/>
          <w:iCs/>
          <w:sz w:val="20"/>
          <w:szCs w:val="20"/>
        </w:rPr>
        <w:t>Does the programming cover local events and issues</w:t>
      </w:r>
      <w:r w:rsidR="00A070FC" w:rsidRPr="00756146">
        <w:rPr>
          <w:i/>
          <w:iCs/>
          <w:sz w:val="20"/>
          <w:szCs w:val="20"/>
        </w:rPr>
        <w:t>?</w:t>
      </w:r>
    </w:p>
    <w:p w14:paraId="6C642D7E" w14:textId="5F459BFF" w:rsidR="00A10396" w:rsidRPr="00A070FC" w:rsidRDefault="00A070FC" w:rsidP="00A070FC">
      <w:pPr>
        <w:pStyle w:val="ACMABodyTextBold"/>
        <w:ind w:left="284"/>
        <w:rPr>
          <w:b w:val="0"/>
          <w:bCs/>
          <w:sz w:val="18"/>
          <w:szCs w:val="18"/>
        </w:rPr>
      </w:pPr>
      <w:r w:rsidRPr="00A070FC">
        <w:rPr>
          <w:b w:val="0"/>
          <w:bCs/>
          <w:sz w:val="18"/>
          <w:szCs w:val="18"/>
        </w:rPr>
        <w:t xml:space="preserve">‘The last two weeks Cams have had the same news given every half hour which was old news […] They do not have the weather or any traffic incidents […] </w:t>
      </w:r>
      <w:r w:rsidR="00A10396" w:rsidRPr="00A070FC">
        <w:rPr>
          <w:b w:val="0"/>
          <w:bCs/>
          <w:sz w:val="18"/>
          <w:szCs w:val="18"/>
        </w:rPr>
        <w:t xml:space="preserve"> </w:t>
      </w:r>
    </w:p>
    <w:p w14:paraId="228DDEB4" w14:textId="4C4DB182" w:rsidR="005A5E6A" w:rsidRDefault="00A070FC" w:rsidP="005A5E6A">
      <w:pPr>
        <w:pStyle w:val="ACMABodyTextBold"/>
        <w:ind w:left="284"/>
        <w:rPr>
          <w:b w:val="0"/>
          <w:bCs/>
          <w:sz w:val="20"/>
          <w:szCs w:val="20"/>
        </w:rPr>
      </w:pPr>
      <w:r w:rsidRPr="00A070FC">
        <w:rPr>
          <w:b w:val="0"/>
          <w:bCs/>
          <w:sz w:val="18"/>
          <w:szCs w:val="18"/>
        </w:rPr>
        <w:t>‘</w:t>
      </w:r>
      <w:proofErr w:type="gramStart"/>
      <w:r w:rsidRPr="00A070FC">
        <w:rPr>
          <w:b w:val="0"/>
          <w:bCs/>
          <w:sz w:val="18"/>
          <w:szCs w:val="18"/>
        </w:rPr>
        <w:t>no</w:t>
      </w:r>
      <w:proofErr w:type="gramEnd"/>
      <w:r w:rsidRPr="00A070FC">
        <w:rPr>
          <w:b w:val="0"/>
          <w:bCs/>
          <w:sz w:val="18"/>
          <w:szCs w:val="18"/>
        </w:rPr>
        <w:t xml:space="preserve"> weather reports, no traffic just music’ </w:t>
      </w:r>
      <w:r w:rsidR="001E6366" w:rsidRPr="008C2DB7">
        <w:rPr>
          <w:b w:val="0"/>
          <w:bCs/>
          <w:sz w:val="20"/>
          <w:szCs w:val="20"/>
        </w:rPr>
        <w:t xml:space="preserve"> </w:t>
      </w:r>
    </w:p>
    <w:p w14:paraId="1342EFE7" w14:textId="418B7F67" w:rsidR="00FE0B88" w:rsidRPr="005A5E6A" w:rsidRDefault="00FE0B88" w:rsidP="005A5E6A">
      <w:pPr>
        <w:pStyle w:val="ACMABodyTextBold"/>
        <w:rPr>
          <w:b w:val="0"/>
          <w:bCs/>
          <w:sz w:val="20"/>
          <w:szCs w:val="20"/>
        </w:rPr>
      </w:pPr>
      <w:r>
        <w:rPr>
          <w:b w:val="0"/>
          <w:sz w:val="20"/>
          <w:szCs w:val="20"/>
        </w:rPr>
        <w:t>To asses</w:t>
      </w:r>
      <w:r w:rsidR="005B23E1">
        <w:rPr>
          <w:b w:val="0"/>
          <w:sz w:val="20"/>
          <w:szCs w:val="20"/>
        </w:rPr>
        <w:t>s</w:t>
      </w:r>
      <w:r>
        <w:rPr>
          <w:b w:val="0"/>
          <w:sz w:val="20"/>
          <w:szCs w:val="20"/>
        </w:rPr>
        <w:t xml:space="preserve"> whether the programming covered local events and issues, the ACMA considered </w:t>
      </w:r>
      <w:r w:rsidR="00C62930">
        <w:rPr>
          <w:b w:val="0"/>
          <w:sz w:val="20"/>
          <w:szCs w:val="20"/>
        </w:rPr>
        <w:t>the</w:t>
      </w:r>
      <w:r>
        <w:rPr>
          <w:b w:val="0"/>
          <w:sz w:val="20"/>
          <w:szCs w:val="20"/>
        </w:rPr>
        <w:t xml:space="preserve"> content of the programs during the sample period</w:t>
      </w:r>
      <w:r w:rsidR="00CF16EF">
        <w:rPr>
          <w:b w:val="0"/>
          <w:sz w:val="20"/>
          <w:szCs w:val="20"/>
        </w:rPr>
        <w:t xml:space="preserve"> and whether </w:t>
      </w:r>
      <w:r w:rsidR="00515AD3">
        <w:rPr>
          <w:b w:val="0"/>
          <w:sz w:val="20"/>
          <w:szCs w:val="20"/>
        </w:rPr>
        <w:t xml:space="preserve">there was coverage of local events, local </w:t>
      </w:r>
      <w:proofErr w:type="gramStart"/>
      <w:r w:rsidR="00515AD3">
        <w:rPr>
          <w:b w:val="0"/>
          <w:sz w:val="20"/>
          <w:szCs w:val="20"/>
        </w:rPr>
        <w:t>news</w:t>
      </w:r>
      <w:proofErr w:type="gramEnd"/>
      <w:r w:rsidR="0072739F">
        <w:rPr>
          <w:b w:val="0"/>
          <w:sz w:val="20"/>
          <w:szCs w:val="20"/>
        </w:rPr>
        <w:t xml:space="preserve"> and information</w:t>
      </w:r>
      <w:r w:rsidR="00515AD3">
        <w:rPr>
          <w:b w:val="0"/>
          <w:sz w:val="20"/>
          <w:szCs w:val="20"/>
        </w:rPr>
        <w:t xml:space="preserve">, and </w:t>
      </w:r>
      <w:r w:rsidR="00022874">
        <w:rPr>
          <w:b w:val="0"/>
          <w:sz w:val="20"/>
          <w:szCs w:val="20"/>
        </w:rPr>
        <w:t xml:space="preserve">reporting </w:t>
      </w:r>
      <w:r w:rsidR="00515AD3">
        <w:rPr>
          <w:b w:val="0"/>
          <w:sz w:val="20"/>
          <w:szCs w:val="20"/>
        </w:rPr>
        <w:t xml:space="preserve">and analysis of local issues. </w:t>
      </w:r>
    </w:p>
    <w:p w14:paraId="5368619E" w14:textId="6AC1E643" w:rsidR="005D7D49" w:rsidRDefault="005D7D49" w:rsidP="005D7D49">
      <w:pPr>
        <w:pStyle w:val="ACMABodyTextBold"/>
        <w:rPr>
          <w:b w:val="0"/>
          <w:sz w:val="20"/>
          <w:szCs w:val="20"/>
        </w:rPr>
      </w:pPr>
      <w:r>
        <w:rPr>
          <w:b w:val="0"/>
          <w:sz w:val="20"/>
          <w:szCs w:val="20"/>
        </w:rPr>
        <w:t xml:space="preserve">The Licensee has submitted that all programs are created by CAMS-WHCR members. The ACMA requested the Licensee make specific submissions on this matter, as the ACMA understood many of the programs to be </w:t>
      </w:r>
      <w:r w:rsidR="00C62930">
        <w:rPr>
          <w:b w:val="0"/>
          <w:sz w:val="20"/>
          <w:szCs w:val="20"/>
        </w:rPr>
        <w:t>syndicated programs</w:t>
      </w:r>
      <w:r w:rsidR="00667519">
        <w:rPr>
          <w:b w:val="0"/>
          <w:sz w:val="20"/>
          <w:szCs w:val="20"/>
        </w:rPr>
        <w:t>,</w:t>
      </w:r>
      <w:r w:rsidR="00C62930">
        <w:rPr>
          <w:b w:val="0"/>
          <w:sz w:val="20"/>
          <w:szCs w:val="20"/>
        </w:rPr>
        <w:t xml:space="preserve"> </w:t>
      </w:r>
      <w:r>
        <w:rPr>
          <w:b w:val="0"/>
          <w:sz w:val="20"/>
          <w:szCs w:val="20"/>
        </w:rPr>
        <w:t>also available on other services.</w:t>
      </w:r>
      <w:r w:rsidR="00DD7711">
        <w:rPr>
          <w:b w:val="0"/>
          <w:sz w:val="20"/>
          <w:szCs w:val="20"/>
        </w:rPr>
        <w:t xml:space="preserve"> In additional materials submitted with its TCBL application in October 2020, the licensee described Australian Country, Hot 30 </w:t>
      </w:r>
      <w:r w:rsidR="00557F91">
        <w:rPr>
          <w:b w:val="0"/>
          <w:sz w:val="20"/>
          <w:szCs w:val="20"/>
        </w:rPr>
        <w:t>(program</w:t>
      </w:r>
      <w:r w:rsidR="00A32C23">
        <w:rPr>
          <w:b w:val="0"/>
          <w:sz w:val="20"/>
          <w:szCs w:val="20"/>
        </w:rPr>
        <w:t>),</w:t>
      </w:r>
      <w:r w:rsidR="00DD7711">
        <w:rPr>
          <w:b w:val="0"/>
          <w:sz w:val="20"/>
          <w:szCs w:val="20"/>
        </w:rPr>
        <w:t xml:space="preserve"> and Urban Meltdown as being part</w:t>
      </w:r>
      <w:r w:rsidR="00260032">
        <w:rPr>
          <w:b w:val="0"/>
          <w:sz w:val="20"/>
          <w:szCs w:val="20"/>
        </w:rPr>
        <w:t>l</w:t>
      </w:r>
      <w:r w:rsidR="00DD7711">
        <w:rPr>
          <w:b w:val="0"/>
          <w:sz w:val="20"/>
          <w:szCs w:val="20"/>
        </w:rPr>
        <w:t xml:space="preserve">y created specifically for WHCR and partly created by members of WHCR. </w:t>
      </w:r>
    </w:p>
    <w:p w14:paraId="52BEB962" w14:textId="16D18FD7" w:rsidR="00C62930" w:rsidRDefault="005D7D49" w:rsidP="005D7D49">
      <w:pPr>
        <w:pStyle w:val="ACMABodyTextBold"/>
        <w:rPr>
          <w:b w:val="0"/>
          <w:bCs/>
          <w:sz w:val="20"/>
          <w:szCs w:val="20"/>
        </w:rPr>
      </w:pPr>
      <w:r w:rsidRPr="00CA5C03">
        <w:rPr>
          <w:b w:val="0"/>
          <w:bCs/>
          <w:sz w:val="20"/>
          <w:szCs w:val="20"/>
        </w:rPr>
        <w:t xml:space="preserve">The </w:t>
      </w:r>
      <w:r>
        <w:rPr>
          <w:b w:val="0"/>
          <w:bCs/>
          <w:sz w:val="20"/>
          <w:szCs w:val="20"/>
        </w:rPr>
        <w:t>Licensee also submitted that the presenter records specific community service announcements and specific weather updates for WHCR.</w:t>
      </w:r>
      <w:r w:rsidR="00C62930">
        <w:rPr>
          <w:b w:val="0"/>
          <w:bCs/>
          <w:sz w:val="20"/>
          <w:szCs w:val="20"/>
        </w:rPr>
        <w:t xml:space="preserve"> During the Australian Country programs in the sample period, the ACMA </w:t>
      </w:r>
      <w:r w:rsidR="0079390A">
        <w:rPr>
          <w:b w:val="0"/>
          <w:bCs/>
          <w:sz w:val="20"/>
          <w:szCs w:val="20"/>
        </w:rPr>
        <w:t>heard</w:t>
      </w:r>
      <w:r w:rsidR="00C62930">
        <w:rPr>
          <w:b w:val="0"/>
          <w:bCs/>
          <w:sz w:val="20"/>
          <w:szCs w:val="20"/>
        </w:rPr>
        <w:t xml:space="preserve"> pre-recorded ‘WHCR’ station ID announcements by the presenter and calls for volunteers at the station.</w:t>
      </w:r>
      <w:r w:rsidR="006D13AB">
        <w:rPr>
          <w:b w:val="0"/>
          <w:bCs/>
          <w:sz w:val="20"/>
          <w:szCs w:val="20"/>
        </w:rPr>
        <w:t xml:space="preserve"> </w:t>
      </w:r>
      <w:r w:rsidR="00657514">
        <w:rPr>
          <w:b w:val="0"/>
          <w:bCs/>
          <w:sz w:val="20"/>
          <w:szCs w:val="20"/>
        </w:rPr>
        <w:t>During the periods monitored by the ACMA, t</w:t>
      </w:r>
      <w:r w:rsidR="00C62930">
        <w:rPr>
          <w:b w:val="0"/>
          <w:bCs/>
          <w:sz w:val="20"/>
          <w:szCs w:val="20"/>
        </w:rPr>
        <w:t xml:space="preserve">he ACMA did not </w:t>
      </w:r>
      <w:r w:rsidR="0079390A">
        <w:rPr>
          <w:b w:val="0"/>
          <w:bCs/>
          <w:sz w:val="20"/>
          <w:szCs w:val="20"/>
        </w:rPr>
        <w:t>hear</w:t>
      </w:r>
      <w:r w:rsidR="00C62930">
        <w:rPr>
          <w:b w:val="0"/>
          <w:bCs/>
          <w:sz w:val="20"/>
          <w:szCs w:val="20"/>
        </w:rPr>
        <w:t xml:space="preserve"> any weather updates for the Windsor region, or community service announcements for local organisations read by the presenter</w:t>
      </w:r>
      <w:r w:rsidR="00934A59">
        <w:rPr>
          <w:b w:val="0"/>
          <w:bCs/>
          <w:sz w:val="20"/>
          <w:szCs w:val="20"/>
        </w:rPr>
        <w:t>.</w:t>
      </w:r>
    </w:p>
    <w:p w14:paraId="08417CC2" w14:textId="6BC09F49" w:rsidR="006101D7" w:rsidRDefault="000C0666" w:rsidP="005D7D49">
      <w:pPr>
        <w:pStyle w:val="ACMABodyTextBold"/>
        <w:rPr>
          <w:b w:val="0"/>
          <w:sz w:val="20"/>
          <w:szCs w:val="20"/>
        </w:rPr>
      </w:pPr>
      <w:r>
        <w:rPr>
          <w:b w:val="0"/>
          <w:sz w:val="20"/>
          <w:szCs w:val="20"/>
        </w:rPr>
        <w:t>I</w:t>
      </w:r>
      <w:r w:rsidR="00447068">
        <w:rPr>
          <w:b w:val="0"/>
          <w:sz w:val="20"/>
          <w:szCs w:val="20"/>
        </w:rPr>
        <w:t xml:space="preserve">n submissions to this investigation the licensee described the </w:t>
      </w:r>
      <w:r>
        <w:rPr>
          <w:b w:val="0"/>
          <w:sz w:val="20"/>
          <w:szCs w:val="20"/>
        </w:rPr>
        <w:t>process to create the program</w:t>
      </w:r>
      <w:r w:rsidR="00934A59">
        <w:rPr>
          <w:b w:val="0"/>
          <w:sz w:val="20"/>
          <w:szCs w:val="20"/>
        </w:rPr>
        <w:t>, Australian Country,</w:t>
      </w:r>
      <w:r>
        <w:rPr>
          <w:b w:val="0"/>
          <w:sz w:val="20"/>
          <w:szCs w:val="20"/>
        </w:rPr>
        <w:t xml:space="preserve"> as </w:t>
      </w:r>
      <w:r w:rsidR="005D7D49">
        <w:rPr>
          <w:b w:val="0"/>
          <w:sz w:val="20"/>
          <w:szCs w:val="20"/>
        </w:rPr>
        <w:t xml:space="preserve">the presenter edits and records the program in </w:t>
      </w:r>
      <w:proofErr w:type="gramStart"/>
      <w:r w:rsidR="005D7D49">
        <w:rPr>
          <w:b w:val="0"/>
          <w:sz w:val="20"/>
          <w:szCs w:val="20"/>
        </w:rPr>
        <w:t>a number of</w:t>
      </w:r>
      <w:proofErr w:type="gramEnd"/>
      <w:r w:rsidR="005D7D49">
        <w:rPr>
          <w:b w:val="0"/>
          <w:sz w:val="20"/>
          <w:szCs w:val="20"/>
        </w:rPr>
        <w:t xml:space="preserve"> segments to be compatible with WHCR systems, then WHCR volunteers compile the programming together and schedule it.</w:t>
      </w:r>
      <w:r w:rsidR="006101D7" w:rsidRPr="006101D7">
        <w:rPr>
          <w:b w:val="0"/>
          <w:sz w:val="20"/>
          <w:szCs w:val="20"/>
        </w:rPr>
        <w:t xml:space="preserve"> </w:t>
      </w:r>
    </w:p>
    <w:p w14:paraId="328247C0" w14:textId="1AD980FC" w:rsidR="00D512BB" w:rsidRDefault="00D512BB" w:rsidP="005D7D49">
      <w:pPr>
        <w:pStyle w:val="ACMABodyTextBold"/>
        <w:rPr>
          <w:b w:val="0"/>
          <w:sz w:val="20"/>
          <w:szCs w:val="20"/>
        </w:rPr>
      </w:pPr>
      <w:r>
        <w:rPr>
          <w:b w:val="0"/>
          <w:sz w:val="20"/>
          <w:szCs w:val="20"/>
        </w:rPr>
        <w:t xml:space="preserve">The Licensee submitted recordings </w:t>
      </w:r>
      <w:r w:rsidR="003864DA">
        <w:rPr>
          <w:b w:val="0"/>
          <w:sz w:val="20"/>
          <w:szCs w:val="20"/>
        </w:rPr>
        <w:t xml:space="preserve">by </w:t>
      </w:r>
      <w:r w:rsidR="00934A59">
        <w:rPr>
          <w:b w:val="0"/>
          <w:sz w:val="20"/>
          <w:szCs w:val="20"/>
        </w:rPr>
        <w:t>the</w:t>
      </w:r>
      <w:r w:rsidR="003864DA">
        <w:rPr>
          <w:b w:val="0"/>
          <w:sz w:val="20"/>
          <w:szCs w:val="20"/>
        </w:rPr>
        <w:t xml:space="preserve"> Australian Country</w:t>
      </w:r>
      <w:r w:rsidR="00934A59">
        <w:rPr>
          <w:b w:val="0"/>
          <w:sz w:val="20"/>
          <w:szCs w:val="20"/>
        </w:rPr>
        <w:t xml:space="preserve"> presenter,</w:t>
      </w:r>
      <w:r>
        <w:rPr>
          <w:b w:val="0"/>
          <w:sz w:val="20"/>
          <w:szCs w:val="20"/>
        </w:rPr>
        <w:t xml:space="preserve"> which promoted:</w:t>
      </w:r>
    </w:p>
    <w:p w14:paraId="49426944" w14:textId="042378A6" w:rsidR="00D512BB" w:rsidRDefault="00D512BB" w:rsidP="00D512BB">
      <w:pPr>
        <w:pStyle w:val="ACMABodyTextBold"/>
        <w:numPr>
          <w:ilvl w:val="0"/>
          <w:numId w:val="32"/>
        </w:numPr>
        <w:rPr>
          <w:b w:val="0"/>
          <w:sz w:val="20"/>
          <w:szCs w:val="20"/>
        </w:rPr>
      </w:pPr>
      <w:r>
        <w:rPr>
          <w:b w:val="0"/>
          <w:sz w:val="20"/>
          <w:szCs w:val="20"/>
        </w:rPr>
        <w:t>participation with the station, including becoming a presenter</w:t>
      </w:r>
    </w:p>
    <w:p w14:paraId="23EC0928" w14:textId="60E6EF27" w:rsidR="00D512BB" w:rsidRDefault="00D512BB" w:rsidP="00D512BB">
      <w:pPr>
        <w:pStyle w:val="ACMABodyTextBold"/>
        <w:numPr>
          <w:ilvl w:val="0"/>
          <w:numId w:val="32"/>
        </w:numPr>
        <w:rPr>
          <w:b w:val="0"/>
          <w:sz w:val="20"/>
          <w:szCs w:val="20"/>
        </w:rPr>
      </w:pPr>
      <w:r>
        <w:rPr>
          <w:b w:val="0"/>
          <w:sz w:val="20"/>
          <w:szCs w:val="20"/>
        </w:rPr>
        <w:lastRenderedPageBreak/>
        <w:t>Spring school holiday events run by Hawkesbury Library</w:t>
      </w:r>
      <w:r w:rsidR="00C94AC4">
        <w:rPr>
          <w:b w:val="0"/>
          <w:sz w:val="20"/>
          <w:szCs w:val="20"/>
        </w:rPr>
        <w:t xml:space="preserve"> operating ‘this Monday 20 September’ </w:t>
      </w:r>
    </w:p>
    <w:p w14:paraId="6569155D" w14:textId="126CA09D" w:rsidR="00D512BB" w:rsidRDefault="00D512BB" w:rsidP="00D512BB">
      <w:pPr>
        <w:pStyle w:val="ACMABodyTextBold"/>
        <w:numPr>
          <w:ilvl w:val="0"/>
          <w:numId w:val="32"/>
        </w:numPr>
        <w:rPr>
          <w:b w:val="0"/>
          <w:sz w:val="20"/>
          <w:szCs w:val="20"/>
        </w:rPr>
      </w:pPr>
      <w:r>
        <w:rPr>
          <w:b w:val="0"/>
          <w:sz w:val="20"/>
          <w:szCs w:val="20"/>
        </w:rPr>
        <w:t>Hawkesbury City Council focus groups in September</w:t>
      </w:r>
      <w:r w:rsidR="00C94AC4">
        <w:rPr>
          <w:b w:val="0"/>
          <w:sz w:val="20"/>
          <w:szCs w:val="20"/>
        </w:rPr>
        <w:t xml:space="preserve"> - October</w:t>
      </w:r>
      <w:r>
        <w:rPr>
          <w:b w:val="0"/>
          <w:sz w:val="20"/>
          <w:szCs w:val="20"/>
        </w:rPr>
        <w:t xml:space="preserve"> 2021.</w:t>
      </w:r>
    </w:p>
    <w:p w14:paraId="00F768AB" w14:textId="440DFB02" w:rsidR="005D7D49" w:rsidRDefault="00AD7E75" w:rsidP="005D7D49">
      <w:pPr>
        <w:pStyle w:val="ACMABodyTextBold"/>
        <w:rPr>
          <w:b w:val="0"/>
          <w:sz w:val="20"/>
          <w:szCs w:val="20"/>
        </w:rPr>
      </w:pPr>
      <w:r>
        <w:rPr>
          <w:b w:val="0"/>
          <w:sz w:val="20"/>
          <w:szCs w:val="20"/>
        </w:rPr>
        <w:t>It appears</w:t>
      </w:r>
      <w:r w:rsidR="006101D7">
        <w:rPr>
          <w:b w:val="0"/>
          <w:sz w:val="20"/>
          <w:szCs w:val="20"/>
        </w:rPr>
        <w:t xml:space="preserve"> from the content of the program broadcast by the Licensee on 18 May 2021</w:t>
      </w:r>
      <w:r w:rsidR="005F1155">
        <w:rPr>
          <w:b w:val="0"/>
          <w:sz w:val="20"/>
          <w:szCs w:val="20"/>
        </w:rPr>
        <w:t>,</w:t>
      </w:r>
      <w:r w:rsidR="006101D7">
        <w:rPr>
          <w:b w:val="0"/>
          <w:sz w:val="20"/>
          <w:szCs w:val="20"/>
        </w:rPr>
        <w:t xml:space="preserve"> that the program was a re-broadcast of content from the week of 27 March 2021.</w:t>
      </w:r>
      <w:r w:rsidR="006101D7">
        <w:rPr>
          <w:rStyle w:val="FootnoteReference"/>
          <w:b w:val="0"/>
          <w:sz w:val="20"/>
          <w:szCs w:val="20"/>
        </w:rPr>
        <w:footnoteReference w:id="14"/>
      </w:r>
      <w:r w:rsidR="006101D7">
        <w:rPr>
          <w:b w:val="0"/>
          <w:sz w:val="20"/>
          <w:szCs w:val="20"/>
        </w:rPr>
        <w:t xml:space="preserve">  During this program, the presenter </w:t>
      </w:r>
      <w:r w:rsidR="005F1155">
        <w:rPr>
          <w:b w:val="0"/>
          <w:sz w:val="20"/>
          <w:szCs w:val="20"/>
        </w:rPr>
        <w:t xml:space="preserve">interviewed </w:t>
      </w:r>
      <w:r w:rsidR="006101D7">
        <w:rPr>
          <w:b w:val="0"/>
          <w:sz w:val="20"/>
          <w:szCs w:val="20"/>
        </w:rPr>
        <w:t xml:space="preserve">musicians and </w:t>
      </w:r>
      <w:r w:rsidR="005F1155">
        <w:rPr>
          <w:b w:val="0"/>
          <w:sz w:val="20"/>
          <w:szCs w:val="20"/>
        </w:rPr>
        <w:t xml:space="preserve">asked </w:t>
      </w:r>
      <w:r w:rsidR="006101D7">
        <w:rPr>
          <w:b w:val="0"/>
          <w:sz w:val="20"/>
          <w:szCs w:val="20"/>
        </w:rPr>
        <w:t xml:space="preserve">them </w:t>
      </w:r>
      <w:r>
        <w:rPr>
          <w:b w:val="0"/>
          <w:sz w:val="20"/>
          <w:szCs w:val="20"/>
        </w:rPr>
        <w:t>about</w:t>
      </w:r>
      <w:r w:rsidR="006101D7">
        <w:rPr>
          <w:b w:val="0"/>
          <w:sz w:val="20"/>
          <w:szCs w:val="20"/>
        </w:rPr>
        <w:t xml:space="preserve"> their intention to tour in the Canberra region, noting if a show </w:t>
      </w:r>
      <w:r w:rsidR="005F1155">
        <w:rPr>
          <w:b w:val="0"/>
          <w:sz w:val="20"/>
          <w:szCs w:val="20"/>
        </w:rPr>
        <w:t xml:space="preserve">was </w:t>
      </w:r>
      <w:r w:rsidR="006101D7">
        <w:rPr>
          <w:b w:val="0"/>
          <w:sz w:val="20"/>
          <w:szCs w:val="20"/>
        </w:rPr>
        <w:t xml:space="preserve">within a certain distance of Canberra, the presenter </w:t>
      </w:r>
      <w:r w:rsidR="005F1155">
        <w:rPr>
          <w:b w:val="0"/>
          <w:sz w:val="20"/>
          <w:szCs w:val="20"/>
        </w:rPr>
        <w:t xml:space="preserve">could </w:t>
      </w:r>
      <w:r w:rsidR="006101D7">
        <w:rPr>
          <w:b w:val="0"/>
          <w:sz w:val="20"/>
          <w:szCs w:val="20"/>
        </w:rPr>
        <w:t xml:space="preserve">add it to a gig guide calendar. The presenter </w:t>
      </w:r>
      <w:r w:rsidR="005F1155">
        <w:rPr>
          <w:b w:val="0"/>
          <w:sz w:val="20"/>
          <w:szCs w:val="20"/>
        </w:rPr>
        <w:t xml:space="preserve">did </w:t>
      </w:r>
      <w:r w:rsidR="006101D7">
        <w:rPr>
          <w:b w:val="0"/>
          <w:sz w:val="20"/>
          <w:szCs w:val="20"/>
        </w:rPr>
        <w:t>not refer to the Windsor region.</w:t>
      </w:r>
    </w:p>
    <w:p w14:paraId="5EFE3E5B" w14:textId="6DFA30DB" w:rsidR="005D7D49" w:rsidRDefault="00A43230" w:rsidP="005D7D49">
      <w:pPr>
        <w:pStyle w:val="ACMABodyTextBold"/>
        <w:rPr>
          <w:b w:val="0"/>
          <w:sz w:val="20"/>
          <w:szCs w:val="20"/>
        </w:rPr>
      </w:pPr>
      <w:r>
        <w:rPr>
          <w:b w:val="0"/>
          <w:sz w:val="20"/>
          <w:szCs w:val="20"/>
        </w:rPr>
        <w:t>In</w:t>
      </w:r>
      <w:r w:rsidR="005D7D49">
        <w:rPr>
          <w:b w:val="0"/>
          <w:sz w:val="20"/>
          <w:szCs w:val="20"/>
        </w:rPr>
        <w:t xml:space="preserve"> the sample period, the ACMA did not </w:t>
      </w:r>
      <w:r w:rsidR="0079390A">
        <w:rPr>
          <w:b w:val="0"/>
          <w:sz w:val="20"/>
          <w:szCs w:val="20"/>
        </w:rPr>
        <w:t xml:space="preserve">hear </w:t>
      </w:r>
      <w:r w:rsidR="005D7D49">
        <w:rPr>
          <w:b w:val="0"/>
          <w:sz w:val="20"/>
          <w:szCs w:val="20"/>
        </w:rPr>
        <w:t>any local</w:t>
      </w:r>
      <w:r w:rsidR="00C62930">
        <w:rPr>
          <w:b w:val="0"/>
          <w:sz w:val="20"/>
          <w:szCs w:val="20"/>
        </w:rPr>
        <w:t xml:space="preserve"> </w:t>
      </w:r>
      <w:r w:rsidR="005D7D49">
        <w:rPr>
          <w:b w:val="0"/>
          <w:sz w:val="20"/>
          <w:szCs w:val="20"/>
        </w:rPr>
        <w:t xml:space="preserve">weather, news or </w:t>
      </w:r>
      <w:r>
        <w:rPr>
          <w:b w:val="0"/>
          <w:sz w:val="20"/>
          <w:szCs w:val="20"/>
        </w:rPr>
        <w:t>discussion of local issues or events relating to Windsor RA1</w:t>
      </w:r>
      <w:r w:rsidR="005D7D49">
        <w:rPr>
          <w:b w:val="0"/>
          <w:sz w:val="20"/>
          <w:szCs w:val="20"/>
        </w:rPr>
        <w:t xml:space="preserve">. </w:t>
      </w:r>
    </w:p>
    <w:p w14:paraId="6A6F04F0" w14:textId="1127FBF5" w:rsidR="005A5E6A" w:rsidRDefault="00557F91" w:rsidP="005D7D49">
      <w:pPr>
        <w:pStyle w:val="ACMABodyTextBold"/>
        <w:rPr>
          <w:b w:val="0"/>
          <w:sz w:val="20"/>
          <w:szCs w:val="20"/>
        </w:rPr>
      </w:pPr>
      <w:r>
        <w:rPr>
          <w:b w:val="0"/>
          <w:sz w:val="20"/>
          <w:szCs w:val="20"/>
        </w:rPr>
        <w:t xml:space="preserve">The </w:t>
      </w:r>
      <w:r w:rsidR="005D7D49">
        <w:rPr>
          <w:b w:val="0"/>
          <w:sz w:val="20"/>
          <w:szCs w:val="20"/>
        </w:rPr>
        <w:t xml:space="preserve">Hot 30 </w:t>
      </w:r>
      <w:r w:rsidR="00C07613">
        <w:rPr>
          <w:b w:val="0"/>
          <w:sz w:val="20"/>
          <w:szCs w:val="20"/>
        </w:rPr>
        <w:t>(</w:t>
      </w:r>
      <w:r>
        <w:rPr>
          <w:b w:val="0"/>
          <w:sz w:val="20"/>
          <w:szCs w:val="20"/>
        </w:rPr>
        <w:t>program</w:t>
      </w:r>
      <w:r w:rsidR="00C07613">
        <w:rPr>
          <w:b w:val="0"/>
          <w:sz w:val="20"/>
          <w:szCs w:val="20"/>
        </w:rPr>
        <w:t xml:space="preserve">) </w:t>
      </w:r>
      <w:r w:rsidR="005D7D49">
        <w:rPr>
          <w:b w:val="0"/>
          <w:sz w:val="20"/>
          <w:szCs w:val="20"/>
        </w:rPr>
        <w:t xml:space="preserve">is a countdown program. According to the show’s website, it can be heard on over 30 stations, including WHCR. Program recordings are available on the show’s website. The ACMA did not </w:t>
      </w:r>
      <w:r w:rsidR="0079390A">
        <w:rPr>
          <w:b w:val="0"/>
          <w:sz w:val="20"/>
          <w:szCs w:val="20"/>
        </w:rPr>
        <w:t xml:space="preserve">identify </w:t>
      </w:r>
      <w:r w:rsidR="005D7D49">
        <w:rPr>
          <w:b w:val="0"/>
          <w:sz w:val="20"/>
          <w:szCs w:val="20"/>
        </w:rPr>
        <w:t>any differences between the recorded program available on the show’s website, and the program on air on WHCR on 18 March 2021.</w:t>
      </w:r>
      <w:r w:rsidR="00EE4881">
        <w:rPr>
          <w:b w:val="0"/>
          <w:sz w:val="20"/>
          <w:szCs w:val="20"/>
        </w:rPr>
        <w:t xml:space="preserve"> Additionally, at</w:t>
      </w:r>
      <w:r w:rsidR="005A5E6A">
        <w:rPr>
          <w:b w:val="0"/>
          <w:sz w:val="20"/>
          <w:szCs w:val="20"/>
        </w:rPr>
        <w:t xml:space="preserve"> the </w:t>
      </w:r>
      <w:r w:rsidR="00EE4881">
        <w:rPr>
          <w:b w:val="0"/>
          <w:sz w:val="20"/>
          <w:szCs w:val="20"/>
        </w:rPr>
        <w:t>end</w:t>
      </w:r>
      <w:r w:rsidR="005A5E6A">
        <w:rPr>
          <w:b w:val="0"/>
          <w:sz w:val="20"/>
          <w:szCs w:val="20"/>
        </w:rPr>
        <w:t xml:space="preserve"> of the program</w:t>
      </w:r>
      <w:r w:rsidR="00F12625">
        <w:rPr>
          <w:b w:val="0"/>
          <w:sz w:val="20"/>
          <w:szCs w:val="20"/>
        </w:rPr>
        <w:t xml:space="preserve"> during the sample period</w:t>
      </w:r>
      <w:r w:rsidR="005A5E6A">
        <w:rPr>
          <w:b w:val="0"/>
          <w:sz w:val="20"/>
          <w:szCs w:val="20"/>
        </w:rPr>
        <w:t xml:space="preserve">, there </w:t>
      </w:r>
      <w:r w:rsidR="005F1155">
        <w:rPr>
          <w:b w:val="0"/>
          <w:sz w:val="20"/>
          <w:szCs w:val="20"/>
        </w:rPr>
        <w:t xml:space="preserve">was </w:t>
      </w:r>
      <w:r w:rsidR="005A5E6A">
        <w:rPr>
          <w:b w:val="0"/>
          <w:sz w:val="20"/>
          <w:szCs w:val="20"/>
        </w:rPr>
        <w:t>an announcement that</w:t>
      </w:r>
      <w:r w:rsidR="00EE4881">
        <w:rPr>
          <w:b w:val="0"/>
          <w:sz w:val="20"/>
          <w:szCs w:val="20"/>
        </w:rPr>
        <w:t xml:space="preserve"> </w:t>
      </w:r>
      <w:r w:rsidR="005F1155">
        <w:rPr>
          <w:b w:val="0"/>
          <w:sz w:val="20"/>
          <w:szCs w:val="20"/>
        </w:rPr>
        <w:t>stated</w:t>
      </w:r>
      <w:r w:rsidR="005A5E6A">
        <w:rPr>
          <w:b w:val="0"/>
          <w:sz w:val="20"/>
          <w:szCs w:val="20"/>
        </w:rPr>
        <w:t>:</w:t>
      </w:r>
    </w:p>
    <w:p w14:paraId="2D86C31F" w14:textId="12C176D8" w:rsidR="005A5E6A" w:rsidRPr="005A5E6A" w:rsidRDefault="005A5E6A" w:rsidP="00EE4881">
      <w:pPr>
        <w:pStyle w:val="ACMABodyTextBold"/>
        <w:ind w:left="426"/>
        <w:rPr>
          <w:b w:val="0"/>
          <w:bCs/>
          <w:sz w:val="18"/>
          <w:szCs w:val="18"/>
        </w:rPr>
      </w:pPr>
      <w:r w:rsidRPr="005A5E6A">
        <w:rPr>
          <w:b w:val="0"/>
          <w:bCs/>
          <w:sz w:val="18"/>
          <w:szCs w:val="18"/>
        </w:rPr>
        <w:t xml:space="preserve">‘The Hot 30 </w:t>
      </w:r>
      <w:r w:rsidR="00557F91">
        <w:rPr>
          <w:b w:val="0"/>
          <w:bCs/>
          <w:sz w:val="18"/>
          <w:szCs w:val="18"/>
        </w:rPr>
        <w:t>(program)</w:t>
      </w:r>
      <w:r w:rsidRPr="005A5E6A">
        <w:rPr>
          <w:b w:val="0"/>
          <w:bCs/>
          <w:sz w:val="18"/>
          <w:szCs w:val="18"/>
        </w:rPr>
        <w:t xml:space="preserve"> is produced for the </w:t>
      </w:r>
      <w:r w:rsidR="00476700">
        <w:rPr>
          <w:b w:val="0"/>
          <w:bCs/>
          <w:sz w:val="18"/>
          <w:szCs w:val="18"/>
        </w:rPr>
        <w:t>[name of radio network] …</w:t>
      </w:r>
      <w:r w:rsidR="00EE4881">
        <w:rPr>
          <w:b w:val="0"/>
          <w:bCs/>
          <w:sz w:val="18"/>
          <w:szCs w:val="18"/>
        </w:rPr>
        <w:t>’ (22:56, 18</w:t>
      </w:r>
      <w:r w:rsidR="00EE4881" w:rsidRPr="00EE4881">
        <w:rPr>
          <w:b w:val="0"/>
          <w:bCs/>
          <w:sz w:val="18"/>
          <w:szCs w:val="18"/>
          <w:vertAlign w:val="superscript"/>
        </w:rPr>
        <w:t>th</w:t>
      </w:r>
      <w:r w:rsidR="00EE4881">
        <w:rPr>
          <w:b w:val="0"/>
          <w:bCs/>
          <w:sz w:val="18"/>
          <w:szCs w:val="18"/>
        </w:rPr>
        <w:t xml:space="preserve"> May 2021). </w:t>
      </w:r>
      <w:r w:rsidRPr="005A5E6A">
        <w:rPr>
          <w:b w:val="0"/>
          <w:bCs/>
          <w:sz w:val="18"/>
          <w:szCs w:val="18"/>
        </w:rPr>
        <w:t xml:space="preserve">   </w:t>
      </w:r>
    </w:p>
    <w:p w14:paraId="5AAB1C56" w14:textId="1A5AA42E" w:rsidR="005D7D49" w:rsidRDefault="00AD7E75" w:rsidP="005D7D49">
      <w:pPr>
        <w:pStyle w:val="ACMABodyTextBold"/>
        <w:rPr>
          <w:b w:val="0"/>
          <w:sz w:val="20"/>
          <w:szCs w:val="20"/>
        </w:rPr>
      </w:pPr>
      <w:r>
        <w:rPr>
          <w:b w:val="0"/>
          <w:sz w:val="20"/>
          <w:szCs w:val="20"/>
        </w:rPr>
        <w:t>As a result</w:t>
      </w:r>
      <w:r w:rsidR="005D7D49">
        <w:rPr>
          <w:b w:val="0"/>
          <w:sz w:val="20"/>
          <w:szCs w:val="20"/>
        </w:rPr>
        <w:t xml:space="preserve">, the ACMA </w:t>
      </w:r>
      <w:r w:rsidR="00E47C67">
        <w:rPr>
          <w:b w:val="0"/>
          <w:sz w:val="20"/>
          <w:szCs w:val="20"/>
        </w:rPr>
        <w:t xml:space="preserve">concludes </w:t>
      </w:r>
      <w:r w:rsidR="005D7D49">
        <w:rPr>
          <w:b w:val="0"/>
          <w:sz w:val="20"/>
          <w:szCs w:val="20"/>
        </w:rPr>
        <w:t xml:space="preserve">that this program is </w:t>
      </w:r>
      <w:r w:rsidR="00E47C67">
        <w:rPr>
          <w:b w:val="0"/>
          <w:sz w:val="20"/>
          <w:szCs w:val="20"/>
        </w:rPr>
        <w:t xml:space="preserve">not </w:t>
      </w:r>
      <w:r w:rsidR="005D7D49">
        <w:rPr>
          <w:b w:val="0"/>
          <w:sz w:val="20"/>
          <w:szCs w:val="20"/>
        </w:rPr>
        <w:t>local</w:t>
      </w:r>
      <w:r w:rsidR="00D93DCF">
        <w:rPr>
          <w:b w:val="0"/>
          <w:sz w:val="20"/>
          <w:szCs w:val="20"/>
        </w:rPr>
        <w:t>ly produced</w:t>
      </w:r>
      <w:r w:rsidR="005D7D49">
        <w:rPr>
          <w:b w:val="0"/>
          <w:sz w:val="20"/>
          <w:szCs w:val="20"/>
        </w:rPr>
        <w:t xml:space="preserve"> content</w:t>
      </w:r>
      <w:r w:rsidR="005F1155">
        <w:rPr>
          <w:b w:val="0"/>
          <w:sz w:val="20"/>
          <w:szCs w:val="20"/>
        </w:rPr>
        <w:t xml:space="preserve"> and</w:t>
      </w:r>
      <w:r w:rsidR="00C10B9D">
        <w:rPr>
          <w:b w:val="0"/>
          <w:sz w:val="20"/>
          <w:szCs w:val="20"/>
        </w:rPr>
        <w:t xml:space="preserve"> does not cover local events and issues.</w:t>
      </w:r>
    </w:p>
    <w:p w14:paraId="716AE75B" w14:textId="2CE46C22" w:rsidR="005D7D49" w:rsidRDefault="005D7D49" w:rsidP="005D7D49">
      <w:pPr>
        <w:pStyle w:val="ACMABodyTextBold"/>
        <w:rPr>
          <w:b w:val="0"/>
          <w:sz w:val="20"/>
          <w:szCs w:val="20"/>
        </w:rPr>
      </w:pPr>
      <w:r>
        <w:rPr>
          <w:b w:val="0"/>
          <w:sz w:val="20"/>
          <w:szCs w:val="20"/>
        </w:rPr>
        <w:t xml:space="preserve">Urban Meltdown is described on the program’s Spotify playlist page as ‘fully international syndicated Urban Meltdown Radio show </w:t>
      </w:r>
      <w:r w:rsidR="00E13F68">
        <w:rPr>
          <w:b w:val="0"/>
          <w:sz w:val="20"/>
          <w:szCs w:val="20"/>
        </w:rPr>
        <w:t>daily at</w:t>
      </w:r>
      <w:r w:rsidR="00EB1CE2">
        <w:rPr>
          <w:b w:val="0"/>
          <w:sz w:val="20"/>
          <w:szCs w:val="20"/>
        </w:rPr>
        <w:t xml:space="preserve"> [name of radio website]</w:t>
      </w:r>
      <w:r w:rsidR="00E13F68">
        <w:rPr>
          <w:b w:val="0"/>
          <w:sz w:val="20"/>
          <w:szCs w:val="20"/>
        </w:rPr>
        <w:t xml:space="preserve">.com or </w:t>
      </w:r>
      <w:r>
        <w:rPr>
          <w:b w:val="0"/>
          <w:sz w:val="20"/>
          <w:szCs w:val="20"/>
        </w:rPr>
        <w:t xml:space="preserve">on over 200 stations across the globe’. </w:t>
      </w:r>
      <w:r w:rsidR="00E13F68">
        <w:rPr>
          <w:b w:val="0"/>
          <w:sz w:val="20"/>
          <w:szCs w:val="20"/>
        </w:rPr>
        <w:t xml:space="preserve">Another website lists </w:t>
      </w:r>
      <w:r w:rsidR="00EB1CE2">
        <w:rPr>
          <w:b w:val="0"/>
          <w:sz w:val="20"/>
          <w:szCs w:val="20"/>
        </w:rPr>
        <w:t>th</w:t>
      </w:r>
      <w:r w:rsidR="00F84138">
        <w:rPr>
          <w:b w:val="0"/>
          <w:sz w:val="20"/>
          <w:szCs w:val="20"/>
        </w:rPr>
        <w:t>is</w:t>
      </w:r>
      <w:r w:rsidR="00EB1CE2">
        <w:rPr>
          <w:b w:val="0"/>
          <w:sz w:val="20"/>
          <w:szCs w:val="20"/>
        </w:rPr>
        <w:t xml:space="preserve"> same website</w:t>
      </w:r>
      <w:r w:rsidR="00F84138">
        <w:rPr>
          <w:b w:val="0"/>
          <w:sz w:val="20"/>
          <w:szCs w:val="20"/>
        </w:rPr>
        <w:t xml:space="preserve"> </w:t>
      </w:r>
      <w:r w:rsidR="00E13F68">
        <w:rPr>
          <w:b w:val="0"/>
          <w:sz w:val="20"/>
          <w:szCs w:val="20"/>
        </w:rPr>
        <w:t>as the program’s ‘home station’.</w:t>
      </w:r>
      <w:r w:rsidR="002A1402">
        <w:rPr>
          <w:b w:val="0"/>
          <w:sz w:val="20"/>
          <w:szCs w:val="20"/>
        </w:rPr>
        <w:t xml:space="preserve"> </w:t>
      </w:r>
      <w:r w:rsidR="002F5C25">
        <w:rPr>
          <w:b w:val="0"/>
          <w:sz w:val="20"/>
          <w:szCs w:val="20"/>
        </w:rPr>
        <w:t>However, t</w:t>
      </w:r>
      <w:r w:rsidR="005A5E6A">
        <w:rPr>
          <w:b w:val="0"/>
          <w:sz w:val="20"/>
          <w:szCs w:val="20"/>
        </w:rPr>
        <w:t xml:space="preserve">he end of the program </w:t>
      </w:r>
      <w:r w:rsidR="00DD71E1">
        <w:rPr>
          <w:b w:val="0"/>
          <w:sz w:val="20"/>
          <w:szCs w:val="20"/>
        </w:rPr>
        <w:t>during the sample period</w:t>
      </w:r>
      <w:r w:rsidR="002A1402">
        <w:rPr>
          <w:b w:val="0"/>
          <w:sz w:val="20"/>
          <w:szCs w:val="20"/>
        </w:rPr>
        <w:t xml:space="preserve"> </w:t>
      </w:r>
      <w:r w:rsidR="005A5E6A">
        <w:rPr>
          <w:b w:val="0"/>
          <w:sz w:val="20"/>
          <w:szCs w:val="20"/>
        </w:rPr>
        <w:t xml:space="preserve">contains </w:t>
      </w:r>
      <w:r w:rsidR="005F1155">
        <w:rPr>
          <w:b w:val="0"/>
          <w:sz w:val="20"/>
          <w:szCs w:val="20"/>
        </w:rPr>
        <w:t xml:space="preserve">a </w:t>
      </w:r>
      <w:r w:rsidR="00213C88">
        <w:rPr>
          <w:b w:val="0"/>
          <w:sz w:val="20"/>
          <w:szCs w:val="20"/>
        </w:rPr>
        <w:t xml:space="preserve">pre-recorded </w:t>
      </w:r>
      <w:r w:rsidR="005A5E6A">
        <w:rPr>
          <w:b w:val="0"/>
          <w:sz w:val="20"/>
          <w:szCs w:val="20"/>
        </w:rPr>
        <w:t>announcement by the host</w:t>
      </w:r>
      <w:r w:rsidR="005F1155">
        <w:rPr>
          <w:b w:val="0"/>
          <w:sz w:val="20"/>
          <w:szCs w:val="20"/>
        </w:rPr>
        <w:t>,</w:t>
      </w:r>
      <w:r w:rsidR="005A5E6A">
        <w:rPr>
          <w:b w:val="0"/>
          <w:sz w:val="20"/>
          <w:szCs w:val="20"/>
        </w:rPr>
        <w:t xml:space="preserve"> encouraging listeners to keep listening to WHCR. </w:t>
      </w:r>
      <w:r w:rsidR="002F5C25">
        <w:rPr>
          <w:b w:val="0"/>
          <w:sz w:val="20"/>
          <w:szCs w:val="20"/>
        </w:rPr>
        <w:t>Nonetheless, t</w:t>
      </w:r>
      <w:r>
        <w:rPr>
          <w:b w:val="0"/>
          <w:sz w:val="20"/>
          <w:szCs w:val="20"/>
        </w:rPr>
        <w:t xml:space="preserve">he ACMA </w:t>
      </w:r>
      <w:r w:rsidR="00E9337C">
        <w:rPr>
          <w:b w:val="0"/>
          <w:sz w:val="20"/>
          <w:szCs w:val="20"/>
        </w:rPr>
        <w:t xml:space="preserve">was not provided with evidence </w:t>
      </w:r>
      <w:r>
        <w:rPr>
          <w:b w:val="0"/>
          <w:sz w:val="20"/>
          <w:szCs w:val="20"/>
        </w:rPr>
        <w:t xml:space="preserve">that this program </w:t>
      </w:r>
      <w:r w:rsidR="00C10B9D">
        <w:rPr>
          <w:b w:val="0"/>
          <w:sz w:val="20"/>
          <w:szCs w:val="20"/>
        </w:rPr>
        <w:t>covers local events and issues.</w:t>
      </w:r>
    </w:p>
    <w:p w14:paraId="2A483BD8" w14:textId="3AAA622C" w:rsidR="005D7D49" w:rsidRPr="005D7D49" w:rsidRDefault="002F5C25" w:rsidP="005D7D49">
      <w:pPr>
        <w:pStyle w:val="ACMABodyTextBold"/>
        <w:rPr>
          <w:b w:val="0"/>
          <w:sz w:val="20"/>
          <w:szCs w:val="20"/>
        </w:rPr>
      </w:pPr>
      <w:r>
        <w:rPr>
          <w:b w:val="0"/>
          <w:sz w:val="20"/>
          <w:szCs w:val="20"/>
        </w:rPr>
        <w:t>During the sample period, the programs</w:t>
      </w:r>
      <w:r w:rsidR="005D7D49">
        <w:rPr>
          <w:b w:val="0"/>
          <w:sz w:val="20"/>
          <w:szCs w:val="20"/>
        </w:rPr>
        <w:t xml:space="preserve"> Australian Country, Hot 30 </w:t>
      </w:r>
      <w:r w:rsidR="00C07613">
        <w:rPr>
          <w:b w:val="0"/>
          <w:sz w:val="20"/>
          <w:szCs w:val="20"/>
        </w:rPr>
        <w:t>(p</w:t>
      </w:r>
      <w:r w:rsidR="00120BF6">
        <w:rPr>
          <w:b w:val="0"/>
          <w:sz w:val="20"/>
          <w:szCs w:val="20"/>
        </w:rPr>
        <w:t>rogram</w:t>
      </w:r>
      <w:r w:rsidR="00C07613">
        <w:rPr>
          <w:b w:val="0"/>
          <w:sz w:val="20"/>
          <w:szCs w:val="20"/>
        </w:rPr>
        <w:t>)</w:t>
      </w:r>
      <w:r w:rsidR="005D7D49">
        <w:rPr>
          <w:b w:val="0"/>
          <w:sz w:val="20"/>
          <w:szCs w:val="20"/>
        </w:rPr>
        <w:t xml:space="preserve"> and Urban Meltdown</w:t>
      </w:r>
      <w:r>
        <w:rPr>
          <w:b w:val="0"/>
          <w:sz w:val="20"/>
          <w:szCs w:val="20"/>
        </w:rPr>
        <w:t xml:space="preserve"> did not include </w:t>
      </w:r>
      <w:r w:rsidR="005D7D49">
        <w:rPr>
          <w:b w:val="0"/>
          <w:sz w:val="20"/>
          <w:szCs w:val="20"/>
        </w:rPr>
        <w:t xml:space="preserve">local news, weather, </w:t>
      </w:r>
      <w:r w:rsidR="00FE0B88">
        <w:rPr>
          <w:b w:val="0"/>
          <w:sz w:val="20"/>
          <w:szCs w:val="20"/>
        </w:rPr>
        <w:t>traffic,</w:t>
      </w:r>
      <w:r w:rsidR="005D7D49">
        <w:rPr>
          <w:b w:val="0"/>
          <w:sz w:val="20"/>
          <w:szCs w:val="20"/>
        </w:rPr>
        <w:t xml:space="preserve"> or discussion of material specifically relevant to the Windsor RA1 licence area. </w:t>
      </w:r>
    </w:p>
    <w:p w14:paraId="5729FBBF" w14:textId="3CB2DC50" w:rsidR="000C1E76" w:rsidRDefault="000C1E76" w:rsidP="00F6755C">
      <w:pPr>
        <w:pStyle w:val="ACMABodyTextBold"/>
        <w:rPr>
          <w:b w:val="0"/>
          <w:bCs/>
          <w:sz w:val="20"/>
          <w:szCs w:val="20"/>
        </w:rPr>
      </w:pPr>
      <w:r>
        <w:rPr>
          <w:b w:val="0"/>
          <w:bCs/>
          <w:sz w:val="20"/>
          <w:szCs w:val="20"/>
        </w:rPr>
        <w:t xml:space="preserve">During </w:t>
      </w:r>
      <w:r w:rsidR="005D7D49">
        <w:rPr>
          <w:b w:val="0"/>
          <w:bCs/>
          <w:sz w:val="20"/>
          <w:szCs w:val="20"/>
        </w:rPr>
        <w:t>the</w:t>
      </w:r>
      <w:r>
        <w:rPr>
          <w:b w:val="0"/>
          <w:bCs/>
          <w:sz w:val="20"/>
          <w:szCs w:val="20"/>
        </w:rPr>
        <w:t xml:space="preserve"> </w:t>
      </w:r>
      <w:r w:rsidR="005D7D49">
        <w:rPr>
          <w:b w:val="0"/>
          <w:bCs/>
          <w:sz w:val="20"/>
          <w:szCs w:val="20"/>
        </w:rPr>
        <w:t>Drive</w:t>
      </w:r>
      <w:r>
        <w:rPr>
          <w:b w:val="0"/>
          <w:bCs/>
          <w:sz w:val="20"/>
          <w:szCs w:val="20"/>
        </w:rPr>
        <w:t xml:space="preserve"> program</w:t>
      </w:r>
      <w:r w:rsidR="002F5C25">
        <w:rPr>
          <w:b w:val="0"/>
          <w:bCs/>
          <w:sz w:val="20"/>
          <w:szCs w:val="20"/>
        </w:rPr>
        <w:t xml:space="preserve"> during the sample period</w:t>
      </w:r>
      <w:r>
        <w:rPr>
          <w:b w:val="0"/>
          <w:bCs/>
          <w:sz w:val="20"/>
          <w:szCs w:val="20"/>
        </w:rPr>
        <w:t xml:space="preserve">, the ACMA </w:t>
      </w:r>
      <w:r w:rsidR="0079390A">
        <w:rPr>
          <w:b w:val="0"/>
          <w:bCs/>
          <w:sz w:val="20"/>
          <w:szCs w:val="20"/>
        </w:rPr>
        <w:t>heard</w:t>
      </w:r>
      <w:r w:rsidR="00B50BFF">
        <w:rPr>
          <w:b w:val="0"/>
          <w:bCs/>
          <w:sz w:val="20"/>
          <w:szCs w:val="20"/>
        </w:rPr>
        <w:t xml:space="preserve"> </w:t>
      </w:r>
      <w:r>
        <w:rPr>
          <w:b w:val="0"/>
          <w:bCs/>
          <w:sz w:val="20"/>
          <w:szCs w:val="20"/>
        </w:rPr>
        <w:t>local traffic and weather announcements</w:t>
      </w:r>
      <w:r w:rsidR="00F60C4C">
        <w:rPr>
          <w:b w:val="0"/>
          <w:bCs/>
          <w:sz w:val="20"/>
          <w:szCs w:val="20"/>
        </w:rPr>
        <w:t xml:space="preserve"> and </w:t>
      </w:r>
      <w:r>
        <w:rPr>
          <w:b w:val="0"/>
          <w:bCs/>
          <w:sz w:val="20"/>
          <w:szCs w:val="20"/>
        </w:rPr>
        <w:t xml:space="preserve">the presenter appeared to be reading news from </w:t>
      </w:r>
      <w:r w:rsidR="00120BF6">
        <w:rPr>
          <w:b w:val="0"/>
          <w:bCs/>
          <w:sz w:val="20"/>
          <w:szCs w:val="20"/>
        </w:rPr>
        <w:t>a local newspaper and news website.</w:t>
      </w:r>
    </w:p>
    <w:p w14:paraId="6592383A" w14:textId="432B942F" w:rsidR="001248A4" w:rsidRDefault="00042CCC" w:rsidP="00F6755C">
      <w:pPr>
        <w:pStyle w:val="ACMABodyTextBold"/>
        <w:rPr>
          <w:b w:val="0"/>
          <w:bCs/>
          <w:sz w:val="20"/>
          <w:szCs w:val="20"/>
        </w:rPr>
      </w:pPr>
      <w:r>
        <w:rPr>
          <w:b w:val="0"/>
          <w:bCs/>
          <w:sz w:val="20"/>
          <w:szCs w:val="20"/>
        </w:rPr>
        <w:t>While the Licensee had an appropriate amount of local traffic</w:t>
      </w:r>
      <w:r w:rsidR="00423432">
        <w:rPr>
          <w:b w:val="0"/>
          <w:bCs/>
          <w:sz w:val="20"/>
          <w:szCs w:val="20"/>
        </w:rPr>
        <w:t xml:space="preserve">, </w:t>
      </w:r>
      <w:r>
        <w:rPr>
          <w:b w:val="0"/>
          <w:bCs/>
          <w:sz w:val="20"/>
          <w:szCs w:val="20"/>
        </w:rPr>
        <w:t>weather</w:t>
      </w:r>
      <w:r w:rsidR="00423432">
        <w:rPr>
          <w:b w:val="0"/>
          <w:bCs/>
          <w:sz w:val="20"/>
          <w:szCs w:val="20"/>
        </w:rPr>
        <w:t xml:space="preserve"> and news</w:t>
      </w:r>
      <w:r>
        <w:rPr>
          <w:b w:val="0"/>
          <w:bCs/>
          <w:sz w:val="20"/>
          <w:szCs w:val="20"/>
        </w:rPr>
        <w:t xml:space="preserve"> during the </w:t>
      </w:r>
      <w:r w:rsidR="00423432">
        <w:rPr>
          <w:b w:val="0"/>
          <w:bCs/>
          <w:sz w:val="20"/>
          <w:szCs w:val="20"/>
        </w:rPr>
        <w:t xml:space="preserve">Drive </w:t>
      </w:r>
      <w:r>
        <w:rPr>
          <w:b w:val="0"/>
          <w:bCs/>
          <w:sz w:val="20"/>
          <w:szCs w:val="20"/>
        </w:rPr>
        <w:t xml:space="preserve">programs sampled in this investigation, the ACMA is concerned that there was no coverage or discussion of local events or issues in any of the other programs during the sample period. </w:t>
      </w:r>
    </w:p>
    <w:p w14:paraId="79E095A7" w14:textId="30D26492" w:rsidR="008B0991" w:rsidRDefault="008B0991" w:rsidP="00F6755C">
      <w:pPr>
        <w:pStyle w:val="ACMABodyTextBold"/>
        <w:rPr>
          <w:b w:val="0"/>
          <w:bCs/>
          <w:sz w:val="20"/>
          <w:szCs w:val="20"/>
        </w:rPr>
      </w:pPr>
      <w:r>
        <w:rPr>
          <w:b w:val="0"/>
          <w:bCs/>
          <w:sz w:val="20"/>
          <w:szCs w:val="20"/>
        </w:rPr>
        <w:t xml:space="preserve">In response to the </w:t>
      </w:r>
      <w:r w:rsidR="005F1155">
        <w:rPr>
          <w:b w:val="0"/>
          <w:bCs/>
          <w:sz w:val="20"/>
          <w:szCs w:val="20"/>
        </w:rPr>
        <w:t>PIR</w:t>
      </w:r>
      <w:r>
        <w:rPr>
          <w:b w:val="0"/>
          <w:bCs/>
          <w:sz w:val="20"/>
          <w:szCs w:val="20"/>
        </w:rPr>
        <w:t>, the Licensee submitted that:</w:t>
      </w:r>
    </w:p>
    <w:p w14:paraId="2B99D158" w14:textId="03FD5D19" w:rsidR="008B0991" w:rsidRPr="00934A59" w:rsidRDefault="008B0991" w:rsidP="008B0991">
      <w:pPr>
        <w:pStyle w:val="ACMABodyTextBold"/>
        <w:ind w:left="426"/>
        <w:rPr>
          <w:b w:val="0"/>
          <w:bCs/>
          <w:sz w:val="18"/>
          <w:szCs w:val="18"/>
        </w:rPr>
      </w:pPr>
      <w:r w:rsidRPr="00934A59">
        <w:rPr>
          <w:b w:val="0"/>
          <w:bCs/>
          <w:sz w:val="18"/>
          <w:szCs w:val="18"/>
        </w:rPr>
        <w:t>‘</w:t>
      </w:r>
      <w:proofErr w:type="gramStart"/>
      <w:r w:rsidRPr="00934A59">
        <w:rPr>
          <w:b w:val="0"/>
          <w:bCs/>
          <w:sz w:val="18"/>
          <w:szCs w:val="18"/>
        </w:rPr>
        <w:t>the</w:t>
      </w:r>
      <w:proofErr w:type="gramEnd"/>
      <w:r w:rsidRPr="00934A59">
        <w:rPr>
          <w:b w:val="0"/>
          <w:bCs/>
          <w:sz w:val="18"/>
          <w:szCs w:val="18"/>
        </w:rPr>
        <w:t xml:space="preserve"> idea that “News Weather and Traffic” must constantly be aired in all programs i</w:t>
      </w:r>
      <w:r w:rsidR="002E06BE">
        <w:rPr>
          <w:b w:val="0"/>
          <w:bCs/>
          <w:sz w:val="18"/>
          <w:szCs w:val="18"/>
        </w:rPr>
        <w:t>s</w:t>
      </w:r>
      <w:r w:rsidRPr="00934A59">
        <w:rPr>
          <w:b w:val="0"/>
          <w:bCs/>
          <w:sz w:val="18"/>
          <w:szCs w:val="18"/>
        </w:rPr>
        <w:t xml:space="preserve"> a fallacy. We also don’t believe that every program must talk about local issues […] Just having the content that the community is asking for in certain cases is meeting the community needs.’</w:t>
      </w:r>
    </w:p>
    <w:p w14:paraId="1ED1FD18" w14:textId="12CC057A" w:rsidR="009F19FF" w:rsidRDefault="008B0991" w:rsidP="00F6755C">
      <w:pPr>
        <w:pStyle w:val="ACMABodyTextBold"/>
        <w:rPr>
          <w:b w:val="0"/>
          <w:bCs/>
          <w:sz w:val="20"/>
          <w:szCs w:val="20"/>
        </w:rPr>
      </w:pPr>
      <w:r>
        <w:rPr>
          <w:b w:val="0"/>
          <w:bCs/>
          <w:sz w:val="20"/>
          <w:szCs w:val="20"/>
        </w:rPr>
        <w:lastRenderedPageBreak/>
        <w:t xml:space="preserve">The ACMA accepts that news, </w:t>
      </w:r>
      <w:proofErr w:type="gramStart"/>
      <w:r>
        <w:rPr>
          <w:b w:val="0"/>
          <w:bCs/>
          <w:sz w:val="20"/>
          <w:szCs w:val="20"/>
        </w:rPr>
        <w:t>weather</w:t>
      </w:r>
      <w:proofErr w:type="gramEnd"/>
      <w:r>
        <w:rPr>
          <w:b w:val="0"/>
          <w:bCs/>
          <w:sz w:val="20"/>
          <w:szCs w:val="20"/>
        </w:rPr>
        <w:t xml:space="preserve"> and traffic are not required in all programs. </w:t>
      </w:r>
      <w:r w:rsidR="009F19FF">
        <w:rPr>
          <w:b w:val="0"/>
          <w:bCs/>
          <w:sz w:val="20"/>
          <w:szCs w:val="20"/>
        </w:rPr>
        <w:t xml:space="preserve">The Licensee however reported that one of the biggest takeaways from its attendance at the Hawkesbury Show in 2019 was the need for localised traffic and weather reports. </w:t>
      </w:r>
    </w:p>
    <w:p w14:paraId="0C31BFE9" w14:textId="0A7C1C71" w:rsidR="004D3735" w:rsidRDefault="009F19FF" w:rsidP="00F6755C">
      <w:pPr>
        <w:pStyle w:val="ACMABodyTextBold"/>
        <w:rPr>
          <w:b w:val="0"/>
          <w:bCs/>
          <w:sz w:val="20"/>
          <w:szCs w:val="20"/>
        </w:rPr>
      </w:pPr>
      <w:r>
        <w:rPr>
          <w:b w:val="0"/>
          <w:bCs/>
          <w:sz w:val="20"/>
          <w:szCs w:val="20"/>
        </w:rPr>
        <w:t>T</w:t>
      </w:r>
      <w:r w:rsidR="004A7250">
        <w:rPr>
          <w:b w:val="0"/>
          <w:bCs/>
          <w:sz w:val="20"/>
          <w:szCs w:val="20"/>
        </w:rPr>
        <w:t>he ACMA considers the</w:t>
      </w:r>
      <w:r w:rsidR="00E47C67">
        <w:rPr>
          <w:b w:val="0"/>
          <w:bCs/>
          <w:sz w:val="20"/>
          <w:szCs w:val="20"/>
        </w:rPr>
        <w:t xml:space="preserve"> limited</w:t>
      </w:r>
      <w:r w:rsidR="004A7250">
        <w:rPr>
          <w:b w:val="0"/>
          <w:bCs/>
          <w:sz w:val="20"/>
          <w:szCs w:val="20"/>
        </w:rPr>
        <w:t xml:space="preserve"> provision of this information</w:t>
      </w:r>
      <w:r w:rsidR="00E47C67">
        <w:rPr>
          <w:b w:val="0"/>
          <w:bCs/>
          <w:sz w:val="20"/>
          <w:szCs w:val="20"/>
        </w:rPr>
        <w:t xml:space="preserve">, in conjunction with the lack of other </w:t>
      </w:r>
      <w:r w:rsidR="004A7250">
        <w:rPr>
          <w:b w:val="0"/>
          <w:bCs/>
          <w:sz w:val="20"/>
          <w:szCs w:val="20"/>
        </w:rPr>
        <w:t xml:space="preserve">local information or coverage of local events </w:t>
      </w:r>
      <w:r w:rsidR="00E47C67">
        <w:rPr>
          <w:b w:val="0"/>
          <w:bCs/>
          <w:sz w:val="20"/>
          <w:szCs w:val="20"/>
        </w:rPr>
        <w:t xml:space="preserve">across the broadcast period, supports the view that </w:t>
      </w:r>
      <w:r w:rsidR="00E03DD4">
        <w:rPr>
          <w:b w:val="0"/>
          <w:bCs/>
          <w:sz w:val="20"/>
          <w:szCs w:val="20"/>
        </w:rPr>
        <w:t>the Licensee does not adequately cover local events and issues.</w:t>
      </w:r>
      <w:r>
        <w:rPr>
          <w:b w:val="0"/>
          <w:bCs/>
          <w:sz w:val="20"/>
          <w:szCs w:val="20"/>
        </w:rPr>
        <w:t xml:space="preserve"> </w:t>
      </w:r>
    </w:p>
    <w:p w14:paraId="03CA99E7" w14:textId="77777777" w:rsidR="00CB28B4" w:rsidRPr="00756146" w:rsidRDefault="00CB28B4" w:rsidP="00CB28B4">
      <w:pPr>
        <w:pStyle w:val="ACMABodyTextBold"/>
        <w:rPr>
          <w:bCs/>
          <w:i/>
          <w:iCs/>
          <w:sz w:val="20"/>
          <w:szCs w:val="20"/>
        </w:rPr>
      </w:pPr>
      <w:r w:rsidRPr="00756146">
        <w:rPr>
          <w:bCs/>
          <w:i/>
          <w:iCs/>
          <w:sz w:val="20"/>
          <w:szCs w:val="20"/>
        </w:rPr>
        <w:t>Conclusion</w:t>
      </w:r>
      <w:r>
        <w:rPr>
          <w:bCs/>
          <w:i/>
          <w:iCs/>
          <w:sz w:val="20"/>
          <w:szCs w:val="20"/>
        </w:rPr>
        <w:t xml:space="preserve"> – meeting the needs of the community</w:t>
      </w:r>
    </w:p>
    <w:p w14:paraId="73D6B4EC" w14:textId="6A539418" w:rsidR="00E03DD4" w:rsidRDefault="00E03DD4" w:rsidP="00E03DD4">
      <w:pPr>
        <w:pStyle w:val="ACMABodyTextBold"/>
        <w:rPr>
          <w:b w:val="0"/>
          <w:bCs/>
          <w:sz w:val="20"/>
          <w:szCs w:val="20"/>
        </w:rPr>
      </w:pPr>
      <w:r>
        <w:rPr>
          <w:b w:val="0"/>
          <w:bCs/>
          <w:sz w:val="20"/>
          <w:szCs w:val="20"/>
        </w:rPr>
        <w:t xml:space="preserve">As the Licensee does not provide a diversity of responsive </w:t>
      </w:r>
      <w:r w:rsidR="004A7250">
        <w:rPr>
          <w:b w:val="0"/>
          <w:bCs/>
          <w:sz w:val="20"/>
          <w:szCs w:val="20"/>
        </w:rPr>
        <w:t>programming</w:t>
      </w:r>
      <w:r w:rsidR="00A23F6A">
        <w:rPr>
          <w:b w:val="0"/>
          <w:bCs/>
          <w:sz w:val="20"/>
          <w:szCs w:val="20"/>
        </w:rPr>
        <w:t>,</w:t>
      </w:r>
      <w:r w:rsidR="00824A9B">
        <w:rPr>
          <w:b w:val="0"/>
          <w:bCs/>
          <w:sz w:val="20"/>
          <w:szCs w:val="20"/>
        </w:rPr>
        <w:t xml:space="preserve"> </w:t>
      </w:r>
      <w:r w:rsidR="00A23F6A">
        <w:rPr>
          <w:b w:val="0"/>
          <w:bCs/>
          <w:sz w:val="20"/>
          <w:szCs w:val="20"/>
        </w:rPr>
        <w:t>and does not adequately cover local events and issues,</w:t>
      </w:r>
      <w:r>
        <w:rPr>
          <w:b w:val="0"/>
          <w:bCs/>
          <w:sz w:val="20"/>
          <w:szCs w:val="20"/>
        </w:rPr>
        <w:t xml:space="preserve"> the ACMA’s conclusion is that its programming does not meet the needs of the community.</w:t>
      </w:r>
    </w:p>
    <w:p w14:paraId="4E3FD88D" w14:textId="02A0A84E" w:rsidR="001A31A4" w:rsidRPr="002D0484" w:rsidRDefault="00A10396" w:rsidP="00BD327D">
      <w:pPr>
        <w:pStyle w:val="ACMABodyTextBold"/>
        <w:rPr>
          <w:sz w:val="22"/>
          <w:szCs w:val="22"/>
        </w:rPr>
      </w:pPr>
      <w:r w:rsidRPr="002D0484">
        <w:rPr>
          <w:sz w:val="22"/>
          <w:szCs w:val="22"/>
        </w:rPr>
        <w:t>Conclusion</w:t>
      </w:r>
    </w:p>
    <w:p w14:paraId="43EF19A7" w14:textId="5EB79B98" w:rsidR="008C2DB7" w:rsidRDefault="001A31A4" w:rsidP="006308A9">
      <w:pPr>
        <w:pStyle w:val="ACMABodyForm"/>
        <w:tabs>
          <w:tab w:val="right" w:leader="dot" w:pos="7938"/>
        </w:tabs>
        <w:rPr>
          <w:rFonts w:ascii="Arial" w:hAnsi="Arial" w:cs="Arial"/>
          <w:bCs/>
          <w:i w:val="0"/>
          <w:snapToGrid w:val="0"/>
          <w:sz w:val="20"/>
          <w:szCs w:val="20"/>
          <w:lang w:eastAsia="en-US"/>
        </w:rPr>
      </w:pPr>
      <w:r w:rsidRPr="008C2DB7">
        <w:rPr>
          <w:rFonts w:ascii="Arial" w:hAnsi="Arial" w:cs="Arial"/>
          <w:bCs/>
          <w:i w:val="0"/>
          <w:snapToGrid w:val="0"/>
          <w:sz w:val="20"/>
          <w:szCs w:val="20"/>
          <w:lang w:eastAsia="en-US"/>
        </w:rPr>
        <w:t xml:space="preserve">Based on the above reasons, the ACMA is of the view that </w:t>
      </w:r>
      <w:r w:rsidR="008C2DB7">
        <w:rPr>
          <w:rFonts w:ascii="Arial" w:hAnsi="Arial" w:cs="Arial"/>
          <w:bCs/>
          <w:i w:val="0"/>
          <w:snapToGrid w:val="0"/>
          <w:sz w:val="20"/>
          <w:szCs w:val="20"/>
          <w:lang w:eastAsia="en-US"/>
        </w:rPr>
        <w:t xml:space="preserve">the Licensee is not adequately identifying and monitoring the needs of the community and its programming does not adequately reflect or respond </w:t>
      </w:r>
      <w:r w:rsidR="009F41E6">
        <w:rPr>
          <w:rFonts w:ascii="Arial" w:hAnsi="Arial" w:cs="Arial"/>
          <w:bCs/>
          <w:i w:val="0"/>
          <w:snapToGrid w:val="0"/>
          <w:sz w:val="20"/>
          <w:szCs w:val="20"/>
          <w:lang w:eastAsia="en-US"/>
        </w:rPr>
        <w:t xml:space="preserve">to </w:t>
      </w:r>
      <w:r w:rsidR="008C2DB7">
        <w:rPr>
          <w:rFonts w:ascii="Arial" w:hAnsi="Arial" w:cs="Arial"/>
          <w:bCs/>
          <w:i w:val="0"/>
          <w:snapToGrid w:val="0"/>
          <w:sz w:val="20"/>
          <w:szCs w:val="20"/>
          <w:lang w:eastAsia="en-US"/>
        </w:rPr>
        <w:t xml:space="preserve">the needs of the community. </w:t>
      </w:r>
    </w:p>
    <w:p w14:paraId="161F783B" w14:textId="42058207" w:rsidR="00423E66" w:rsidRDefault="008C2DB7" w:rsidP="00EB5B5C">
      <w:pPr>
        <w:pStyle w:val="ACMABodyForm"/>
        <w:tabs>
          <w:tab w:val="right" w:leader="dot" w:pos="7938"/>
        </w:tabs>
      </w:pPr>
      <w:r>
        <w:rPr>
          <w:rFonts w:ascii="Arial" w:hAnsi="Arial" w:cs="Arial"/>
          <w:bCs/>
          <w:i w:val="0"/>
          <w:snapToGrid w:val="0"/>
          <w:sz w:val="20"/>
          <w:szCs w:val="20"/>
          <w:lang w:eastAsia="en-US"/>
        </w:rPr>
        <w:t xml:space="preserve">The ACMA is therefore of the view that the Licensee </w:t>
      </w:r>
      <w:r w:rsidRPr="008C2DB7">
        <w:rPr>
          <w:rFonts w:ascii="Arial" w:hAnsi="Arial" w:cs="Arial"/>
          <w:bCs/>
          <w:i w:val="0"/>
          <w:snapToGrid w:val="0"/>
          <w:sz w:val="20"/>
          <w:szCs w:val="20"/>
          <w:lang w:eastAsia="en-US"/>
        </w:rPr>
        <w:t xml:space="preserve">is not representing the community interest that it represented at the time when its licence was </w:t>
      </w:r>
      <w:r w:rsidR="00C573CA" w:rsidRPr="008C2DB7">
        <w:rPr>
          <w:rFonts w:ascii="Arial" w:hAnsi="Arial" w:cs="Arial"/>
          <w:bCs/>
          <w:i w:val="0"/>
          <w:snapToGrid w:val="0"/>
          <w:sz w:val="20"/>
          <w:szCs w:val="20"/>
          <w:lang w:eastAsia="en-US"/>
        </w:rPr>
        <w:t>allocated</w:t>
      </w:r>
      <w:r w:rsidR="001A201B">
        <w:rPr>
          <w:rFonts w:ascii="Arial" w:hAnsi="Arial" w:cs="Arial"/>
          <w:bCs/>
          <w:i w:val="0"/>
          <w:snapToGrid w:val="0"/>
          <w:sz w:val="20"/>
          <w:szCs w:val="20"/>
          <w:lang w:eastAsia="en-US"/>
        </w:rPr>
        <w:t xml:space="preserve"> in </w:t>
      </w:r>
      <w:r w:rsidR="00A675C6">
        <w:rPr>
          <w:rFonts w:ascii="Arial" w:hAnsi="Arial" w:cs="Arial"/>
          <w:bCs/>
          <w:i w:val="0"/>
          <w:snapToGrid w:val="0"/>
          <w:sz w:val="20"/>
          <w:szCs w:val="20"/>
          <w:lang w:eastAsia="en-US"/>
        </w:rPr>
        <w:t xml:space="preserve">2019 and </w:t>
      </w:r>
      <w:r w:rsidR="001A201B">
        <w:rPr>
          <w:rFonts w:ascii="Arial" w:hAnsi="Arial" w:cs="Arial"/>
          <w:bCs/>
          <w:i w:val="0"/>
          <w:snapToGrid w:val="0"/>
          <w:sz w:val="20"/>
          <w:szCs w:val="20"/>
          <w:lang w:eastAsia="en-US"/>
        </w:rPr>
        <w:t>2020</w:t>
      </w:r>
      <w:r w:rsidR="005F1155">
        <w:rPr>
          <w:rFonts w:ascii="Arial" w:hAnsi="Arial" w:cs="Arial"/>
          <w:bCs/>
          <w:i w:val="0"/>
          <w:snapToGrid w:val="0"/>
          <w:sz w:val="20"/>
          <w:szCs w:val="20"/>
          <w:lang w:eastAsia="en-US"/>
        </w:rPr>
        <w:t>. Accordingly, the ACMA finds that the Licensee</w:t>
      </w:r>
      <w:r w:rsidR="00C573CA" w:rsidRPr="008C2DB7">
        <w:rPr>
          <w:rFonts w:ascii="Arial" w:hAnsi="Arial" w:cs="Arial"/>
          <w:bCs/>
          <w:i w:val="0"/>
          <w:snapToGrid w:val="0"/>
          <w:sz w:val="20"/>
          <w:szCs w:val="20"/>
          <w:lang w:eastAsia="en-US"/>
        </w:rPr>
        <w:t xml:space="preserve"> </w:t>
      </w:r>
      <w:r w:rsidRPr="008C2DB7">
        <w:rPr>
          <w:rFonts w:ascii="Arial" w:hAnsi="Arial" w:cs="Arial"/>
          <w:bCs/>
          <w:i w:val="0"/>
          <w:snapToGrid w:val="0"/>
          <w:sz w:val="20"/>
          <w:szCs w:val="20"/>
          <w:lang w:eastAsia="en-US"/>
        </w:rPr>
        <w:t>has breached paragraph 9(2)(b) of Schedule 2 to the BSA.</w:t>
      </w:r>
    </w:p>
    <w:sectPr w:rsidR="00423E66" w:rsidSect="0033104B">
      <w:headerReference w:type="even" r:id="rId12"/>
      <w:headerReference w:type="default" r:id="rId13"/>
      <w:footerReference w:type="even" r:id="rId14"/>
      <w:footerReference w:type="default" r:id="rId15"/>
      <w:headerReference w:type="first" r:id="rId16"/>
      <w:footerReference w:type="first" r:id="rId17"/>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3C17F" w14:textId="77777777" w:rsidR="0095076D" w:rsidRDefault="0095076D">
      <w:r>
        <w:separator/>
      </w:r>
    </w:p>
  </w:endnote>
  <w:endnote w:type="continuationSeparator" w:id="0">
    <w:p w14:paraId="11E6884A" w14:textId="77777777" w:rsidR="0095076D" w:rsidRDefault="0095076D">
      <w:r>
        <w:continuationSeparator/>
      </w:r>
    </w:p>
  </w:endnote>
  <w:endnote w:type="continuationNotice" w:id="1">
    <w:p w14:paraId="322C9038" w14:textId="77777777" w:rsidR="004846DC" w:rsidRDefault="004846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badi">
    <w:altName w:val="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772F" w14:textId="77777777" w:rsidR="007F3876" w:rsidRDefault="007F3876">
    <w:pPr>
      <w:framePr w:wrap="around" w:vAnchor="text" w:hAnchor="margin" w:xAlign="right" w:y="1"/>
    </w:pPr>
    <w:r>
      <w:fldChar w:fldCharType="begin"/>
    </w:r>
    <w:r>
      <w:instrText xml:space="preserve">PAGE  </w:instrText>
    </w:r>
    <w:r>
      <w:fldChar w:fldCharType="end"/>
    </w:r>
  </w:p>
  <w:p w14:paraId="22D250EB" w14:textId="77777777" w:rsidR="007F3876" w:rsidRDefault="007F387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C1F6" w14:textId="4E3164D1" w:rsidR="007F3876" w:rsidRPr="00816ADF" w:rsidRDefault="007F3876" w:rsidP="00EF7A2A">
    <w:pPr>
      <w:pStyle w:val="ACMAFooter"/>
      <w:rPr>
        <w:sz w:val="16"/>
        <w:szCs w:val="16"/>
      </w:rPr>
    </w:pPr>
    <w:r w:rsidRPr="00816ADF">
      <w:rPr>
        <w:sz w:val="16"/>
        <w:szCs w:val="16"/>
      </w:rPr>
      <w:t xml:space="preserve">ACMA Investigation </w:t>
    </w:r>
    <w:r>
      <w:rPr>
        <w:sz w:val="16"/>
        <w:szCs w:val="16"/>
      </w:rPr>
      <w:t>r</w:t>
    </w:r>
    <w:r w:rsidRPr="00816ADF">
      <w:rPr>
        <w:sz w:val="16"/>
        <w:szCs w:val="16"/>
      </w:rPr>
      <w:t>eport—</w:t>
    </w:r>
    <w:r>
      <w:rPr>
        <w:iCs/>
        <w:sz w:val="16"/>
        <w:szCs w:val="16"/>
      </w:rPr>
      <w:t xml:space="preserve"> Consortium of Australian Media Services Inc</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524C3D">
      <w:rPr>
        <w:noProof/>
        <w:sz w:val="16"/>
        <w:szCs w:val="16"/>
      </w:rPr>
      <w:t>14</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9E14" w14:textId="77777777" w:rsidR="007F3876" w:rsidRPr="00211185" w:rsidRDefault="007F3876" w:rsidP="009B461B">
    <w:pPr>
      <w:pStyle w:val="Footer"/>
    </w:pPr>
    <w:r>
      <w:rPr>
        <w:noProof/>
      </w:rPr>
      <w:drawing>
        <wp:inline distT="0" distB="0" distL="0" distR="0" wp14:anchorId="5C2D8B18" wp14:editId="5A3DFD05">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89D4" w14:textId="77777777" w:rsidR="0095076D" w:rsidRDefault="0095076D">
      <w:r>
        <w:separator/>
      </w:r>
    </w:p>
  </w:footnote>
  <w:footnote w:type="continuationSeparator" w:id="0">
    <w:p w14:paraId="3001877F" w14:textId="77777777" w:rsidR="0095076D" w:rsidRDefault="0095076D">
      <w:r>
        <w:continuationSeparator/>
      </w:r>
    </w:p>
  </w:footnote>
  <w:footnote w:type="continuationNotice" w:id="1">
    <w:p w14:paraId="39A99FE9" w14:textId="77777777" w:rsidR="004846DC" w:rsidRDefault="004846DC">
      <w:pPr>
        <w:spacing w:after="0" w:line="240" w:lineRule="auto"/>
      </w:pPr>
    </w:p>
  </w:footnote>
  <w:footnote w:id="2">
    <w:p w14:paraId="4FA4BA69" w14:textId="344A089F" w:rsidR="007F3876" w:rsidRDefault="007F3876">
      <w:pPr>
        <w:pStyle w:val="FootnoteText"/>
      </w:pPr>
      <w:r>
        <w:rPr>
          <w:rStyle w:val="FootnoteReference"/>
        </w:rPr>
        <w:footnoteRef/>
      </w:r>
      <w:r>
        <w:t xml:space="preserve"> Explanatory Memorandum</w:t>
      </w:r>
    </w:p>
  </w:footnote>
  <w:footnote w:id="3">
    <w:p w14:paraId="4CA62717" w14:textId="0EF463FF" w:rsidR="007F3876" w:rsidRDefault="007F3876">
      <w:pPr>
        <w:pStyle w:val="FootnoteText"/>
      </w:pPr>
      <w:r>
        <w:rPr>
          <w:rStyle w:val="FootnoteReference"/>
        </w:rPr>
        <w:footnoteRef/>
      </w:r>
      <w:r>
        <w:t xml:space="preserve"> </w:t>
      </w:r>
      <w:r w:rsidRPr="0085495E">
        <w:t>https://radioinfo.com.au/news/whcr-fm-seeking-public-and-community-engagement</w:t>
      </w:r>
      <w:r>
        <w:t xml:space="preserve"> accessed 3 June 2021.</w:t>
      </w:r>
    </w:p>
  </w:footnote>
  <w:footnote w:id="4">
    <w:p w14:paraId="3202CB5D" w14:textId="24CBB1DF" w:rsidR="007F3876" w:rsidRDefault="007F3876">
      <w:pPr>
        <w:pStyle w:val="FootnoteText"/>
      </w:pPr>
      <w:r>
        <w:rPr>
          <w:rStyle w:val="FootnoteReference"/>
        </w:rPr>
        <w:footnoteRef/>
      </w:r>
      <w:r>
        <w:t xml:space="preserve"> www.whcr899.com accessed 3 June 2021</w:t>
      </w:r>
    </w:p>
  </w:footnote>
  <w:footnote w:id="5">
    <w:p w14:paraId="36D7C1CC" w14:textId="77777777" w:rsidR="007F3876" w:rsidRDefault="007F3876" w:rsidP="00776CDD">
      <w:pPr>
        <w:pStyle w:val="FootnoteText"/>
      </w:pPr>
      <w:r>
        <w:rPr>
          <w:rStyle w:val="FootnoteReference"/>
        </w:rPr>
        <w:footnoteRef/>
      </w:r>
      <w:r>
        <w:t xml:space="preserve"> www.</w:t>
      </w:r>
      <w:r w:rsidRPr="00930CF3">
        <w:rPr>
          <w:bCs/>
        </w:rPr>
        <w:t>twitter.com/whcr899</w:t>
      </w:r>
      <w:r>
        <w:rPr>
          <w:b/>
          <w:bCs/>
        </w:rPr>
        <w:t xml:space="preserve"> </w:t>
      </w:r>
      <w:r w:rsidRPr="00930CF3">
        <w:t>and</w:t>
      </w:r>
      <w:r>
        <w:rPr>
          <w:b/>
          <w:bCs/>
        </w:rPr>
        <w:t xml:space="preserve"> </w:t>
      </w:r>
      <w:r w:rsidRPr="00930CF3">
        <w:rPr>
          <w:bCs/>
        </w:rPr>
        <w:t>www.instagram.com/whcr899</w:t>
      </w:r>
      <w:r>
        <w:rPr>
          <w:bCs/>
        </w:rPr>
        <w:t xml:space="preserve"> accessed 3 June 2021</w:t>
      </w:r>
    </w:p>
  </w:footnote>
  <w:footnote w:id="6">
    <w:p w14:paraId="01FF37F8" w14:textId="309C8438" w:rsidR="007F3876" w:rsidRDefault="007F3876">
      <w:pPr>
        <w:pStyle w:val="FootnoteText"/>
      </w:pPr>
      <w:r>
        <w:rPr>
          <w:rStyle w:val="FootnoteReference"/>
        </w:rPr>
        <w:footnoteRef/>
      </w:r>
      <w:r>
        <w:t xml:space="preserve"> As </w:t>
      </w:r>
      <w:proofErr w:type="gramStart"/>
      <w:r>
        <w:t>at</w:t>
      </w:r>
      <w:proofErr w:type="gramEnd"/>
      <w:r>
        <w:t xml:space="preserve"> 3 June 2021</w:t>
      </w:r>
    </w:p>
  </w:footnote>
  <w:footnote w:id="7">
    <w:p w14:paraId="3871863B" w14:textId="77777777" w:rsidR="007F3876" w:rsidRDefault="007F3876" w:rsidP="00695AD0">
      <w:pPr>
        <w:pStyle w:val="FootnoteText"/>
      </w:pPr>
      <w:r>
        <w:rPr>
          <w:rStyle w:val="FootnoteReference"/>
        </w:rPr>
        <w:footnoteRef/>
      </w:r>
      <w:r>
        <w:t xml:space="preserve"> ACMA Monitoring 17 May 2021</w:t>
      </w:r>
    </w:p>
  </w:footnote>
  <w:footnote w:id="8">
    <w:p w14:paraId="2CE07A5F" w14:textId="5DD56536" w:rsidR="007F3876" w:rsidRDefault="007F3876" w:rsidP="00206E6E">
      <w:pPr>
        <w:pStyle w:val="FootnoteText"/>
        <w:tabs>
          <w:tab w:val="clear" w:pos="284"/>
        </w:tabs>
        <w:ind w:left="284"/>
      </w:pPr>
      <w:r>
        <w:rPr>
          <w:rStyle w:val="FootnoteReference"/>
        </w:rPr>
        <w:footnoteRef/>
      </w:r>
      <w:r>
        <w:t xml:space="preserve"> The Licensee indicated that it attended the Hawkesbury Show in previous years (not identified) and received feedback from the public. The Licensee did not indicate or provide evidence that </w:t>
      </w:r>
      <w:r w:rsidR="00385065">
        <w:t xml:space="preserve">it </w:t>
      </w:r>
      <w:r>
        <w:t xml:space="preserve">held a stall or an outside broadcast at this event. </w:t>
      </w:r>
    </w:p>
  </w:footnote>
  <w:footnote w:id="9">
    <w:p w14:paraId="5CC77F5A" w14:textId="62641CCC" w:rsidR="007F3876" w:rsidRDefault="007F3876">
      <w:pPr>
        <w:pStyle w:val="FootnoteText"/>
      </w:pPr>
      <w:r>
        <w:rPr>
          <w:rStyle w:val="FootnoteReference"/>
        </w:rPr>
        <w:footnoteRef/>
      </w:r>
      <w:r>
        <w:t xml:space="preserve"> Licensee TCBL Application</w:t>
      </w:r>
    </w:p>
  </w:footnote>
  <w:footnote w:id="10">
    <w:p w14:paraId="723B8E57" w14:textId="51411C46" w:rsidR="007F3876" w:rsidRDefault="007F3876">
      <w:pPr>
        <w:pStyle w:val="FootnoteText"/>
      </w:pPr>
      <w:r>
        <w:rPr>
          <w:rStyle w:val="FootnoteReference"/>
        </w:rPr>
        <w:footnoteRef/>
      </w:r>
      <w:r>
        <w:t xml:space="preserve"> Licensee TCBL application </w:t>
      </w:r>
    </w:p>
  </w:footnote>
  <w:footnote w:id="11">
    <w:p w14:paraId="31EF854C" w14:textId="23BAA1FA" w:rsidR="00AE2C64" w:rsidRDefault="00AE2C64">
      <w:pPr>
        <w:pStyle w:val="FootnoteText"/>
      </w:pPr>
      <w:r>
        <w:rPr>
          <w:rStyle w:val="FootnoteReference"/>
        </w:rPr>
        <w:footnoteRef/>
      </w:r>
      <w:r>
        <w:t xml:space="preserve"> The </w:t>
      </w:r>
      <w:r w:rsidRPr="00AE2C64">
        <w:t>ACMA’s Community Broadcasting Participation Guidelines</w:t>
      </w:r>
      <w:r>
        <w:t xml:space="preserve"> state that providing a diversity of responsive programming and covering local events and issues are ways in which a Licensee can represent the community interest. </w:t>
      </w:r>
    </w:p>
  </w:footnote>
  <w:footnote w:id="12">
    <w:p w14:paraId="57571003" w14:textId="6B7785AC" w:rsidR="007F3876" w:rsidRDefault="007F3876" w:rsidP="009D15A0">
      <w:pPr>
        <w:pStyle w:val="FootnoteText"/>
      </w:pPr>
      <w:r>
        <w:rPr>
          <w:rStyle w:val="FootnoteReference"/>
        </w:rPr>
        <w:footnoteRef/>
      </w:r>
      <w:r>
        <w:t xml:space="preserve"> ACMA letter</w:t>
      </w:r>
      <w:r w:rsidR="00114319">
        <w:t>s</w:t>
      </w:r>
      <w:r>
        <w:t xml:space="preserve"> of </w:t>
      </w:r>
      <w:r w:rsidR="00385065">
        <w:t xml:space="preserve">8 April </w:t>
      </w:r>
      <w:r>
        <w:t xml:space="preserve">and </w:t>
      </w:r>
      <w:r w:rsidRPr="006624C3">
        <w:t>18 May 2021</w:t>
      </w:r>
      <w:r>
        <w:t xml:space="preserve">. </w:t>
      </w:r>
    </w:p>
  </w:footnote>
  <w:footnote w:id="13">
    <w:p w14:paraId="47E9DAA2" w14:textId="51829DFC" w:rsidR="007F3876" w:rsidRDefault="007F3876" w:rsidP="00D228D1">
      <w:pPr>
        <w:pStyle w:val="FootnoteText"/>
      </w:pPr>
      <w:r>
        <w:rPr>
          <w:rStyle w:val="FootnoteReference"/>
        </w:rPr>
        <w:footnoteRef/>
      </w:r>
      <w:r>
        <w:t xml:space="preserve"> All times are approximate as program start and end times varied from week to week.</w:t>
      </w:r>
    </w:p>
  </w:footnote>
  <w:footnote w:id="14">
    <w:p w14:paraId="68DB5600" w14:textId="77777777" w:rsidR="007F3876" w:rsidRDefault="007F3876" w:rsidP="006101D7">
      <w:pPr>
        <w:pStyle w:val="FootnoteText"/>
      </w:pPr>
      <w:r>
        <w:rPr>
          <w:rStyle w:val="FootnoteReference"/>
        </w:rPr>
        <w:footnoteRef/>
      </w:r>
      <w:r>
        <w:t xml:space="preserve"> The presenter refers to ‘this week’s’ Country Songs Top 40 Australian Airplay Charts. The chart referred to is for the week 27</w:t>
      </w:r>
      <w:r w:rsidRPr="005F1BD3">
        <w:rPr>
          <w:vertAlign w:val="superscript"/>
        </w:rPr>
        <w:t>th</w:t>
      </w:r>
      <w:r>
        <w:t xml:space="preserve"> March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32A2" w14:textId="536C4D4D" w:rsidR="007F3876" w:rsidRDefault="007F3876">
    <w:r>
      <w:fldChar w:fldCharType="begin"/>
    </w:r>
    <w:r>
      <w:instrText xml:space="preserve"> REF ReportTitle \h </w:instrText>
    </w:r>
    <w:r>
      <w:fldChar w:fldCharType="separate"/>
    </w:r>
    <w:r w:rsidR="00524C3D">
      <w:rPr>
        <w:b/>
        <w:bCs/>
        <w:lang w:val="en-US"/>
      </w:rPr>
      <w:t>Error! Reference source not found.</w:t>
    </w:r>
    <w:r>
      <w:fldChar w:fldCharType="end"/>
    </w:r>
  </w:p>
  <w:p w14:paraId="327241A0" w14:textId="77777777" w:rsidR="007F3876" w:rsidRDefault="007F38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1085" w14:textId="7A99376B" w:rsidR="007F3876" w:rsidRPr="001164DF" w:rsidRDefault="007F3876" w:rsidP="001164DF">
    <w:pPr>
      <w:pStyle w:val="ACMABodyText0"/>
      <w:spacing w:after="360"/>
      <w:jc w:val="center"/>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6E19" w14:textId="77777777" w:rsidR="007F3876" w:rsidRDefault="007F3876" w:rsidP="00521BCF">
    <w:pPr>
      <w:pStyle w:val="ACMAInConfidence"/>
    </w:pPr>
  </w:p>
  <w:p w14:paraId="39296557" w14:textId="77777777" w:rsidR="007F3876" w:rsidRPr="005F22AA" w:rsidRDefault="007F3876" w:rsidP="005F22AA">
    <w:pPr>
      <w:pStyle w:val="ACMAHeaderGraphicSpace"/>
    </w:pPr>
    <w:r>
      <w:rPr>
        <w:noProof/>
        <w:snapToGrid/>
        <w:lang w:eastAsia="en-AU"/>
      </w:rPr>
      <w:drawing>
        <wp:inline distT="0" distB="0" distL="0" distR="0" wp14:anchorId="3BE1FAB9" wp14:editId="675C54C9">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A49"/>
    <w:multiLevelType w:val="hybridMultilevel"/>
    <w:tmpl w:val="A7889F8A"/>
    <w:lvl w:ilvl="0" w:tplc="A8C2C828">
      <w:numFmt w:val="bullet"/>
      <w:lvlText w:val="&gt;"/>
      <w:lvlJc w:val="left"/>
      <w:pPr>
        <w:ind w:left="720" w:hanging="360"/>
      </w:pPr>
      <w:rPr>
        <w:rFonts w:ascii="Abadi" w:eastAsiaTheme="minorHAnsi" w:hAnsi="Abad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C28F4"/>
    <w:multiLevelType w:val="hybridMultilevel"/>
    <w:tmpl w:val="818088CC"/>
    <w:lvl w:ilvl="0" w:tplc="A8C2C828">
      <w:numFmt w:val="bullet"/>
      <w:lvlText w:val="&gt;"/>
      <w:lvlJc w:val="left"/>
      <w:pPr>
        <w:ind w:left="720" w:hanging="360"/>
      </w:pPr>
      <w:rPr>
        <w:rFonts w:ascii="Abadi" w:eastAsiaTheme="minorHAnsi" w:hAnsi="Abad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6B49EA"/>
    <w:multiLevelType w:val="hybridMultilevel"/>
    <w:tmpl w:val="AB2EB006"/>
    <w:lvl w:ilvl="0" w:tplc="E602880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42689D"/>
    <w:multiLevelType w:val="hybridMultilevel"/>
    <w:tmpl w:val="271CD69E"/>
    <w:lvl w:ilvl="0" w:tplc="A8C2C828">
      <w:numFmt w:val="bullet"/>
      <w:lvlText w:val="&gt;"/>
      <w:lvlJc w:val="left"/>
      <w:pPr>
        <w:ind w:left="720" w:hanging="360"/>
      </w:pPr>
      <w:rPr>
        <w:rFonts w:ascii="Abadi" w:eastAsiaTheme="minorHAnsi" w:hAnsi="Abad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5B104A2"/>
    <w:multiLevelType w:val="hybridMultilevel"/>
    <w:tmpl w:val="C75A4D10"/>
    <w:lvl w:ilvl="0" w:tplc="A8C2C828">
      <w:numFmt w:val="bullet"/>
      <w:lvlText w:val="&gt;"/>
      <w:lvlJc w:val="left"/>
      <w:pPr>
        <w:ind w:left="720" w:hanging="360"/>
      </w:pPr>
      <w:rPr>
        <w:rFonts w:ascii="Abadi" w:eastAsiaTheme="minorHAnsi" w:hAnsi="Abad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FE0632"/>
    <w:multiLevelType w:val="hybridMultilevel"/>
    <w:tmpl w:val="0F5A41E6"/>
    <w:lvl w:ilvl="0" w:tplc="4E5237F2">
      <w:start w:val="1"/>
      <w:numFmt w:val="bullet"/>
      <w:lvlText w:val=""/>
      <w:lvlJc w:val="left"/>
      <w:pPr>
        <w:ind w:left="720" w:hanging="360"/>
      </w:pPr>
      <w:rPr>
        <w:rFonts w:ascii="Symbol" w:hAnsi="Symbol" w:hint="default"/>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3" w15:restartNumberingAfterBreak="0">
    <w:nsid w:val="48692A92"/>
    <w:multiLevelType w:val="hybridMultilevel"/>
    <w:tmpl w:val="D08282BA"/>
    <w:lvl w:ilvl="0" w:tplc="76006E7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7900DE"/>
    <w:multiLevelType w:val="hybridMultilevel"/>
    <w:tmpl w:val="499684CC"/>
    <w:lvl w:ilvl="0" w:tplc="A8C2C828">
      <w:numFmt w:val="bullet"/>
      <w:lvlText w:val="&gt;"/>
      <w:lvlJc w:val="left"/>
      <w:pPr>
        <w:ind w:left="720" w:hanging="360"/>
      </w:pPr>
      <w:rPr>
        <w:rFonts w:ascii="Abadi" w:eastAsiaTheme="minorHAnsi" w:hAnsi="Abad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701511"/>
    <w:multiLevelType w:val="hybridMultilevel"/>
    <w:tmpl w:val="B640613A"/>
    <w:lvl w:ilvl="0" w:tplc="E602880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2D553E"/>
    <w:multiLevelType w:val="hybridMultilevel"/>
    <w:tmpl w:val="AF724E10"/>
    <w:lvl w:ilvl="0" w:tplc="A8C2C828">
      <w:numFmt w:val="bullet"/>
      <w:lvlText w:val="&gt;"/>
      <w:lvlJc w:val="left"/>
      <w:pPr>
        <w:ind w:left="720" w:hanging="360"/>
      </w:pPr>
      <w:rPr>
        <w:rFonts w:ascii="Abadi" w:eastAsiaTheme="minorHAnsi" w:hAnsi="Abad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E44BF2"/>
    <w:multiLevelType w:val="hybridMultilevel"/>
    <w:tmpl w:val="8E920D86"/>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534642"/>
    <w:multiLevelType w:val="hybridMultilevel"/>
    <w:tmpl w:val="64489232"/>
    <w:lvl w:ilvl="0" w:tplc="6E50936E">
      <w:start w:val="8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01724C"/>
    <w:multiLevelType w:val="hybridMultilevel"/>
    <w:tmpl w:val="1B841C7C"/>
    <w:lvl w:ilvl="0" w:tplc="0C090015">
      <w:start w:val="1"/>
      <w:numFmt w:val="upperLetter"/>
      <w:lvlText w:val="%1."/>
      <w:lvlJc w:val="left"/>
      <w:pPr>
        <w:ind w:left="1140" w:hanging="360"/>
      </w:p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2"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8B7C74"/>
    <w:multiLevelType w:val="hybridMultilevel"/>
    <w:tmpl w:val="84A8CA34"/>
    <w:lvl w:ilvl="0" w:tplc="A8C2C828">
      <w:numFmt w:val="bullet"/>
      <w:lvlText w:val="&gt;"/>
      <w:lvlJc w:val="left"/>
      <w:pPr>
        <w:ind w:left="780" w:hanging="360"/>
      </w:pPr>
      <w:rPr>
        <w:rFonts w:ascii="Abadi" w:eastAsiaTheme="minorHAnsi" w:hAnsi="Abadi"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8D05113"/>
    <w:multiLevelType w:val="hybridMultilevel"/>
    <w:tmpl w:val="0C7E8530"/>
    <w:lvl w:ilvl="0" w:tplc="A8C2C828">
      <w:numFmt w:val="bullet"/>
      <w:lvlText w:val="&gt;"/>
      <w:lvlJc w:val="left"/>
      <w:pPr>
        <w:ind w:left="720" w:hanging="360"/>
      </w:pPr>
      <w:rPr>
        <w:rFonts w:ascii="Abadi" w:eastAsiaTheme="minorHAnsi" w:hAnsi="Abad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6207C0"/>
    <w:multiLevelType w:val="hybridMultilevel"/>
    <w:tmpl w:val="10529CE4"/>
    <w:lvl w:ilvl="0" w:tplc="A8C2C828">
      <w:numFmt w:val="bullet"/>
      <w:lvlText w:val="&gt;"/>
      <w:lvlJc w:val="left"/>
      <w:pPr>
        <w:ind w:left="720" w:hanging="360"/>
      </w:pPr>
      <w:rPr>
        <w:rFonts w:ascii="Abadi" w:eastAsiaTheme="minorHAnsi" w:hAnsi="Abad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ED35C93"/>
    <w:multiLevelType w:val="hybridMultilevel"/>
    <w:tmpl w:val="73EEF5F6"/>
    <w:lvl w:ilvl="0" w:tplc="A8C2C828">
      <w:numFmt w:val="bullet"/>
      <w:lvlText w:val="&gt;"/>
      <w:lvlJc w:val="left"/>
      <w:pPr>
        <w:ind w:left="720" w:hanging="360"/>
      </w:pPr>
      <w:rPr>
        <w:rFonts w:ascii="Abadi" w:eastAsiaTheme="minorHAnsi" w:hAnsi="Abad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2"/>
  </w:num>
  <w:num w:numId="4">
    <w:abstractNumId w:val="28"/>
  </w:num>
  <w:num w:numId="5">
    <w:abstractNumId w:val="22"/>
  </w:num>
  <w:num w:numId="6">
    <w:abstractNumId w:val="15"/>
  </w:num>
  <w:num w:numId="7">
    <w:abstractNumId w:val="6"/>
  </w:num>
  <w:num w:numId="8">
    <w:abstractNumId w:val="3"/>
  </w:num>
  <w:num w:numId="9">
    <w:abstractNumId w:val="1"/>
  </w:num>
  <w:num w:numId="10">
    <w:abstractNumId w:val="24"/>
  </w:num>
  <w:num w:numId="11">
    <w:abstractNumId w:val="29"/>
  </w:num>
  <w:num w:numId="12">
    <w:abstractNumId w:val="19"/>
  </w:num>
  <w:num w:numId="13">
    <w:abstractNumId w:val="5"/>
  </w:num>
  <w:num w:numId="14">
    <w:abstractNumId w:val="31"/>
  </w:num>
  <w:num w:numId="15">
    <w:abstractNumId w:val="26"/>
  </w:num>
  <w:num w:numId="16">
    <w:abstractNumId w:val="32"/>
  </w:num>
  <w:num w:numId="17">
    <w:abstractNumId w:val="18"/>
  </w:num>
  <w:num w:numId="18">
    <w:abstractNumId w:val="16"/>
  </w:num>
  <w:num w:numId="19">
    <w:abstractNumId w:val="7"/>
  </w:num>
  <w:num w:numId="20">
    <w:abstractNumId w:val="27"/>
  </w:num>
  <w:num w:numId="21">
    <w:abstractNumId w:val="25"/>
  </w:num>
  <w:num w:numId="22">
    <w:abstractNumId w:val="10"/>
  </w:num>
  <w:num w:numId="23">
    <w:abstractNumId w:val="30"/>
  </w:num>
  <w:num w:numId="24">
    <w:abstractNumId w:val="20"/>
  </w:num>
  <w:num w:numId="25">
    <w:abstractNumId w:val="0"/>
  </w:num>
  <w:num w:numId="26">
    <w:abstractNumId w:val="17"/>
  </w:num>
  <w:num w:numId="27">
    <w:abstractNumId w:val="8"/>
  </w:num>
  <w:num w:numId="28">
    <w:abstractNumId w:val="4"/>
  </w:num>
  <w:num w:numId="29">
    <w:abstractNumId w:val="14"/>
  </w:num>
  <w:num w:numId="30">
    <w:abstractNumId w:val="23"/>
  </w:num>
  <w:num w:numId="31">
    <w:abstractNumId w:val="21"/>
  </w:num>
  <w:num w:numId="32">
    <w:abstractNumId w:val="13"/>
  </w:num>
  <w:num w:numId="3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trackRevisions/>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0C"/>
    <w:rsid w:val="00000ABE"/>
    <w:rsid w:val="00000DFC"/>
    <w:rsid w:val="00001254"/>
    <w:rsid w:val="00004A0E"/>
    <w:rsid w:val="0000588E"/>
    <w:rsid w:val="0000661F"/>
    <w:rsid w:val="000101EF"/>
    <w:rsid w:val="00010953"/>
    <w:rsid w:val="000123D0"/>
    <w:rsid w:val="00013EAC"/>
    <w:rsid w:val="0001465D"/>
    <w:rsid w:val="00014C5D"/>
    <w:rsid w:val="00017B2F"/>
    <w:rsid w:val="00017E90"/>
    <w:rsid w:val="00022874"/>
    <w:rsid w:val="000229A1"/>
    <w:rsid w:val="000307EE"/>
    <w:rsid w:val="000327B3"/>
    <w:rsid w:val="000332CF"/>
    <w:rsid w:val="000333E6"/>
    <w:rsid w:val="000370C8"/>
    <w:rsid w:val="00040632"/>
    <w:rsid w:val="00042CCC"/>
    <w:rsid w:val="00042E2A"/>
    <w:rsid w:val="00043DE2"/>
    <w:rsid w:val="000471D1"/>
    <w:rsid w:val="00051BD0"/>
    <w:rsid w:val="00053457"/>
    <w:rsid w:val="000539D3"/>
    <w:rsid w:val="00054762"/>
    <w:rsid w:val="000555E2"/>
    <w:rsid w:val="000600EE"/>
    <w:rsid w:val="000616B4"/>
    <w:rsid w:val="0007578E"/>
    <w:rsid w:val="00075F5D"/>
    <w:rsid w:val="00076CB6"/>
    <w:rsid w:val="00080C1B"/>
    <w:rsid w:val="0008256E"/>
    <w:rsid w:val="000836B2"/>
    <w:rsid w:val="00083878"/>
    <w:rsid w:val="000840A9"/>
    <w:rsid w:val="000845A8"/>
    <w:rsid w:val="00084627"/>
    <w:rsid w:val="00084F3E"/>
    <w:rsid w:val="000878E1"/>
    <w:rsid w:val="000912FB"/>
    <w:rsid w:val="00092408"/>
    <w:rsid w:val="00092CD9"/>
    <w:rsid w:val="00094589"/>
    <w:rsid w:val="00096518"/>
    <w:rsid w:val="000A0747"/>
    <w:rsid w:val="000A2BAF"/>
    <w:rsid w:val="000C0152"/>
    <w:rsid w:val="000C0666"/>
    <w:rsid w:val="000C1E76"/>
    <w:rsid w:val="000C4D29"/>
    <w:rsid w:val="000C4DB1"/>
    <w:rsid w:val="000C62BF"/>
    <w:rsid w:val="000C7928"/>
    <w:rsid w:val="000C7B47"/>
    <w:rsid w:val="000D0502"/>
    <w:rsid w:val="000D1C49"/>
    <w:rsid w:val="000D3000"/>
    <w:rsid w:val="000D462F"/>
    <w:rsid w:val="000D4908"/>
    <w:rsid w:val="000E0C29"/>
    <w:rsid w:val="000E103F"/>
    <w:rsid w:val="000E36F5"/>
    <w:rsid w:val="000E3ACD"/>
    <w:rsid w:val="000E4F0D"/>
    <w:rsid w:val="000E6E35"/>
    <w:rsid w:val="000E74DE"/>
    <w:rsid w:val="000F12E8"/>
    <w:rsid w:val="000F1A4D"/>
    <w:rsid w:val="000F3189"/>
    <w:rsid w:val="000F51F3"/>
    <w:rsid w:val="000F65E3"/>
    <w:rsid w:val="000F7B08"/>
    <w:rsid w:val="000F7D97"/>
    <w:rsid w:val="000F7EF4"/>
    <w:rsid w:val="00102AB2"/>
    <w:rsid w:val="00102BCC"/>
    <w:rsid w:val="00105252"/>
    <w:rsid w:val="00105C54"/>
    <w:rsid w:val="001075A8"/>
    <w:rsid w:val="00110655"/>
    <w:rsid w:val="00113573"/>
    <w:rsid w:val="00114319"/>
    <w:rsid w:val="0011445F"/>
    <w:rsid w:val="001164DF"/>
    <w:rsid w:val="00116A6F"/>
    <w:rsid w:val="0011733F"/>
    <w:rsid w:val="00120BF6"/>
    <w:rsid w:val="0012285B"/>
    <w:rsid w:val="00122A93"/>
    <w:rsid w:val="001248A4"/>
    <w:rsid w:val="001262BD"/>
    <w:rsid w:val="001265BE"/>
    <w:rsid w:val="00131277"/>
    <w:rsid w:val="00131869"/>
    <w:rsid w:val="0013198F"/>
    <w:rsid w:val="0013275A"/>
    <w:rsid w:val="00136957"/>
    <w:rsid w:val="0014093A"/>
    <w:rsid w:val="001430B3"/>
    <w:rsid w:val="00143D4F"/>
    <w:rsid w:val="00145235"/>
    <w:rsid w:val="001465BC"/>
    <w:rsid w:val="00146895"/>
    <w:rsid w:val="00146E30"/>
    <w:rsid w:val="0015004F"/>
    <w:rsid w:val="001528B2"/>
    <w:rsid w:val="00152EC3"/>
    <w:rsid w:val="00154A08"/>
    <w:rsid w:val="001573E1"/>
    <w:rsid w:val="00160831"/>
    <w:rsid w:val="0016184A"/>
    <w:rsid w:val="00161F35"/>
    <w:rsid w:val="001637C1"/>
    <w:rsid w:val="00174162"/>
    <w:rsid w:val="00182F6D"/>
    <w:rsid w:val="00185D91"/>
    <w:rsid w:val="00186817"/>
    <w:rsid w:val="00187224"/>
    <w:rsid w:val="00187E47"/>
    <w:rsid w:val="00190B2B"/>
    <w:rsid w:val="00191BDE"/>
    <w:rsid w:val="00191E26"/>
    <w:rsid w:val="00193093"/>
    <w:rsid w:val="001933A0"/>
    <w:rsid w:val="00194CFE"/>
    <w:rsid w:val="00195430"/>
    <w:rsid w:val="00196276"/>
    <w:rsid w:val="00196AEA"/>
    <w:rsid w:val="00197E2F"/>
    <w:rsid w:val="001A18FF"/>
    <w:rsid w:val="001A1D40"/>
    <w:rsid w:val="001A201B"/>
    <w:rsid w:val="001A31A4"/>
    <w:rsid w:val="001A375C"/>
    <w:rsid w:val="001A5538"/>
    <w:rsid w:val="001A6C7F"/>
    <w:rsid w:val="001A7910"/>
    <w:rsid w:val="001B2524"/>
    <w:rsid w:val="001B2EA7"/>
    <w:rsid w:val="001B7B29"/>
    <w:rsid w:val="001B7CA8"/>
    <w:rsid w:val="001B7E7F"/>
    <w:rsid w:val="001C1BE5"/>
    <w:rsid w:val="001C285C"/>
    <w:rsid w:val="001C4957"/>
    <w:rsid w:val="001C6546"/>
    <w:rsid w:val="001C7309"/>
    <w:rsid w:val="001D430E"/>
    <w:rsid w:val="001D4DD8"/>
    <w:rsid w:val="001D5D4A"/>
    <w:rsid w:val="001E0706"/>
    <w:rsid w:val="001E1EA8"/>
    <w:rsid w:val="001E2D6A"/>
    <w:rsid w:val="001E3098"/>
    <w:rsid w:val="001E629B"/>
    <w:rsid w:val="001E6366"/>
    <w:rsid w:val="001E63DF"/>
    <w:rsid w:val="001F2D5B"/>
    <w:rsid w:val="001F423C"/>
    <w:rsid w:val="001F6415"/>
    <w:rsid w:val="0020363C"/>
    <w:rsid w:val="00205CDE"/>
    <w:rsid w:val="002068EE"/>
    <w:rsid w:val="00206E3A"/>
    <w:rsid w:val="00206E6E"/>
    <w:rsid w:val="00210199"/>
    <w:rsid w:val="00210B03"/>
    <w:rsid w:val="00211185"/>
    <w:rsid w:val="002114D9"/>
    <w:rsid w:val="0021286B"/>
    <w:rsid w:val="0021377B"/>
    <w:rsid w:val="00213AFF"/>
    <w:rsid w:val="00213C88"/>
    <w:rsid w:val="00214950"/>
    <w:rsid w:val="00222ED4"/>
    <w:rsid w:val="002243C5"/>
    <w:rsid w:val="00224A5E"/>
    <w:rsid w:val="0022505A"/>
    <w:rsid w:val="002252DB"/>
    <w:rsid w:val="00226E44"/>
    <w:rsid w:val="0022735C"/>
    <w:rsid w:val="00227744"/>
    <w:rsid w:val="00230D12"/>
    <w:rsid w:val="002313E5"/>
    <w:rsid w:val="002325DB"/>
    <w:rsid w:val="00234BE7"/>
    <w:rsid w:val="002366F1"/>
    <w:rsid w:val="00236A9A"/>
    <w:rsid w:val="0024000F"/>
    <w:rsid w:val="0024060D"/>
    <w:rsid w:val="002423BE"/>
    <w:rsid w:val="00242DBC"/>
    <w:rsid w:val="00245CE7"/>
    <w:rsid w:val="00253814"/>
    <w:rsid w:val="00260032"/>
    <w:rsid w:val="00260B1C"/>
    <w:rsid w:val="002637D0"/>
    <w:rsid w:val="002643B1"/>
    <w:rsid w:val="00264AF8"/>
    <w:rsid w:val="00267125"/>
    <w:rsid w:val="00270105"/>
    <w:rsid w:val="00270182"/>
    <w:rsid w:val="0027366A"/>
    <w:rsid w:val="00276042"/>
    <w:rsid w:val="00281F78"/>
    <w:rsid w:val="002845A4"/>
    <w:rsid w:val="00286AFC"/>
    <w:rsid w:val="0028781C"/>
    <w:rsid w:val="00296976"/>
    <w:rsid w:val="002A1402"/>
    <w:rsid w:val="002A7A90"/>
    <w:rsid w:val="002B0831"/>
    <w:rsid w:val="002B1843"/>
    <w:rsid w:val="002B18C6"/>
    <w:rsid w:val="002B2192"/>
    <w:rsid w:val="002C3721"/>
    <w:rsid w:val="002C3B2E"/>
    <w:rsid w:val="002C61F0"/>
    <w:rsid w:val="002C6235"/>
    <w:rsid w:val="002C67C3"/>
    <w:rsid w:val="002D0484"/>
    <w:rsid w:val="002D09D0"/>
    <w:rsid w:val="002D1326"/>
    <w:rsid w:val="002D1F99"/>
    <w:rsid w:val="002D277D"/>
    <w:rsid w:val="002D3179"/>
    <w:rsid w:val="002D5B4B"/>
    <w:rsid w:val="002D7E3D"/>
    <w:rsid w:val="002E06BE"/>
    <w:rsid w:val="002E1A33"/>
    <w:rsid w:val="002E1C5F"/>
    <w:rsid w:val="002E3B76"/>
    <w:rsid w:val="002E477F"/>
    <w:rsid w:val="002E64F5"/>
    <w:rsid w:val="002E7A53"/>
    <w:rsid w:val="002F1908"/>
    <w:rsid w:val="002F37C0"/>
    <w:rsid w:val="002F3ADE"/>
    <w:rsid w:val="002F3B30"/>
    <w:rsid w:val="002F5700"/>
    <w:rsid w:val="002F5C25"/>
    <w:rsid w:val="002F5EF7"/>
    <w:rsid w:val="00300540"/>
    <w:rsid w:val="00300CAE"/>
    <w:rsid w:val="00301EE1"/>
    <w:rsid w:val="003031A7"/>
    <w:rsid w:val="0030619B"/>
    <w:rsid w:val="003063E2"/>
    <w:rsid w:val="0031135B"/>
    <w:rsid w:val="003163A9"/>
    <w:rsid w:val="003169B0"/>
    <w:rsid w:val="003200B6"/>
    <w:rsid w:val="00320122"/>
    <w:rsid w:val="00320144"/>
    <w:rsid w:val="00321A85"/>
    <w:rsid w:val="00322C79"/>
    <w:rsid w:val="00324115"/>
    <w:rsid w:val="0033104B"/>
    <w:rsid w:val="003329A6"/>
    <w:rsid w:val="0033594E"/>
    <w:rsid w:val="003364DB"/>
    <w:rsid w:val="00336AE6"/>
    <w:rsid w:val="0034007E"/>
    <w:rsid w:val="00340AC9"/>
    <w:rsid w:val="003415A3"/>
    <w:rsid w:val="0034652A"/>
    <w:rsid w:val="00346A8C"/>
    <w:rsid w:val="003470D1"/>
    <w:rsid w:val="003505C0"/>
    <w:rsid w:val="00352600"/>
    <w:rsid w:val="00354016"/>
    <w:rsid w:val="003551D5"/>
    <w:rsid w:val="003570E8"/>
    <w:rsid w:val="00357507"/>
    <w:rsid w:val="003615D1"/>
    <w:rsid w:val="00362977"/>
    <w:rsid w:val="003634AA"/>
    <w:rsid w:val="00363C5C"/>
    <w:rsid w:val="00364417"/>
    <w:rsid w:val="00367797"/>
    <w:rsid w:val="00370FC9"/>
    <w:rsid w:val="00371957"/>
    <w:rsid w:val="003742CA"/>
    <w:rsid w:val="00380744"/>
    <w:rsid w:val="00381C23"/>
    <w:rsid w:val="00382846"/>
    <w:rsid w:val="003832F2"/>
    <w:rsid w:val="00385065"/>
    <w:rsid w:val="003864DA"/>
    <w:rsid w:val="0039406A"/>
    <w:rsid w:val="00395613"/>
    <w:rsid w:val="00395815"/>
    <w:rsid w:val="00396BB4"/>
    <w:rsid w:val="003A110F"/>
    <w:rsid w:val="003A185C"/>
    <w:rsid w:val="003A1FF5"/>
    <w:rsid w:val="003A22C0"/>
    <w:rsid w:val="003A3D35"/>
    <w:rsid w:val="003A4C94"/>
    <w:rsid w:val="003B00B5"/>
    <w:rsid w:val="003B0142"/>
    <w:rsid w:val="003B1977"/>
    <w:rsid w:val="003B6843"/>
    <w:rsid w:val="003C0345"/>
    <w:rsid w:val="003C03CA"/>
    <w:rsid w:val="003C0B22"/>
    <w:rsid w:val="003C1096"/>
    <w:rsid w:val="003C42DB"/>
    <w:rsid w:val="003C73B3"/>
    <w:rsid w:val="003D7A22"/>
    <w:rsid w:val="003E08A5"/>
    <w:rsid w:val="003E091E"/>
    <w:rsid w:val="003E3FD4"/>
    <w:rsid w:val="003E4772"/>
    <w:rsid w:val="003E707B"/>
    <w:rsid w:val="003E7A82"/>
    <w:rsid w:val="003F0BEE"/>
    <w:rsid w:val="003F493F"/>
    <w:rsid w:val="00402495"/>
    <w:rsid w:val="004033CA"/>
    <w:rsid w:val="0040529A"/>
    <w:rsid w:val="004054CE"/>
    <w:rsid w:val="00405543"/>
    <w:rsid w:val="004132DE"/>
    <w:rsid w:val="004162B7"/>
    <w:rsid w:val="00420BA9"/>
    <w:rsid w:val="00420F9B"/>
    <w:rsid w:val="00421558"/>
    <w:rsid w:val="00423432"/>
    <w:rsid w:val="00423E66"/>
    <w:rsid w:val="00424AA8"/>
    <w:rsid w:val="00425553"/>
    <w:rsid w:val="004266E1"/>
    <w:rsid w:val="00426A3E"/>
    <w:rsid w:val="004279B2"/>
    <w:rsid w:val="004309E6"/>
    <w:rsid w:val="00431E14"/>
    <w:rsid w:val="00436804"/>
    <w:rsid w:val="004407FD"/>
    <w:rsid w:val="004413F1"/>
    <w:rsid w:val="00441634"/>
    <w:rsid w:val="00441B06"/>
    <w:rsid w:val="00444C27"/>
    <w:rsid w:val="004450D4"/>
    <w:rsid w:val="00447068"/>
    <w:rsid w:val="00447AEF"/>
    <w:rsid w:val="00447E66"/>
    <w:rsid w:val="004518FC"/>
    <w:rsid w:val="00455096"/>
    <w:rsid w:val="0046338E"/>
    <w:rsid w:val="00466830"/>
    <w:rsid w:val="00470BAA"/>
    <w:rsid w:val="0047222A"/>
    <w:rsid w:val="00474CB7"/>
    <w:rsid w:val="004758CE"/>
    <w:rsid w:val="00476700"/>
    <w:rsid w:val="00476E9C"/>
    <w:rsid w:val="0048365E"/>
    <w:rsid w:val="004846DC"/>
    <w:rsid w:val="00485FC8"/>
    <w:rsid w:val="00491147"/>
    <w:rsid w:val="00491853"/>
    <w:rsid w:val="00492CA0"/>
    <w:rsid w:val="00493A8A"/>
    <w:rsid w:val="004957AC"/>
    <w:rsid w:val="0049754C"/>
    <w:rsid w:val="004A0031"/>
    <w:rsid w:val="004A3061"/>
    <w:rsid w:val="004A7250"/>
    <w:rsid w:val="004B2B5D"/>
    <w:rsid w:val="004B5E2A"/>
    <w:rsid w:val="004B65B4"/>
    <w:rsid w:val="004B79C6"/>
    <w:rsid w:val="004C08C8"/>
    <w:rsid w:val="004C094B"/>
    <w:rsid w:val="004C0AFA"/>
    <w:rsid w:val="004C10FC"/>
    <w:rsid w:val="004C1BD3"/>
    <w:rsid w:val="004C3A71"/>
    <w:rsid w:val="004C439D"/>
    <w:rsid w:val="004C50AC"/>
    <w:rsid w:val="004D0012"/>
    <w:rsid w:val="004D1505"/>
    <w:rsid w:val="004D3735"/>
    <w:rsid w:val="004D6C6A"/>
    <w:rsid w:val="004D75DB"/>
    <w:rsid w:val="004E08CB"/>
    <w:rsid w:val="004E1362"/>
    <w:rsid w:val="004E1601"/>
    <w:rsid w:val="004E2A31"/>
    <w:rsid w:val="004E2A6B"/>
    <w:rsid w:val="004E5203"/>
    <w:rsid w:val="004E5996"/>
    <w:rsid w:val="004E7647"/>
    <w:rsid w:val="004F1B48"/>
    <w:rsid w:val="004F330E"/>
    <w:rsid w:val="004F7A2B"/>
    <w:rsid w:val="0050049F"/>
    <w:rsid w:val="005006DF"/>
    <w:rsid w:val="00507982"/>
    <w:rsid w:val="00507A1F"/>
    <w:rsid w:val="0051146D"/>
    <w:rsid w:val="005122AF"/>
    <w:rsid w:val="005158CB"/>
    <w:rsid w:val="00515AD3"/>
    <w:rsid w:val="0052016B"/>
    <w:rsid w:val="00521BCF"/>
    <w:rsid w:val="00522026"/>
    <w:rsid w:val="005226C0"/>
    <w:rsid w:val="00524C3D"/>
    <w:rsid w:val="00527096"/>
    <w:rsid w:val="00533D60"/>
    <w:rsid w:val="00534B9D"/>
    <w:rsid w:val="00534F68"/>
    <w:rsid w:val="00535423"/>
    <w:rsid w:val="00535EE2"/>
    <w:rsid w:val="00537366"/>
    <w:rsid w:val="00550001"/>
    <w:rsid w:val="00550C9A"/>
    <w:rsid w:val="00554755"/>
    <w:rsid w:val="00554E5F"/>
    <w:rsid w:val="005566FE"/>
    <w:rsid w:val="00557F91"/>
    <w:rsid w:val="005607CD"/>
    <w:rsid w:val="005610A6"/>
    <w:rsid w:val="005631CB"/>
    <w:rsid w:val="00564321"/>
    <w:rsid w:val="00565785"/>
    <w:rsid w:val="00567D65"/>
    <w:rsid w:val="005703E5"/>
    <w:rsid w:val="0057484D"/>
    <w:rsid w:val="0057627A"/>
    <w:rsid w:val="0058185F"/>
    <w:rsid w:val="005822EF"/>
    <w:rsid w:val="00582807"/>
    <w:rsid w:val="005835F9"/>
    <w:rsid w:val="00586459"/>
    <w:rsid w:val="0058680C"/>
    <w:rsid w:val="00586E1C"/>
    <w:rsid w:val="00586E25"/>
    <w:rsid w:val="00592E27"/>
    <w:rsid w:val="005A227A"/>
    <w:rsid w:val="005A25D9"/>
    <w:rsid w:val="005A2628"/>
    <w:rsid w:val="005A58D4"/>
    <w:rsid w:val="005A5AE5"/>
    <w:rsid w:val="005A5B52"/>
    <w:rsid w:val="005A5E6A"/>
    <w:rsid w:val="005A613B"/>
    <w:rsid w:val="005B23E1"/>
    <w:rsid w:val="005B2660"/>
    <w:rsid w:val="005B284C"/>
    <w:rsid w:val="005B3CE3"/>
    <w:rsid w:val="005B7AA6"/>
    <w:rsid w:val="005C3922"/>
    <w:rsid w:val="005C5EB3"/>
    <w:rsid w:val="005C7A1D"/>
    <w:rsid w:val="005D0A26"/>
    <w:rsid w:val="005D267B"/>
    <w:rsid w:val="005D27DC"/>
    <w:rsid w:val="005D2B70"/>
    <w:rsid w:val="005D306B"/>
    <w:rsid w:val="005D6A48"/>
    <w:rsid w:val="005D7D49"/>
    <w:rsid w:val="005E23BD"/>
    <w:rsid w:val="005E47E5"/>
    <w:rsid w:val="005F1149"/>
    <w:rsid w:val="005F1155"/>
    <w:rsid w:val="005F22AA"/>
    <w:rsid w:val="005F4259"/>
    <w:rsid w:val="005F73B7"/>
    <w:rsid w:val="006026CF"/>
    <w:rsid w:val="00605E62"/>
    <w:rsid w:val="006101D7"/>
    <w:rsid w:val="00611035"/>
    <w:rsid w:val="00614008"/>
    <w:rsid w:val="00615550"/>
    <w:rsid w:val="0061569D"/>
    <w:rsid w:val="006162E4"/>
    <w:rsid w:val="00616558"/>
    <w:rsid w:val="006172E3"/>
    <w:rsid w:val="006223DE"/>
    <w:rsid w:val="00622D38"/>
    <w:rsid w:val="00625E1E"/>
    <w:rsid w:val="00627BFB"/>
    <w:rsid w:val="00630349"/>
    <w:rsid w:val="006308A9"/>
    <w:rsid w:val="006341C7"/>
    <w:rsid w:val="00637492"/>
    <w:rsid w:val="00637CF1"/>
    <w:rsid w:val="0064266E"/>
    <w:rsid w:val="00643DF0"/>
    <w:rsid w:val="00645F94"/>
    <w:rsid w:val="00646271"/>
    <w:rsid w:val="00647DD3"/>
    <w:rsid w:val="00650099"/>
    <w:rsid w:val="006526F9"/>
    <w:rsid w:val="00653659"/>
    <w:rsid w:val="0065633C"/>
    <w:rsid w:val="00656BA8"/>
    <w:rsid w:val="00657505"/>
    <w:rsid w:val="00657514"/>
    <w:rsid w:val="006601D3"/>
    <w:rsid w:val="006623C9"/>
    <w:rsid w:val="006624C3"/>
    <w:rsid w:val="006646F2"/>
    <w:rsid w:val="00664A32"/>
    <w:rsid w:val="00664B97"/>
    <w:rsid w:val="00666BB3"/>
    <w:rsid w:val="00667519"/>
    <w:rsid w:val="00670291"/>
    <w:rsid w:val="006708CE"/>
    <w:rsid w:val="00673930"/>
    <w:rsid w:val="00673AEA"/>
    <w:rsid w:val="006819CF"/>
    <w:rsid w:val="0068496F"/>
    <w:rsid w:val="00684B32"/>
    <w:rsid w:val="00684FA8"/>
    <w:rsid w:val="00686DFC"/>
    <w:rsid w:val="006877FC"/>
    <w:rsid w:val="00690492"/>
    <w:rsid w:val="00691454"/>
    <w:rsid w:val="006958B4"/>
    <w:rsid w:val="00695AD0"/>
    <w:rsid w:val="0069604A"/>
    <w:rsid w:val="006A02B1"/>
    <w:rsid w:val="006A2727"/>
    <w:rsid w:val="006A40B9"/>
    <w:rsid w:val="006A4852"/>
    <w:rsid w:val="006A5339"/>
    <w:rsid w:val="006B3974"/>
    <w:rsid w:val="006B3B13"/>
    <w:rsid w:val="006B7982"/>
    <w:rsid w:val="006C3EFE"/>
    <w:rsid w:val="006C72F8"/>
    <w:rsid w:val="006C78D0"/>
    <w:rsid w:val="006C7CBC"/>
    <w:rsid w:val="006D13AB"/>
    <w:rsid w:val="006D1587"/>
    <w:rsid w:val="006D2131"/>
    <w:rsid w:val="006D7DB1"/>
    <w:rsid w:val="006E1969"/>
    <w:rsid w:val="006E1B9D"/>
    <w:rsid w:val="006E1C68"/>
    <w:rsid w:val="006E2405"/>
    <w:rsid w:val="006E25F8"/>
    <w:rsid w:val="006E2D96"/>
    <w:rsid w:val="006E340C"/>
    <w:rsid w:val="006E66A6"/>
    <w:rsid w:val="006F1D55"/>
    <w:rsid w:val="006F24EE"/>
    <w:rsid w:val="006F3066"/>
    <w:rsid w:val="006F3791"/>
    <w:rsid w:val="006F37E3"/>
    <w:rsid w:val="006F5738"/>
    <w:rsid w:val="006F6CA7"/>
    <w:rsid w:val="00701E0D"/>
    <w:rsid w:val="00707DFA"/>
    <w:rsid w:val="00713652"/>
    <w:rsid w:val="00713916"/>
    <w:rsid w:val="00714AD5"/>
    <w:rsid w:val="00715297"/>
    <w:rsid w:val="00715C35"/>
    <w:rsid w:val="00716AEE"/>
    <w:rsid w:val="00716B82"/>
    <w:rsid w:val="00720CC7"/>
    <w:rsid w:val="0072120E"/>
    <w:rsid w:val="00722A1C"/>
    <w:rsid w:val="007232C6"/>
    <w:rsid w:val="00725D8A"/>
    <w:rsid w:val="0072739F"/>
    <w:rsid w:val="00731A96"/>
    <w:rsid w:val="00732432"/>
    <w:rsid w:val="007335E8"/>
    <w:rsid w:val="00733663"/>
    <w:rsid w:val="00733F89"/>
    <w:rsid w:val="00734881"/>
    <w:rsid w:val="007351EF"/>
    <w:rsid w:val="007354ED"/>
    <w:rsid w:val="00735F89"/>
    <w:rsid w:val="00737637"/>
    <w:rsid w:val="007379F4"/>
    <w:rsid w:val="007411F1"/>
    <w:rsid w:val="00741721"/>
    <w:rsid w:val="00741B39"/>
    <w:rsid w:val="00741C31"/>
    <w:rsid w:val="007451C5"/>
    <w:rsid w:val="00747CC0"/>
    <w:rsid w:val="00750D40"/>
    <w:rsid w:val="00751159"/>
    <w:rsid w:val="00752157"/>
    <w:rsid w:val="00754C70"/>
    <w:rsid w:val="00755B0C"/>
    <w:rsid w:val="00756146"/>
    <w:rsid w:val="007566CE"/>
    <w:rsid w:val="007579B1"/>
    <w:rsid w:val="00763C14"/>
    <w:rsid w:val="007666B8"/>
    <w:rsid w:val="00766D75"/>
    <w:rsid w:val="007704D9"/>
    <w:rsid w:val="00770E6E"/>
    <w:rsid w:val="0077234B"/>
    <w:rsid w:val="00772E29"/>
    <w:rsid w:val="00774B58"/>
    <w:rsid w:val="00775052"/>
    <w:rsid w:val="00776CDD"/>
    <w:rsid w:val="00781DF6"/>
    <w:rsid w:val="00783189"/>
    <w:rsid w:val="00785DDD"/>
    <w:rsid w:val="007873B8"/>
    <w:rsid w:val="0079221C"/>
    <w:rsid w:val="00792F8C"/>
    <w:rsid w:val="0079390A"/>
    <w:rsid w:val="0079419E"/>
    <w:rsid w:val="007A3FE6"/>
    <w:rsid w:val="007A46E3"/>
    <w:rsid w:val="007A4917"/>
    <w:rsid w:val="007A4A1A"/>
    <w:rsid w:val="007A56F7"/>
    <w:rsid w:val="007A606B"/>
    <w:rsid w:val="007B047A"/>
    <w:rsid w:val="007B0E25"/>
    <w:rsid w:val="007B2D9F"/>
    <w:rsid w:val="007B3544"/>
    <w:rsid w:val="007B368E"/>
    <w:rsid w:val="007B4828"/>
    <w:rsid w:val="007C0514"/>
    <w:rsid w:val="007C199A"/>
    <w:rsid w:val="007C3D2A"/>
    <w:rsid w:val="007C50C6"/>
    <w:rsid w:val="007C7953"/>
    <w:rsid w:val="007D1E0F"/>
    <w:rsid w:val="007D295B"/>
    <w:rsid w:val="007D6B6D"/>
    <w:rsid w:val="007D7006"/>
    <w:rsid w:val="007D72E6"/>
    <w:rsid w:val="007D7416"/>
    <w:rsid w:val="007E0D9F"/>
    <w:rsid w:val="007E17FD"/>
    <w:rsid w:val="007E1EAA"/>
    <w:rsid w:val="007E303D"/>
    <w:rsid w:val="007E6D4C"/>
    <w:rsid w:val="007F0831"/>
    <w:rsid w:val="007F3876"/>
    <w:rsid w:val="007F4707"/>
    <w:rsid w:val="007F617B"/>
    <w:rsid w:val="007F66DE"/>
    <w:rsid w:val="007F7DB2"/>
    <w:rsid w:val="00804D47"/>
    <w:rsid w:val="00805A81"/>
    <w:rsid w:val="00805F13"/>
    <w:rsid w:val="00806F33"/>
    <w:rsid w:val="0081181E"/>
    <w:rsid w:val="0081646E"/>
    <w:rsid w:val="00816ADF"/>
    <w:rsid w:val="00817743"/>
    <w:rsid w:val="008238FE"/>
    <w:rsid w:val="0082464A"/>
    <w:rsid w:val="00824A9B"/>
    <w:rsid w:val="008272D5"/>
    <w:rsid w:val="008278C9"/>
    <w:rsid w:val="008308C3"/>
    <w:rsid w:val="00831C5D"/>
    <w:rsid w:val="00832E54"/>
    <w:rsid w:val="00833D90"/>
    <w:rsid w:val="008355E1"/>
    <w:rsid w:val="00835FBC"/>
    <w:rsid w:val="00837B1E"/>
    <w:rsid w:val="00841269"/>
    <w:rsid w:val="008431E9"/>
    <w:rsid w:val="00844F3E"/>
    <w:rsid w:val="00845F36"/>
    <w:rsid w:val="008474F2"/>
    <w:rsid w:val="008505DE"/>
    <w:rsid w:val="0085074F"/>
    <w:rsid w:val="008518FD"/>
    <w:rsid w:val="00851F1C"/>
    <w:rsid w:val="008531F9"/>
    <w:rsid w:val="0085495E"/>
    <w:rsid w:val="0085498B"/>
    <w:rsid w:val="008621CB"/>
    <w:rsid w:val="00864EE7"/>
    <w:rsid w:val="008714D4"/>
    <w:rsid w:val="00872F80"/>
    <w:rsid w:val="0087360D"/>
    <w:rsid w:val="00874227"/>
    <w:rsid w:val="008746E9"/>
    <w:rsid w:val="008764C7"/>
    <w:rsid w:val="00880246"/>
    <w:rsid w:val="00883556"/>
    <w:rsid w:val="00883641"/>
    <w:rsid w:val="008837B5"/>
    <w:rsid w:val="0088427E"/>
    <w:rsid w:val="008855D1"/>
    <w:rsid w:val="00891F18"/>
    <w:rsid w:val="00893FA9"/>
    <w:rsid w:val="008946C0"/>
    <w:rsid w:val="008A7415"/>
    <w:rsid w:val="008B0505"/>
    <w:rsid w:val="008B0991"/>
    <w:rsid w:val="008B39F7"/>
    <w:rsid w:val="008B42DA"/>
    <w:rsid w:val="008B4571"/>
    <w:rsid w:val="008B68FC"/>
    <w:rsid w:val="008C0182"/>
    <w:rsid w:val="008C1455"/>
    <w:rsid w:val="008C2DB7"/>
    <w:rsid w:val="008C3751"/>
    <w:rsid w:val="008C6729"/>
    <w:rsid w:val="008D053F"/>
    <w:rsid w:val="008D0A24"/>
    <w:rsid w:val="008D1173"/>
    <w:rsid w:val="008D1ECC"/>
    <w:rsid w:val="008D2B6E"/>
    <w:rsid w:val="008D7F7A"/>
    <w:rsid w:val="008E1255"/>
    <w:rsid w:val="008E1D6C"/>
    <w:rsid w:val="008E32E1"/>
    <w:rsid w:val="008E4AEE"/>
    <w:rsid w:val="008E7A93"/>
    <w:rsid w:val="008F0384"/>
    <w:rsid w:val="008F0E8E"/>
    <w:rsid w:val="008F2BA5"/>
    <w:rsid w:val="008F2CB6"/>
    <w:rsid w:val="008F2EEF"/>
    <w:rsid w:val="008F4B7B"/>
    <w:rsid w:val="00903100"/>
    <w:rsid w:val="00906284"/>
    <w:rsid w:val="0091127E"/>
    <w:rsid w:val="00913557"/>
    <w:rsid w:val="00913D30"/>
    <w:rsid w:val="0091703D"/>
    <w:rsid w:val="009170A4"/>
    <w:rsid w:val="009175AB"/>
    <w:rsid w:val="00920322"/>
    <w:rsid w:val="00920D12"/>
    <w:rsid w:val="0092232B"/>
    <w:rsid w:val="00925CE0"/>
    <w:rsid w:val="0092726B"/>
    <w:rsid w:val="0093033C"/>
    <w:rsid w:val="0093042F"/>
    <w:rsid w:val="00930CF3"/>
    <w:rsid w:val="00934183"/>
    <w:rsid w:val="00934A59"/>
    <w:rsid w:val="00934ECC"/>
    <w:rsid w:val="009352F0"/>
    <w:rsid w:val="009359FA"/>
    <w:rsid w:val="00937C1F"/>
    <w:rsid w:val="00940A6E"/>
    <w:rsid w:val="00943212"/>
    <w:rsid w:val="00943C01"/>
    <w:rsid w:val="00944E6A"/>
    <w:rsid w:val="00947985"/>
    <w:rsid w:val="0095058C"/>
    <w:rsid w:val="0095076D"/>
    <w:rsid w:val="00951990"/>
    <w:rsid w:val="0095427A"/>
    <w:rsid w:val="00956AE4"/>
    <w:rsid w:val="00962A0A"/>
    <w:rsid w:val="00963260"/>
    <w:rsid w:val="00970D09"/>
    <w:rsid w:val="00970F97"/>
    <w:rsid w:val="009728BB"/>
    <w:rsid w:val="00972DB3"/>
    <w:rsid w:val="00973396"/>
    <w:rsid w:val="00973833"/>
    <w:rsid w:val="009741CD"/>
    <w:rsid w:val="00975C2C"/>
    <w:rsid w:val="009822A1"/>
    <w:rsid w:val="0098393E"/>
    <w:rsid w:val="00986840"/>
    <w:rsid w:val="00987D46"/>
    <w:rsid w:val="00990C9F"/>
    <w:rsid w:val="0099303F"/>
    <w:rsid w:val="00997E79"/>
    <w:rsid w:val="009A19F0"/>
    <w:rsid w:val="009A1C2B"/>
    <w:rsid w:val="009A35E5"/>
    <w:rsid w:val="009A4CA4"/>
    <w:rsid w:val="009A5AC7"/>
    <w:rsid w:val="009A742A"/>
    <w:rsid w:val="009A7B23"/>
    <w:rsid w:val="009B0317"/>
    <w:rsid w:val="009B2B79"/>
    <w:rsid w:val="009B3072"/>
    <w:rsid w:val="009B31D5"/>
    <w:rsid w:val="009B3F8A"/>
    <w:rsid w:val="009B4369"/>
    <w:rsid w:val="009B461B"/>
    <w:rsid w:val="009C02CE"/>
    <w:rsid w:val="009C6769"/>
    <w:rsid w:val="009D0EFF"/>
    <w:rsid w:val="009D15A0"/>
    <w:rsid w:val="009D3591"/>
    <w:rsid w:val="009D4132"/>
    <w:rsid w:val="009D5977"/>
    <w:rsid w:val="009D598B"/>
    <w:rsid w:val="009D70C1"/>
    <w:rsid w:val="009D76DD"/>
    <w:rsid w:val="009E1DC1"/>
    <w:rsid w:val="009E1F57"/>
    <w:rsid w:val="009E1FE6"/>
    <w:rsid w:val="009E337C"/>
    <w:rsid w:val="009E6A9F"/>
    <w:rsid w:val="009E7E53"/>
    <w:rsid w:val="009F19FF"/>
    <w:rsid w:val="009F3093"/>
    <w:rsid w:val="009F41E6"/>
    <w:rsid w:val="009F56E1"/>
    <w:rsid w:val="009F5D03"/>
    <w:rsid w:val="009F5E0A"/>
    <w:rsid w:val="00A02012"/>
    <w:rsid w:val="00A04A54"/>
    <w:rsid w:val="00A05AF4"/>
    <w:rsid w:val="00A070FC"/>
    <w:rsid w:val="00A07B56"/>
    <w:rsid w:val="00A10396"/>
    <w:rsid w:val="00A15205"/>
    <w:rsid w:val="00A156D8"/>
    <w:rsid w:val="00A16343"/>
    <w:rsid w:val="00A2236D"/>
    <w:rsid w:val="00A23F6A"/>
    <w:rsid w:val="00A2443C"/>
    <w:rsid w:val="00A25AEE"/>
    <w:rsid w:val="00A2623E"/>
    <w:rsid w:val="00A26989"/>
    <w:rsid w:val="00A27EC8"/>
    <w:rsid w:val="00A31946"/>
    <w:rsid w:val="00A31B1A"/>
    <w:rsid w:val="00A32A37"/>
    <w:rsid w:val="00A32C23"/>
    <w:rsid w:val="00A33D8F"/>
    <w:rsid w:val="00A43230"/>
    <w:rsid w:val="00A43C96"/>
    <w:rsid w:val="00A44ED8"/>
    <w:rsid w:val="00A462DB"/>
    <w:rsid w:val="00A47E02"/>
    <w:rsid w:val="00A5055A"/>
    <w:rsid w:val="00A505ED"/>
    <w:rsid w:val="00A5344D"/>
    <w:rsid w:val="00A54FB6"/>
    <w:rsid w:val="00A57D5D"/>
    <w:rsid w:val="00A61F9E"/>
    <w:rsid w:val="00A65C16"/>
    <w:rsid w:val="00A675C6"/>
    <w:rsid w:val="00A7017E"/>
    <w:rsid w:val="00A7187A"/>
    <w:rsid w:val="00A7236D"/>
    <w:rsid w:val="00A72AFA"/>
    <w:rsid w:val="00A72BE6"/>
    <w:rsid w:val="00A734D4"/>
    <w:rsid w:val="00A7671D"/>
    <w:rsid w:val="00A77E53"/>
    <w:rsid w:val="00A77FB9"/>
    <w:rsid w:val="00AA0EEA"/>
    <w:rsid w:val="00AA193E"/>
    <w:rsid w:val="00AA2D0C"/>
    <w:rsid w:val="00AA3D14"/>
    <w:rsid w:val="00AA4C6F"/>
    <w:rsid w:val="00AA5690"/>
    <w:rsid w:val="00AA5CF0"/>
    <w:rsid w:val="00AA69B0"/>
    <w:rsid w:val="00AB01E8"/>
    <w:rsid w:val="00AB7D16"/>
    <w:rsid w:val="00AC03FC"/>
    <w:rsid w:val="00AC22AF"/>
    <w:rsid w:val="00AC3D98"/>
    <w:rsid w:val="00AC4AF1"/>
    <w:rsid w:val="00AC5010"/>
    <w:rsid w:val="00AD198A"/>
    <w:rsid w:val="00AD1C18"/>
    <w:rsid w:val="00AD2999"/>
    <w:rsid w:val="00AD2B67"/>
    <w:rsid w:val="00AD5826"/>
    <w:rsid w:val="00AD7E75"/>
    <w:rsid w:val="00AE20DD"/>
    <w:rsid w:val="00AE2C64"/>
    <w:rsid w:val="00AE2D9E"/>
    <w:rsid w:val="00AF056F"/>
    <w:rsid w:val="00AF0D57"/>
    <w:rsid w:val="00AF1EF5"/>
    <w:rsid w:val="00AF27CD"/>
    <w:rsid w:val="00AF2EDB"/>
    <w:rsid w:val="00AF44DB"/>
    <w:rsid w:val="00B00E4D"/>
    <w:rsid w:val="00B0310E"/>
    <w:rsid w:val="00B0652B"/>
    <w:rsid w:val="00B0763E"/>
    <w:rsid w:val="00B07D45"/>
    <w:rsid w:val="00B07FCA"/>
    <w:rsid w:val="00B14116"/>
    <w:rsid w:val="00B14B40"/>
    <w:rsid w:val="00B163D6"/>
    <w:rsid w:val="00B20C2F"/>
    <w:rsid w:val="00B22134"/>
    <w:rsid w:val="00B24F9D"/>
    <w:rsid w:val="00B30A6C"/>
    <w:rsid w:val="00B351FC"/>
    <w:rsid w:val="00B3639A"/>
    <w:rsid w:val="00B37CAD"/>
    <w:rsid w:val="00B40D8D"/>
    <w:rsid w:val="00B46D63"/>
    <w:rsid w:val="00B507BE"/>
    <w:rsid w:val="00B50BFF"/>
    <w:rsid w:val="00B54E55"/>
    <w:rsid w:val="00B56273"/>
    <w:rsid w:val="00B56B9B"/>
    <w:rsid w:val="00B57C3B"/>
    <w:rsid w:val="00B60DF8"/>
    <w:rsid w:val="00B610DC"/>
    <w:rsid w:val="00B66696"/>
    <w:rsid w:val="00B66835"/>
    <w:rsid w:val="00B674D9"/>
    <w:rsid w:val="00B67E83"/>
    <w:rsid w:val="00B728CE"/>
    <w:rsid w:val="00B729B4"/>
    <w:rsid w:val="00B73BA0"/>
    <w:rsid w:val="00B7699F"/>
    <w:rsid w:val="00B77C3E"/>
    <w:rsid w:val="00B8072C"/>
    <w:rsid w:val="00B83436"/>
    <w:rsid w:val="00B84BC2"/>
    <w:rsid w:val="00B853C9"/>
    <w:rsid w:val="00B85E8D"/>
    <w:rsid w:val="00B862F4"/>
    <w:rsid w:val="00B86827"/>
    <w:rsid w:val="00B86A58"/>
    <w:rsid w:val="00B91FDC"/>
    <w:rsid w:val="00B93E68"/>
    <w:rsid w:val="00B94DC3"/>
    <w:rsid w:val="00B97168"/>
    <w:rsid w:val="00BA0C67"/>
    <w:rsid w:val="00BA3BBA"/>
    <w:rsid w:val="00BA464F"/>
    <w:rsid w:val="00BA7F91"/>
    <w:rsid w:val="00BB02F8"/>
    <w:rsid w:val="00BB573F"/>
    <w:rsid w:val="00BB5ACA"/>
    <w:rsid w:val="00BC2C98"/>
    <w:rsid w:val="00BC4728"/>
    <w:rsid w:val="00BD327D"/>
    <w:rsid w:val="00BD3588"/>
    <w:rsid w:val="00BD45C6"/>
    <w:rsid w:val="00BD4998"/>
    <w:rsid w:val="00BD6B1D"/>
    <w:rsid w:val="00BD7341"/>
    <w:rsid w:val="00BD7E68"/>
    <w:rsid w:val="00BE2A3C"/>
    <w:rsid w:val="00BE2E03"/>
    <w:rsid w:val="00BE3EBD"/>
    <w:rsid w:val="00BE459D"/>
    <w:rsid w:val="00BE5057"/>
    <w:rsid w:val="00BE54BE"/>
    <w:rsid w:val="00BF3486"/>
    <w:rsid w:val="00BF3CC8"/>
    <w:rsid w:val="00BF554B"/>
    <w:rsid w:val="00BF6D53"/>
    <w:rsid w:val="00C0205F"/>
    <w:rsid w:val="00C0320D"/>
    <w:rsid w:val="00C038E9"/>
    <w:rsid w:val="00C03DE1"/>
    <w:rsid w:val="00C04A5A"/>
    <w:rsid w:val="00C04AF0"/>
    <w:rsid w:val="00C05671"/>
    <w:rsid w:val="00C06057"/>
    <w:rsid w:val="00C07073"/>
    <w:rsid w:val="00C0757A"/>
    <w:rsid w:val="00C07613"/>
    <w:rsid w:val="00C0768D"/>
    <w:rsid w:val="00C07B88"/>
    <w:rsid w:val="00C101B8"/>
    <w:rsid w:val="00C103D9"/>
    <w:rsid w:val="00C1051A"/>
    <w:rsid w:val="00C10B9D"/>
    <w:rsid w:val="00C11CE2"/>
    <w:rsid w:val="00C1403C"/>
    <w:rsid w:val="00C201F2"/>
    <w:rsid w:val="00C2160C"/>
    <w:rsid w:val="00C22570"/>
    <w:rsid w:val="00C22B6B"/>
    <w:rsid w:val="00C24848"/>
    <w:rsid w:val="00C24A9A"/>
    <w:rsid w:val="00C24B21"/>
    <w:rsid w:val="00C2537D"/>
    <w:rsid w:val="00C26CCD"/>
    <w:rsid w:val="00C27375"/>
    <w:rsid w:val="00C30188"/>
    <w:rsid w:val="00C30843"/>
    <w:rsid w:val="00C30AC7"/>
    <w:rsid w:val="00C30E51"/>
    <w:rsid w:val="00C3399F"/>
    <w:rsid w:val="00C33E60"/>
    <w:rsid w:val="00C34B4D"/>
    <w:rsid w:val="00C34F7D"/>
    <w:rsid w:val="00C34FDA"/>
    <w:rsid w:val="00C35875"/>
    <w:rsid w:val="00C35B8B"/>
    <w:rsid w:val="00C37DDE"/>
    <w:rsid w:val="00C40428"/>
    <w:rsid w:val="00C44CC1"/>
    <w:rsid w:val="00C47D5A"/>
    <w:rsid w:val="00C47D9F"/>
    <w:rsid w:val="00C50683"/>
    <w:rsid w:val="00C5358C"/>
    <w:rsid w:val="00C53E5D"/>
    <w:rsid w:val="00C5672B"/>
    <w:rsid w:val="00C573CA"/>
    <w:rsid w:val="00C57FC9"/>
    <w:rsid w:val="00C60135"/>
    <w:rsid w:val="00C612E5"/>
    <w:rsid w:val="00C627D6"/>
    <w:rsid w:val="00C62930"/>
    <w:rsid w:val="00C65EB0"/>
    <w:rsid w:val="00C66231"/>
    <w:rsid w:val="00C66F97"/>
    <w:rsid w:val="00C70DC4"/>
    <w:rsid w:val="00C7541F"/>
    <w:rsid w:val="00C76D75"/>
    <w:rsid w:val="00C80276"/>
    <w:rsid w:val="00C857F8"/>
    <w:rsid w:val="00C873A9"/>
    <w:rsid w:val="00C947E2"/>
    <w:rsid w:val="00C94AC4"/>
    <w:rsid w:val="00C94E7A"/>
    <w:rsid w:val="00C9672E"/>
    <w:rsid w:val="00CA181C"/>
    <w:rsid w:val="00CA214D"/>
    <w:rsid w:val="00CA3AA6"/>
    <w:rsid w:val="00CA5C03"/>
    <w:rsid w:val="00CB28B4"/>
    <w:rsid w:val="00CB2FF7"/>
    <w:rsid w:val="00CB32B5"/>
    <w:rsid w:val="00CB39B3"/>
    <w:rsid w:val="00CB6CAC"/>
    <w:rsid w:val="00CC16BE"/>
    <w:rsid w:val="00CC2F68"/>
    <w:rsid w:val="00CC3AA0"/>
    <w:rsid w:val="00CC597A"/>
    <w:rsid w:val="00CC7A32"/>
    <w:rsid w:val="00CD1DBD"/>
    <w:rsid w:val="00CD2711"/>
    <w:rsid w:val="00CD3452"/>
    <w:rsid w:val="00CD3DFE"/>
    <w:rsid w:val="00CD4C82"/>
    <w:rsid w:val="00CD707D"/>
    <w:rsid w:val="00CD7959"/>
    <w:rsid w:val="00CE2DC3"/>
    <w:rsid w:val="00CE43CD"/>
    <w:rsid w:val="00CF0C65"/>
    <w:rsid w:val="00CF16EF"/>
    <w:rsid w:val="00CF246A"/>
    <w:rsid w:val="00CF32A4"/>
    <w:rsid w:val="00CF3E93"/>
    <w:rsid w:val="00CF40D3"/>
    <w:rsid w:val="00CF449C"/>
    <w:rsid w:val="00CF4985"/>
    <w:rsid w:val="00CF49CB"/>
    <w:rsid w:val="00CF4D39"/>
    <w:rsid w:val="00CF5789"/>
    <w:rsid w:val="00CF5EB3"/>
    <w:rsid w:val="00D01406"/>
    <w:rsid w:val="00D10D76"/>
    <w:rsid w:val="00D11455"/>
    <w:rsid w:val="00D11E45"/>
    <w:rsid w:val="00D1306B"/>
    <w:rsid w:val="00D13D21"/>
    <w:rsid w:val="00D1637C"/>
    <w:rsid w:val="00D171F2"/>
    <w:rsid w:val="00D176C1"/>
    <w:rsid w:val="00D2288C"/>
    <w:rsid w:val="00D228D1"/>
    <w:rsid w:val="00D24D34"/>
    <w:rsid w:val="00D24D99"/>
    <w:rsid w:val="00D256D3"/>
    <w:rsid w:val="00D26B7F"/>
    <w:rsid w:val="00D3071B"/>
    <w:rsid w:val="00D36446"/>
    <w:rsid w:val="00D37B9D"/>
    <w:rsid w:val="00D44C61"/>
    <w:rsid w:val="00D457D5"/>
    <w:rsid w:val="00D46219"/>
    <w:rsid w:val="00D46F22"/>
    <w:rsid w:val="00D47DF0"/>
    <w:rsid w:val="00D5008D"/>
    <w:rsid w:val="00D512BB"/>
    <w:rsid w:val="00D530A5"/>
    <w:rsid w:val="00D61EC5"/>
    <w:rsid w:val="00D6266E"/>
    <w:rsid w:val="00D62F1F"/>
    <w:rsid w:val="00D63682"/>
    <w:rsid w:val="00D65F6B"/>
    <w:rsid w:val="00D668E3"/>
    <w:rsid w:val="00D6705E"/>
    <w:rsid w:val="00D6718B"/>
    <w:rsid w:val="00D7382E"/>
    <w:rsid w:val="00D7473F"/>
    <w:rsid w:val="00D75993"/>
    <w:rsid w:val="00D76EFF"/>
    <w:rsid w:val="00D80CCA"/>
    <w:rsid w:val="00D80D7C"/>
    <w:rsid w:val="00D81427"/>
    <w:rsid w:val="00D8216C"/>
    <w:rsid w:val="00D82BC9"/>
    <w:rsid w:val="00D840AC"/>
    <w:rsid w:val="00D86258"/>
    <w:rsid w:val="00D93D5B"/>
    <w:rsid w:val="00D93DCF"/>
    <w:rsid w:val="00D9593A"/>
    <w:rsid w:val="00DA2DA0"/>
    <w:rsid w:val="00DA34B7"/>
    <w:rsid w:val="00DA4B9A"/>
    <w:rsid w:val="00DB2691"/>
    <w:rsid w:val="00DB34DB"/>
    <w:rsid w:val="00DC07DB"/>
    <w:rsid w:val="00DC099F"/>
    <w:rsid w:val="00DC1567"/>
    <w:rsid w:val="00DC2DE8"/>
    <w:rsid w:val="00DC4A6C"/>
    <w:rsid w:val="00DC67B3"/>
    <w:rsid w:val="00DD2ECB"/>
    <w:rsid w:val="00DD6FB3"/>
    <w:rsid w:val="00DD71E1"/>
    <w:rsid w:val="00DD7711"/>
    <w:rsid w:val="00DE5703"/>
    <w:rsid w:val="00DE7667"/>
    <w:rsid w:val="00DF0C59"/>
    <w:rsid w:val="00DF3CFE"/>
    <w:rsid w:val="00DF3DE3"/>
    <w:rsid w:val="00DF46E6"/>
    <w:rsid w:val="00DF5321"/>
    <w:rsid w:val="00E03DD4"/>
    <w:rsid w:val="00E05094"/>
    <w:rsid w:val="00E063E8"/>
    <w:rsid w:val="00E06BF1"/>
    <w:rsid w:val="00E06E0F"/>
    <w:rsid w:val="00E073AB"/>
    <w:rsid w:val="00E104BD"/>
    <w:rsid w:val="00E10BD1"/>
    <w:rsid w:val="00E10F25"/>
    <w:rsid w:val="00E11692"/>
    <w:rsid w:val="00E1339D"/>
    <w:rsid w:val="00E13E21"/>
    <w:rsid w:val="00E13F68"/>
    <w:rsid w:val="00E15937"/>
    <w:rsid w:val="00E160A6"/>
    <w:rsid w:val="00E21F36"/>
    <w:rsid w:val="00E21F5A"/>
    <w:rsid w:val="00E23B13"/>
    <w:rsid w:val="00E27976"/>
    <w:rsid w:val="00E27CB8"/>
    <w:rsid w:val="00E27E12"/>
    <w:rsid w:val="00E30230"/>
    <w:rsid w:val="00E31C47"/>
    <w:rsid w:val="00E35210"/>
    <w:rsid w:val="00E416C9"/>
    <w:rsid w:val="00E437A9"/>
    <w:rsid w:val="00E44351"/>
    <w:rsid w:val="00E44705"/>
    <w:rsid w:val="00E46944"/>
    <w:rsid w:val="00E46959"/>
    <w:rsid w:val="00E47C67"/>
    <w:rsid w:val="00E5153A"/>
    <w:rsid w:val="00E52144"/>
    <w:rsid w:val="00E52BEF"/>
    <w:rsid w:val="00E53480"/>
    <w:rsid w:val="00E536EE"/>
    <w:rsid w:val="00E55CD3"/>
    <w:rsid w:val="00E574DE"/>
    <w:rsid w:val="00E60794"/>
    <w:rsid w:val="00E62FAC"/>
    <w:rsid w:val="00E63033"/>
    <w:rsid w:val="00E63BAC"/>
    <w:rsid w:val="00E64144"/>
    <w:rsid w:val="00E66E30"/>
    <w:rsid w:val="00E67D3D"/>
    <w:rsid w:val="00E71217"/>
    <w:rsid w:val="00E71E5F"/>
    <w:rsid w:val="00E738AF"/>
    <w:rsid w:val="00E75AD7"/>
    <w:rsid w:val="00E7638D"/>
    <w:rsid w:val="00E76DFD"/>
    <w:rsid w:val="00E80652"/>
    <w:rsid w:val="00E80D8F"/>
    <w:rsid w:val="00E829F9"/>
    <w:rsid w:val="00E8312E"/>
    <w:rsid w:val="00E834B4"/>
    <w:rsid w:val="00E874DC"/>
    <w:rsid w:val="00E91999"/>
    <w:rsid w:val="00E91E59"/>
    <w:rsid w:val="00E92A4F"/>
    <w:rsid w:val="00E9337C"/>
    <w:rsid w:val="00E9700B"/>
    <w:rsid w:val="00E9796C"/>
    <w:rsid w:val="00EA11B7"/>
    <w:rsid w:val="00EA1B75"/>
    <w:rsid w:val="00EA51AB"/>
    <w:rsid w:val="00EB1CE2"/>
    <w:rsid w:val="00EB4C86"/>
    <w:rsid w:val="00EB5B5C"/>
    <w:rsid w:val="00EB7881"/>
    <w:rsid w:val="00EC3278"/>
    <w:rsid w:val="00EC491A"/>
    <w:rsid w:val="00EC6C3A"/>
    <w:rsid w:val="00EC7793"/>
    <w:rsid w:val="00ED03E8"/>
    <w:rsid w:val="00ED079E"/>
    <w:rsid w:val="00ED1982"/>
    <w:rsid w:val="00ED562B"/>
    <w:rsid w:val="00ED616B"/>
    <w:rsid w:val="00ED67F7"/>
    <w:rsid w:val="00EE11E8"/>
    <w:rsid w:val="00EE20DA"/>
    <w:rsid w:val="00EE26E2"/>
    <w:rsid w:val="00EE4773"/>
    <w:rsid w:val="00EE4881"/>
    <w:rsid w:val="00EE4DA6"/>
    <w:rsid w:val="00EF041B"/>
    <w:rsid w:val="00EF042C"/>
    <w:rsid w:val="00EF04D7"/>
    <w:rsid w:val="00EF1D52"/>
    <w:rsid w:val="00EF3401"/>
    <w:rsid w:val="00EF41B0"/>
    <w:rsid w:val="00EF7A2A"/>
    <w:rsid w:val="00F03742"/>
    <w:rsid w:val="00F03E87"/>
    <w:rsid w:val="00F05188"/>
    <w:rsid w:val="00F0760D"/>
    <w:rsid w:val="00F117A4"/>
    <w:rsid w:val="00F12625"/>
    <w:rsid w:val="00F1388F"/>
    <w:rsid w:val="00F13AF3"/>
    <w:rsid w:val="00F13CD0"/>
    <w:rsid w:val="00F13ED1"/>
    <w:rsid w:val="00F14157"/>
    <w:rsid w:val="00F15660"/>
    <w:rsid w:val="00F169A2"/>
    <w:rsid w:val="00F22F41"/>
    <w:rsid w:val="00F2457D"/>
    <w:rsid w:val="00F25D25"/>
    <w:rsid w:val="00F26151"/>
    <w:rsid w:val="00F261C7"/>
    <w:rsid w:val="00F26717"/>
    <w:rsid w:val="00F305D1"/>
    <w:rsid w:val="00F3319C"/>
    <w:rsid w:val="00F354B4"/>
    <w:rsid w:val="00F35798"/>
    <w:rsid w:val="00F35B96"/>
    <w:rsid w:val="00F40E2A"/>
    <w:rsid w:val="00F414E6"/>
    <w:rsid w:val="00F42D92"/>
    <w:rsid w:val="00F437D7"/>
    <w:rsid w:val="00F4477D"/>
    <w:rsid w:val="00F4702E"/>
    <w:rsid w:val="00F5139C"/>
    <w:rsid w:val="00F51471"/>
    <w:rsid w:val="00F52817"/>
    <w:rsid w:val="00F52E88"/>
    <w:rsid w:val="00F53E7F"/>
    <w:rsid w:val="00F541AA"/>
    <w:rsid w:val="00F56232"/>
    <w:rsid w:val="00F56960"/>
    <w:rsid w:val="00F60C4C"/>
    <w:rsid w:val="00F621FB"/>
    <w:rsid w:val="00F63813"/>
    <w:rsid w:val="00F63BED"/>
    <w:rsid w:val="00F6507E"/>
    <w:rsid w:val="00F66FA3"/>
    <w:rsid w:val="00F6755C"/>
    <w:rsid w:val="00F71493"/>
    <w:rsid w:val="00F71B53"/>
    <w:rsid w:val="00F72423"/>
    <w:rsid w:val="00F72A8A"/>
    <w:rsid w:val="00F7406F"/>
    <w:rsid w:val="00F74097"/>
    <w:rsid w:val="00F7505B"/>
    <w:rsid w:val="00F75C25"/>
    <w:rsid w:val="00F76B53"/>
    <w:rsid w:val="00F80519"/>
    <w:rsid w:val="00F80927"/>
    <w:rsid w:val="00F82933"/>
    <w:rsid w:val="00F84138"/>
    <w:rsid w:val="00F851B2"/>
    <w:rsid w:val="00F861F4"/>
    <w:rsid w:val="00F92BB6"/>
    <w:rsid w:val="00F97C53"/>
    <w:rsid w:val="00FA01BE"/>
    <w:rsid w:val="00FA07B8"/>
    <w:rsid w:val="00FA20DC"/>
    <w:rsid w:val="00FA3BE3"/>
    <w:rsid w:val="00FA572D"/>
    <w:rsid w:val="00FA6395"/>
    <w:rsid w:val="00FA6D3D"/>
    <w:rsid w:val="00FA723D"/>
    <w:rsid w:val="00FB4C90"/>
    <w:rsid w:val="00FB71F4"/>
    <w:rsid w:val="00FC0DE9"/>
    <w:rsid w:val="00FC28E8"/>
    <w:rsid w:val="00FC32A9"/>
    <w:rsid w:val="00FD00E0"/>
    <w:rsid w:val="00FD0A9C"/>
    <w:rsid w:val="00FD3843"/>
    <w:rsid w:val="00FD4482"/>
    <w:rsid w:val="00FD6149"/>
    <w:rsid w:val="00FD6639"/>
    <w:rsid w:val="00FD78BE"/>
    <w:rsid w:val="00FE0B88"/>
    <w:rsid w:val="00FE0E3A"/>
    <w:rsid w:val="00FE254E"/>
    <w:rsid w:val="00FE2762"/>
    <w:rsid w:val="00FE2875"/>
    <w:rsid w:val="00FE43C9"/>
    <w:rsid w:val="00FE5622"/>
    <w:rsid w:val="00FE5C98"/>
    <w:rsid w:val="00FF4C2E"/>
    <w:rsid w:val="00FF66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oNotEmbedSmartTags/>
  <w:decimalSymbol w:val="."/>
  <w:listSeparator w:val=","/>
  <w14:docId w14:val="696E785E"/>
  <w15:docId w15:val="{D1EAB9D8-379D-4E70-9B78-14C558AA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en-AU" w:bidi="ar-SA"/>
      </w:rPr>
    </w:rPrDefault>
    <w:pPrDefault>
      <w:pPr>
        <w:spacing w:after="160" w:line="300"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qFormat/>
    <w:rsid w:val="00776CDD"/>
  </w:style>
  <w:style w:type="paragraph" w:styleId="Heading1">
    <w:name w:val="heading 1"/>
    <w:basedOn w:val="Normal"/>
    <w:next w:val="Normal"/>
    <w:link w:val="Heading1Char"/>
    <w:uiPriority w:val="9"/>
    <w:qFormat/>
    <w:rsid w:val="00776CDD"/>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76CD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76CD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76CD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76CD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76CD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76CD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76CD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76CD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uiPriority w:val="9"/>
    <w:semiHidden/>
    <w:rsid w:val="00776CDD"/>
    <w:rPr>
      <w:rFonts w:asciiTheme="majorHAnsi" w:eastAsiaTheme="majorEastAsia" w:hAnsiTheme="majorHAnsi" w:cstheme="majorBidi"/>
      <w:sz w:val="32"/>
      <w:szCs w:val="32"/>
    </w:rPr>
  </w:style>
  <w:style w:type="character" w:styleId="Hyperlink">
    <w:name w:val="Hyperlink"/>
    <w:basedOn w:val="DefaultParagraphFont"/>
    <w:rsid w:val="00B261EE"/>
    <w:rPr>
      <w:color w:val="0000FF"/>
      <w:u w:val="single"/>
    </w:rPr>
  </w:style>
  <w:style w:type="paragraph" w:customStyle="1" w:styleId="ACMABulletLevel1">
    <w:name w:val="ACMA_BulletLevel1"/>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rsid w:val="00B07D45"/>
    <w:pPr>
      <w:spacing w:before="40" w:after="40"/>
    </w:pPr>
    <w:rPr>
      <w:rFonts w:ascii="Arial" w:hAnsi="Arial"/>
      <w:b/>
      <w:lang w:eastAsia="en-US"/>
    </w:rPr>
  </w:style>
  <w:style w:type="paragraph" w:customStyle="1" w:styleId="ACMATableBody">
    <w:name w:val="ACMA_TableBody"/>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rsid w:val="00F56232"/>
  </w:style>
  <w:style w:type="paragraph" w:customStyle="1" w:styleId="ACMAInConfidence">
    <w:name w:val="ACMA_InConfidence"/>
    <w:basedOn w:val="Normal"/>
    <w:rsid w:val="006E1969"/>
    <w:pPr>
      <w:jc w:val="center"/>
    </w:pPr>
    <w:rPr>
      <w:b/>
      <w:bCs/>
      <w:i/>
    </w:rPr>
  </w:style>
  <w:style w:type="paragraph" w:customStyle="1" w:styleId="ACMABodyForm">
    <w:name w:val="ACMA_BodyForm"/>
    <w:basedOn w:val="Normal"/>
    <w:qFormat/>
    <w:rsid w:val="00701E0D"/>
    <w:pPr>
      <w:spacing w:before="360" w:after="120" w:line="240" w:lineRule="atLeast"/>
    </w:pPr>
    <w:rPr>
      <w:i/>
    </w:rPr>
  </w:style>
  <w:style w:type="paragraph" w:customStyle="1" w:styleId="ACMAFormDescription">
    <w:name w:val="ACMA_FormDescription"/>
    <w:basedOn w:val="Normal"/>
    <w:rsid w:val="00E829F9"/>
    <w:pPr>
      <w:jc w:val="center"/>
    </w:pPr>
    <w:rPr>
      <w:sz w:val="16"/>
    </w:rPr>
  </w:style>
  <w:style w:type="paragraph" w:customStyle="1" w:styleId="ACMABodyMoreSpaceAbove">
    <w:name w:val="ACMA_BodyMoreSpaceAbove"/>
    <w:basedOn w:val="ACMABodyText"/>
    <w:rsid w:val="00F169A2"/>
    <w:pPr>
      <w:spacing w:before="360"/>
    </w:pPr>
  </w:style>
  <w:style w:type="character" w:styleId="Emphasis">
    <w:name w:val="Emphasis"/>
    <w:basedOn w:val="DefaultParagraphFont"/>
    <w:uiPriority w:val="20"/>
    <w:qFormat/>
    <w:rsid w:val="00776CDD"/>
    <w:rPr>
      <w:i/>
      <w:iCs/>
      <w:color w:val="000000" w:themeColor="text1"/>
    </w:rPr>
  </w:style>
  <w:style w:type="character" w:styleId="Strong">
    <w:name w:val="Strong"/>
    <w:basedOn w:val="DefaultParagraphFont"/>
    <w:uiPriority w:val="22"/>
    <w:qFormat/>
    <w:rsid w:val="00776CDD"/>
    <w:rPr>
      <w:b/>
      <w:bCs/>
    </w:rPr>
  </w:style>
  <w:style w:type="character" w:customStyle="1" w:styleId="StrongUnderline">
    <w:name w:val="Strong Underline"/>
    <w:basedOn w:val="DefaultParagraphFont"/>
    <w:uiPriority w:val="1"/>
    <w:rsid w:val="00187E47"/>
    <w:rPr>
      <w:b/>
      <w:u w:val="single"/>
    </w:rPr>
  </w:style>
  <w:style w:type="paragraph" w:customStyle="1" w:styleId="ACMADraftHeading1">
    <w:name w:val="ACMA_DraftHeading1"/>
    <w:rsid w:val="00CF5EB3"/>
    <w:pPr>
      <w:spacing w:before="600" w:after="280"/>
      <w:jc w:val="center"/>
    </w:pPr>
    <w:rPr>
      <w:rFonts w:ascii="Arial" w:hAnsi="Arial"/>
      <w:b/>
      <w:sz w:val="36"/>
      <w:lang w:eastAsia="en-US"/>
    </w:rPr>
  </w:style>
  <w:style w:type="paragraph" w:customStyle="1" w:styleId="ACMATaglineFooter">
    <w:name w:val="ACMA_TaglineFooter"/>
    <w:basedOn w:val="Normal"/>
    <w:rsid w:val="00F56232"/>
    <w:rPr>
      <w:noProof/>
      <w:lang w:val="en-US"/>
    </w:rPr>
  </w:style>
  <w:style w:type="paragraph" w:styleId="Footer">
    <w:name w:val="footer"/>
    <w:aliases w:val="ACMA_FooterTagline"/>
    <w:basedOn w:val="Normal"/>
    <w:link w:val="FooterChar"/>
    <w:unhideWhenUsed/>
    <w:rsid w:val="00211185"/>
    <w:pPr>
      <w:tabs>
        <w:tab w:val="center" w:pos="4320"/>
        <w:tab w:val="right" w:pos="8640"/>
      </w:tabs>
      <w:spacing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hAnsi="Times New Roman"/>
      <w:i/>
      <w:sz w:val="24"/>
    </w:rPr>
  </w:style>
  <w:style w:type="paragraph" w:customStyle="1" w:styleId="ACMADraftWatermark">
    <w:name w:val="ACMA_DraftWatermark"/>
    <w:basedOn w:val="NormalWeb"/>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uiPriority w:val="99"/>
    <w:semiHidden/>
    <w:unhideWhenUsed/>
    <w:rsid w:val="00B30A6C"/>
    <w:rPr>
      <w:sz w:val="16"/>
      <w:szCs w:val="16"/>
    </w:rPr>
  </w:style>
  <w:style w:type="paragraph" w:styleId="CommentText">
    <w:name w:val="annotation text"/>
    <w:basedOn w:val="Normal"/>
    <w:link w:val="CommentTextChar"/>
    <w:uiPriority w:val="99"/>
    <w:unhideWhenUsed/>
    <w:rsid w:val="00B30A6C"/>
    <w:pPr>
      <w:spacing w:line="240" w:lineRule="auto"/>
    </w:pPr>
    <w:rPr>
      <w:szCs w:val="20"/>
    </w:rPr>
  </w:style>
  <w:style w:type="character" w:customStyle="1" w:styleId="CommentTextChar">
    <w:name w:val="Comment Text Char"/>
    <w:basedOn w:val="DefaultParagraphFont"/>
    <w:link w:val="CommentText"/>
    <w:uiPriority w:val="99"/>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semiHidden/>
    <w:unhideWhenUsed/>
    <w:rsid w:val="00B30A6C"/>
    <w:pPr>
      <w:tabs>
        <w:tab w:val="center" w:pos="4513"/>
        <w:tab w:val="right" w:pos="9026"/>
      </w:tabs>
      <w:spacing w:after="0" w:line="240" w:lineRule="auto"/>
    </w:pPr>
  </w:style>
  <w:style w:type="character" w:customStyle="1" w:styleId="HeaderChar">
    <w:name w:val="Header Char"/>
    <w:basedOn w:val="DefaultParagraphFont"/>
    <w:link w:val="Header"/>
    <w:semiHidden/>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rsid w:val="0072120E"/>
    <w:pPr>
      <w:spacing w:after="240"/>
    </w:pPr>
  </w:style>
  <w:style w:type="paragraph" w:customStyle="1" w:styleId="ACMABodyTextBold">
    <w:name w:val="ACMA_BodyTextBold"/>
    <w:basedOn w:val="ACMABodyText"/>
    <w:rsid w:val="006A02B1"/>
    <w:pPr>
      <w:spacing w:line="240" w:lineRule="auto"/>
    </w:pPr>
    <w:rPr>
      <w:rFonts w:cs="Arial"/>
      <w:b/>
    </w:rPr>
  </w:style>
  <w:style w:type="paragraph" w:customStyle="1" w:styleId="ACMABulletLevel2">
    <w:name w:val="ACMA_BulletLevel2"/>
    <w:basedOn w:val="ACMABulletLevel1"/>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styleId="ListParagraph">
    <w:name w:val="List Paragraph"/>
    <w:basedOn w:val="Normal"/>
    <w:uiPriority w:val="34"/>
    <w:qFormat/>
    <w:rsid w:val="00F6755C"/>
    <w:pPr>
      <w:ind w:left="720"/>
      <w:contextualSpacing/>
    </w:pPr>
  </w:style>
  <w:style w:type="paragraph" w:customStyle="1" w:styleId="Default">
    <w:name w:val="Default"/>
    <w:rsid w:val="003C0B2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776CDD"/>
    <w:rPr>
      <w:rFonts w:asciiTheme="majorHAnsi" w:eastAsiaTheme="majorEastAsia" w:hAnsiTheme="majorHAnsi" w:cstheme="majorBidi"/>
      <w:color w:val="365F91" w:themeColor="accent1" w:themeShade="BF"/>
      <w:sz w:val="40"/>
      <w:szCs w:val="40"/>
    </w:rPr>
  </w:style>
  <w:style w:type="character" w:customStyle="1" w:styleId="Heading3Char">
    <w:name w:val="Heading 3 Char"/>
    <w:basedOn w:val="DefaultParagraphFont"/>
    <w:link w:val="Heading3"/>
    <w:uiPriority w:val="9"/>
    <w:semiHidden/>
    <w:rsid w:val="00776CD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76CD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76CD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76CD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76CD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76CD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76CDD"/>
    <w:rPr>
      <w:b/>
      <w:bCs/>
      <w:i/>
      <w:iCs/>
    </w:rPr>
  </w:style>
  <w:style w:type="paragraph" w:styleId="Caption">
    <w:name w:val="caption"/>
    <w:basedOn w:val="Normal"/>
    <w:next w:val="Normal"/>
    <w:uiPriority w:val="35"/>
    <w:semiHidden/>
    <w:unhideWhenUsed/>
    <w:qFormat/>
    <w:rsid w:val="00776CD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76CDD"/>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776CDD"/>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776CDD"/>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776CDD"/>
    <w:rPr>
      <w:color w:val="1F497D" w:themeColor="text2"/>
      <w:sz w:val="28"/>
      <w:szCs w:val="28"/>
    </w:rPr>
  </w:style>
  <w:style w:type="paragraph" w:styleId="NoSpacing">
    <w:name w:val="No Spacing"/>
    <w:uiPriority w:val="1"/>
    <w:qFormat/>
    <w:rsid w:val="00776CDD"/>
    <w:pPr>
      <w:spacing w:after="0" w:line="240" w:lineRule="auto"/>
    </w:pPr>
  </w:style>
  <w:style w:type="paragraph" w:styleId="Quote">
    <w:name w:val="Quote"/>
    <w:basedOn w:val="Normal"/>
    <w:next w:val="Normal"/>
    <w:link w:val="QuoteChar"/>
    <w:uiPriority w:val="29"/>
    <w:qFormat/>
    <w:rsid w:val="00776CDD"/>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776CDD"/>
    <w:rPr>
      <w:i/>
      <w:iCs/>
      <w:color w:val="76923C" w:themeColor="accent3" w:themeShade="BF"/>
      <w:sz w:val="24"/>
      <w:szCs w:val="24"/>
    </w:rPr>
  </w:style>
  <w:style w:type="paragraph" w:styleId="IntenseQuote">
    <w:name w:val="Intense Quote"/>
    <w:basedOn w:val="Normal"/>
    <w:next w:val="Normal"/>
    <w:link w:val="IntenseQuoteChar"/>
    <w:uiPriority w:val="30"/>
    <w:qFormat/>
    <w:rsid w:val="00776CDD"/>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776CDD"/>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776CDD"/>
    <w:rPr>
      <w:i/>
      <w:iCs/>
      <w:color w:val="595959" w:themeColor="text1" w:themeTint="A6"/>
    </w:rPr>
  </w:style>
  <w:style w:type="character" w:styleId="IntenseEmphasis">
    <w:name w:val="Intense Emphasis"/>
    <w:basedOn w:val="DefaultParagraphFont"/>
    <w:uiPriority w:val="21"/>
    <w:qFormat/>
    <w:rsid w:val="00776CDD"/>
    <w:rPr>
      <w:b/>
      <w:bCs/>
      <w:i/>
      <w:iCs/>
      <w:color w:val="auto"/>
    </w:rPr>
  </w:style>
  <w:style w:type="character" w:styleId="SubtleReference">
    <w:name w:val="Subtle Reference"/>
    <w:basedOn w:val="DefaultParagraphFont"/>
    <w:uiPriority w:val="31"/>
    <w:qFormat/>
    <w:rsid w:val="00776CD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76CDD"/>
    <w:rPr>
      <w:b/>
      <w:bCs/>
      <w:caps w:val="0"/>
      <w:smallCaps/>
      <w:color w:val="auto"/>
      <w:spacing w:val="0"/>
      <w:u w:val="single"/>
    </w:rPr>
  </w:style>
  <w:style w:type="character" w:styleId="BookTitle">
    <w:name w:val="Book Title"/>
    <w:basedOn w:val="DefaultParagraphFont"/>
    <w:uiPriority w:val="33"/>
    <w:qFormat/>
    <w:rsid w:val="00776CDD"/>
    <w:rPr>
      <w:b/>
      <w:bCs/>
      <w:caps w:val="0"/>
      <w:smallCaps/>
      <w:spacing w:val="0"/>
    </w:rPr>
  </w:style>
  <w:style w:type="paragraph" w:styleId="TOCHeading">
    <w:name w:val="TOC Heading"/>
    <w:basedOn w:val="Heading1"/>
    <w:next w:val="Normal"/>
    <w:uiPriority w:val="39"/>
    <w:semiHidden/>
    <w:unhideWhenUsed/>
    <w:qFormat/>
    <w:rsid w:val="00776CDD"/>
    <w:pPr>
      <w:outlineLvl w:val="9"/>
    </w:pPr>
  </w:style>
  <w:style w:type="table" w:styleId="PlainTable2">
    <w:name w:val="Plain Table 2"/>
    <w:basedOn w:val="TableNormal"/>
    <w:rsid w:val="000547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05476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17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ma.gov.au/publications/2010-06/guide/community-broadcasting-participation-guidelin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or File Note" ma:contentTypeID="0x0101001974985E28F7B244AE320DC93E850309" ma:contentTypeVersion="2" ma:contentTypeDescription="Create a new document." ma:contentTypeScope="" ma:versionID="2a7bb8ed5b823fbb58379415a1842ccf">
  <xsd:schema xmlns:xsd="http://www.w3.org/2001/XMLSchema" xmlns:xs="http://www.w3.org/2001/XMLSchema" xmlns:p="http://schemas.microsoft.com/office/2006/metadata/properties" xmlns:ns2="ed7d9cf6-3f11-49f0-89bc-89075fac8e8a" targetNamespace="http://schemas.microsoft.com/office/2006/metadata/properties" ma:root="true" ma:fieldsID="07a8efbf355be0307fd2aba77f26db01" ns2:_="">
    <xsd:import namespace="ed7d9cf6-3f11-49f0-89bc-89075fac8e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9cf6-3f11-49f0-89bc-89075fac8e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E5787-094F-4DB5-81FB-BFB2CCBD4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d9cf6-3f11-49f0-89bc-89075fac8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60BA2-6176-43E6-9F59-E49FB2AE49F7}">
  <ds:schemaRefs>
    <ds:schemaRef ds:uri="http://schemas.microsoft.com/sharepoint/v3/contenttype/forms"/>
  </ds:schemaRefs>
</ds:datastoreItem>
</file>

<file path=customXml/itemProps3.xml><?xml version="1.0" encoding="utf-8"?>
<ds:datastoreItem xmlns:ds="http://schemas.openxmlformats.org/officeDocument/2006/customXml" ds:itemID="{D2A89422-75D9-4E81-99E6-549E4F99116C}">
  <ds:schemaRefs>
    <ds:schemaRef ds:uri="http://schemas.openxmlformats.org/officeDocument/2006/bibliography"/>
  </ds:schemaRefs>
</ds:datastoreItem>
</file>

<file path=customXml/itemProps4.xml><?xml version="1.0" encoding="utf-8"?>
<ds:datastoreItem xmlns:ds="http://schemas.openxmlformats.org/officeDocument/2006/customXml" ds:itemID="{E5E92129-3C68-4665-BCBB-3B8FAA4F3E83}">
  <ds:schemaRefs>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ed7d9cf6-3f11-49f0-89bc-89075fac8e8a"/>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14</Pages>
  <Words>5233</Words>
  <Characters>29833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Ainsleigh Hawke</dc:creator>
  <cp:keywords/>
  <dc:description/>
  <cp:lastModifiedBy>Stacey Anderson</cp:lastModifiedBy>
  <cp:revision>59</cp:revision>
  <cp:lastPrinted>2022-07-14T01:59:00Z</cp:lastPrinted>
  <dcterms:created xsi:type="dcterms:W3CDTF">2022-06-08T02:39:00Z</dcterms:created>
  <dcterms:modified xsi:type="dcterms:W3CDTF">2022-07-14T01:59:00Z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0x0101001974985E28F7B244AE320DC93E850309</vt:lpwstr>
  </property>
</Properties>
</file>