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438E4352"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2358D5">
        <w:rPr>
          <w:rFonts w:ascii="Arial" w:eastAsia="Times New Roman" w:hAnsi="Arial" w:cs="Arial"/>
          <w:b/>
          <w:bCs/>
          <w:sz w:val="28"/>
          <w:szCs w:val="28"/>
          <w:lang w:eastAsia="en-AU"/>
        </w:rPr>
        <w:t xml:space="preserve">DECISION </w:t>
      </w:r>
      <w:r w:rsidRPr="002358D5">
        <w:rPr>
          <w:rFonts w:ascii="Arial" w:eastAsia="Times New Roman" w:hAnsi="Arial" w:cs="Arial"/>
          <w:b/>
          <w:bCs/>
          <w:iCs/>
          <w:sz w:val="28"/>
          <w:szCs w:val="28"/>
          <w:lang w:eastAsia="en-AU"/>
        </w:rPr>
        <w:t xml:space="preserve">TO MAKE </w:t>
      </w:r>
      <w:r w:rsidR="000A3E82" w:rsidRPr="002358D5">
        <w:rPr>
          <w:rFonts w:ascii="Arial" w:eastAsia="Times New Roman" w:hAnsi="Arial" w:cs="Arial"/>
          <w:b/>
          <w:bCs/>
          <w:sz w:val="28"/>
          <w:szCs w:val="28"/>
          <w:lang w:eastAsia="en-AU"/>
        </w:rPr>
        <w:t>A TARGET REDUCTION ORDER STV-TRO-</w:t>
      </w:r>
      <w:r w:rsidR="000A3E82" w:rsidRPr="002358D5">
        <w:rPr>
          <w:rFonts w:ascii="Arial" w:eastAsia="Times New Roman" w:hAnsi="Arial" w:cs="Arial"/>
          <w:b/>
          <w:bCs/>
          <w:sz w:val="28"/>
          <w:szCs w:val="28"/>
          <w:shd w:val="clear" w:color="auto" w:fill="FFFFFF" w:themeFill="background1"/>
          <w:lang w:eastAsia="en-AU"/>
        </w:rPr>
        <w:t>0013</w:t>
      </w:r>
      <w:r w:rsidR="00171395" w:rsidRPr="002358D5">
        <w:rPr>
          <w:rFonts w:ascii="Arial" w:eastAsia="Times New Roman" w:hAnsi="Arial" w:cs="Arial"/>
          <w:b/>
          <w:bCs/>
          <w:sz w:val="28"/>
          <w:szCs w:val="28"/>
          <w:shd w:val="clear" w:color="auto" w:fill="FFFFFF" w:themeFill="background1"/>
          <w:lang w:eastAsia="en-AU"/>
        </w:rPr>
        <w:t>8</w:t>
      </w:r>
      <w:r w:rsidR="000A3E82" w:rsidRPr="002358D5">
        <w:rPr>
          <w:rFonts w:ascii="Arial" w:eastAsia="Times New Roman" w:hAnsi="Arial" w:cs="Arial"/>
          <w:b/>
          <w:bCs/>
          <w:sz w:val="28"/>
          <w:szCs w:val="28"/>
          <w:shd w:val="clear" w:color="auto" w:fill="FFFFFF" w:themeFill="background1"/>
          <w:lang w:eastAsia="en-AU"/>
        </w:rPr>
        <w:t xml:space="preserve"> </w:t>
      </w:r>
      <w:r w:rsidRPr="002358D5">
        <w:rPr>
          <w:rFonts w:ascii="Arial" w:eastAsia="Times New Roman" w:hAnsi="Arial" w:cs="Arial"/>
          <w:b/>
          <w:bCs/>
          <w:sz w:val="28"/>
          <w:szCs w:val="28"/>
          <w:lang w:eastAsia="en-AU"/>
        </w:rPr>
        <w:t xml:space="preserve">FOR </w:t>
      </w:r>
      <w:r w:rsidR="00171395" w:rsidRPr="002358D5">
        <w:rPr>
          <w:rFonts w:ascii="Arial" w:eastAsia="Times New Roman" w:hAnsi="Arial" w:cs="Arial"/>
          <w:b/>
          <w:bCs/>
          <w:noProof/>
          <w:sz w:val="28"/>
          <w:szCs w:val="28"/>
          <w:shd w:val="clear" w:color="auto" w:fill="FFFFFF" w:themeFill="background1"/>
          <w:lang w:eastAsia="en-AU"/>
        </w:rPr>
        <w:t>FETCH TV</w:t>
      </w:r>
      <w:r w:rsidRPr="002358D5">
        <w:rPr>
          <w:rFonts w:ascii="Arial" w:eastAsia="Times New Roman" w:hAnsi="Arial" w:cs="Arial"/>
          <w:b/>
          <w:bCs/>
          <w:noProof/>
          <w:sz w:val="28"/>
          <w:szCs w:val="28"/>
          <w:shd w:val="clear" w:color="auto" w:fill="FFFFFF" w:themeFill="background1"/>
          <w:lang w:eastAsia="en-AU"/>
        </w:rPr>
        <w:t xml:space="preserve"> PTY LTD</w:t>
      </w:r>
      <w:r w:rsidRPr="002358D5">
        <w:rPr>
          <w:rFonts w:ascii="Arial" w:eastAsia="Times New Roman" w:hAnsi="Arial" w:cs="Arial"/>
          <w:b/>
          <w:bCs/>
          <w:sz w:val="28"/>
          <w:szCs w:val="28"/>
          <w:shd w:val="clear" w:color="auto" w:fill="FFFFFF" w:themeFill="background1"/>
          <w:lang w:eastAsia="en-AU"/>
        </w:rPr>
        <w:t xml:space="preserve"> IN RESPECT OF THE SUBSCRIPTION TELEVISION SERVICE </w:t>
      </w:r>
      <w:r w:rsidR="007904EC" w:rsidRPr="002358D5">
        <w:rPr>
          <w:rFonts w:ascii="Arial" w:eastAsia="Times New Roman" w:hAnsi="Arial" w:cs="Arial"/>
          <w:b/>
          <w:bCs/>
          <w:sz w:val="28"/>
          <w:szCs w:val="28"/>
          <w:shd w:val="clear" w:color="auto" w:fill="FFFFFF" w:themeFill="background1"/>
          <w:lang w:eastAsia="en-AU"/>
        </w:rPr>
        <w:t>DISCOVERY TURBO</w:t>
      </w:r>
      <w:r w:rsidR="000A3E82" w:rsidRPr="002358D5">
        <w:rPr>
          <w:rFonts w:ascii="Arial" w:eastAsia="Times New Roman" w:hAnsi="Arial" w:cs="Arial"/>
          <w:b/>
          <w:bCs/>
          <w:sz w:val="28"/>
          <w:szCs w:val="28"/>
          <w:shd w:val="clear" w:color="auto" w:fill="FFFFFF" w:themeFill="background1"/>
          <w:lang w:eastAsia="en-AU"/>
        </w:rPr>
        <w:t xml:space="preserve"> FOR </w:t>
      </w:r>
      <w:r w:rsidR="000A3E82" w:rsidRPr="002358D5">
        <w:rPr>
          <w:rFonts w:ascii="Arial" w:eastAsia="Times New Roman" w:hAnsi="Arial" w:cs="Arial"/>
          <w:b/>
          <w:bCs/>
          <w:sz w:val="28"/>
          <w:szCs w:val="28"/>
          <w:lang w:eastAsia="en-AU"/>
        </w:rPr>
        <w:t>THE 2021</w:t>
      </w:r>
      <w:r w:rsidR="00A52170" w:rsidRPr="002358D5">
        <w:rPr>
          <w:rFonts w:ascii="Arial" w:eastAsia="Times New Roman" w:hAnsi="Arial" w:cs="Arial"/>
          <w:b/>
          <w:bCs/>
          <w:sz w:val="28"/>
          <w:szCs w:val="28"/>
          <w:lang w:eastAsia="en-AU"/>
        </w:rPr>
        <w:t xml:space="preserve">-2023 </w:t>
      </w:r>
      <w:r w:rsidR="000A3E82" w:rsidRPr="002358D5">
        <w:rPr>
          <w:rFonts w:ascii="Arial" w:eastAsia="Times New Roman" w:hAnsi="Arial" w:cs="Arial"/>
          <w:b/>
          <w:bCs/>
          <w:sz w:val="28"/>
          <w:szCs w:val="28"/>
          <w:lang w:eastAsia="en-AU"/>
        </w:rPr>
        <w:t>FINANCIAL YEAR</w:t>
      </w:r>
      <w:r w:rsidR="00A52170" w:rsidRPr="002358D5">
        <w:rPr>
          <w:rFonts w:ascii="Arial" w:eastAsia="Times New Roman" w:hAnsi="Arial" w:cs="Arial"/>
          <w:b/>
          <w:bCs/>
          <w:sz w:val="28"/>
          <w:szCs w:val="28"/>
          <w:lang w:eastAsia="en-AU"/>
        </w:rPr>
        <w:t>S</w:t>
      </w:r>
    </w:p>
    <w:p w14:paraId="64410547" w14:textId="43B9847B"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1986B9C5" w:rsidR="00EF0C46" w:rsidRDefault="007430F8" w:rsidP="00EF0C46">
      <w:pPr>
        <w:pStyle w:val="ListParagraph"/>
        <w:numPr>
          <w:ilvl w:val="1"/>
          <w:numId w:val="1"/>
        </w:numPr>
        <w:ind w:left="850" w:hanging="493"/>
        <w:contextualSpacing w:val="0"/>
        <w:rPr>
          <w:rFonts w:ascii="Arial" w:hAnsi="Arial" w:cs="Arial"/>
        </w:rPr>
      </w:pPr>
      <w:r w:rsidRPr="00BE4456">
        <w:rPr>
          <w:rFonts w:ascii="Arial" w:hAnsi="Arial" w:cs="Arial"/>
        </w:rPr>
        <w:t xml:space="preserve">On </w:t>
      </w:r>
      <w:r w:rsidR="008B311B">
        <w:rPr>
          <w:rFonts w:ascii="Arial" w:hAnsi="Arial" w:cs="Arial"/>
        </w:rPr>
        <w:t>27 June 2022</w:t>
      </w:r>
      <w:r w:rsidRPr="00BE4456">
        <w:rPr>
          <w:rFonts w:ascii="Arial" w:hAnsi="Arial" w:cs="Arial"/>
        </w:rPr>
        <w:t xml:space="preserve">, </w:t>
      </w:r>
      <w:r w:rsidR="00E11B3B" w:rsidRPr="00BE4456">
        <w:rPr>
          <w:rFonts w:ascii="Arial" w:hAnsi="Arial" w:cs="Arial"/>
        </w:rPr>
        <w:t>f</w:t>
      </w:r>
      <w:r w:rsidR="00DD38B1" w:rsidRPr="00BE4456">
        <w:rPr>
          <w:rFonts w:ascii="Arial" w:hAnsi="Arial" w:cs="Arial"/>
        </w:rPr>
        <w:t xml:space="preserve">or the reasons set out below, </w:t>
      </w:r>
      <w:r w:rsidR="003B5FD0" w:rsidRPr="00BE4456">
        <w:rPr>
          <w:rFonts w:ascii="Arial" w:hAnsi="Arial" w:cs="Arial"/>
        </w:rPr>
        <w:t xml:space="preserve">I, </w:t>
      </w:r>
      <w:r w:rsidR="004E4048">
        <w:rPr>
          <w:rFonts w:ascii="Arial" w:hAnsi="Arial" w:cs="Arial"/>
        </w:rPr>
        <w:t xml:space="preserve">Phyllis </w:t>
      </w:r>
      <w:r w:rsidR="00ED0C1F">
        <w:rPr>
          <w:rFonts w:ascii="Arial" w:hAnsi="Arial" w:cs="Arial"/>
        </w:rPr>
        <w:t>Fong</w:t>
      </w:r>
      <w:r w:rsidR="00ED0C1F" w:rsidRPr="00BE4456" w:rsidDel="004E4048">
        <w:rPr>
          <w:rFonts w:ascii="Arial" w:hAnsi="Arial" w:cs="Arial"/>
        </w:rPr>
        <w:t>,</w:t>
      </w:r>
      <w:r w:rsidR="003B5FD0" w:rsidRPr="00BE4456">
        <w:rPr>
          <w:rFonts w:ascii="Arial" w:hAnsi="Arial" w:cs="Arial"/>
        </w:rPr>
        <w:t xml:space="preserve"> as</w:t>
      </w:r>
      <w:r w:rsidR="003B5FD0">
        <w:rPr>
          <w:rFonts w:ascii="Arial" w:hAnsi="Arial" w:cs="Arial"/>
        </w:rPr>
        <w:t xml:space="preserve">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D42BA2">
        <w:rPr>
          <w:rFonts w:ascii="Arial" w:hAnsi="Arial" w:cs="Arial"/>
          <w:shd w:val="clear" w:color="auto" w:fill="FFFFFF" w:themeFill="background1"/>
        </w:rPr>
        <w:t xml:space="preserve">decided </w:t>
      </w:r>
      <w:r w:rsidR="009462D1">
        <w:rPr>
          <w:rFonts w:ascii="Arial" w:hAnsi="Arial" w:cs="Arial"/>
          <w:shd w:val="clear" w:color="auto" w:fill="FFFFFF" w:themeFill="background1"/>
        </w:rPr>
        <w:t xml:space="preserve">to </w:t>
      </w:r>
      <w:r w:rsidR="00300117" w:rsidRPr="002358D5">
        <w:rPr>
          <w:rFonts w:ascii="Arial" w:hAnsi="Arial" w:cs="Arial"/>
          <w:shd w:val="clear" w:color="auto" w:fill="FFFFFF" w:themeFill="background1"/>
        </w:rPr>
        <w:t>make a target reduction order</w:t>
      </w:r>
      <w:r w:rsidR="00300117" w:rsidRPr="002358D5" w:rsidDel="00C16C06">
        <w:rPr>
          <w:rFonts w:ascii="Arial" w:hAnsi="Arial" w:cs="Arial"/>
          <w:shd w:val="clear" w:color="auto" w:fill="FFFFFF" w:themeFill="background1"/>
        </w:rPr>
        <w:t xml:space="preserve"> </w:t>
      </w:r>
      <w:r w:rsidR="009462D1">
        <w:rPr>
          <w:rFonts w:ascii="Arial" w:hAnsi="Arial" w:cs="Arial"/>
          <w:shd w:val="clear" w:color="auto" w:fill="FFFFFF" w:themeFill="background1"/>
        </w:rPr>
        <w:t>(</w:t>
      </w:r>
      <w:r w:rsidR="009462D1" w:rsidRPr="009462D1">
        <w:rPr>
          <w:rFonts w:ascii="Arial" w:hAnsi="Arial" w:cs="Arial"/>
          <w:b/>
          <w:bCs/>
          <w:shd w:val="clear" w:color="auto" w:fill="FFFFFF" w:themeFill="background1"/>
        </w:rPr>
        <w:t>the Order</w:t>
      </w:r>
      <w:r w:rsidR="009462D1">
        <w:rPr>
          <w:rFonts w:ascii="Arial" w:hAnsi="Arial" w:cs="Arial"/>
          <w:shd w:val="clear" w:color="auto" w:fill="FFFFFF" w:themeFill="background1"/>
        </w:rPr>
        <w:t xml:space="preserve">) </w:t>
      </w:r>
      <w:r w:rsidR="00300117" w:rsidRPr="002358D5">
        <w:rPr>
          <w:rFonts w:ascii="Arial" w:hAnsi="Arial" w:cs="Arial"/>
          <w:shd w:val="clear" w:color="auto" w:fill="FFFFFF" w:themeFill="background1"/>
        </w:rPr>
        <w:t>for</w:t>
      </w:r>
      <w:r w:rsidR="00C742E2" w:rsidRPr="002358D5">
        <w:rPr>
          <w:rFonts w:ascii="Arial" w:hAnsi="Arial" w:cs="Arial"/>
          <w:shd w:val="clear" w:color="auto" w:fill="FFFFFF" w:themeFill="background1"/>
        </w:rPr>
        <w:t xml:space="preserve"> </w:t>
      </w:r>
      <w:r w:rsidR="00F824FB" w:rsidRPr="002358D5">
        <w:rPr>
          <w:rFonts w:ascii="Arial" w:hAnsi="Arial" w:cs="Arial"/>
          <w:shd w:val="clear" w:color="auto" w:fill="FFFFFF" w:themeFill="background1"/>
        </w:rPr>
        <w:t>F</w:t>
      </w:r>
      <w:r w:rsidR="00445498" w:rsidRPr="002358D5">
        <w:rPr>
          <w:rFonts w:ascii="Arial" w:hAnsi="Arial" w:cs="Arial"/>
          <w:shd w:val="clear" w:color="auto" w:fill="FFFFFF" w:themeFill="background1"/>
        </w:rPr>
        <w:t>etch TV</w:t>
      </w:r>
      <w:r w:rsidR="00172783" w:rsidRPr="002358D5">
        <w:rPr>
          <w:rFonts w:ascii="Arial" w:hAnsi="Arial" w:cs="Arial"/>
          <w:shd w:val="clear" w:color="auto" w:fill="FFFFFF" w:themeFill="background1"/>
        </w:rPr>
        <w:t xml:space="preserve"> </w:t>
      </w:r>
      <w:r w:rsidR="009B2CD6" w:rsidRPr="002358D5">
        <w:rPr>
          <w:rFonts w:ascii="Arial" w:hAnsi="Arial" w:cs="Arial"/>
          <w:shd w:val="clear" w:color="auto" w:fill="FFFFFF" w:themeFill="background1"/>
        </w:rPr>
        <w:t>Pty Ltd</w:t>
      </w:r>
      <w:r w:rsidR="00172783" w:rsidRPr="002358D5">
        <w:rPr>
          <w:rFonts w:ascii="Arial" w:eastAsiaTheme="minorEastAsia" w:hAnsi="Arial" w:cs="Arial"/>
          <w:shd w:val="clear" w:color="auto" w:fill="FFFFFF" w:themeFill="background1"/>
          <w:lang w:eastAsia="en-AU"/>
        </w:rPr>
        <w:t xml:space="preserve"> </w:t>
      </w:r>
      <w:r w:rsidR="00DD38B1" w:rsidRPr="002358D5">
        <w:rPr>
          <w:rFonts w:ascii="Arial" w:hAnsi="Arial" w:cs="Arial"/>
          <w:shd w:val="clear" w:color="auto" w:fill="FFFFFF" w:themeFill="background1"/>
        </w:rPr>
        <w:t>(</w:t>
      </w:r>
      <w:r w:rsidR="00DD38B1" w:rsidRPr="002358D5">
        <w:rPr>
          <w:rFonts w:ascii="Arial" w:hAnsi="Arial" w:cs="Arial"/>
          <w:b/>
        </w:rPr>
        <w:t>the Applicant</w:t>
      </w:r>
      <w:r w:rsidR="00DD38B1" w:rsidRPr="002358D5">
        <w:rPr>
          <w:rFonts w:ascii="Arial" w:hAnsi="Arial" w:cs="Arial"/>
        </w:rPr>
        <w:t xml:space="preserve">) in respect of </w:t>
      </w:r>
      <w:r w:rsidR="00421236" w:rsidRPr="002358D5">
        <w:rPr>
          <w:rFonts w:ascii="Arial" w:hAnsi="Arial" w:cs="Arial"/>
        </w:rPr>
        <w:t xml:space="preserve">the subscription television </w:t>
      </w:r>
      <w:r w:rsidR="00620655" w:rsidRPr="002358D5">
        <w:rPr>
          <w:rFonts w:ascii="Arial" w:hAnsi="Arial" w:cs="Arial"/>
          <w:shd w:val="clear" w:color="auto" w:fill="FFFFFF" w:themeFill="background1"/>
        </w:rPr>
        <w:t>s</w:t>
      </w:r>
      <w:r w:rsidR="00BB3DFC" w:rsidRPr="002358D5">
        <w:rPr>
          <w:rFonts w:ascii="Arial" w:hAnsi="Arial" w:cs="Arial"/>
          <w:shd w:val="clear" w:color="auto" w:fill="FFFFFF" w:themeFill="background1"/>
        </w:rPr>
        <w:t>ervice</w:t>
      </w:r>
      <w:r w:rsidR="00620655" w:rsidRPr="002358D5">
        <w:rPr>
          <w:rFonts w:ascii="Arial" w:hAnsi="Arial" w:cs="Arial"/>
          <w:shd w:val="clear" w:color="auto" w:fill="FFFFFF" w:themeFill="background1"/>
        </w:rPr>
        <w:t>,</w:t>
      </w:r>
      <w:r w:rsidR="00BB3DFC" w:rsidRPr="002358D5">
        <w:rPr>
          <w:rFonts w:ascii="Arial" w:hAnsi="Arial" w:cs="Arial"/>
          <w:shd w:val="clear" w:color="auto" w:fill="FFFFFF" w:themeFill="background1"/>
        </w:rPr>
        <w:t xml:space="preserve"> </w:t>
      </w:r>
      <w:r w:rsidR="00843C97" w:rsidRPr="002358D5">
        <w:rPr>
          <w:rFonts w:ascii="Arial" w:hAnsi="Arial" w:cs="Arial"/>
          <w:shd w:val="clear" w:color="auto" w:fill="FFFFFF" w:themeFill="background1"/>
        </w:rPr>
        <w:t>Discovery Turbo</w:t>
      </w:r>
      <w:r w:rsidR="00314486" w:rsidRPr="002358D5">
        <w:rPr>
          <w:rFonts w:ascii="Arial" w:hAnsi="Arial" w:cs="Arial"/>
          <w:shd w:val="clear" w:color="auto" w:fill="FFFFFF" w:themeFill="background1"/>
        </w:rPr>
        <w:t xml:space="preserve"> </w:t>
      </w:r>
      <w:r w:rsidR="00DD38B1" w:rsidRPr="002358D5">
        <w:rPr>
          <w:rFonts w:ascii="Arial" w:hAnsi="Arial" w:cs="Arial"/>
          <w:shd w:val="clear" w:color="auto" w:fill="FFFFFF" w:themeFill="background1"/>
        </w:rPr>
        <w:t>(</w:t>
      </w:r>
      <w:r w:rsidR="00DD38B1" w:rsidRPr="002358D5">
        <w:rPr>
          <w:rFonts w:ascii="Arial" w:hAnsi="Arial" w:cs="Arial"/>
          <w:b/>
          <w:shd w:val="clear" w:color="auto" w:fill="FFFFFF" w:themeFill="background1"/>
        </w:rPr>
        <w:t>the</w:t>
      </w:r>
      <w:r w:rsidR="00DD38B1" w:rsidRPr="002358D5">
        <w:rPr>
          <w:rFonts w:ascii="Arial" w:hAnsi="Arial" w:cs="Arial"/>
          <w:b/>
        </w:rPr>
        <w:t xml:space="preserve"> Service</w:t>
      </w:r>
      <w:r w:rsidR="00DD38B1" w:rsidRPr="002358D5">
        <w:rPr>
          <w:rFonts w:ascii="Arial" w:hAnsi="Arial" w:cs="Arial"/>
        </w:rPr>
        <w:t>)</w:t>
      </w:r>
      <w:r w:rsidR="00E11B3B" w:rsidRPr="002358D5">
        <w:rPr>
          <w:rFonts w:ascii="Arial" w:hAnsi="Arial" w:cs="Arial"/>
        </w:rPr>
        <w:t xml:space="preserve">, for the specified eligible period of </w:t>
      </w:r>
      <w:r w:rsidR="002D49C4" w:rsidRPr="002358D5">
        <w:rPr>
          <w:rFonts w:ascii="Arial" w:hAnsi="Arial" w:cs="Arial"/>
        </w:rPr>
        <w:t>1 July 20</w:t>
      </w:r>
      <w:r w:rsidR="002F1209" w:rsidRPr="002358D5">
        <w:rPr>
          <w:rFonts w:ascii="Arial" w:hAnsi="Arial" w:cs="Arial"/>
        </w:rPr>
        <w:t>2</w:t>
      </w:r>
      <w:r w:rsidR="003B5FD0" w:rsidRPr="002358D5">
        <w:rPr>
          <w:rFonts w:ascii="Arial" w:hAnsi="Arial" w:cs="Arial"/>
        </w:rPr>
        <w:t>1</w:t>
      </w:r>
      <w:r w:rsidR="002D49C4" w:rsidRPr="002358D5">
        <w:rPr>
          <w:rFonts w:ascii="Arial" w:hAnsi="Arial" w:cs="Arial"/>
        </w:rPr>
        <w:t xml:space="preserve"> </w:t>
      </w:r>
      <w:r w:rsidR="006B3190" w:rsidRPr="002358D5">
        <w:rPr>
          <w:rFonts w:ascii="Arial" w:hAnsi="Arial" w:cs="Arial"/>
        </w:rPr>
        <w:t>to 30 June 2023</w:t>
      </w:r>
      <w:r w:rsidR="00DA279B" w:rsidRPr="002358D5">
        <w:rPr>
          <w:rFonts w:ascii="Arial" w:hAnsi="Arial" w:cs="Arial"/>
          <w:color w:val="548DD4" w:themeColor="text2" w:themeTint="99"/>
        </w:rPr>
        <w:t xml:space="preserve"> </w:t>
      </w:r>
      <w:r w:rsidR="00DA279B" w:rsidRPr="002358D5">
        <w:rPr>
          <w:rFonts w:ascii="Arial" w:hAnsi="Arial" w:cs="Arial"/>
        </w:rPr>
        <w:t>(</w:t>
      </w:r>
      <w:r w:rsidR="00DA279B" w:rsidRPr="002358D5">
        <w:rPr>
          <w:rFonts w:ascii="Arial" w:hAnsi="Arial" w:cs="Arial"/>
          <w:b/>
        </w:rPr>
        <w:t xml:space="preserve">the </w:t>
      </w:r>
      <w:r w:rsidR="00596627" w:rsidRPr="002358D5">
        <w:rPr>
          <w:rFonts w:ascii="Arial" w:hAnsi="Arial" w:cs="Arial"/>
          <w:b/>
        </w:rPr>
        <w:t>S</w:t>
      </w:r>
      <w:r w:rsidR="00DA279B" w:rsidRPr="002358D5">
        <w:rPr>
          <w:rFonts w:ascii="Arial" w:hAnsi="Arial" w:cs="Arial"/>
          <w:b/>
        </w:rPr>
        <w:t xml:space="preserve">pecified </w:t>
      </w:r>
      <w:r w:rsidR="00596627" w:rsidRPr="002358D5">
        <w:rPr>
          <w:rFonts w:ascii="Arial" w:hAnsi="Arial" w:cs="Arial"/>
          <w:b/>
        </w:rPr>
        <w:t>E</w:t>
      </w:r>
      <w:r w:rsidR="00DA279B" w:rsidRPr="002358D5">
        <w:rPr>
          <w:rFonts w:ascii="Arial" w:hAnsi="Arial" w:cs="Arial"/>
          <w:b/>
        </w:rPr>
        <w:t xml:space="preserve">ligible </w:t>
      </w:r>
      <w:r w:rsidR="00596627" w:rsidRPr="002358D5">
        <w:rPr>
          <w:rFonts w:ascii="Arial" w:hAnsi="Arial" w:cs="Arial"/>
          <w:b/>
        </w:rPr>
        <w:t>P</w:t>
      </w:r>
      <w:r w:rsidR="00DA279B" w:rsidRPr="002358D5">
        <w:rPr>
          <w:rFonts w:ascii="Arial" w:hAnsi="Arial" w:cs="Arial"/>
          <w:b/>
        </w:rPr>
        <w:t>eriod</w:t>
      </w:r>
      <w:r w:rsidR="00DA279B" w:rsidRPr="002358D5">
        <w:rPr>
          <w:rFonts w:ascii="Arial" w:hAnsi="Arial" w:cs="Arial"/>
        </w:rPr>
        <w:t>)</w:t>
      </w:r>
      <w:r w:rsidR="00612DA4" w:rsidRPr="002358D5">
        <w:rPr>
          <w:rFonts w:ascii="Arial" w:hAnsi="Arial" w:cs="Arial"/>
        </w:rPr>
        <w:t>.</w:t>
      </w:r>
      <w:r w:rsidR="00D42BA2">
        <w:rPr>
          <w:rFonts w:ascii="Arial" w:hAnsi="Arial" w:cs="Arial"/>
        </w:rPr>
        <w:t xml:space="preserve"> </w:t>
      </w:r>
    </w:p>
    <w:p w14:paraId="7EDAC258" w14:textId="77777777" w:rsidR="005C7881" w:rsidRPr="004451D2" w:rsidRDefault="005C7881" w:rsidP="005C7881">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462F886" w14:textId="77777777" w:rsidR="00BF44ED" w:rsidRPr="00BF44ED" w:rsidRDefault="00664EDE" w:rsidP="00BF44ED">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13E52DA2" w14:textId="77777777" w:rsidR="00BF44ED" w:rsidRPr="00BF44ED" w:rsidRDefault="00BF44ED" w:rsidP="00BF44ED">
      <w:pPr>
        <w:numPr>
          <w:ilvl w:val="1"/>
          <w:numId w:val="1"/>
        </w:numPr>
        <w:ind w:left="850" w:hanging="493"/>
        <w:rPr>
          <w:rFonts w:ascii="Arial" w:hAnsi="Arial" w:cs="Arial"/>
        </w:rPr>
      </w:pPr>
      <w:r w:rsidRPr="00BF44ED">
        <w:rPr>
          <w:rFonts w:ascii="Arial" w:hAnsi="Arial" w:cs="Arial"/>
        </w:rPr>
        <w:t>Subsection 130</w:t>
      </w:r>
      <w:proofErr w:type="gramStart"/>
      <w:r w:rsidRPr="00BF44ED">
        <w:rPr>
          <w:rFonts w:ascii="Arial" w:hAnsi="Arial" w:cs="Arial"/>
        </w:rPr>
        <w:t>ZY(</w:t>
      </w:r>
      <w:proofErr w:type="gramEnd"/>
      <w:r w:rsidRPr="00BF44ED">
        <w:rPr>
          <w:rFonts w:ascii="Arial" w:hAnsi="Arial" w:cs="Arial"/>
        </w:rPr>
        <w:t xml:space="preserve">6) of the BSA provides that, before making a target reduction order under subsection 130ZY(3) of the BSA, the ACMA must: </w:t>
      </w:r>
    </w:p>
    <w:p w14:paraId="5A146A8E" w14:textId="77777777" w:rsidR="00BF44ED" w:rsidRPr="00BF44ED" w:rsidRDefault="00BF44ED" w:rsidP="00BF44ED">
      <w:pPr>
        <w:numPr>
          <w:ilvl w:val="0"/>
          <w:numId w:val="8"/>
        </w:numPr>
        <w:rPr>
          <w:rFonts w:ascii="Arial" w:hAnsi="Arial" w:cs="Arial"/>
        </w:rPr>
      </w:pPr>
      <w:r w:rsidRPr="00BF44ED">
        <w:rPr>
          <w:rFonts w:ascii="Arial" w:hAnsi="Arial" w:cs="Arial"/>
        </w:rPr>
        <w:t xml:space="preserve">within 50 days after receiving the application for a target reduction order, publish on the ACMA’s website a notice: </w:t>
      </w:r>
    </w:p>
    <w:p w14:paraId="5C48A718" w14:textId="77777777" w:rsidR="00BF44ED" w:rsidRPr="00BF44ED" w:rsidRDefault="00BF44ED" w:rsidP="00BF44ED">
      <w:pPr>
        <w:numPr>
          <w:ilvl w:val="1"/>
          <w:numId w:val="8"/>
        </w:numPr>
        <w:rPr>
          <w:rFonts w:ascii="Arial" w:hAnsi="Arial" w:cs="Arial"/>
        </w:rPr>
      </w:pPr>
      <w:r w:rsidRPr="00BF44ED">
        <w:rPr>
          <w:rFonts w:ascii="Arial" w:hAnsi="Arial" w:cs="Arial"/>
        </w:rPr>
        <w:t xml:space="preserve">setting out the draft target reduction order; and </w:t>
      </w:r>
    </w:p>
    <w:p w14:paraId="6A3F37EE" w14:textId="77777777" w:rsidR="00BF44ED" w:rsidRPr="00BF44ED" w:rsidRDefault="00BF44ED" w:rsidP="00BF44ED">
      <w:pPr>
        <w:numPr>
          <w:ilvl w:val="1"/>
          <w:numId w:val="8"/>
        </w:numPr>
        <w:rPr>
          <w:rFonts w:ascii="Arial" w:hAnsi="Arial" w:cs="Arial"/>
          <w:spacing w:val="-4"/>
        </w:rPr>
      </w:pPr>
      <w:r w:rsidRPr="00BF44ED">
        <w:rPr>
          <w:rFonts w:ascii="Arial" w:hAnsi="Arial" w:cs="Arial"/>
          <w:spacing w:val="-2"/>
        </w:rPr>
        <w:t>inviting persons to make submissions to the ACMA about the draft</w:t>
      </w:r>
      <w:r w:rsidRPr="00BF44ED">
        <w:rPr>
          <w:rFonts w:ascii="Arial" w:hAnsi="Arial" w:cs="Arial"/>
          <w:spacing w:val="-4"/>
        </w:rPr>
        <w:t xml:space="preserve"> target reduction order within 30 days after the notice is </w:t>
      </w:r>
      <w:proofErr w:type="gramStart"/>
      <w:r w:rsidRPr="00BF44ED">
        <w:rPr>
          <w:rFonts w:ascii="Arial" w:hAnsi="Arial" w:cs="Arial"/>
          <w:spacing w:val="-4"/>
        </w:rPr>
        <w:t>published;</w:t>
      </w:r>
      <w:proofErr w:type="gramEnd"/>
      <w:r w:rsidRPr="00BF44ED">
        <w:rPr>
          <w:rFonts w:ascii="Arial" w:hAnsi="Arial" w:cs="Arial"/>
          <w:spacing w:val="-4"/>
        </w:rPr>
        <w:t xml:space="preserve"> and </w:t>
      </w:r>
    </w:p>
    <w:p w14:paraId="16519B1A" w14:textId="77777777" w:rsidR="00BF44ED" w:rsidRPr="00BF44ED" w:rsidRDefault="00BF44ED" w:rsidP="00BF44ED">
      <w:pPr>
        <w:numPr>
          <w:ilvl w:val="0"/>
          <w:numId w:val="8"/>
        </w:numPr>
        <w:rPr>
          <w:rFonts w:ascii="Arial" w:hAnsi="Arial" w:cs="Arial"/>
        </w:rPr>
      </w:pPr>
      <w:r w:rsidRPr="00BF44ED">
        <w:rPr>
          <w:rFonts w:ascii="Arial" w:hAnsi="Arial" w:cs="Arial"/>
        </w:rPr>
        <w:t>consider any submissions received within the 30-day period mentioned in subparagraph 130ZY(6)(a)(ii) of the BSA.</w:t>
      </w:r>
    </w:p>
    <w:p w14:paraId="53B7EEAA" w14:textId="77777777" w:rsidR="00BF44ED" w:rsidRPr="00BF44ED" w:rsidRDefault="00BF44ED" w:rsidP="00BF44ED">
      <w:pPr>
        <w:numPr>
          <w:ilvl w:val="1"/>
          <w:numId w:val="1"/>
        </w:numPr>
        <w:ind w:left="850" w:hanging="493"/>
        <w:rPr>
          <w:rFonts w:ascii="Arial" w:hAnsi="Arial" w:cs="Arial"/>
        </w:rPr>
      </w:pPr>
      <w:r w:rsidRPr="00BF44ED">
        <w:rPr>
          <w:rFonts w:ascii="Arial" w:hAnsi="Arial" w:cs="Arial"/>
        </w:rPr>
        <w:t>Section 204 of the BSA provides that an application may be made to the Administrative Appeals Tribunal (</w:t>
      </w:r>
      <w:r w:rsidRPr="00BF44ED">
        <w:rPr>
          <w:rFonts w:ascii="Arial" w:hAnsi="Arial" w:cs="Arial"/>
          <w:b/>
          <w:bCs/>
        </w:rPr>
        <w:t>the AAT</w:t>
      </w:r>
      <w:r w:rsidRPr="00BF44ED">
        <w:rPr>
          <w:rFonts w:ascii="Arial" w:hAnsi="Arial" w:cs="Arial"/>
        </w:rPr>
        <w:t>) for a review of a decision to make a target reduction order under subsection 130</w:t>
      </w:r>
      <w:proofErr w:type="gramStart"/>
      <w:r w:rsidRPr="00BF44ED">
        <w:rPr>
          <w:rFonts w:ascii="Arial" w:hAnsi="Arial" w:cs="Arial"/>
        </w:rPr>
        <w:t>ZY(</w:t>
      </w:r>
      <w:proofErr w:type="gramEnd"/>
      <w:r w:rsidRPr="00BF44ED">
        <w:rPr>
          <w:rFonts w:ascii="Arial" w:hAnsi="Arial" w:cs="Arial"/>
        </w:rPr>
        <w:t>3) of the BSA, by a person whose interests are affected by the decision.</w:t>
      </w:r>
    </w:p>
    <w:p w14:paraId="524BCEC4" w14:textId="77777777" w:rsidR="00BF44ED" w:rsidRPr="00BF44ED" w:rsidRDefault="00BF44ED" w:rsidP="00BF44ED">
      <w:pPr>
        <w:numPr>
          <w:ilvl w:val="1"/>
          <w:numId w:val="1"/>
        </w:numPr>
        <w:ind w:left="850" w:hanging="493"/>
        <w:rPr>
          <w:rFonts w:ascii="Arial" w:hAnsi="Arial" w:cs="Arial"/>
        </w:rPr>
      </w:pPr>
      <w:r w:rsidRPr="00BF44ED">
        <w:rPr>
          <w:rFonts w:ascii="Arial" w:hAnsi="Arial" w:cs="Arial"/>
        </w:rPr>
        <w:t>Section 205 of the BSA provides that, if the ACMA makes a decision that is reviewable under section 204 of the BSA, the ACMA is to include in the document by which the decision is notified:</w:t>
      </w:r>
    </w:p>
    <w:p w14:paraId="41481B55" w14:textId="77777777" w:rsidR="00BF44ED" w:rsidRPr="00BF44ED" w:rsidRDefault="00BF44ED" w:rsidP="00BF44ED">
      <w:pPr>
        <w:numPr>
          <w:ilvl w:val="0"/>
          <w:numId w:val="42"/>
        </w:numPr>
        <w:rPr>
          <w:rFonts w:ascii="Arial" w:hAnsi="Arial" w:cs="Arial"/>
        </w:rPr>
      </w:pPr>
      <w:r w:rsidRPr="00BF44ED">
        <w:rPr>
          <w:rFonts w:ascii="Arial" w:hAnsi="Arial" w:cs="Arial"/>
        </w:rPr>
        <w:t>a statement setting out the reasons for the decision, and</w:t>
      </w:r>
    </w:p>
    <w:p w14:paraId="20538BC6" w14:textId="4A66D41E" w:rsidR="00F353CA" w:rsidRPr="000C0227" w:rsidRDefault="00BF44ED" w:rsidP="000C0227">
      <w:pPr>
        <w:numPr>
          <w:ilvl w:val="0"/>
          <w:numId w:val="42"/>
        </w:numPr>
        <w:rPr>
          <w:rFonts w:ascii="Arial" w:hAnsi="Arial" w:cs="Arial"/>
        </w:rPr>
      </w:pPr>
      <w:r w:rsidRPr="00BF44ED">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lastRenderedPageBreak/>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31F74F6F" w:rsidR="00C359D2" w:rsidRPr="009D2AF6" w:rsidRDefault="00C359D2" w:rsidP="00C359D2">
      <w:pPr>
        <w:pStyle w:val="ListParagraph"/>
        <w:numPr>
          <w:ilvl w:val="1"/>
          <w:numId w:val="1"/>
        </w:numPr>
        <w:ind w:left="850" w:hanging="493"/>
        <w:contextualSpacing w:val="0"/>
        <w:rPr>
          <w:rFonts w:ascii="Arial" w:hAnsi="Arial" w:cs="Arial"/>
        </w:rPr>
      </w:pPr>
      <w:r w:rsidRPr="002358D5">
        <w:rPr>
          <w:rFonts w:ascii="Arial" w:hAnsi="Arial" w:cs="Arial"/>
          <w:shd w:val="clear" w:color="auto" w:fill="FFFFFF" w:themeFill="background1"/>
        </w:rPr>
        <w:t>On 3</w:t>
      </w:r>
      <w:r w:rsidR="00F162F9" w:rsidRPr="002358D5">
        <w:rPr>
          <w:rFonts w:ascii="Arial" w:hAnsi="Arial" w:cs="Arial"/>
          <w:shd w:val="clear" w:color="auto" w:fill="FFFFFF" w:themeFill="background1"/>
        </w:rPr>
        <w:t>1</w:t>
      </w:r>
      <w:r w:rsidRPr="002358D5">
        <w:rPr>
          <w:rFonts w:ascii="Arial" w:hAnsi="Arial" w:cs="Arial"/>
          <w:shd w:val="clear" w:color="auto" w:fill="FFFFFF" w:themeFill="background1"/>
        </w:rPr>
        <w:t xml:space="preserve"> March 2022, the</w:t>
      </w:r>
      <w:r w:rsidRPr="00DF660A">
        <w:rPr>
          <w:rFonts w:ascii="Arial" w:hAnsi="Arial" w:cs="Arial"/>
          <w:shd w:val="clear" w:color="auto" w:fill="FFFFFF" w:themeFill="background1"/>
        </w:rPr>
        <w:t xml:space="preserve"> Applicant</w:t>
      </w:r>
      <w:r w:rsidRPr="009D2AF6">
        <w:rPr>
          <w:rFonts w:ascii="Arial" w:hAnsi="Arial" w:cs="Arial"/>
        </w:rPr>
        <w:t xml:space="preserve"> applied for </w:t>
      </w:r>
      <w:r w:rsidR="006C33FB">
        <w:rPr>
          <w:rFonts w:ascii="Arial" w:hAnsi="Arial" w:cs="Arial"/>
        </w:rPr>
        <w:t>the O</w:t>
      </w:r>
      <w:r w:rsidRPr="009D2AF6">
        <w:rPr>
          <w:rFonts w:ascii="Arial" w:hAnsi="Arial" w:cs="Arial"/>
        </w:rPr>
        <w:t xml:space="preserve">rder under paragraph 130ZY(1)(b) of the BSA in relation to the Service for the Specified Eligible Period,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4E6F49" w:rsidRDefault="00C359D2" w:rsidP="00790535">
            <w:pPr>
              <w:keepNext/>
              <w:spacing w:after="80" w:line="240" w:lineRule="atLeast"/>
              <w:rPr>
                <w:rFonts w:ascii="Arial" w:hAnsi="Arial" w:cs="Arial"/>
                <w:b/>
                <w:bCs/>
              </w:rPr>
            </w:pPr>
            <w:r w:rsidRPr="004E6F49">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4FE9BF5B" w:rsidR="00C359D2" w:rsidRPr="009D2AF6" w:rsidRDefault="009E51D2" w:rsidP="00790535">
            <w:pPr>
              <w:spacing w:after="80" w:line="240" w:lineRule="atLeast"/>
              <w:jc w:val="center"/>
              <w:rPr>
                <w:rFonts w:ascii="Arial" w:hAnsi="Arial" w:cs="Arial"/>
              </w:rPr>
            </w:pPr>
            <w:r>
              <w:rPr>
                <w:rFonts w:ascii="Arial" w:hAnsi="Arial" w:cs="Arial"/>
              </w:rPr>
              <w:t>9</w:t>
            </w:r>
            <w:r w:rsidR="00C359D2">
              <w:rPr>
                <w:rFonts w:ascii="Arial" w:hAnsi="Arial" w:cs="Arial"/>
              </w:rPr>
              <w:t>0</w:t>
            </w:r>
            <w:r w:rsidR="00C359D2" w:rsidRPr="009D2AF6">
              <w:rPr>
                <w:rFonts w:ascii="Arial" w:hAnsi="Arial" w:cs="Arial"/>
              </w:rPr>
              <w:t>%</w:t>
            </w:r>
          </w:p>
        </w:tc>
        <w:tc>
          <w:tcPr>
            <w:tcW w:w="2836" w:type="dxa"/>
          </w:tcPr>
          <w:p w14:paraId="63BFACD0" w14:textId="2C024705" w:rsidR="00C359D2" w:rsidRPr="004E6F49" w:rsidRDefault="009E51D2" w:rsidP="00790535">
            <w:pPr>
              <w:spacing w:after="80" w:line="240" w:lineRule="atLeast"/>
              <w:jc w:val="center"/>
              <w:rPr>
                <w:rFonts w:ascii="Arial" w:hAnsi="Arial" w:cs="Arial"/>
              </w:rPr>
            </w:pPr>
            <w:r w:rsidRPr="004E6F49">
              <w:rPr>
                <w:rFonts w:ascii="Arial" w:hAnsi="Arial" w:cs="Arial"/>
              </w:rPr>
              <w:t>60</w:t>
            </w:r>
            <w:r w:rsidR="00C359D2" w:rsidRPr="004E6F49">
              <w:rPr>
                <w:rFonts w:ascii="Arial" w:hAnsi="Arial" w:cs="Arial"/>
              </w:rPr>
              <w:t>%</w:t>
            </w:r>
          </w:p>
        </w:tc>
      </w:tr>
      <w:tr w:rsidR="00735730" w:rsidRPr="009D2AF6" w14:paraId="6FD91374" w14:textId="77777777" w:rsidTr="00790535">
        <w:trPr>
          <w:trHeight w:val="173"/>
        </w:trPr>
        <w:tc>
          <w:tcPr>
            <w:tcW w:w="3122" w:type="dxa"/>
          </w:tcPr>
          <w:p w14:paraId="36852B31" w14:textId="726494B7" w:rsidR="00735730" w:rsidRPr="009D2AF6" w:rsidRDefault="00304BCF" w:rsidP="00790535">
            <w:pPr>
              <w:spacing w:after="80" w:line="240" w:lineRule="atLeast"/>
              <w:rPr>
                <w:rFonts w:ascii="Arial" w:hAnsi="Arial" w:cs="Arial"/>
              </w:rPr>
            </w:pPr>
            <w:r>
              <w:rPr>
                <w:rFonts w:ascii="Arial" w:hAnsi="Arial" w:cs="Arial"/>
              </w:rPr>
              <w:t>1 July 2022 to 30 June 2023</w:t>
            </w:r>
          </w:p>
        </w:tc>
        <w:tc>
          <w:tcPr>
            <w:tcW w:w="2127" w:type="dxa"/>
          </w:tcPr>
          <w:p w14:paraId="2DD6BAD6" w14:textId="1979767E" w:rsidR="00735730" w:rsidRDefault="009E51D2" w:rsidP="00790535">
            <w:pPr>
              <w:spacing w:after="80" w:line="240" w:lineRule="atLeast"/>
              <w:jc w:val="center"/>
              <w:rPr>
                <w:rFonts w:ascii="Arial" w:hAnsi="Arial" w:cs="Arial"/>
              </w:rPr>
            </w:pPr>
            <w:r>
              <w:rPr>
                <w:rFonts w:ascii="Arial" w:hAnsi="Arial" w:cs="Arial"/>
              </w:rPr>
              <w:t>95%</w:t>
            </w:r>
          </w:p>
        </w:tc>
        <w:tc>
          <w:tcPr>
            <w:tcW w:w="2836" w:type="dxa"/>
          </w:tcPr>
          <w:p w14:paraId="21CA7AE3" w14:textId="1910751F" w:rsidR="00735730" w:rsidRPr="004E6F49" w:rsidRDefault="009E51D2" w:rsidP="00790535">
            <w:pPr>
              <w:spacing w:after="80" w:line="240" w:lineRule="atLeast"/>
              <w:jc w:val="center"/>
              <w:rPr>
                <w:rFonts w:ascii="Arial" w:hAnsi="Arial" w:cs="Arial"/>
              </w:rPr>
            </w:pPr>
            <w:r w:rsidRPr="004E6F49">
              <w:rPr>
                <w:rFonts w:ascii="Arial" w:hAnsi="Arial" w:cs="Arial"/>
              </w:rPr>
              <w:t>65%</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48F223E5"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w:t>
      </w:r>
      <w:r w:rsidR="00F06B77" w:rsidRPr="004E6F49">
        <w:rPr>
          <w:rFonts w:ascii="Arial" w:hAnsi="Arial" w:cs="Arial"/>
        </w:rPr>
        <w:t xml:space="preserve">The Applicant is an indirect wholly owned subsidiary of Media Innovations </w:t>
      </w:r>
      <w:r w:rsidR="005769EF" w:rsidRPr="004E6F49">
        <w:rPr>
          <w:rFonts w:ascii="Arial" w:hAnsi="Arial" w:cs="Arial"/>
        </w:rPr>
        <w:t xml:space="preserve">Holdings </w:t>
      </w:r>
      <w:r w:rsidR="00F06B77" w:rsidRPr="004E6F49">
        <w:rPr>
          <w:rFonts w:ascii="Arial" w:hAnsi="Arial" w:cs="Arial"/>
        </w:rPr>
        <w:t>Pt</w:t>
      </w:r>
      <w:r w:rsidR="00CE6B36" w:rsidRPr="004E6F49">
        <w:rPr>
          <w:rFonts w:ascii="Arial" w:hAnsi="Arial" w:cs="Arial"/>
        </w:rPr>
        <w:t>y</w:t>
      </w:r>
      <w:r w:rsidR="00F06B77" w:rsidRPr="004E6F49">
        <w:rPr>
          <w:rFonts w:ascii="Arial" w:hAnsi="Arial" w:cs="Arial"/>
        </w:rPr>
        <w:t xml:space="preserve"> Ltd (MI</w:t>
      </w:r>
      <w:r w:rsidR="005769EF" w:rsidRPr="004E6F49">
        <w:rPr>
          <w:rFonts w:ascii="Arial" w:hAnsi="Arial" w:cs="Arial"/>
        </w:rPr>
        <w:t>H</w:t>
      </w:r>
      <w:r w:rsidR="00F06B77" w:rsidRPr="004E6F49">
        <w:rPr>
          <w:rFonts w:ascii="Arial" w:hAnsi="Arial" w:cs="Arial"/>
        </w:rPr>
        <w:t>).</w:t>
      </w:r>
    </w:p>
    <w:p w14:paraId="70F7E4B8" w14:textId="2C32DF47" w:rsidR="000766BE" w:rsidRPr="000766BE" w:rsidRDefault="00941315" w:rsidP="000766BE">
      <w:pPr>
        <w:pStyle w:val="ListParagraph"/>
        <w:numPr>
          <w:ilvl w:val="1"/>
          <w:numId w:val="1"/>
        </w:numPr>
        <w:ind w:left="850" w:hanging="493"/>
        <w:contextualSpacing w:val="0"/>
        <w:rPr>
          <w:rFonts w:ascii="Arial" w:hAnsi="Arial" w:cs="Arial"/>
        </w:rPr>
      </w:pPr>
      <w:r>
        <w:rPr>
          <w:rFonts w:ascii="Arial" w:hAnsi="Arial" w:cs="Arial"/>
        </w:rPr>
        <w:t xml:space="preserve">All services offered by the Applicant </w:t>
      </w:r>
      <w:r w:rsidR="001D7B2D">
        <w:rPr>
          <w:rFonts w:ascii="Arial" w:hAnsi="Arial" w:cs="Arial"/>
        </w:rPr>
        <w:t xml:space="preserve">are licensed wholly from </w:t>
      </w:r>
      <w:r w:rsidR="00380185">
        <w:rPr>
          <w:rFonts w:ascii="Arial" w:hAnsi="Arial" w:cs="Arial"/>
        </w:rPr>
        <w:t>channel suppliers who acquire and compile the service and deliver it to the Applicant.</w:t>
      </w:r>
      <w:r w:rsidR="00651D75">
        <w:rPr>
          <w:rFonts w:ascii="Arial" w:hAnsi="Arial" w:cs="Arial"/>
        </w:rPr>
        <w:t xml:space="preserve"> The Applicant provides no </w:t>
      </w:r>
      <w:r w:rsidR="000111C7">
        <w:rPr>
          <w:rFonts w:ascii="Arial" w:hAnsi="Arial" w:cs="Arial"/>
        </w:rPr>
        <w:t>input whatsoever into the content of its services.</w:t>
      </w:r>
    </w:p>
    <w:p w14:paraId="45053D95" w14:textId="04D804B3" w:rsidR="00F54CC3" w:rsidRPr="00871086" w:rsidRDefault="00F54CC3" w:rsidP="00F54CC3">
      <w:pPr>
        <w:pStyle w:val="ListParagraph"/>
        <w:numPr>
          <w:ilvl w:val="1"/>
          <w:numId w:val="1"/>
        </w:numPr>
        <w:ind w:left="850" w:hanging="493"/>
        <w:contextualSpacing w:val="0"/>
        <w:rPr>
          <w:rFonts w:ascii="Arial" w:hAnsi="Arial" w:cs="Arial"/>
          <w:spacing w:val="-2"/>
        </w:rPr>
      </w:pPr>
      <w:r w:rsidRPr="00871086">
        <w:rPr>
          <w:rFonts w:ascii="Arial" w:hAnsi="Arial" w:cs="Arial"/>
          <w:spacing w:val="-2"/>
        </w:rPr>
        <w:t>The Applicant provides a low cost, but full service, pay TV offering which can be ‘bundled’ and distributed by its internet service provider (</w:t>
      </w:r>
      <w:r w:rsidRPr="00871086">
        <w:rPr>
          <w:rFonts w:ascii="Arial" w:hAnsi="Arial" w:cs="Arial"/>
          <w:b/>
          <w:bCs/>
          <w:spacing w:val="-2"/>
        </w:rPr>
        <w:t>ISP</w:t>
      </w:r>
      <w:r w:rsidRPr="00871086">
        <w:rPr>
          <w:rFonts w:ascii="Arial" w:hAnsi="Arial" w:cs="Arial"/>
          <w:spacing w:val="-2"/>
        </w:rPr>
        <w:t xml:space="preserve">) partners. The low-cost model means the Applicant’s content must largely be available at a low price point. All </w:t>
      </w:r>
      <w:r>
        <w:rPr>
          <w:rFonts w:ascii="Arial" w:hAnsi="Arial" w:cs="Arial"/>
          <w:spacing w:val="-2"/>
        </w:rPr>
        <w:t>services are</w:t>
      </w:r>
      <w:r w:rsidRPr="00871086">
        <w:rPr>
          <w:rFonts w:ascii="Arial" w:hAnsi="Arial" w:cs="Arial"/>
          <w:spacing w:val="-2"/>
        </w:rPr>
        <w:t xml:space="preserve"> ‘pass-through’ because the Applicant has no ability to compile </w:t>
      </w:r>
      <w:r>
        <w:rPr>
          <w:rFonts w:ascii="Arial" w:hAnsi="Arial" w:cs="Arial"/>
          <w:spacing w:val="-2"/>
        </w:rPr>
        <w:t>services</w:t>
      </w:r>
      <w:r w:rsidRPr="00871086">
        <w:rPr>
          <w:rFonts w:ascii="Arial" w:hAnsi="Arial" w:cs="Arial"/>
          <w:spacing w:val="-2"/>
        </w:rPr>
        <w:t xml:space="preserve"> itself or carry out post or pre-production by the addition of captions on content.</w:t>
      </w:r>
      <w:r w:rsidRPr="00871086">
        <w:rPr>
          <w:rStyle w:val="FootnoteReference"/>
          <w:rFonts w:ascii="Arial" w:hAnsi="Arial" w:cs="Arial"/>
          <w:spacing w:val="-2"/>
        </w:rPr>
        <w:footnoteReference w:id="3"/>
      </w:r>
    </w:p>
    <w:p w14:paraId="3C7EC09E" w14:textId="6D5B39F9" w:rsidR="004C6A46" w:rsidRPr="00300ACD" w:rsidRDefault="006D3670" w:rsidP="00300ACD">
      <w:pPr>
        <w:pStyle w:val="ListParagraph"/>
        <w:numPr>
          <w:ilvl w:val="1"/>
          <w:numId w:val="1"/>
        </w:numPr>
        <w:ind w:left="850" w:hanging="493"/>
        <w:contextualSpacing w:val="0"/>
        <w:rPr>
          <w:rFonts w:ascii="Arial" w:hAnsi="Arial" w:cs="Arial"/>
        </w:rPr>
      </w:pPr>
      <w:r>
        <w:rPr>
          <w:rFonts w:ascii="Arial" w:hAnsi="Arial" w:cs="Arial"/>
        </w:rPr>
        <w:t xml:space="preserve">The </w:t>
      </w:r>
      <w:r w:rsidRPr="009D2AF6">
        <w:rPr>
          <w:rFonts w:ascii="Arial" w:hAnsi="Arial" w:cs="Arial"/>
        </w:rPr>
        <w:t xml:space="preserve">Applicant submits that, to the extent that it can do so, it seeks to provide popular content that may not be offered by its competitors and that, within its cost parameters, it looks for niche content.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C66EC72" w14:textId="1BFDB72B" w:rsidR="00F57F17" w:rsidRPr="006D4F9F"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lastRenderedPageBreak/>
        <w:t xml:space="preserve">The Service </w:t>
      </w:r>
      <w:r w:rsidR="00E07FF4" w:rsidRPr="00C359D2">
        <w:rPr>
          <w:rFonts w:ascii="Arial" w:hAnsi="Arial" w:cs="Arial"/>
        </w:rPr>
        <w:t>is</w:t>
      </w:r>
      <w:r w:rsidR="00B4233F" w:rsidRPr="00B4233F">
        <w:rPr>
          <w:rFonts w:ascii="Arial" w:hAnsi="Arial" w:cs="Arial"/>
        </w:rPr>
        <w:t xml:space="preserve"> the only</w:t>
      </w:r>
      <w:r w:rsidR="00082F33">
        <w:rPr>
          <w:rFonts w:ascii="Arial" w:hAnsi="Arial" w:cs="Arial"/>
        </w:rPr>
        <w:t xml:space="preserve"> </w:t>
      </w:r>
      <w:r w:rsidR="00B4233F" w:rsidRPr="00B4233F">
        <w:rPr>
          <w:rFonts w:ascii="Arial" w:hAnsi="Arial" w:cs="Arial"/>
        </w:rPr>
        <w:t>24</w:t>
      </w:r>
      <w:r w:rsidR="00082F33">
        <w:rPr>
          <w:rFonts w:ascii="Arial" w:hAnsi="Arial" w:cs="Arial"/>
        </w:rPr>
        <w:t>-hour</w:t>
      </w:r>
      <w:r w:rsidR="00392BEC">
        <w:rPr>
          <w:rFonts w:ascii="Arial" w:hAnsi="Arial" w:cs="Arial"/>
        </w:rPr>
        <w:t>,</w:t>
      </w:r>
      <w:r w:rsidR="00022ABF">
        <w:rPr>
          <w:rFonts w:ascii="Arial" w:hAnsi="Arial" w:cs="Arial"/>
        </w:rPr>
        <w:t xml:space="preserve"> </w:t>
      </w:r>
      <w:r w:rsidR="00B4233F" w:rsidRPr="00B4233F">
        <w:rPr>
          <w:rFonts w:ascii="Arial" w:hAnsi="Arial" w:cs="Arial"/>
        </w:rPr>
        <w:t>7</w:t>
      </w:r>
      <w:r w:rsidR="00082F33">
        <w:rPr>
          <w:rFonts w:ascii="Arial" w:hAnsi="Arial" w:cs="Arial"/>
        </w:rPr>
        <w:t>-days a week</w:t>
      </w:r>
      <w:r w:rsidR="00392BEC">
        <w:rPr>
          <w:rFonts w:ascii="Arial" w:hAnsi="Arial" w:cs="Arial"/>
        </w:rPr>
        <w:t>,</w:t>
      </w:r>
      <w:r w:rsidR="00B4233F" w:rsidRPr="00B4233F">
        <w:rPr>
          <w:rFonts w:ascii="Arial" w:hAnsi="Arial" w:cs="Arial"/>
        </w:rPr>
        <w:t xml:space="preserve"> motoring channel</w:t>
      </w:r>
      <w:r w:rsidR="00022ABF">
        <w:rPr>
          <w:rFonts w:ascii="Arial" w:hAnsi="Arial" w:cs="Arial"/>
        </w:rPr>
        <w:t xml:space="preserve"> in Australia</w:t>
      </w:r>
      <w:r w:rsidR="00B4233F" w:rsidRPr="00B4233F">
        <w:rPr>
          <w:rFonts w:ascii="Arial" w:hAnsi="Arial" w:cs="Arial"/>
        </w:rPr>
        <w:t>. Programmes are aimed primarily at motoring enthusiasts. It</w:t>
      </w:r>
      <w:r w:rsidR="00794852">
        <w:rPr>
          <w:rFonts w:ascii="Arial" w:hAnsi="Arial" w:cs="Arial"/>
        </w:rPr>
        <w:t xml:space="preserve"> is</w:t>
      </w:r>
      <w:r w:rsidR="00B4233F" w:rsidRPr="00B4233F">
        <w:rPr>
          <w:rFonts w:ascii="Arial" w:hAnsi="Arial" w:cs="Arial"/>
        </w:rPr>
        <w:t xml:space="preserve"> aimed at a younger, mainly male</w:t>
      </w:r>
      <w:r w:rsidR="005106EE">
        <w:rPr>
          <w:rFonts w:ascii="Arial" w:hAnsi="Arial" w:cs="Arial"/>
        </w:rPr>
        <w:t>,</w:t>
      </w:r>
      <w:r w:rsidR="00B4233F" w:rsidRPr="00B4233F">
        <w:rPr>
          <w:rFonts w:ascii="Arial" w:hAnsi="Arial" w:cs="Arial"/>
        </w:rPr>
        <w:t xml:space="preserve"> audience</w:t>
      </w:r>
      <w:r w:rsidR="00983536">
        <w:rPr>
          <w:rFonts w:ascii="Arial" w:hAnsi="Arial" w:cs="Arial"/>
          <w:shd w:val="clear" w:color="auto" w:fill="FFFFFF" w:themeFill="background1"/>
        </w:rPr>
        <w:t xml:space="preserve">. </w:t>
      </w:r>
    </w:p>
    <w:p w14:paraId="47C4D248" w14:textId="6E3900F2" w:rsidR="006D4F9F" w:rsidRDefault="006D4F9F" w:rsidP="006D4F9F">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w:t>
      </w:r>
      <w:r w:rsidRPr="00227DDF">
        <w:rPr>
          <w:rFonts w:ascii="Arial" w:hAnsi="Arial" w:cs="Arial"/>
        </w:rPr>
        <w:t xml:space="preserve">provided by </w:t>
      </w:r>
      <w:r w:rsidRPr="00227DDF">
        <w:rPr>
          <w:rFonts w:ascii="Arial" w:hAnsi="Arial" w:cs="Arial"/>
          <w:shd w:val="clear" w:color="auto" w:fill="FFFFFF" w:themeFill="background1"/>
        </w:rPr>
        <w:t>Discovery Networks</w:t>
      </w:r>
      <w:r w:rsidRPr="00227DDF">
        <w:rPr>
          <w:rFonts w:ascii="Arial" w:hAnsi="Arial" w:cs="Arial"/>
        </w:rPr>
        <w:t xml:space="preserve"> Asia Pacific Pty Ltd (</w:t>
      </w:r>
      <w:r w:rsidRPr="004451D2">
        <w:rPr>
          <w:rFonts w:ascii="Arial" w:hAnsi="Arial" w:cs="Arial"/>
          <w:b/>
          <w:bCs/>
        </w:rPr>
        <w:t>the Channel Provider</w:t>
      </w:r>
      <w:r w:rsidRPr="004451D2">
        <w:rPr>
          <w:rFonts w:ascii="Arial" w:hAnsi="Arial" w:cs="Arial"/>
        </w:rPr>
        <w:t>)</w:t>
      </w:r>
      <w:r>
        <w:rPr>
          <w:rFonts w:ascii="Arial" w:hAnsi="Arial" w:cs="Arial"/>
        </w:rPr>
        <w:t xml:space="preserve"> </w:t>
      </w:r>
      <w:r w:rsidRPr="00E07FF4">
        <w:rPr>
          <w:rFonts w:ascii="Arial" w:hAnsi="Arial" w:cs="Arial"/>
        </w:rPr>
        <w:t xml:space="preserve">and is delivered to the Applicant for broadcast as a pass-through </w:t>
      </w:r>
      <w:r>
        <w:rPr>
          <w:rFonts w:ascii="Arial" w:hAnsi="Arial" w:cs="Arial"/>
        </w:rPr>
        <w:t>service</w:t>
      </w:r>
      <w:r w:rsidRPr="00E07FF4">
        <w:rPr>
          <w:rFonts w:ascii="Arial" w:hAnsi="Arial" w:cs="Arial"/>
        </w:rPr>
        <w:t>.</w:t>
      </w:r>
      <w:r>
        <w:rPr>
          <w:rStyle w:val="FootnoteReference"/>
          <w:rFonts w:ascii="Arial" w:hAnsi="Arial" w:cs="Arial"/>
        </w:rPr>
        <w:t xml:space="preserve"> </w:t>
      </w:r>
      <w:r w:rsidRPr="00E07FF4">
        <w:rPr>
          <w:rFonts w:ascii="Arial" w:hAnsi="Arial" w:cs="Arial"/>
        </w:rPr>
        <w:t xml:space="preserve">The Applicant </w:t>
      </w:r>
      <w:r>
        <w:rPr>
          <w:rFonts w:ascii="Arial" w:hAnsi="Arial" w:cs="Arial"/>
        </w:rPr>
        <w:t>has no contractual entitlement, or practical capacity, to</w:t>
      </w:r>
      <w:r w:rsidRPr="00E07FF4">
        <w:rPr>
          <w:rFonts w:ascii="Arial" w:hAnsi="Arial" w:cs="Arial"/>
        </w:rPr>
        <w:t xml:space="preserve"> alter the content that is provided on the </w:t>
      </w:r>
      <w:r>
        <w:rPr>
          <w:rFonts w:ascii="Arial" w:hAnsi="Arial" w:cs="Arial"/>
        </w:rPr>
        <w:t>S</w:t>
      </w:r>
      <w:r w:rsidRPr="00E07FF4">
        <w:rPr>
          <w:rFonts w:ascii="Arial" w:hAnsi="Arial" w:cs="Arial"/>
        </w:rPr>
        <w:t>ervice</w:t>
      </w:r>
      <w:r>
        <w:rPr>
          <w:rFonts w:ascii="Arial" w:hAnsi="Arial" w:cs="Arial"/>
        </w:rPr>
        <w:t>,</w:t>
      </w:r>
      <w:r w:rsidRPr="00E07FF4">
        <w:rPr>
          <w:rFonts w:ascii="Arial" w:hAnsi="Arial" w:cs="Arial"/>
        </w:rPr>
        <w:t xml:space="preserve"> or</w:t>
      </w:r>
      <w:r>
        <w:rPr>
          <w:rFonts w:ascii="Arial" w:hAnsi="Arial" w:cs="Arial"/>
        </w:rPr>
        <w:t xml:space="preserve"> to</w:t>
      </w:r>
      <w:r w:rsidRPr="00E07FF4">
        <w:rPr>
          <w:rFonts w:ascii="Arial" w:hAnsi="Arial" w:cs="Arial"/>
        </w:rPr>
        <w:t xml:space="preserve"> insert additional content.</w:t>
      </w:r>
    </w:p>
    <w:p w14:paraId="538996F2" w14:textId="0EBF827F" w:rsidR="00F57F17" w:rsidRPr="00DD7BE7" w:rsidRDefault="00F57F17" w:rsidP="00051ABB">
      <w:pPr>
        <w:pStyle w:val="ListParagraph"/>
        <w:numPr>
          <w:ilvl w:val="1"/>
          <w:numId w:val="1"/>
        </w:numPr>
        <w:ind w:left="850" w:hanging="493"/>
        <w:contextualSpacing w:val="0"/>
        <w:rPr>
          <w:rFonts w:ascii="Arial" w:hAnsi="Arial" w:cs="Arial"/>
        </w:rPr>
      </w:pPr>
      <w:r w:rsidRPr="00DD7BE7">
        <w:rPr>
          <w:rFonts w:ascii="Arial" w:hAnsi="Arial" w:cs="Arial"/>
        </w:rPr>
        <w:t>The Service is available as part of the following packages provided by the Applicant:</w:t>
      </w:r>
    </w:p>
    <w:p w14:paraId="5E4FE78A" w14:textId="55AEFABB" w:rsidR="00F57F17" w:rsidRPr="00D66979" w:rsidRDefault="00F57F17" w:rsidP="00051ABB">
      <w:pPr>
        <w:pStyle w:val="ListParagraph"/>
        <w:numPr>
          <w:ilvl w:val="2"/>
          <w:numId w:val="36"/>
        </w:numPr>
        <w:ind w:left="1276" w:hanging="425"/>
        <w:contextualSpacing w:val="0"/>
        <w:rPr>
          <w:rFonts w:ascii="Arial" w:hAnsi="Arial" w:cs="Arial"/>
        </w:rPr>
      </w:pPr>
      <w:r>
        <w:rPr>
          <w:rFonts w:ascii="Arial" w:hAnsi="Arial" w:cs="Arial"/>
        </w:rPr>
        <w:t>Fetch ‘Entertainment’ package –</w:t>
      </w:r>
      <w:r w:rsidRPr="00824801">
        <w:rPr>
          <w:rFonts w:ascii="Arial" w:hAnsi="Arial" w:cs="Arial"/>
        </w:rPr>
        <w:t xml:space="preserve">a ‘legacy’ package of programming that contains a large number of English </w:t>
      </w:r>
      <w:proofErr w:type="gramStart"/>
      <w:r w:rsidRPr="00824801">
        <w:rPr>
          <w:rFonts w:ascii="Arial" w:hAnsi="Arial" w:cs="Arial"/>
        </w:rPr>
        <w:t>language</w:t>
      </w:r>
      <w:proofErr w:type="gramEnd"/>
      <w:r w:rsidRPr="00824801">
        <w:rPr>
          <w:rFonts w:ascii="Arial" w:hAnsi="Arial" w:cs="Arial"/>
        </w:rPr>
        <w:t xml:space="preserve"> channels</w:t>
      </w:r>
      <w:r>
        <w:rPr>
          <w:rFonts w:ascii="Arial" w:hAnsi="Arial" w:cs="Arial"/>
        </w:rPr>
        <w:t>;</w:t>
      </w:r>
    </w:p>
    <w:p w14:paraId="709B2EE9" w14:textId="6D5B8CBC" w:rsidR="00051ABB" w:rsidRDefault="00F57F17" w:rsidP="00051ABB">
      <w:pPr>
        <w:pStyle w:val="ListParagraph"/>
        <w:numPr>
          <w:ilvl w:val="2"/>
          <w:numId w:val="36"/>
        </w:numPr>
        <w:ind w:left="1276" w:hanging="425"/>
        <w:contextualSpacing w:val="0"/>
        <w:rPr>
          <w:rFonts w:ascii="Arial" w:hAnsi="Arial" w:cs="Arial"/>
        </w:rPr>
      </w:pPr>
      <w:r>
        <w:rPr>
          <w:rFonts w:ascii="Arial" w:hAnsi="Arial" w:cs="Arial"/>
        </w:rPr>
        <w:t xml:space="preserve">Fetch ‘Ultimate’ package, which contains </w:t>
      </w:r>
      <w:r w:rsidR="00607B84">
        <w:rPr>
          <w:rFonts w:ascii="Arial" w:hAnsi="Arial" w:cs="Arial"/>
        </w:rPr>
        <w:t xml:space="preserve">all </w:t>
      </w:r>
      <w:r>
        <w:rPr>
          <w:rFonts w:ascii="Arial" w:hAnsi="Arial" w:cs="Arial"/>
        </w:rPr>
        <w:t>4</w:t>
      </w:r>
      <w:r w:rsidR="00EA56AC">
        <w:rPr>
          <w:rFonts w:ascii="Arial" w:hAnsi="Arial" w:cs="Arial"/>
        </w:rPr>
        <w:t>8</w:t>
      </w:r>
      <w:r>
        <w:rPr>
          <w:rFonts w:ascii="Arial" w:hAnsi="Arial" w:cs="Arial"/>
        </w:rPr>
        <w:t xml:space="preserve"> channels available in each of the four ‘</w:t>
      </w:r>
      <w:r w:rsidR="00607B84">
        <w:rPr>
          <w:rFonts w:ascii="Arial" w:hAnsi="Arial" w:cs="Arial"/>
        </w:rPr>
        <w:t>Skinny</w:t>
      </w:r>
      <w:r>
        <w:rPr>
          <w:rFonts w:ascii="Arial" w:hAnsi="Arial" w:cs="Arial"/>
        </w:rPr>
        <w:t>’ packs (‘Kids’, ‘Knowledge’, ‘Vibe’ and ‘Variety’) provided by the Applicant; and</w:t>
      </w:r>
    </w:p>
    <w:p w14:paraId="5A2E4074" w14:textId="3F393B68" w:rsidR="00051ABB" w:rsidRDefault="00F57F17" w:rsidP="00051ABB">
      <w:pPr>
        <w:pStyle w:val="ListParagraph"/>
        <w:numPr>
          <w:ilvl w:val="2"/>
          <w:numId w:val="36"/>
        </w:numPr>
        <w:ind w:left="1276" w:hanging="425"/>
        <w:contextualSpacing w:val="0"/>
        <w:rPr>
          <w:rFonts w:ascii="Arial" w:hAnsi="Arial" w:cs="Arial"/>
        </w:rPr>
      </w:pPr>
      <w:r w:rsidRPr="00051ABB">
        <w:rPr>
          <w:rFonts w:ascii="Arial" w:hAnsi="Arial" w:cs="Arial"/>
        </w:rPr>
        <w:t>Fetch ‘</w:t>
      </w:r>
      <w:r w:rsidR="00D66979" w:rsidRPr="00051ABB">
        <w:rPr>
          <w:rFonts w:ascii="Arial" w:hAnsi="Arial" w:cs="Arial"/>
        </w:rPr>
        <w:t>Variety</w:t>
      </w:r>
      <w:r w:rsidRPr="00051ABB">
        <w:rPr>
          <w:rFonts w:ascii="Arial" w:hAnsi="Arial" w:cs="Arial"/>
        </w:rPr>
        <w:t>’ package, which currently has 1</w:t>
      </w:r>
      <w:r w:rsidR="004D62DB" w:rsidRPr="00051ABB">
        <w:rPr>
          <w:rFonts w:ascii="Arial" w:hAnsi="Arial" w:cs="Arial"/>
        </w:rPr>
        <w:t>0</w:t>
      </w:r>
      <w:r w:rsidRPr="00051ABB">
        <w:rPr>
          <w:rFonts w:ascii="Arial" w:hAnsi="Arial" w:cs="Arial"/>
        </w:rPr>
        <w:t xml:space="preserve"> channels, </w:t>
      </w:r>
      <w:r w:rsidR="004D62DB" w:rsidRPr="00051ABB">
        <w:rPr>
          <w:rFonts w:ascii="Arial" w:eastAsia="Times New Roman" w:hAnsi="Arial" w:cs="Arial"/>
          <w:bCs/>
          <w:color w:val="000000"/>
          <w:lang w:eastAsia="en-AU"/>
        </w:rPr>
        <w:t xml:space="preserve">including drama and </w:t>
      </w:r>
      <w:r w:rsidR="004D62DB" w:rsidRPr="00051ABB">
        <w:rPr>
          <w:rFonts w:ascii="Arial" w:hAnsi="Arial" w:cs="Arial"/>
        </w:rPr>
        <w:t>music</w:t>
      </w:r>
      <w:r w:rsidRPr="00051ABB">
        <w:rPr>
          <w:rFonts w:ascii="Arial" w:hAnsi="Arial" w:cs="Arial"/>
        </w:rPr>
        <w:t xml:space="preserve">. </w:t>
      </w:r>
    </w:p>
    <w:p w14:paraId="0EB06695" w14:textId="66FDBCC2" w:rsidR="00CE39B8" w:rsidRPr="00086DB4" w:rsidRDefault="00CE39B8" w:rsidP="00D807A6">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Service’s genre is </w:t>
      </w:r>
      <w:r w:rsidR="009C1E37">
        <w:rPr>
          <w:rFonts w:ascii="Arial" w:hAnsi="Arial" w:cs="Arial"/>
          <w:spacing w:val="-2"/>
        </w:rPr>
        <w:t xml:space="preserve">General Entertainment Category A, which attracts an annual captioning target of </w:t>
      </w:r>
      <w:r w:rsidR="003D638D">
        <w:rPr>
          <w:rFonts w:ascii="Arial" w:hAnsi="Arial" w:cs="Arial"/>
          <w:spacing w:val="-2"/>
        </w:rPr>
        <w:t>90</w:t>
      </w:r>
      <w:r w:rsidR="009C1E37">
        <w:rPr>
          <w:rFonts w:ascii="Arial" w:hAnsi="Arial" w:cs="Arial"/>
          <w:spacing w:val="-2"/>
        </w:rPr>
        <w:t xml:space="preserve">% for the financial year commencing 1 July 2021 and </w:t>
      </w:r>
      <w:r w:rsidR="003D638D">
        <w:rPr>
          <w:rFonts w:ascii="Arial" w:hAnsi="Arial" w:cs="Arial"/>
          <w:spacing w:val="-2"/>
        </w:rPr>
        <w:t>95</w:t>
      </w:r>
      <w:r w:rsidR="009C1E37">
        <w:rPr>
          <w:rFonts w:ascii="Arial" w:hAnsi="Arial" w:cs="Arial"/>
          <w:spacing w:val="-2"/>
        </w:rPr>
        <w:t xml:space="preserve">% for </w:t>
      </w:r>
      <w:r w:rsidR="009C1E37" w:rsidRPr="00086DB4">
        <w:rPr>
          <w:rFonts w:ascii="Arial" w:hAnsi="Arial" w:cs="Arial"/>
          <w:spacing w:val="-2"/>
        </w:rPr>
        <w:t>the financial year commencing 1 July 2022</w:t>
      </w:r>
      <w:r w:rsidR="00FC4FAA" w:rsidRPr="00086DB4">
        <w:rPr>
          <w:rFonts w:ascii="Arial" w:hAnsi="Arial" w:cs="Arial"/>
          <w:spacing w:val="-2"/>
        </w:rPr>
        <w:t>.</w:t>
      </w:r>
    </w:p>
    <w:p w14:paraId="20B09708" w14:textId="5A2F8FFD" w:rsidR="00D429F1" w:rsidRPr="00086DB4" w:rsidRDefault="007C0621" w:rsidP="00E410E2">
      <w:pPr>
        <w:pStyle w:val="ListParagraph"/>
        <w:numPr>
          <w:ilvl w:val="1"/>
          <w:numId w:val="1"/>
        </w:numPr>
        <w:ind w:left="850" w:hanging="493"/>
        <w:contextualSpacing w:val="0"/>
        <w:rPr>
          <w:rFonts w:ascii="Arial" w:hAnsi="Arial" w:cs="Arial"/>
        </w:rPr>
      </w:pPr>
      <w:bookmarkStart w:id="0" w:name="_Ref98342662"/>
      <w:r w:rsidRPr="00086DB4">
        <w:rPr>
          <w:rFonts w:ascii="Arial" w:hAnsi="Arial" w:cs="Arial"/>
        </w:rPr>
        <w:t xml:space="preserve">In </w:t>
      </w:r>
      <w:r w:rsidR="009A2F5E" w:rsidRPr="00086DB4">
        <w:rPr>
          <w:rFonts w:ascii="Arial" w:hAnsi="Arial" w:cs="Arial"/>
        </w:rPr>
        <w:t>December</w:t>
      </w:r>
      <w:r w:rsidRPr="00086DB4">
        <w:rPr>
          <w:rFonts w:ascii="Arial" w:hAnsi="Arial" w:cs="Arial"/>
        </w:rPr>
        <w:t xml:space="preserve"> 20</w:t>
      </w:r>
      <w:r w:rsidR="00D259FB" w:rsidRPr="00086DB4">
        <w:rPr>
          <w:rFonts w:ascii="Arial" w:hAnsi="Arial" w:cs="Arial"/>
        </w:rPr>
        <w:t>14</w:t>
      </w:r>
      <w:r w:rsidRPr="00086DB4">
        <w:rPr>
          <w:rFonts w:ascii="Arial" w:hAnsi="Arial" w:cs="Arial"/>
        </w:rPr>
        <w:t>, t</w:t>
      </w:r>
      <w:r w:rsidR="00D429F1" w:rsidRPr="00086DB4">
        <w:rPr>
          <w:rFonts w:ascii="Arial" w:hAnsi="Arial" w:cs="Arial"/>
        </w:rPr>
        <w:t>he Applicant applied for</w:t>
      </w:r>
      <w:r w:rsidR="00847289">
        <w:rPr>
          <w:rFonts w:ascii="Arial" w:hAnsi="Arial" w:cs="Arial"/>
        </w:rPr>
        <w:t xml:space="preserve"> a </w:t>
      </w:r>
      <w:r w:rsidRPr="00086DB4">
        <w:rPr>
          <w:rFonts w:ascii="Arial" w:hAnsi="Arial" w:cs="Arial"/>
          <w:spacing w:val="-2"/>
        </w:rPr>
        <w:t>captioning</w:t>
      </w:r>
      <w:r w:rsidR="00D429F1" w:rsidRPr="00086DB4">
        <w:rPr>
          <w:rFonts w:ascii="Arial" w:hAnsi="Arial" w:cs="Arial"/>
        </w:rPr>
        <w:t xml:space="preserve"> </w:t>
      </w:r>
      <w:r w:rsidR="00D259FB" w:rsidRPr="00086DB4">
        <w:rPr>
          <w:rFonts w:ascii="Arial" w:hAnsi="Arial" w:cs="Arial"/>
        </w:rPr>
        <w:t>exemption</w:t>
      </w:r>
      <w:r w:rsidR="0061171F" w:rsidRPr="00086DB4">
        <w:rPr>
          <w:rFonts w:ascii="Arial" w:hAnsi="Arial" w:cs="Arial"/>
        </w:rPr>
        <w:t xml:space="preserve"> </w:t>
      </w:r>
      <w:r w:rsidR="00D429F1" w:rsidRPr="00086DB4">
        <w:rPr>
          <w:rFonts w:ascii="Arial" w:hAnsi="Arial" w:cs="Arial"/>
        </w:rPr>
        <w:t xml:space="preserve">order for the Service for a </w:t>
      </w:r>
      <w:r w:rsidR="00BF54CC" w:rsidRPr="00086DB4">
        <w:rPr>
          <w:rFonts w:ascii="Arial" w:hAnsi="Arial" w:cs="Arial"/>
        </w:rPr>
        <w:t>1</w:t>
      </w:r>
      <w:r w:rsidR="00D429F1" w:rsidRPr="00086DB4">
        <w:rPr>
          <w:rFonts w:ascii="Arial" w:hAnsi="Arial" w:cs="Arial"/>
        </w:rPr>
        <w:t>-year period</w:t>
      </w:r>
      <w:r w:rsidR="00847289">
        <w:rPr>
          <w:rFonts w:ascii="Arial" w:hAnsi="Arial" w:cs="Arial"/>
        </w:rPr>
        <w:t xml:space="preserve"> from</w:t>
      </w:r>
      <w:r w:rsidR="0038250D" w:rsidRPr="00086DB4">
        <w:rPr>
          <w:rFonts w:ascii="Arial" w:hAnsi="Arial" w:cs="Arial"/>
        </w:rPr>
        <w:t xml:space="preserve"> 1 July 20</w:t>
      </w:r>
      <w:r w:rsidR="00407E52" w:rsidRPr="00086DB4">
        <w:rPr>
          <w:rFonts w:ascii="Arial" w:hAnsi="Arial" w:cs="Arial"/>
        </w:rPr>
        <w:t>14</w:t>
      </w:r>
      <w:r w:rsidR="0038250D" w:rsidRPr="00086DB4">
        <w:rPr>
          <w:rFonts w:ascii="Arial" w:hAnsi="Arial" w:cs="Arial"/>
        </w:rPr>
        <w:t xml:space="preserve"> to 30 June 20</w:t>
      </w:r>
      <w:r w:rsidR="00407E52" w:rsidRPr="00086DB4">
        <w:rPr>
          <w:rFonts w:ascii="Arial" w:hAnsi="Arial" w:cs="Arial"/>
        </w:rPr>
        <w:t>15</w:t>
      </w:r>
      <w:r w:rsidR="00D429F1" w:rsidRPr="00086DB4">
        <w:rPr>
          <w:rFonts w:ascii="Arial" w:hAnsi="Arial" w:cs="Arial"/>
        </w:rPr>
        <w:t xml:space="preserve">. </w:t>
      </w:r>
      <w:r w:rsidR="00847289">
        <w:rPr>
          <w:rFonts w:ascii="Arial" w:hAnsi="Arial" w:cs="Arial"/>
        </w:rPr>
        <w:t>The ACMA subsequently made the exemption order under sub</w:t>
      </w:r>
      <w:r w:rsidR="00847289" w:rsidRPr="00086DB4">
        <w:rPr>
          <w:rFonts w:ascii="Arial" w:hAnsi="Arial" w:cs="Arial"/>
          <w:spacing w:val="-2"/>
        </w:rPr>
        <w:t>section 130</w:t>
      </w:r>
      <w:proofErr w:type="gramStart"/>
      <w:r w:rsidR="00847289" w:rsidRPr="00086DB4">
        <w:rPr>
          <w:rFonts w:ascii="Arial" w:hAnsi="Arial" w:cs="Arial"/>
          <w:spacing w:val="-2"/>
        </w:rPr>
        <w:t>ZY</w:t>
      </w:r>
      <w:r w:rsidR="00847289">
        <w:rPr>
          <w:rFonts w:ascii="Arial" w:hAnsi="Arial" w:cs="Arial"/>
          <w:spacing w:val="-2"/>
        </w:rPr>
        <w:t>(</w:t>
      </w:r>
      <w:proofErr w:type="gramEnd"/>
      <w:r w:rsidR="00847289">
        <w:rPr>
          <w:rFonts w:ascii="Arial" w:hAnsi="Arial" w:cs="Arial"/>
          <w:spacing w:val="-2"/>
        </w:rPr>
        <w:t>3) of the BSA.</w:t>
      </w:r>
      <w:bookmarkEnd w:id="0"/>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0B80CA8F" w:rsidR="00616B97"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Order, </w:t>
      </w:r>
      <w:r w:rsidRPr="004451D2">
        <w:rPr>
          <w:rFonts w:ascii="Arial" w:hAnsi="Arial" w:cs="Arial"/>
        </w:rPr>
        <w:t>the ACMA</w:t>
      </w:r>
      <w:r w:rsidR="008324F1">
        <w:rPr>
          <w:rFonts w:ascii="Arial" w:hAnsi="Arial" w:cs="Arial"/>
        </w:rPr>
        <w:t xml:space="preserve"> </w:t>
      </w:r>
      <w:r w:rsidRPr="004451D2">
        <w:rPr>
          <w:rFonts w:ascii="Arial" w:hAnsi="Arial" w:cs="Arial"/>
        </w:rPr>
        <w:t>considered</w:t>
      </w:r>
      <w:r w:rsidR="00A55355">
        <w:rPr>
          <w:rFonts w:ascii="Arial" w:hAnsi="Arial" w:cs="Arial"/>
        </w:rPr>
        <w:t>:</w:t>
      </w:r>
    </w:p>
    <w:p w14:paraId="6CAA9E4D" w14:textId="77777777" w:rsidR="008324F1" w:rsidRPr="007C4736" w:rsidRDefault="008324F1" w:rsidP="008324F1">
      <w:pPr>
        <w:pStyle w:val="ListParagraph"/>
        <w:numPr>
          <w:ilvl w:val="0"/>
          <w:numId w:val="20"/>
        </w:numPr>
        <w:ind w:left="1565" w:hanging="357"/>
        <w:contextualSpacing w:val="0"/>
        <w:rPr>
          <w:rFonts w:ascii="Arial" w:hAnsi="Arial" w:cs="Arial"/>
        </w:rPr>
      </w:pPr>
      <w:r w:rsidRPr="007C4736">
        <w:rPr>
          <w:rFonts w:ascii="Arial" w:hAnsi="Arial" w:cs="Arial"/>
        </w:rPr>
        <w:t xml:space="preserve">written representations and supporting evidence submitted by the Applicant, </w:t>
      </w:r>
      <w:r w:rsidRPr="000763E5">
        <w:rPr>
          <w:rFonts w:ascii="Arial" w:hAnsi="Arial" w:cs="Arial"/>
        </w:rPr>
        <w:t>which also includes information provided by the Channel Provider, in</w:t>
      </w:r>
      <w:r w:rsidRPr="007C4736">
        <w:rPr>
          <w:rFonts w:ascii="Arial" w:hAnsi="Arial" w:cs="Arial"/>
        </w:rPr>
        <w:t xml:space="preserve"> support of the application</w:t>
      </w:r>
    </w:p>
    <w:p w14:paraId="1BA5F0ED" w14:textId="73991508" w:rsidR="008324F1" w:rsidRPr="005A5831" w:rsidRDefault="008324F1" w:rsidP="005A5831">
      <w:pPr>
        <w:pStyle w:val="ListParagraph"/>
        <w:numPr>
          <w:ilvl w:val="0"/>
          <w:numId w:val="20"/>
        </w:numPr>
        <w:ind w:left="1565" w:hanging="357"/>
        <w:contextualSpacing w:val="0"/>
        <w:rPr>
          <w:rFonts w:ascii="Arial" w:hAnsi="Arial" w:cs="Arial"/>
        </w:rPr>
      </w:pPr>
      <w:r w:rsidRPr="007C4736">
        <w:rPr>
          <w:rFonts w:ascii="Arial" w:hAnsi="Arial" w:cs="Arial"/>
        </w:rPr>
        <w:lastRenderedPageBreak/>
        <w:t xml:space="preserve">the submission received by the ACMA during the consultation period for the draft </w:t>
      </w:r>
      <w:r>
        <w:rPr>
          <w:rFonts w:ascii="Arial" w:hAnsi="Arial" w:cs="Arial"/>
        </w:rPr>
        <w:t xml:space="preserve">target reduction </w:t>
      </w:r>
      <w:r w:rsidRPr="007C4736">
        <w:rPr>
          <w:rFonts w:ascii="Arial" w:hAnsi="Arial" w:cs="Arial"/>
        </w:rPr>
        <w:t>order.</w:t>
      </w:r>
    </w:p>
    <w:p w14:paraId="71B48D76" w14:textId="69839B93"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085913">
        <w:rPr>
          <w:rFonts w:ascii="Arial" w:hAnsi="Arial" w:cs="Arial"/>
          <w:i/>
          <w:u w:val="single"/>
        </w:rPr>
        <w:t>N</w:t>
      </w:r>
      <w:r w:rsidR="005D7184" w:rsidRPr="00085913">
        <w:rPr>
          <w:rFonts w:ascii="Arial" w:hAnsi="Arial" w:cs="Arial"/>
          <w:i/>
          <w:u w:val="single"/>
        </w:rPr>
        <w:t xml:space="preserve">ature of the detriment likely to be suffered by the </w:t>
      </w:r>
      <w:r w:rsidR="001876CF" w:rsidRPr="00085913">
        <w:rPr>
          <w:rFonts w:ascii="Arial" w:hAnsi="Arial" w:cs="Arial"/>
          <w:i/>
          <w:u w:val="single"/>
        </w:rPr>
        <w:t>A</w:t>
      </w:r>
      <w:r w:rsidR="005D7184" w:rsidRPr="00085913">
        <w:rPr>
          <w:rFonts w:ascii="Arial" w:hAnsi="Arial" w:cs="Arial"/>
          <w:i/>
          <w:u w:val="single"/>
        </w:rPr>
        <w:t>pplicant (</w:t>
      </w:r>
      <w:r w:rsidR="006A3776" w:rsidRPr="00085913">
        <w:rPr>
          <w:rFonts w:ascii="Arial" w:hAnsi="Arial" w:cs="Arial"/>
          <w:i/>
          <w:u w:val="single"/>
        </w:rPr>
        <w:t xml:space="preserve">paragraph </w:t>
      </w:r>
      <w:r w:rsidR="005D7184" w:rsidRPr="00085913">
        <w:rPr>
          <w:rFonts w:ascii="Arial" w:hAnsi="Arial" w:cs="Arial"/>
          <w:i/>
          <w:u w:val="single"/>
        </w:rPr>
        <w:t>130ZY(5)(a)</w:t>
      </w:r>
      <w:r w:rsidR="006A3776" w:rsidRPr="00085913">
        <w:rPr>
          <w:rFonts w:ascii="Arial" w:hAnsi="Arial" w:cs="Arial"/>
          <w:i/>
          <w:u w:val="single"/>
        </w:rPr>
        <w:t xml:space="preserve"> of the BSA</w:t>
      </w:r>
      <w:r w:rsidR="005D7184" w:rsidRPr="00085913">
        <w:rPr>
          <w:rFonts w:ascii="Arial" w:hAnsi="Arial" w:cs="Arial"/>
          <w:i/>
          <w:u w:val="single"/>
        </w:rPr>
        <w:t>)</w:t>
      </w:r>
    </w:p>
    <w:p w14:paraId="4CBE4147" w14:textId="23AAE7A2" w:rsidR="00C71E83" w:rsidRPr="0082442E" w:rsidRDefault="00C71E83" w:rsidP="00C71E83">
      <w:pPr>
        <w:numPr>
          <w:ilvl w:val="1"/>
          <w:numId w:val="1"/>
        </w:numPr>
        <w:ind w:left="850" w:hanging="493"/>
        <w:rPr>
          <w:rFonts w:ascii="Arial" w:hAnsi="Arial" w:cs="Arial"/>
          <w:spacing w:val="-2"/>
        </w:rPr>
      </w:pPr>
      <w:bookmarkStart w:id="5" w:name="_Hlk8316990"/>
      <w:r w:rsidRPr="0082442E">
        <w:rPr>
          <w:rFonts w:ascii="Arial" w:hAnsi="Arial" w:cs="Arial"/>
          <w:spacing w:val="-2"/>
        </w:rPr>
        <w:t>The Applicant submitted that</w:t>
      </w:r>
      <w:r w:rsidR="008F00E9">
        <w:rPr>
          <w:rFonts w:ascii="Arial" w:hAnsi="Arial" w:cs="Arial"/>
          <w:spacing w:val="-2"/>
        </w:rPr>
        <w:t>,</w:t>
      </w:r>
      <w:r w:rsidRPr="0082442E">
        <w:rPr>
          <w:rFonts w:ascii="Arial" w:hAnsi="Arial" w:cs="Arial"/>
          <w:spacing w:val="-2"/>
        </w:rPr>
        <w:t xml:space="preserve"> if the ACMA does not make the Order with respect to the Service, it will be required to cease to provide the Service or to operate in breach of its subscription television broadcasting licence conditions. This is because: </w:t>
      </w:r>
    </w:p>
    <w:p w14:paraId="26995F04" w14:textId="7639D54A" w:rsidR="00C71E83" w:rsidRPr="004A1164" w:rsidRDefault="00AE5BC6" w:rsidP="004A1164">
      <w:pPr>
        <w:numPr>
          <w:ilvl w:val="0"/>
          <w:numId w:val="20"/>
        </w:numPr>
        <w:ind w:left="1570"/>
        <w:rPr>
          <w:rFonts w:ascii="Arial" w:hAnsi="Arial" w:cs="Arial"/>
        </w:rPr>
      </w:pPr>
      <w:r>
        <w:rPr>
          <w:rFonts w:ascii="Arial" w:hAnsi="Arial" w:cs="Arial"/>
        </w:rPr>
        <w:t>D</w:t>
      </w:r>
      <w:r w:rsidR="00C71E83" w:rsidRPr="009D2AF6">
        <w:rPr>
          <w:rFonts w:ascii="Arial" w:hAnsi="Arial" w:cs="Arial"/>
        </w:rPr>
        <w:t xml:space="preserve">ue to its channel supply arrangements with another subscription television licensee, </w:t>
      </w:r>
      <w:r w:rsidR="00C71E83" w:rsidRPr="00C0084C">
        <w:rPr>
          <w:rFonts w:ascii="Arial" w:hAnsi="Arial" w:cs="Arial"/>
        </w:rPr>
        <w:t>Foxtel</w:t>
      </w:r>
      <w:r w:rsidR="00FE3CF1">
        <w:rPr>
          <w:rFonts w:ascii="Arial" w:hAnsi="Arial" w:cs="Arial"/>
        </w:rPr>
        <w:t xml:space="preserve"> </w:t>
      </w:r>
      <w:r w:rsidR="00B371D3" w:rsidRPr="00B371D3">
        <w:t xml:space="preserve"> </w:t>
      </w:r>
      <w:bookmarkStart w:id="6" w:name="_Hlk103359456"/>
      <w:r w:rsidR="00B371D3" w:rsidRPr="00B371D3">
        <w:rPr>
          <w:rFonts w:ascii="Arial" w:hAnsi="Arial" w:cs="Arial"/>
        </w:rPr>
        <w:t>Cable Television Pty Limited</w:t>
      </w:r>
      <w:bookmarkEnd w:id="6"/>
      <w:r w:rsidR="00561823">
        <w:rPr>
          <w:rFonts w:ascii="Arial" w:hAnsi="Arial" w:cs="Arial"/>
        </w:rPr>
        <w:t xml:space="preserve"> (Foxtel)</w:t>
      </w:r>
      <w:r w:rsidR="00C71E83" w:rsidRPr="00C0084C">
        <w:rPr>
          <w:rFonts w:ascii="Arial" w:hAnsi="Arial" w:cs="Arial"/>
        </w:rPr>
        <w:t>,</w:t>
      </w:r>
      <w:r w:rsidR="00C71E83" w:rsidRPr="009D2AF6">
        <w:rPr>
          <w:rFonts w:ascii="Arial" w:hAnsi="Arial" w:cs="Arial"/>
        </w:rPr>
        <w:t xml:space="preserve"> the Channel Provider </w:t>
      </w:r>
      <w:r w:rsidR="00FE3CF1">
        <w:rPr>
          <w:rFonts w:ascii="Arial" w:hAnsi="Arial" w:cs="Arial"/>
        </w:rPr>
        <w:t xml:space="preserve">intends to </w:t>
      </w:r>
      <w:r w:rsidR="00F275F8" w:rsidRPr="009D2AF6">
        <w:rPr>
          <w:rFonts w:ascii="Arial" w:hAnsi="Arial" w:cs="Arial"/>
        </w:rPr>
        <w:t>caption</w:t>
      </w:r>
      <w:r w:rsidR="00C71E83" w:rsidRPr="009D2AF6">
        <w:rPr>
          <w:rFonts w:ascii="Arial" w:hAnsi="Arial" w:cs="Arial"/>
        </w:rPr>
        <w:t xml:space="preserve"> the </w:t>
      </w:r>
      <w:r w:rsidR="00FE3CF1">
        <w:rPr>
          <w:rFonts w:ascii="Arial" w:hAnsi="Arial" w:cs="Arial"/>
        </w:rPr>
        <w:t>S</w:t>
      </w:r>
      <w:r w:rsidR="00C71E83" w:rsidRPr="009D2AF6">
        <w:rPr>
          <w:rFonts w:ascii="Arial" w:hAnsi="Arial" w:cs="Arial"/>
        </w:rPr>
        <w:t xml:space="preserve">ervice at the subscription television general entertainment Category C </w:t>
      </w:r>
      <w:r w:rsidR="00FE3CF1">
        <w:rPr>
          <w:rFonts w:ascii="Arial" w:hAnsi="Arial" w:cs="Arial"/>
        </w:rPr>
        <w:t>captioning targets</w:t>
      </w:r>
      <w:r w:rsidR="00FE3CF1" w:rsidRPr="009D2AF6">
        <w:rPr>
          <w:rFonts w:ascii="Arial" w:hAnsi="Arial" w:cs="Arial"/>
        </w:rPr>
        <w:t xml:space="preserve"> </w:t>
      </w:r>
      <w:r w:rsidR="00C71E83" w:rsidRPr="009D2AF6">
        <w:rPr>
          <w:rFonts w:ascii="Arial" w:hAnsi="Arial" w:cs="Arial"/>
        </w:rPr>
        <w:t xml:space="preserve">of </w:t>
      </w:r>
      <w:r w:rsidR="00556019">
        <w:rPr>
          <w:rFonts w:ascii="Arial" w:hAnsi="Arial" w:cs="Arial"/>
        </w:rPr>
        <w:t>60</w:t>
      </w:r>
      <w:r w:rsidR="00C71E83" w:rsidRPr="009D2AF6">
        <w:rPr>
          <w:rFonts w:ascii="Arial" w:hAnsi="Arial" w:cs="Arial"/>
        </w:rPr>
        <w:t xml:space="preserve">% </w:t>
      </w:r>
      <w:r w:rsidR="00C71E83">
        <w:rPr>
          <w:rFonts w:ascii="Arial" w:hAnsi="Arial" w:cs="Arial"/>
        </w:rPr>
        <w:t>for 202</w:t>
      </w:r>
      <w:r w:rsidR="00EA19D0">
        <w:rPr>
          <w:rFonts w:ascii="Arial" w:hAnsi="Arial" w:cs="Arial"/>
        </w:rPr>
        <w:t>1</w:t>
      </w:r>
      <w:r w:rsidR="00C71E83">
        <w:rPr>
          <w:rFonts w:ascii="Arial" w:hAnsi="Arial" w:cs="Arial"/>
        </w:rPr>
        <w:t>-202</w:t>
      </w:r>
      <w:r w:rsidR="00EA19D0">
        <w:rPr>
          <w:rFonts w:ascii="Arial" w:hAnsi="Arial" w:cs="Arial"/>
        </w:rPr>
        <w:t>2</w:t>
      </w:r>
      <w:r w:rsidR="00C71E83">
        <w:rPr>
          <w:rFonts w:ascii="Arial" w:hAnsi="Arial" w:cs="Arial"/>
        </w:rPr>
        <w:t xml:space="preserve"> and 6</w:t>
      </w:r>
      <w:r w:rsidR="00556019">
        <w:rPr>
          <w:rFonts w:ascii="Arial" w:hAnsi="Arial" w:cs="Arial"/>
        </w:rPr>
        <w:t>5</w:t>
      </w:r>
      <w:r w:rsidR="00C71E83">
        <w:rPr>
          <w:rFonts w:ascii="Arial" w:hAnsi="Arial" w:cs="Arial"/>
        </w:rPr>
        <w:t>% for 202</w:t>
      </w:r>
      <w:r w:rsidR="00EA19D0">
        <w:rPr>
          <w:rFonts w:ascii="Arial" w:hAnsi="Arial" w:cs="Arial"/>
        </w:rPr>
        <w:t>2</w:t>
      </w:r>
      <w:r w:rsidR="00C71E83">
        <w:rPr>
          <w:rFonts w:ascii="Arial" w:hAnsi="Arial" w:cs="Arial"/>
        </w:rPr>
        <w:t>-202</w:t>
      </w:r>
      <w:r w:rsidR="00EA19D0">
        <w:rPr>
          <w:rFonts w:ascii="Arial" w:hAnsi="Arial" w:cs="Arial"/>
        </w:rPr>
        <w:t>3</w:t>
      </w:r>
      <w:r w:rsidR="00FE3CF1">
        <w:rPr>
          <w:rFonts w:ascii="Arial" w:hAnsi="Arial" w:cs="Arial"/>
        </w:rPr>
        <w:t xml:space="preserve"> and does not intend to </w:t>
      </w:r>
      <w:r w:rsidR="00FE3CF1" w:rsidRPr="009D2AF6">
        <w:rPr>
          <w:rFonts w:ascii="Arial" w:hAnsi="Arial" w:cs="Arial"/>
        </w:rPr>
        <w:t>provide the Service with captioning</w:t>
      </w:r>
      <w:r w:rsidR="00610742">
        <w:rPr>
          <w:rFonts w:ascii="Arial" w:hAnsi="Arial" w:cs="Arial"/>
        </w:rPr>
        <w:t xml:space="preserve"> necessary to meet the captioning targets for Category A services</w:t>
      </w:r>
      <w:r w:rsidR="00FE3CF1" w:rsidRPr="009D2AF6">
        <w:rPr>
          <w:rFonts w:ascii="Arial" w:hAnsi="Arial" w:cs="Arial"/>
        </w:rPr>
        <w:t xml:space="preserve"> </w:t>
      </w:r>
      <w:r w:rsidR="00610742">
        <w:rPr>
          <w:rFonts w:ascii="Arial" w:hAnsi="Arial" w:cs="Arial"/>
        </w:rPr>
        <w:t>(</w:t>
      </w:r>
      <w:r w:rsidR="00FE3CF1">
        <w:rPr>
          <w:rFonts w:ascii="Arial" w:hAnsi="Arial" w:cs="Arial"/>
        </w:rPr>
        <w:t>90</w:t>
      </w:r>
      <w:r w:rsidR="00FE3CF1" w:rsidRPr="009D2AF6">
        <w:rPr>
          <w:rFonts w:ascii="Arial" w:hAnsi="Arial" w:cs="Arial"/>
        </w:rPr>
        <w:t>%</w:t>
      </w:r>
      <w:r w:rsidR="00FE3CF1">
        <w:rPr>
          <w:rFonts w:ascii="Arial" w:hAnsi="Arial" w:cs="Arial"/>
        </w:rPr>
        <w:t xml:space="preserve"> for 2021-2022 and 95% for 2022-2023</w:t>
      </w:r>
      <w:r w:rsidR="00610742">
        <w:rPr>
          <w:rFonts w:ascii="Arial" w:hAnsi="Arial" w:cs="Arial"/>
        </w:rPr>
        <w:t>)</w:t>
      </w:r>
      <w:r>
        <w:rPr>
          <w:rFonts w:ascii="Arial" w:hAnsi="Arial" w:cs="Arial"/>
        </w:rPr>
        <w:t>, irrespective of whether the  Order is made</w:t>
      </w:r>
      <w:r w:rsidR="00610742">
        <w:rPr>
          <w:rFonts w:ascii="Arial" w:hAnsi="Arial" w:cs="Arial"/>
        </w:rPr>
        <w:t>.</w:t>
      </w:r>
    </w:p>
    <w:p w14:paraId="083E5117" w14:textId="08224DD8" w:rsidR="00610742" w:rsidRPr="009D2AF6" w:rsidRDefault="00AE5BC6" w:rsidP="00C71E83">
      <w:pPr>
        <w:numPr>
          <w:ilvl w:val="0"/>
          <w:numId w:val="20"/>
        </w:numPr>
        <w:ind w:left="1570"/>
        <w:rPr>
          <w:rFonts w:ascii="Arial" w:hAnsi="Arial" w:cs="Arial"/>
        </w:rPr>
      </w:pPr>
      <w:r>
        <w:rPr>
          <w:rFonts w:ascii="Arial" w:hAnsi="Arial" w:cs="Arial"/>
          <w:bCs/>
          <w:color w:val="000000"/>
        </w:rPr>
        <w:t>T</w:t>
      </w:r>
      <w:r w:rsidR="00610742">
        <w:rPr>
          <w:rFonts w:ascii="Arial" w:hAnsi="Arial" w:cs="Arial"/>
          <w:bCs/>
          <w:color w:val="000000"/>
        </w:rPr>
        <w:t>he Applicant cannot alter the content of the Service from what is provided by the Channel Provider and therefore cannot provide additional captions for the Service to make up the shortfall.</w:t>
      </w:r>
    </w:p>
    <w:p w14:paraId="27E76C5F" w14:textId="271110DE" w:rsidR="00076DBB" w:rsidRPr="00926129" w:rsidRDefault="00076DBB" w:rsidP="00B371D3">
      <w:pPr>
        <w:numPr>
          <w:ilvl w:val="0"/>
          <w:numId w:val="20"/>
        </w:numPr>
        <w:ind w:left="1570"/>
        <w:rPr>
          <w:rFonts w:ascii="Arial" w:hAnsi="Arial" w:cs="Arial"/>
        </w:rPr>
      </w:pPr>
      <w:r>
        <w:rPr>
          <w:rFonts w:ascii="Arial" w:hAnsi="Arial" w:cs="Arial"/>
        </w:rPr>
        <w:t>In any case, it would</w:t>
      </w:r>
      <w:r w:rsidRPr="00926129">
        <w:rPr>
          <w:rFonts w:ascii="Arial" w:hAnsi="Arial" w:cs="Arial"/>
        </w:rPr>
        <w:t xml:space="preserve"> not </w:t>
      </w:r>
      <w:r>
        <w:rPr>
          <w:rFonts w:ascii="Arial" w:hAnsi="Arial" w:cs="Arial"/>
        </w:rPr>
        <w:t xml:space="preserve">be </w:t>
      </w:r>
      <w:r w:rsidRPr="00926129">
        <w:rPr>
          <w:rFonts w:ascii="Arial" w:hAnsi="Arial" w:cs="Arial"/>
        </w:rPr>
        <w:t xml:space="preserve">commercially viable </w:t>
      </w:r>
      <w:r>
        <w:rPr>
          <w:rFonts w:ascii="Arial" w:hAnsi="Arial" w:cs="Arial"/>
        </w:rPr>
        <w:t xml:space="preserve">for the Applicant to pay for sufficient additional captioning on the Service </w:t>
      </w:r>
      <w:r w:rsidRPr="00926129">
        <w:rPr>
          <w:rFonts w:ascii="Arial" w:hAnsi="Arial" w:cs="Arial"/>
        </w:rPr>
        <w:t>due to the high cost of live captioning relative to the Applicant’s financial position (</w:t>
      </w:r>
      <w:r w:rsidRPr="00085913">
        <w:rPr>
          <w:rFonts w:ascii="Arial" w:hAnsi="Arial" w:cs="Arial"/>
        </w:rPr>
        <w:t xml:space="preserve">the Applicant’s cost estimate is </w:t>
      </w:r>
      <w:r w:rsidRPr="00B45BBB">
        <w:rPr>
          <w:rFonts w:ascii="Arial" w:hAnsi="Arial" w:cs="Arial"/>
        </w:rPr>
        <w:t xml:space="preserve">provided in paragraph </w:t>
      </w:r>
      <w:r w:rsidRPr="00B45BBB">
        <w:rPr>
          <w:rFonts w:ascii="Arial" w:hAnsi="Arial" w:cs="Arial"/>
        </w:rPr>
        <w:fldChar w:fldCharType="begin"/>
      </w:r>
      <w:r w:rsidRPr="00B45BBB">
        <w:rPr>
          <w:rFonts w:ascii="Arial" w:hAnsi="Arial" w:cs="Arial"/>
        </w:rPr>
        <w:instrText xml:space="preserve"> REF _Ref74842137 \r \h  \* MERGEFORMAT </w:instrText>
      </w:r>
      <w:r w:rsidRPr="00B45BBB">
        <w:rPr>
          <w:rFonts w:ascii="Arial" w:hAnsi="Arial" w:cs="Arial"/>
        </w:rPr>
      </w:r>
      <w:r w:rsidRPr="00B45BBB">
        <w:rPr>
          <w:rFonts w:ascii="Arial" w:hAnsi="Arial" w:cs="Arial"/>
        </w:rPr>
        <w:fldChar w:fldCharType="separate"/>
      </w:r>
      <w:r w:rsidRPr="00B45BBB">
        <w:rPr>
          <w:rFonts w:ascii="Arial" w:hAnsi="Arial" w:cs="Arial"/>
        </w:rPr>
        <w:t>5.27</w:t>
      </w:r>
      <w:r w:rsidRPr="00B45BBB">
        <w:rPr>
          <w:rFonts w:ascii="Arial" w:hAnsi="Arial" w:cs="Arial"/>
        </w:rPr>
        <w:fldChar w:fldCharType="end"/>
      </w:r>
      <w:r w:rsidRPr="00B45BBB">
        <w:rPr>
          <w:rFonts w:ascii="Arial" w:hAnsi="Arial" w:cs="Arial"/>
        </w:rPr>
        <w:t xml:space="preserve"> below).</w:t>
      </w:r>
      <w:r w:rsidRPr="00926129">
        <w:rPr>
          <w:rFonts w:ascii="Arial" w:hAnsi="Arial" w:cs="Arial"/>
        </w:rPr>
        <w:t xml:space="preserve"> </w:t>
      </w:r>
      <w:r w:rsidR="00AE5BC6">
        <w:rPr>
          <w:rFonts w:ascii="Arial" w:hAnsi="Arial" w:cs="Arial"/>
        </w:rPr>
        <w:t xml:space="preserve">The Applicant notes that this </w:t>
      </w:r>
      <w:r w:rsidR="00561823">
        <w:rPr>
          <w:rFonts w:ascii="Arial" w:hAnsi="Arial" w:cs="Arial"/>
        </w:rPr>
        <w:t>is</w:t>
      </w:r>
      <w:r w:rsidR="00AE5BC6">
        <w:rPr>
          <w:rFonts w:ascii="Arial" w:hAnsi="Arial" w:cs="Arial"/>
        </w:rPr>
        <w:t xml:space="preserve"> a cost that its com</w:t>
      </w:r>
      <w:r w:rsidR="00561823">
        <w:rPr>
          <w:rFonts w:ascii="Arial" w:hAnsi="Arial" w:cs="Arial"/>
        </w:rPr>
        <w:t>petitor, Foxtel, is not required to bear.</w:t>
      </w:r>
    </w:p>
    <w:p w14:paraId="055E8857" w14:textId="77777777" w:rsidR="00076DBB" w:rsidRDefault="00076DBB" w:rsidP="00076DBB">
      <w:pPr>
        <w:numPr>
          <w:ilvl w:val="1"/>
          <w:numId w:val="1"/>
        </w:numPr>
        <w:ind w:left="850" w:hanging="493"/>
        <w:rPr>
          <w:rFonts w:ascii="Arial" w:hAnsi="Arial" w:cs="Arial"/>
        </w:rPr>
      </w:pPr>
      <w:r>
        <w:rPr>
          <w:rFonts w:ascii="Arial" w:hAnsi="Arial" w:cs="Arial"/>
        </w:rPr>
        <w:t xml:space="preserve">The Applicant is unable to nominate the Service as a </w:t>
      </w:r>
      <w:r w:rsidRPr="009D2AF6">
        <w:rPr>
          <w:rFonts w:ascii="Arial" w:hAnsi="Arial" w:cs="Arial"/>
        </w:rPr>
        <w:t>subscription television general entertainment Category C</w:t>
      </w:r>
      <w:r>
        <w:rPr>
          <w:rFonts w:ascii="Arial" w:hAnsi="Arial" w:cs="Arial"/>
        </w:rPr>
        <w:t xml:space="preserve"> service because the Applicant does not broadcast a sufficient number of services to qualify for that category, as required by subsection 130</w:t>
      </w:r>
      <w:proofErr w:type="gramStart"/>
      <w:r>
        <w:rPr>
          <w:rFonts w:ascii="Arial" w:hAnsi="Arial" w:cs="Arial"/>
        </w:rPr>
        <w:t>ZW(</w:t>
      </w:r>
      <w:proofErr w:type="gramEnd"/>
      <w:r>
        <w:rPr>
          <w:rFonts w:ascii="Arial" w:hAnsi="Arial" w:cs="Arial"/>
        </w:rPr>
        <w:t>3) of the BSA.</w:t>
      </w:r>
    </w:p>
    <w:p w14:paraId="64DEE056" w14:textId="0F73E14F" w:rsidR="00C71E83" w:rsidRPr="009D2AF6" w:rsidRDefault="00C71E83" w:rsidP="00C71E83">
      <w:pPr>
        <w:numPr>
          <w:ilvl w:val="1"/>
          <w:numId w:val="1"/>
        </w:numPr>
        <w:ind w:left="850" w:hanging="493"/>
        <w:rPr>
          <w:rFonts w:ascii="Arial" w:hAnsi="Arial" w:cs="Arial"/>
        </w:rPr>
      </w:pPr>
      <w:r w:rsidRPr="009D2AF6">
        <w:rPr>
          <w:rFonts w:ascii="Arial" w:hAnsi="Arial" w:cs="Arial"/>
        </w:rPr>
        <w:t xml:space="preserve">The Applicant submitted that it would suffer </w:t>
      </w:r>
      <w:r w:rsidR="00561823">
        <w:rPr>
          <w:rFonts w:ascii="Arial" w:hAnsi="Arial" w:cs="Arial"/>
        </w:rPr>
        <w:t xml:space="preserve">certain detriments to its business if it were required to </w:t>
      </w:r>
      <w:r w:rsidRPr="009D2AF6">
        <w:rPr>
          <w:rFonts w:ascii="Arial" w:hAnsi="Arial" w:cs="Arial"/>
        </w:rPr>
        <w:t>remov</w:t>
      </w:r>
      <w:r w:rsidR="00561823">
        <w:rPr>
          <w:rFonts w:ascii="Arial" w:hAnsi="Arial" w:cs="Arial"/>
        </w:rPr>
        <w:t>e</w:t>
      </w:r>
      <w:r w:rsidRPr="009D2AF6">
        <w:rPr>
          <w:rFonts w:ascii="Arial" w:hAnsi="Arial" w:cs="Arial"/>
        </w:rPr>
        <w:t xml:space="preserve"> the Service:</w:t>
      </w:r>
    </w:p>
    <w:p w14:paraId="555132CF" w14:textId="0FCC1961" w:rsidR="00C71E83" w:rsidRPr="00391D6E" w:rsidRDefault="00C71E83" w:rsidP="00C71E83">
      <w:pPr>
        <w:numPr>
          <w:ilvl w:val="0"/>
          <w:numId w:val="20"/>
        </w:numPr>
        <w:ind w:left="1570"/>
        <w:rPr>
          <w:rFonts w:ascii="Arial" w:hAnsi="Arial" w:cs="Arial"/>
          <w:spacing w:val="-2"/>
        </w:rPr>
      </w:pPr>
      <w:r w:rsidRPr="00391D6E">
        <w:rPr>
          <w:rFonts w:ascii="Arial" w:hAnsi="Arial" w:cs="Arial"/>
          <w:spacing w:val="-2"/>
        </w:rPr>
        <w:t xml:space="preserve">as the Service is </w:t>
      </w:r>
      <w:r w:rsidRPr="00391D6E">
        <w:rPr>
          <w:rFonts w:ascii="Arial" w:hAnsi="Arial" w:cs="Arial"/>
          <w:color w:val="000000"/>
          <w:spacing w:val="-2"/>
        </w:rPr>
        <w:t xml:space="preserve">a well-known and </w:t>
      </w:r>
      <w:r w:rsidR="00D76BE4" w:rsidRPr="00391D6E">
        <w:rPr>
          <w:rFonts w:ascii="Arial" w:hAnsi="Arial" w:cs="Arial"/>
          <w:color w:val="000000"/>
          <w:spacing w:val="-2"/>
        </w:rPr>
        <w:t>very sought-after</w:t>
      </w:r>
      <w:r w:rsidRPr="00391D6E">
        <w:rPr>
          <w:rFonts w:ascii="Arial" w:hAnsi="Arial" w:cs="Arial"/>
          <w:color w:val="000000"/>
          <w:spacing w:val="-2"/>
        </w:rPr>
        <w:t xml:space="preserve"> service that is an attracti</w:t>
      </w:r>
      <w:r w:rsidR="00F85066" w:rsidRPr="00391D6E">
        <w:rPr>
          <w:rFonts w:ascii="Arial" w:hAnsi="Arial" w:cs="Arial"/>
          <w:color w:val="000000"/>
          <w:spacing w:val="-2"/>
        </w:rPr>
        <w:t>on</w:t>
      </w:r>
      <w:r w:rsidRPr="00391D6E">
        <w:rPr>
          <w:rFonts w:ascii="Arial" w:hAnsi="Arial" w:cs="Arial"/>
          <w:color w:val="000000"/>
          <w:spacing w:val="-2"/>
        </w:rPr>
        <w:t xml:space="preserve"> in the Applicant</w:t>
      </w:r>
      <w:r w:rsidR="005F55A0">
        <w:rPr>
          <w:rFonts w:ascii="Arial" w:hAnsi="Arial" w:cs="Arial"/>
          <w:color w:val="000000"/>
          <w:spacing w:val="-2"/>
        </w:rPr>
        <w:t>’s</w:t>
      </w:r>
      <w:r w:rsidRPr="00391D6E">
        <w:rPr>
          <w:rFonts w:ascii="Arial" w:hAnsi="Arial" w:cs="Arial"/>
          <w:color w:val="000000"/>
          <w:spacing w:val="-2"/>
        </w:rPr>
        <w:t xml:space="preserve"> service offerings, its removal would reduce the variety and breadth of the Applicant</w:t>
      </w:r>
      <w:r w:rsidR="005F55A0">
        <w:rPr>
          <w:rFonts w:ascii="Arial" w:hAnsi="Arial" w:cs="Arial"/>
          <w:color w:val="000000"/>
          <w:spacing w:val="-2"/>
        </w:rPr>
        <w:t>’s</w:t>
      </w:r>
      <w:r w:rsidRPr="00391D6E">
        <w:rPr>
          <w:rFonts w:ascii="Arial" w:hAnsi="Arial" w:cs="Arial"/>
          <w:color w:val="000000"/>
          <w:spacing w:val="-2"/>
        </w:rPr>
        <w:t xml:space="preserve"> content and diminish</w:t>
      </w:r>
      <w:r w:rsidRPr="00391D6E">
        <w:rPr>
          <w:rFonts w:ascii="Arial" w:hAnsi="Arial" w:cs="Arial"/>
          <w:spacing w:val="-2"/>
        </w:rPr>
        <w:t xml:space="preserve"> the value and appeal of the </w:t>
      </w:r>
      <w:r w:rsidRPr="00391D6E">
        <w:rPr>
          <w:rFonts w:ascii="Arial" w:hAnsi="Arial" w:cs="Arial"/>
          <w:color w:val="000000"/>
          <w:spacing w:val="-2"/>
        </w:rPr>
        <w:t>Applicant</w:t>
      </w:r>
      <w:r w:rsidR="005F55A0">
        <w:rPr>
          <w:rFonts w:ascii="Arial" w:hAnsi="Arial" w:cs="Arial"/>
          <w:color w:val="000000"/>
          <w:spacing w:val="-2"/>
        </w:rPr>
        <w:t>’s</w:t>
      </w:r>
      <w:r w:rsidRPr="00391D6E">
        <w:rPr>
          <w:rFonts w:ascii="Arial" w:hAnsi="Arial" w:cs="Arial"/>
          <w:color w:val="000000"/>
          <w:spacing w:val="-2"/>
        </w:rPr>
        <w:t xml:space="preserve"> service offerings, </w:t>
      </w:r>
      <w:r w:rsidRPr="00391D6E">
        <w:rPr>
          <w:rFonts w:ascii="Arial" w:hAnsi="Arial" w:cs="Arial"/>
          <w:spacing w:val="-2"/>
        </w:rPr>
        <w:t xml:space="preserve">making </w:t>
      </w:r>
      <w:r w:rsidRPr="00391D6E">
        <w:rPr>
          <w:rFonts w:ascii="Arial" w:hAnsi="Arial" w:cs="Arial"/>
          <w:color w:val="000000"/>
          <w:spacing w:val="-2"/>
        </w:rPr>
        <w:t>them less attractive to ISPs and potential subscribers.</w:t>
      </w:r>
    </w:p>
    <w:p w14:paraId="27171ACC" w14:textId="03D3C7D6" w:rsidR="00C71E83" w:rsidRPr="00391D6E" w:rsidRDefault="00C71E83" w:rsidP="00C71E83">
      <w:pPr>
        <w:numPr>
          <w:ilvl w:val="0"/>
          <w:numId w:val="20"/>
        </w:numPr>
        <w:ind w:left="1570"/>
        <w:rPr>
          <w:rFonts w:ascii="Arial" w:hAnsi="Arial" w:cs="Arial"/>
        </w:rPr>
      </w:pPr>
      <w:r w:rsidRPr="00391D6E">
        <w:rPr>
          <w:rFonts w:ascii="Arial" w:hAnsi="Arial" w:cs="Arial"/>
        </w:rPr>
        <w:t>ISP customers can terminate their agreements with ISPs for the provision of the Applicant’s packages if there are ‘material’ changes to the content line-up, meaning that removal of a service increases the likelihood of customers being entitled to cancel their agreement with the ISP, which would be detrimental to both the Applicant and the ISP.</w:t>
      </w:r>
    </w:p>
    <w:p w14:paraId="7A1A3ADB" w14:textId="38F8F077" w:rsidR="003F71A5" w:rsidRDefault="00C71E83" w:rsidP="00C71E83">
      <w:pPr>
        <w:pStyle w:val="ListParagraph"/>
        <w:numPr>
          <w:ilvl w:val="1"/>
          <w:numId w:val="1"/>
        </w:numPr>
        <w:ind w:left="850" w:hanging="493"/>
        <w:contextualSpacing w:val="0"/>
        <w:rPr>
          <w:rFonts w:ascii="Arial" w:hAnsi="Arial" w:cs="Arial"/>
        </w:rPr>
      </w:pPr>
      <w:bookmarkStart w:id="7" w:name="_Hlk71694594"/>
      <w:bookmarkEnd w:id="5"/>
      <w:r w:rsidRPr="00AD6671">
        <w:rPr>
          <w:rFonts w:ascii="Arial" w:hAnsi="Arial" w:cs="Arial"/>
        </w:rPr>
        <w:lastRenderedPageBreak/>
        <w:t>The</w:t>
      </w:r>
      <w:r w:rsidR="00610742">
        <w:rPr>
          <w:rFonts w:ascii="Arial" w:hAnsi="Arial" w:cs="Arial"/>
        </w:rPr>
        <w:t xml:space="preserve"> ACMA notes</w:t>
      </w:r>
      <w:r w:rsidR="00561823">
        <w:rPr>
          <w:rFonts w:ascii="Arial" w:hAnsi="Arial" w:cs="Arial"/>
        </w:rPr>
        <w:t xml:space="preserve"> the </w:t>
      </w:r>
      <w:r w:rsidR="0037473E">
        <w:rPr>
          <w:rFonts w:ascii="Arial" w:hAnsi="Arial" w:cs="Arial"/>
        </w:rPr>
        <w:t xml:space="preserve">claimed </w:t>
      </w:r>
      <w:r w:rsidR="00561823">
        <w:rPr>
          <w:rFonts w:ascii="Arial" w:hAnsi="Arial" w:cs="Arial"/>
        </w:rPr>
        <w:t>detriments and further notes</w:t>
      </w:r>
      <w:r w:rsidR="00610742">
        <w:rPr>
          <w:rFonts w:ascii="Arial" w:hAnsi="Arial" w:cs="Arial"/>
        </w:rPr>
        <w:t xml:space="preserve"> that</w:t>
      </w:r>
      <w:r w:rsidR="009F475C">
        <w:rPr>
          <w:rFonts w:ascii="Arial" w:hAnsi="Arial" w:cs="Arial"/>
        </w:rPr>
        <w:t>,</w:t>
      </w:r>
      <w:r w:rsidR="00610742">
        <w:rPr>
          <w:rFonts w:ascii="Arial" w:hAnsi="Arial" w:cs="Arial"/>
        </w:rPr>
        <w:t xml:space="preserve"> if the Applicant was required to </w:t>
      </w:r>
      <w:r w:rsidR="003F71A5">
        <w:rPr>
          <w:rFonts w:ascii="Arial" w:hAnsi="Arial" w:cs="Arial"/>
        </w:rPr>
        <w:t>cease providing the Service, it would suffer a competitive disadvantage relative to other subscription television licensees that provide the Service</w:t>
      </w:r>
      <w:r w:rsidR="009F475C">
        <w:rPr>
          <w:rFonts w:ascii="Arial" w:hAnsi="Arial" w:cs="Arial"/>
        </w:rPr>
        <w:t>,</w:t>
      </w:r>
      <w:r w:rsidR="003F71A5">
        <w:rPr>
          <w:rFonts w:ascii="Arial" w:hAnsi="Arial" w:cs="Arial"/>
        </w:rPr>
        <w:t xml:space="preserve"> because the Applicant provide</w:t>
      </w:r>
      <w:r w:rsidR="009F475C">
        <w:rPr>
          <w:rFonts w:ascii="Arial" w:hAnsi="Arial" w:cs="Arial"/>
        </w:rPr>
        <w:t>s</w:t>
      </w:r>
      <w:r w:rsidR="003F71A5">
        <w:rPr>
          <w:rFonts w:ascii="Arial" w:hAnsi="Arial" w:cs="Arial"/>
        </w:rPr>
        <w:t xml:space="preserve"> </w:t>
      </w:r>
      <w:r w:rsidR="009F475C">
        <w:rPr>
          <w:rFonts w:ascii="Arial" w:hAnsi="Arial" w:cs="Arial"/>
        </w:rPr>
        <w:t>fewer</w:t>
      </w:r>
      <w:r w:rsidR="003F71A5">
        <w:rPr>
          <w:rFonts w:ascii="Arial" w:hAnsi="Arial" w:cs="Arial"/>
        </w:rPr>
        <w:t xml:space="preserve"> services </w:t>
      </w:r>
      <w:r w:rsidR="009F475C">
        <w:rPr>
          <w:rFonts w:ascii="Arial" w:hAnsi="Arial" w:cs="Arial"/>
        </w:rPr>
        <w:t>than</w:t>
      </w:r>
      <w:r w:rsidR="003F71A5">
        <w:rPr>
          <w:rFonts w:ascii="Arial" w:hAnsi="Arial" w:cs="Arial"/>
        </w:rPr>
        <w:t xml:space="preserve"> those competing licensees.</w:t>
      </w:r>
    </w:p>
    <w:p w14:paraId="3C6BD7A8" w14:textId="148C2CFA" w:rsidR="00C71E83" w:rsidRDefault="00C71E83" w:rsidP="00C71E83">
      <w:pPr>
        <w:pStyle w:val="ListParagraph"/>
        <w:numPr>
          <w:ilvl w:val="1"/>
          <w:numId w:val="1"/>
        </w:numPr>
        <w:ind w:left="850" w:hanging="493"/>
        <w:contextualSpacing w:val="0"/>
        <w:rPr>
          <w:rFonts w:ascii="Arial" w:hAnsi="Arial" w:cs="Arial"/>
        </w:rPr>
      </w:pPr>
      <w:r w:rsidRPr="00AD6671">
        <w:rPr>
          <w:rFonts w:ascii="Arial" w:hAnsi="Arial" w:cs="Arial"/>
        </w:rPr>
        <w:t xml:space="preserve">ACMA considers that detriment would be suffered by the Applicant </w:t>
      </w:r>
      <w:proofErr w:type="gramStart"/>
      <w:r w:rsidRPr="00AD6671">
        <w:rPr>
          <w:rFonts w:ascii="Arial" w:hAnsi="Arial" w:cs="Arial"/>
        </w:rPr>
        <w:t>as a result of</w:t>
      </w:r>
      <w:proofErr w:type="gramEnd"/>
      <w:r w:rsidRPr="00AD6671">
        <w:rPr>
          <w:rFonts w:ascii="Arial" w:hAnsi="Arial" w:cs="Arial"/>
        </w:rPr>
        <w:t xml:space="preserve"> a failure to make the </w:t>
      </w:r>
      <w:r>
        <w:rPr>
          <w:rFonts w:ascii="Arial" w:hAnsi="Arial" w:cs="Arial"/>
        </w:rPr>
        <w:t>Order</w:t>
      </w:r>
      <w:r w:rsidRPr="00AD6671">
        <w:rPr>
          <w:rFonts w:ascii="Arial" w:hAnsi="Arial" w:cs="Arial"/>
        </w:rPr>
        <w:t>, because the Channel Provider</w:t>
      </w:r>
      <w:r w:rsidR="009F475C">
        <w:rPr>
          <w:rFonts w:ascii="Arial" w:hAnsi="Arial" w:cs="Arial"/>
        </w:rPr>
        <w:t>, due to its own financial constraints, will</w:t>
      </w:r>
      <w:r w:rsidRPr="00AD6671">
        <w:rPr>
          <w:rFonts w:ascii="Arial" w:hAnsi="Arial" w:cs="Arial"/>
        </w:rPr>
        <w:t xml:space="preserve"> </w:t>
      </w:r>
      <w:r>
        <w:rPr>
          <w:rFonts w:ascii="Arial" w:hAnsi="Arial" w:cs="Arial"/>
        </w:rPr>
        <w:t xml:space="preserve">only caption </w:t>
      </w:r>
      <w:r w:rsidR="009F475C">
        <w:rPr>
          <w:rFonts w:ascii="Arial" w:hAnsi="Arial" w:cs="Arial"/>
        </w:rPr>
        <w:t>the proportions</w:t>
      </w:r>
      <w:r>
        <w:rPr>
          <w:rFonts w:ascii="Arial" w:hAnsi="Arial" w:cs="Arial"/>
        </w:rPr>
        <w:t xml:space="preserve"> of the Service</w:t>
      </w:r>
      <w:r w:rsidR="009F475C">
        <w:rPr>
          <w:rFonts w:ascii="Arial" w:hAnsi="Arial" w:cs="Arial"/>
        </w:rPr>
        <w:t xml:space="preserve"> indicated above</w:t>
      </w:r>
      <w:r w:rsidR="001A543F">
        <w:rPr>
          <w:rFonts w:ascii="Arial" w:hAnsi="Arial" w:cs="Arial"/>
        </w:rPr>
        <w:t>,</w:t>
      </w:r>
      <w:r>
        <w:rPr>
          <w:rFonts w:ascii="Arial" w:hAnsi="Arial" w:cs="Arial"/>
        </w:rPr>
        <w:t xml:space="preserve"> </w:t>
      </w:r>
      <w:r w:rsidRPr="00AD6671">
        <w:rPr>
          <w:rFonts w:ascii="Arial" w:hAnsi="Arial" w:cs="Arial"/>
        </w:rPr>
        <w:t xml:space="preserve">and </w:t>
      </w:r>
      <w:r>
        <w:rPr>
          <w:rFonts w:ascii="Arial" w:hAnsi="Arial" w:cs="Arial"/>
        </w:rPr>
        <w:t>if the Applicant ceases</w:t>
      </w:r>
      <w:r w:rsidR="00076DBB">
        <w:rPr>
          <w:rFonts w:ascii="Arial" w:hAnsi="Arial" w:cs="Arial"/>
        </w:rPr>
        <w:t xml:space="preserve"> to provide</w:t>
      </w:r>
      <w:r>
        <w:rPr>
          <w:rFonts w:ascii="Arial" w:hAnsi="Arial" w:cs="Arial"/>
        </w:rPr>
        <w:t xml:space="preserve"> </w:t>
      </w:r>
      <w:r w:rsidRPr="00AD6671">
        <w:rPr>
          <w:rFonts w:ascii="Arial" w:hAnsi="Arial" w:cs="Arial"/>
        </w:rPr>
        <w:t>the Service because of</w:t>
      </w:r>
      <w:r>
        <w:rPr>
          <w:rFonts w:ascii="Arial" w:hAnsi="Arial" w:cs="Arial"/>
        </w:rPr>
        <w:t xml:space="preserve"> this, it </w:t>
      </w:r>
      <w:r w:rsidR="00F275F8" w:rsidRPr="00AD6671">
        <w:rPr>
          <w:rFonts w:ascii="Arial" w:hAnsi="Arial" w:cs="Arial"/>
        </w:rPr>
        <w:t>will</w:t>
      </w:r>
      <w:r w:rsidRPr="00AD6671">
        <w:rPr>
          <w:rFonts w:ascii="Arial" w:hAnsi="Arial" w:cs="Arial"/>
        </w:rPr>
        <w:t xml:space="preserve"> diminish the value and appeal of the Applicant’s service offerings. </w:t>
      </w:r>
    </w:p>
    <w:bookmarkEnd w:id="7"/>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5C5A25FE" w14:textId="2157D27E" w:rsidR="004849D0" w:rsidRDefault="00821627" w:rsidP="00821627">
      <w:pPr>
        <w:pStyle w:val="ListParagraph"/>
        <w:numPr>
          <w:ilvl w:val="1"/>
          <w:numId w:val="1"/>
        </w:numPr>
        <w:ind w:left="850" w:hanging="493"/>
        <w:contextualSpacing w:val="0"/>
        <w:rPr>
          <w:rFonts w:ascii="Arial" w:hAnsi="Arial" w:cs="Arial"/>
          <w:spacing w:val="-2"/>
        </w:rPr>
      </w:pPr>
      <w:r w:rsidRPr="00871086">
        <w:rPr>
          <w:rFonts w:ascii="Arial" w:hAnsi="Arial" w:cs="Arial"/>
          <w:spacing w:val="-2"/>
        </w:rPr>
        <w:t>The Applicant submitted there would likely be a negligible impact on deaf and hearing-impaired viewers or potential viewers if the ACMA made the Order, because</w:t>
      </w:r>
      <w:r w:rsidR="00F275F8" w:rsidRPr="00871086">
        <w:rPr>
          <w:rFonts w:ascii="Arial" w:hAnsi="Arial" w:cs="Arial"/>
          <w:spacing w:val="-2"/>
        </w:rPr>
        <w:t>:</w:t>
      </w:r>
    </w:p>
    <w:p w14:paraId="4D337FA0" w14:textId="4D2B73E2" w:rsidR="00821627" w:rsidRDefault="00821627" w:rsidP="004849D0">
      <w:pPr>
        <w:numPr>
          <w:ilvl w:val="0"/>
          <w:numId w:val="20"/>
        </w:numPr>
        <w:ind w:left="1570"/>
        <w:rPr>
          <w:rFonts w:ascii="Arial" w:hAnsi="Arial" w:cs="Arial"/>
        </w:rPr>
      </w:pPr>
      <w:r w:rsidRPr="00EF5697">
        <w:rPr>
          <w:rFonts w:ascii="Arial" w:hAnsi="Arial" w:cs="Arial"/>
        </w:rPr>
        <w:t>viewers w</w:t>
      </w:r>
      <w:r w:rsidR="00076DBB" w:rsidRPr="00EF5697">
        <w:rPr>
          <w:rFonts w:ascii="Arial" w:hAnsi="Arial" w:cs="Arial"/>
        </w:rPr>
        <w:t>ould</w:t>
      </w:r>
      <w:r w:rsidRPr="00EF5697">
        <w:rPr>
          <w:rFonts w:ascii="Arial" w:hAnsi="Arial" w:cs="Arial"/>
        </w:rPr>
        <w:t xml:space="preserve"> receive the same amount of captioning </w:t>
      </w:r>
      <w:r w:rsidR="00076DBB" w:rsidRPr="00EF5697">
        <w:rPr>
          <w:rFonts w:ascii="Arial" w:hAnsi="Arial" w:cs="Arial"/>
        </w:rPr>
        <w:t xml:space="preserve">when watching the Service </w:t>
      </w:r>
      <w:proofErr w:type="gramStart"/>
      <w:r w:rsidR="00076DBB" w:rsidRPr="00EF5697">
        <w:rPr>
          <w:rFonts w:ascii="Arial" w:hAnsi="Arial" w:cs="Arial"/>
        </w:rPr>
        <w:t>provided</w:t>
      </w:r>
      <w:proofErr w:type="gramEnd"/>
      <w:r w:rsidR="00076DBB" w:rsidRPr="00EF5697">
        <w:rPr>
          <w:rFonts w:ascii="Arial" w:hAnsi="Arial" w:cs="Arial"/>
        </w:rPr>
        <w:t xml:space="preserve"> by the Applicant as they </w:t>
      </w:r>
      <w:r w:rsidR="004849D0" w:rsidRPr="00EF5697">
        <w:rPr>
          <w:rFonts w:ascii="Arial" w:hAnsi="Arial" w:cs="Arial"/>
        </w:rPr>
        <w:t xml:space="preserve">would for the Service when it </w:t>
      </w:r>
      <w:r w:rsidRPr="00EF5697">
        <w:rPr>
          <w:rFonts w:ascii="Arial" w:hAnsi="Arial" w:cs="Arial"/>
        </w:rPr>
        <w:t>is</w:t>
      </w:r>
      <w:r w:rsidRPr="00EF5697" w:rsidDel="004849D0">
        <w:rPr>
          <w:rFonts w:ascii="Arial" w:hAnsi="Arial" w:cs="Arial"/>
        </w:rPr>
        <w:t xml:space="preserve"> </w:t>
      </w:r>
      <w:r w:rsidRPr="00EF5697">
        <w:rPr>
          <w:rFonts w:ascii="Arial" w:hAnsi="Arial" w:cs="Arial"/>
        </w:rPr>
        <w:t>provided by other subscription television licensees</w:t>
      </w:r>
      <w:r w:rsidRPr="00EF5697" w:rsidDel="004849D0">
        <w:rPr>
          <w:rFonts w:ascii="Arial" w:hAnsi="Arial" w:cs="Arial"/>
        </w:rPr>
        <w:t xml:space="preserve"> </w:t>
      </w:r>
      <w:r w:rsidR="004849D0" w:rsidRPr="00EF5697">
        <w:rPr>
          <w:rFonts w:ascii="Arial" w:hAnsi="Arial" w:cs="Arial"/>
        </w:rPr>
        <w:t>(</w:t>
      </w:r>
      <w:r w:rsidR="00F275F8" w:rsidRPr="00EF5697">
        <w:rPr>
          <w:rFonts w:ascii="Arial" w:hAnsi="Arial" w:cs="Arial"/>
        </w:rPr>
        <w:t>i.e.,</w:t>
      </w:r>
      <w:r w:rsidR="004849D0" w:rsidRPr="00EF5697">
        <w:rPr>
          <w:rFonts w:ascii="Arial" w:hAnsi="Arial" w:cs="Arial"/>
        </w:rPr>
        <w:t xml:space="preserve"> at a 60% target in 2021-2022 and a 65% target in 2022-2023)</w:t>
      </w:r>
    </w:p>
    <w:p w14:paraId="4BB3F611" w14:textId="4622D526" w:rsidR="00821627" w:rsidRPr="00EF5697" w:rsidRDefault="004849D0" w:rsidP="00EF5697">
      <w:pPr>
        <w:numPr>
          <w:ilvl w:val="0"/>
          <w:numId w:val="20"/>
        </w:numPr>
        <w:ind w:left="1570"/>
        <w:rPr>
          <w:rFonts w:ascii="Arial" w:hAnsi="Arial" w:cs="Arial"/>
          <w:spacing w:val="-2"/>
        </w:rPr>
      </w:pPr>
      <w:r>
        <w:rPr>
          <w:rFonts w:ascii="Arial" w:hAnsi="Arial" w:cs="Arial"/>
        </w:rPr>
        <w:t xml:space="preserve">as provided by the </w:t>
      </w:r>
      <w:r w:rsidR="00E968A5">
        <w:rPr>
          <w:rFonts w:ascii="Arial" w:hAnsi="Arial" w:cs="Arial"/>
        </w:rPr>
        <w:t>A</w:t>
      </w:r>
      <w:r>
        <w:rPr>
          <w:rFonts w:ascii="Arial" w:hAnsi="Arial" w:cs="Arial"/>
        </w:rPr>
        <w:t xml:space="preserve">pplicant, </w:t>
      </w:r>
      <w:r w:rsidR="00821627" w:rsidRPr="00EF5697">
        <w:rPr>
          <w:rFonts w:ascii="Arial" w:hAnsi="Arial" w:cs="Arial"/>
          <w:spacing w:val="-2"/>
        </w:rPr>
        <w:t>the Service has a small audience.</w:t>
      </w:r>
    </w:p>
    <w:p w14:paraId="51F3B4F4" w14:textId="7CF2B181" w:rsidR="00821627" w:rsidRPr="009D2AF6" w:rsidRDefault="00821627" w:rsidP="00821627">
      <w:pPr>
        <w:pStyle w:val="ListParagraph"/>
        <w:numPr>
          <w:ilvl w:val="1"/>
          <w:numId w:val="1"/>
        </w:numPr>
        <w:ind w:left="850" w:hanging="493"/>
        <w:contextualSpacing w:val="0"/>
        <w:rPr>
          <w:rFonts w:ascii="Arial" w:hAnsi="Arial" w:cs="Arial"/>
          <w:spacing w:val="-2"/>
        </w:rPr>
      </w:pPr>
      <w:r w:rsidRPr="009D2AF6">
        <w:rPr>
          <w:rFonts w:ascii="Arial" w:hAnsi="Arial" w:cs="Arial"/>
        </w:rPr>
        <w:t xml:space="preserve">The Applicant provided subscription figures, as </w:t>
      </w:r>
      <w:proofErr w:type="gramStart"/>
      <w:r w:rsidRPr="009D2AF6">
        <w:rPr>
          <w:rFonts w:ascii="Arial" w:hAnsi="Arial" w:cs="Arial"/>
        </w:rPr>
        <w:t>at</w:t>
      </w:r>
      <w:proofErr w:type="gramEnd"/>
      <w:r w:rsidRPr="009D2AF6">
        <w:rPr>
          <w:rFonts w:ascii="Arial" w:hAnsi="Arial" w:cs="Arial"/>
        </w:rPr>
        <w:t xml:space="preserve"> February 202</w:t>
      </w:r>
      <w:r w:rsidR="000E36C3">
        <w:rPr>
          <w:rFonts w:ascii="Arial" w:hAnsi="Arial" w:cs="Arial"/>
        </w:rPr>
        <w:t>2</w:t>
      </w:r>
      <w:r w:rsidRPr="009D2AF6">
        <w:rPr>
          <w:rFonts w:ascii="Arial" w:hAnsi="Arial" w:cs="Arial"/>
        </w:rPr>
        <w:t>, on a confidential basis, that indicated the number of subscribers who can access the Service, and the percentage of those subscribers who have watched the service.</w:t>
      </w:r>
      <w:r w:rsidRPr="009D2AF6">
        <w:rPr>
          <w:rStyle w:val="FootnoteReference"/>
          <w:rFonts w:ascii="Arial" w:hAnsi="Arial" w:cs="Arial"/>
        </w:rPr>
        <w:footnoteReference w:id="4"/>
      </w:r>
    </w:p>
    <w:p w14:paraId="0D71D91F" w14:textId="78DDE8EC" w:rsidR="00821627" w:rsidRPr="009D2AF6" w:rsidRDefault="00821627" w:rsidP="00821627">
      <w:pPr>
        <w:pStyle w:val="ListParagraph"/>
        <w:numPr>
          <w:ilvl w:val="1"/>
          <w:numId w:val="1"/>
        </w:numPr>
        <w:ind w:left="850" w:hanging="493"/>
        <w:contextualSpacing w:val="0"/>
        <w:rPr>
          <w:rFonts w:ascii="Arial" w:hAnsi="Arial" w:cs="Arial"/>
          <w:spacing w:val="-2"/>
        </w:rPr>
      </w:pPr>
      <w:r w:rsidRPr="009D2AF6">
        <w:rPr>
          <w:rFonts w:ascii="Arial" w:hAnsi="Arial" w:cs="Arial"/>
        </w:rPr>
        <w:t xml:space="preserve">The ACMA accepts that a small percentage of subscribers have watched the </w:t>
      </w:r>
      <w:r>
        <w:rPr>
          <w:rFonts w:ascii="Arial" w:hAnsi="Arial" w:cs="Arial"/>
        </w:rPr>
        <w:t>S</w:t>
      </w:r>
      <w:r w:rsidRPr="009D2AF6">
        <w:rPr>
          <w:rFonts w:ascii="Arial" w:hAnsi="Arial" w:cs="Arial"/>
        </w:rPr>
        <w:t xml:space="preserve">ervice and </w:t>
      </w:r>
      <w:r w:rsidRPr="009D2AF6">
        <w:rPr>
          <w:rFonts w:ascii="Arial" w:hAnsi="Arial" w:cs="Arial"/>
          <w:spacing w:val="-2"/>
        </w:rPr>
        <w:t>that a low number of viewers of the Service are likely to require captioned content on any given day.</w:t>
      </w:r>
      <w:r w:rsidR="003E2261" w:rsidRPr="003E2261">
        <w:rPr>
          <w:rFonts w:ascii="Arial" w:hAnsi="Arial" w:cs="Arial"/>
          <w:spacing w:val="-2"/>
        </w:rPr>
        <w:t xml:space="preserve"> </w:t>
      </w:r>
      <w:r w:rsidR="001A543F">
        <w:rPr>
          <w:rFonts w:ascii="Arial" w:hAnsi="Arial" w:cs="Arial"/>
          <w:spacing w:val="-2"/>
        </w:rPr>
        <w:t xml:space="preserve">Nevertheless, </w:t>
      </w:r>
      <w:r w:rsidR="006E09B1">
        <w:rPr>
          <w:rFonts w:ascii="Arial" w:hAnsi="Arial" w:cs="Arial"/>
          <w:spacing w:val="-2"/>
        </w:rPr>
        <w:t>t</w:t>
      </w:r>
      <w:r w:rsidR="003E2261" w:rsidRPr="00871086">
        <w:rPr>
          <w:rFonts w:ascii="Arial" w:hAnsi="Arial" w:cs="Arial"/>
          <w:spacing w:val="-2"/>
        </w:rPr>
        <w:t xml:space="preserve">he ACMA considers that making the Order would have an adverse impact on deaf and hearing-impaired viewers, and potential viewers. In forming this view, the ACMA notes that around 1 in 6 Australians are affected by total or partial hearing </w:t>
      </w:r>
      <w:proofErr w:type="gramStart"/>
      <w:r w:rsidR="003E2261" w:rsidRPr="00871086">
        <w:rPr>
          <w:rFonts w:ascii="Arial" w:hAnsi="Arial" w:cs="Arial"/>
          <w:spacing w:val="-2"/>
        </w:rPr>
        <w:t>loss.</w:t>
      </w:r>
      <w:r w:rsidR="003E2261" w:rsidRPr="00871086">
        <w:rPr>
          <w:rFonts w:ascii="Arial" w:hAnsi="Arial" w:cs="Arial"/>
          <w:spacing w:val="-2"/>
          <w:vertAlign w:val="superscript"/>
        </w:rPr>
        <w:t>[</w:t>
      </w:r>
      <w:proofErr w:type="gramEnd"/>
      <w:r w:rsidR="003E2261" w:rsidRPr="00871086">
        <w:rPr>
          <w:rFonts w:ascii="Arial" w:hAnsi="Arial" w:cs="Arial"/>
          <w:spacing w:val="-2"/>
          <w:vertAlign w:val="superscript"/>
        </w:rPr>
        <w:footnoteReference w:id="5"/>
      </w:r>
      <w:r w:rsidR="003E2261" w:rsidRPr="00871086">
        <w:rPr>
          <w:rFonts w:ascii="Arial" w:hAnsi="Arial" w:cs="Arial"/>
          <w:spacing w:val="-2"/>
          <w:vertAlign w:val="superscript"/>
        </w:rPr>
        <w:t>] [</w:t>
      </w:r>
      <w:r w:rsidR="003E2261" w:rsidRPr="00871086">
        <w:rPr>
          <w:rFonts w:ascii="Arial" w:hAnsi="Arial" w:cs="Arial"/>
          <w:spacing w:val="-2"/>
          <w:vertAlign w:val="superscript"/>
        </w:rPr>
        <w:footnoteReference w:id="6"/>
      </w:r>
      <w:r w:rsidR="003E2261" w:rsidRPr="00871086">
        <w:rPr>
          <w:rFonts w:ascii="Arial" w:hAnsi="Arial" w:cs="Arial"/>
          <w:spacing w:val="-2"/>
          <w:vertAlign w:val="superscript"/>
        </w:rPr>
        <w:t>] [</w:t>
      </w:r>
      <w:r w:rsidR="003E2261" w:rsidRPr="00871086">
        <w:rPr>
          <w:rFonts w:ascii="Arial" w:hAnsi="Arial" w:cs="Arial"/>
          <w:spacing w:val="-2"/>
          <w:vertAlign w:val="superscript"/>
        </w:rPr>
        <w:footnoteReference w:id="7"/>
      </w:r>
      <w:r w:rsidR="003E2261" w:rsidRPr="00871086">
        <w:rPr>
          <w:rFonts w:ascii="Arial" w:hAnsi="Arial" w:cs="Arial"/>
          <w:spacing w:val="-2"/>
          <w:vertAlign w:val="superscript"/>
        </w:rPr>
        <w:t>].</w:t>
      </w:r>
    </w:p>
    <w:p w14:paraId="097436ED" w14:textId="57805A81" w:rsidR="00821627" w:rsidRPr="009D2AF6" w:rsidRDefault="00821627" w:rsidP="00821627">
      <w:pPr>
        <w:pStyle w:val="ListParagraph"/>
        <w:numPr>
          <w:ilvl w:val="1"/>
          <w:numId w:val="1"/>
        </w:numPr>
        <w:ind w:left="850" w:hanging="493"/>
        <w:contextualSpacing w:val="0"/>
        <w:rPr>
          <w:rFonts w:ascii="Arial" w:hAnsi="Arial" w:cs="Arial"/>
        </w:rPr>
      </w:pPr>
      <w:r w:rsidRPr="009D2AF6">
        <w:rPr>
          <w:rFonts w:ascii="Arial" w:hAnsi="Arial" w:cs="Arial"/>
        </w:rPr>
        <w:t xml:space="preserve">The Applicant submitted that, because a failure to make the Order would cause </w:t>
      </w:r>
      <w:r>
        <w:rPr>
          <w:rFonts w:ascii="Arial" w:hAnsi="Arial" w:cs="Arial"/>
        </w:rPr>
        <w:t>it</w:t>
      </w:r>
      <w:r w:rsidRPr="009D2AF6">
        <w:rPr>
          <w:rFonts w:ascii="Arial" w:hAnsi="Arial" w:cs="Arial"/>
        </w:rPr>
        <w:t xml:space="preserve"> to remove the Service from its platform, there would be a negative impact whereby</w:t>
      </w:r>
      <w:r w:rsidRPr="009D2AF6">
        <w:t xml:space="preserve"> </w:t>
      </w:r>
      <w:r w:rsidRPr="009D2AF6">
        <w:rPr>
          <w:rFonts w:ascii="Arial" w:hAnsi="Arial" w:cs="Arial"/>
        </w:rPr>
        <w:t xml:space="preserve">all viewers, including the deaf and hearing impaired, will lose access to the Service even though it is currently </w:t>
      </w:r>
      <w:r>
        <w:rPr>
          <w:rFonts w:ascii="Arial" w:hAnsi="Arial" w:cs="Arial"/>
        </w:rPr>
        <w:t>being provided with a substantial amount of</w:t>
      </w:r>
      <w:r w:rsidRPr="009D2AF6">
        <w:rPr>
          <w:rFonts w:ascii="Arial" w:hAnsi="Arial" w:cs="Arial"/>
        </w:rPr>
        <w:t xml:space="preserve"> captioning. Its cessation would see an overall reduction in the amount of captioned material on the Applicant’s platform.</w:t>
      </w:r>
    </w:p>
    <w:p w14:paraId="2668D484" w14:textId="5C117C7A" w:rsidR="00821627" w:rsidRPr="009D2AF6" w:rsidRDefault="00821627" w:rsidP="00821627">
      <w:pPr>
        <w:pStyle w:val="ListParagraph"/>
        <w:numPr>
          <w:ilvl w:val="1"/>
          <w:numId w:val="1"/>
        </w:numPr>
        <w:ind w:left="850" w:hanging="493"/>
        <w:contextualSpacing w:val="0"/>
        <w:rPr>
          <w:rFonts w:ascii="Arial" w:hAnsi="Arial" w:cs="Arial"/>
        </w:rPr>
      </w:pPr>
      <w:r w:rsidRPr="009D2AF6">
        <w:rPr>
          <w:rFonts w:ascii="Arial" w:hAnsi="Arial" w:cs="Arial"/>
        </w:rPr>
        <w:t xml:space="preserve">In the longer-term, the Applicant submitted that, because a failure to make the Order would cause </w:t>
      </w:r>
      <w:r>
        <w:rPr>
          <w:rFonts w:ascii="Arial" w:hAnsi="Arial" w:cs="Arial"/>
        </w:rPr>
        <w:t>it</w:t>
      </w:r>
      <w:r w:rsidRPr="009D2AF6">
        <w:rPr>
          <w:rFonts w:ascii="Arial" w:hAnsi="Arial" w:cs="Arial"/>
        </w:rPr>
        <w:t xml:space="preserve"> to remove the Service from its platform, this </w:t>
      </w:r>
      <w:r>
        <w:rPr>
          <w:rFonts w:ascii="Arial" w:hAnsi="Arial" w:cs="Arial"/>
        </w:rPr>
        <w:t xml:space="preserve">would have </w:t>
      </w:r>
      <w:r w:rsidRPr="009D2AF6">
        <w:rPr>
          <w:rFonts w:ascii="Arial" w:hAnsi="Arial" w:cs="Arial"/>
        </w:rPr>
        <w:t xml:space="preserve">the potential effect of decreasing the Applicant’s revenue and jeopardising the Applicant’s overall </w:t>
      </w:r>
      <w:r w:rsidRPr="009D2AF6">
        <w:rPr>
          <w:rFonts w:ascii="Arial" w:hAnsi="Arial" w:cs="Arial"/>
        </w:rPr>
        <w:lastRenderedPageBreak/>
        <w:t xml:space="preserve">viability. This would disadvantage deaf and hearing-impaired viewers by limiting the likelihood that funds would be available to commence captioning of other services in the </w:t>
      </w:r>
      <w:proofErr w:type="gramStart"/>
      <w:r w:rsidRPr="009D2AF6">
        <w:rPr>
          <w:rFonts w:ascii="Arial" w:hAnsi="Arial" w:cs="Arial"/>
        </w:rPr>
        <w:t>future</w:t>
      </w:r>
      <w:r>
        <w:rPr>
          <w:rFonts w:ascii="Arial" w:hAnsi="Arial" w:cs="Arial"/>
        </w:rPr>
        <w:t>,</w:t>
      </w:r>
      <w:r w:rsidRPr="009D2AF6">
        <w:rPr>
          <w:rFonts w:ascii="Arial" w:hAnsi="Arial" w:cs="Arial"/>
        </w:rPr>
        <w:t xml:space="preserve"> and</w:t>
      </w:r>
      <w:proofErr w:type="gramEnd"/>
      <w:r w:rsidRPr="009D2AF6">
        <w:rPr>
          <w:rFonts w:ascii="Arial" w:hAnsi="Arial" w:cs="Arial"/>
        </w:rPr>
        <w:t xml:space="preserve"> </w:t>
      </w:r>
      <w:r w:rsidRPr="009D2AF6">
        <w:rPr>
          <w:rFonts w:ascii="Arial" w:eastAsia="Times New Roman" w:hAnsi="Arial" w:cs="Arial"/>
          <w:color w:val="000000"/>
          <w:lang w:eastAsia="en-AU"/>
        </w:rPr>
        <w:t>might lead to an outcome whereby deaf and hearing-impaired viewers, or potential viewers, of the Service (along with other viewers) lose access to the Applicant’s platform entirely, including to the Applicant’s most popular services, which are captioned.</w:t>
      </w:r>
    </w:p>
    <w:p w14:paraId="1EAD8D98" w14:textId="77777777" w:rsidR="00821627" w:rsidRPr="009D2AF6" w:rsidRDefault="00821627" w:rsidP="00821627">
      <w:pPr>
        <w:pStyle w:val="ListParagraph"/>
        <w:numPr>
          <w:ilvl w:val="1"/>
          <w:numId w:val="1"/>
        </w:numPr>
        <w:ind w:left="850" w:hanging="493"/>
        <w:contextualSpacing w:val="0"/>
        <w:rPr>
          <w:rFonts w:ascii="Arial" w:hAnsi="Arial" w:cs="Arial"/>
        </w:rPr>
      </w:pPr>
      <w:r w:rsidRPr="009D2AF6">
        <w:rPr>
          <w:rFonts w:ascii="Arial" w:eastAsia="Times New Roman" w:hAnsi="Arial" w:cs="Arial"/>
          <w:color w:val="000000"/>
          <w:lang w:eastAsia="en-AU"/>
        </w:rPr>
        <w:t xml:space="preserve">Based on the information provided in the Applicant’s submission, the ACMA considers that it is probable that the Applicant will cease to provide the Service if the Order is not granted. </w:t>
      </w:r>
    </w:p>
    <w:p w14:paraId="4E56D687" w14:textId="33903C77" w:rsidR="00C3224F" w:rsidRPr="00473918" w:rsidRDefault="009746D0" w:rsidP="00AC1166">
      <w:pPr>
        <w:ind w:left="284"/>
        <w:rPr>
          <w:rFonts w:ascii="Arial" w:hAnsi="Arial" w:cs="Arial"/>
          <w:i/>
          <w:u w:val="single"/>
        </w:rPr>
      </w:pPr>
      <w:r w:rsidRPr="002D624C">
        <w:rPr>
          <w:rFonts w:ascii="Arial" w:hAnsi="Arial" w:cs="Arial"/>
          <w:i/>
          <w:u w:val="single"/>
        </w:rPr>
        <w:t>N</w:t>
      </w:r>
      <w:r w:rsidR="00C3224F" w:rsidRPr="002D624C">
        <w:rPr>
          <w:rFonts w:ascii="Arial" w:hAnsi="Arial" w:cs="Arial"/>
          <w:i/>
          <w:u w:val="single"/>
        </w:rPr>
        <w:t xml:space="preserve">umber of people who subscribe to the </w:t>
      </w:r>
      <w:r w:rsidR="00E825DB" w:rsidRPr="002D624C">
        <w:rPr>
          <w:rFonts w:ascii="Arial" w:hAnsi="Arial" w:cs="Arial"/>
          <w:i/>
          <w:u w:val="single"/>
        </w:rPr>
        <w:t>S</w:t>
      </w:r>
      <w:r w:rsidR="00C3224F" w:rsidRPr="002D624C">
        <w:rPr>
          <w:rFonts w:ascii="Arial" w:hAnsi="Arial" w:cs="Arial"/>
          <w:i/>
          <w:u w:val="single"/>
        </w:rPr>
        <w:t>ervice (</w:t>
      </w:r>
      <w:r w:rsidR="006A3776" w:rsidRPr="002D624C">
        <w:rPr>
          <w:rFonts w:ascii="Arial" w:hAnsi="Arial" w:cs="Arial"/>
          <w:i/>
          <w:u w:val="single"/>
        </w:rPr>
        <w:t xml:space="preserve">paragraph </w:t>
      </w:r>
      <w:r w:rsidR="00C3224F" w:rsidRPr="002D624C">
        <w:rPr>
          <w:rFonts w:ascii="Arial" w:hAnsi="Arial" w:cs="Arial"/>
          <w:i/>
          <w:u w:val="single"/>
        </w:rPr>
        <w:t>130ZY(5)(c)</w:t>
      </w:r>
      <w:r w:rsidR="00B25BA0" w:rsidRPr="002D624C">
        <w:rPr>
          <w:rFonts w:ascii="Arial" w:hAnsi="Arial" w:cs="Arial"/>
          <w:i/>
          <w:u w:val="single"/>
        </w:rPr>
        <w:t xml:space="preserve"> of the BSA</w:t>
      </w:r>
      <w:r w:rsidR="001C4A6F" w:rsidRPr="002D624C">
        <w:rPr>
          <w:rFonts w:ascii="Arial" w:hAnsi="Arial" w:cs="Arial"/>
          <w:i/>
          <w:u w:val="single"/>
        </w:rPr>
        <w:t>)</w:t>
      </w:r>
    </w:p>
    <w:p w14:paraId="7BF5F2BA" w14:textId="7937927D" w:rsidR="006720B1" w:rsidRPr="006720B1" w:rsidRDefault="006720B1" w:rsidP="006720B1">
      <w:pPr>
        <w:pStyle w:val="ListParagraph"/>
        <w:numPr>
          <w:ilvl w:val="1"/>
          <w:numId w:val="1"/>
        </w:numPr>
        <w:ind w:left="850" w:hanging="493"/>
        <w:contextualSpacing w:val="0"/>
        <w:rPr>
          <w:rFonts w:ascii="Arial" w:hAnsi="Arial" w:cs="Arial"/>
        </w:rPr>
      </w:pPr>
      <w:r w:rsidRPr="006720B1">
        <w:rPr>
          <w:rFonts w:ascii="Arial" w:hAnsi="Arial" w:cs="Arial"/>
        </w:rPr>
        <w:t xml:space="preserve">The Applicant provided the following information about subscriber numbers, as </w:t>
      </w:r>
      <w:proofErr w:type="gramStart"/>
      <w:r w:rsidRPr="006720B1">
        <w:rPr>
          <w:rFonts w:ascii="Arial" w:hAnsi="Arial" w:cs="Arial"/>
        </w:rPr>
        <w:t>at</w:t>
      </w:r>
      <w:proofErr w:type="gramEnd"/>
      <w:r w:rsidRPr="006720B1">
        <w:rPr>
          <w:rFonts w:ascii="Arial" w:hAnsi="Arial" w:cs="Arial"/>
        </w:rPr>
        <w:t xml:space="preserve"> February 202</w:t>
      </w:r>
      <w:r>
        <w:rPr>
          <w:rFonts w:ascii="Arial" w:hAnsi="Arial" w:cs="Arial"/>
        </w:rPr>
        <w:t>2</w:t>
      </w:r>
      <w:r w:rsidRPr="006720B1">
        <w:rPr>
          <w:rFonts w:ascii="Arial" w:hAnsi="Arial" w:cs="Arial"/>
        </w:rPr>
        <w:t>, to the ACMA on a confidential basis:</w:t>
      </w:r>
    </w:p>
    <w:p w14:paraId="256DD251" w14:textId="0590A8AA" w:rsidR="006720B1" w:rsidRPr="00D25F2E" w:rsidRDefault="006720B1" w:rsidP="006720B1">
      <w:pPr>
        <w:numPr>
          <w:ilvl w:val="0"/>
          <w:numId w:val="3"/>
        </w:numPr>
        <w:rPr>
          <w:rFonts w:ascii="Arial" w:hAnsi="Arial" w:cs="Arial"/>
        </w:rPr>
      </w:pPr>
      <w:r w:rsidRPr="00D25F2E">
        <w:rPr>
          <w:rFonts w:ascii="Arial" w:hAnsi="Arial" w:cs="Arial"/>
        </w:rPr>
        <w:t>the total number of subscribers to the Applicant’s platform</w:t>
      </w:r>
      <w:r w:rsidR="004A76CD" w:rsidRPr="00D25F2E">
        <w:rPr>
          <w:rFonts w:ascii="Arial" w:hAnsi="Arial" w:cs="Arial"/>
        </w:rPr>
        <w:t xml:space="preserve"> </w:t>
      </w:r>
    </w:p>
    <w:p w14:paraId="012A33F0" w14:textId="19A32C8B" w:rsidR="006720B1" w:rsidRPr="006720B1" w:rsidRDefault="006720B1" w:rsidP="006720B1">
      <w:pPr>
        <w:numPr>
          <w:ilvl w:val="0"/>
          <w:numId w:val="3"/>
        </w:numPr>
        <w:rPr>
          <w:rFonts w:ascii="Arial" w:hAnsi="Arial" w:cs="Arial"/>
        </w:rPr>
      </w:pPr>
      <w:r w:rsidRPr="006720B1">
        <w:rPr>
          <w:rFonts w:ascii="Arial" w:hAnsi="Arial" w:cs="Arial"/>
        </w:rPr>
        <w:t>the total number of subscribers with access to a content package that includes the Service (and therefore who can access the Service)</w:t>
      </w:r>
      <w:r w:rsidR="001B4CA0">
        <w:rPr>
          <w:rFonts w:ascii="Arial" w:hAnsi="Arial" w:cs="Arial"/>
        </w:rPr>
        <w:t xml:space="preserve"> </w:t>
      </w:r>
    </w:p>
    <w:p w14:paraId="4B172EBE" w14:textId="09D3CE41" w:rsidR="006720B1" w:rsidRPr="006720B1" w:rsidRDefault="006720B1" w:rsidP="006720B1">
      <w:pPr>
        <w:numPr>
          <w:ilvl w:val="0"/>
          <w:numId w:val="3"/>
        </w:numPr>
        <w:rPr>
          <w:rFonts w:ascii="Arial" w:hAnsi="Arial" w:cs="Arial"/>
        </w:rPr>
      </w:pPr>
      <w:r w:rsidRPr="006720B1">
        <w:rPr>
          <w:rFonts w:ascii="Arial" w:hAnsi="Arial" w:cs="Arial"/>
        </w:rPr>
        <w:t>the percentage (relative to total subscribers of the Applicant’s platform) of subscribers who viewed the Service</w:t>
      </w:r>
    </w:p>
    <w:p w14:paraId="5368FD79" w14:textId="5595CF6D" w:rsidR="006720B1" w:rsidRPr="00D25F2E" w:rsidRDefault="006720B1" w:rsidP="006720B1">
      <w:pPr>
        <w:numPr>
          <w:ilvl w:val="0"/>
          <w:numId w:val="3"/>
        </w:numPr>
        <w:rPr>
          <w:rFonts w:ascii="Arial" w:hAnsi="Arial" w:cs="Arial"/>
        </w:rPr>
      </w:pPr>
      <w:r w:rsidRPr="00D25F2E">
        <w:rPr>
          <w:rFonts w:ascii="Arial" w:hAnsi="Arial" w:cs="Arial"/>
        </w:rPr>
        <w:t xml:space="preserve">the percentage of subscribers (relative to total subscribers accessing linear channel content) who viewed the Service through linear channel </w:t>
      </w:r>
      <w:r w:rsidR="00BE7097" w:rsidRPr="00D25F2E">
        <w:rPr>
          <w:rFonts w:ascii="Arial" w:hAnsi="Arial" w:cs="Arial"/>
        </w:rPr>
        <w:t>access</w:t>
      </w:r>
      <w:r w:rsidRPr="00D25F2E">
        <w:rPr>
          <w:rFonts w:ascii="Arial" w:hAnsi="Arial" w:cs="Arial"/>
        </w:rPr>
        <w:t>.</w:t>
      </w:r>
    </w:p>
    <w:p w14:paraId="65D198DA" w14:textId="3482CA55" w:rsidR="006720B1" w:rsidRPr="003A1CB9" w:rsidRDefault="006720B1" w:rsidP="003A1CB9">
      <w:pPr>
        <w:numPr>
          <w:ilvl w:val="1"/>
          <w:numId w:val="1"/>
        </w:numPr>
        <w:ind w:left="850" w:hanging="493"/>
        <w:rPr>
          <w:rFonts w:ascii="Arial" w:hAnsi="Arial" w:cs="Arial"/>
        </w:rPr>
      </w:pPr>
      <w:r w:rsidRPr="006720B1">
        <w:rPr>
          <w:rFonts w:ascii="Arial" w:hAnsi="Arial" w:cs="Arial"/>
        </w:rPr>
        <w:t xml:space="preserve">Having regard to the figures supplied by the Applicant in confidence, the ACMA accepts that the number of subscribers who have accessed the Service, as </w:t>
      </w:r>
      <w:proofErr w:type="gramStart"/>
      <w:r w:rsidRPr="006720B1">
        <w:rPr>
          <w:rFonts w:ascii="Arial" w:hAnsi="Arial" w:cs="Arial"/>
        </w:rPr>
        <w:t>at</w:t>
      </w:r>
      <w:proofErr w:type="gramEnd"/>
      <w:r w:rsidRPr="006720B1">
        <w:rPr>
          <w:rFonts w:ascii="Arial" w:hAnsi="Arial" w:cs="Arial"/>
        </w:rPr>
        <w:t xml:space="preserve"> February 202</w:t>
      </w:r>
      <w:r w:rsidR="00AD07C7">
        <w:rPr>
          <w:rFonts w:ascii="Arial" w:hAnsi="Arial" w:cs="Arial"/>
        </w:rPr>
        <w:t>2</w:t>
      </w:r>
      <w:r w:rsidRPr="006720B1">
        <w:rPr>
          <w:rFonts w:ascii="Arial" w:hAnsi="Arial" w:cs="Arial"/>
        </w:rPr>
        <w:t xml:space="preserve">, was relatively low. </w:t>
      </w:r>
    </w:p>
    <w:p w14:paraId="397EC6D1" w14:textId="5EEDDA03" w:rsidR="00023567" w:rsidRPr="006720B1" w:rsidRDefault="001A5F02" w:rsidP="006720B1">
      <w:pPr>
        <w:ind w:left="357"/>
        <w:rPr>
          <w:rFonts w:ascii="Arial" w:hAnsi="Arial" w:cs="Arial"/>
          <w:i/>
          <w:u w:val="single"/>
        </w:rPr>
      </w:pPr>
      <w:r w:rsidRPr="00C865CE">
        <w:rPr>
          <w:rFonts w:ascii="Arial" w:hAnsi="Arial" w:cs="Arial"/>
          <w:i/>
          <w:u w:val="single"/>
        </w:rPr>
        <w:t>F</w:t>
      </w:r>
      <w:r w:rsidR="00023567" w:rsidRPr="00C865CE">
        <w:rPr>
          <w:rFonts w:ascii="Arial" w:hAnsi="Arial" w:cs="Arial"/>
          <w:i/>
          <w:u w:val="single"/>
        </w:rPr>
        <w:t>inancial circumstances of the Applicant</w:t>
      </w:r>
      <w:r w:rsidR="00FA110F" w:rsidRPr="00C865CE">
        <w:rPr>
          <w:rFonts w:ascii="Arial" w:hAnsi="Arial" w:cs="Arial"/>
          <w:i/>
          <w:u w:val="single"/>
        </w:rPr>
        <w:t xml:space="preserve"> (</w:t>
      </w:r>
      <w:r w:rsidR="006A3776" w:rsidRPr="00C865CE">
        <w:rPr>
          <w:rFonts w:ascii="Arial" w:hAnsi="Arial" w:cs="Arial"/>
          <w:i/>
          <w:u w:val="single"/>
        </w:rPr>
        <w:t xml:space="preserve">paragraph </w:t>
      </w:r>
      <w:r w:rsidR="00FA110F" w:rsidRPr="00C865CE">
        <w:rPr>
          <w:rFonts w:ascii="Arial" w:hAnsi="Arial" w:cs="Arial"/>
          <w:i/>
          <w:u w:val="single"/>
        </w:rPr>
        <w:t>130ZY(5)(d)</w:t>
      </w:r>
      <w:r w:rsidRPr="00C865CE">
        <w:rPr>
          <w:rFonts w:ascii="Arial" w:hAnsi="Arial" w:cs="Arial"/>
          <w:i/>
          <w:u w:val="single"/>
        </w:rPr>
        <w:t xml:space="preserve"> of the BSA</w:t>
      </w:r>
      <w:r w:rsidR="00FA110F" w:rsidRPr="00C865CE">
        <w:rPr>
          <w:rFonts w:ascii="Arial" w:hAnsi="Arial" w:cs="Arial"/>
          <w:i/>
          <w:u w:val="single"/>
        </w:rPr>
        <w:t>)</w:t>
      </w:r>
    </w:p>
    <w:p w14:paraId="601D6CAB" w14:textId="4D63ADA8" w:rsidR="00455406" w:rsidRPr="002F3DF3" w:rsidRDefault="00455406" w:rsidP="00455406">
      <w:pPr>
        <w:numPr>
          <w:ilvl w:val="1"/>
          <w:numId w:val="1"/>
        </w:numPr>
        <w:ind w:left="850" w:hanging="493"/>
        <w:rPr>
          <w:rFonts w:ascii="Arial" w:hAnsi="Arial" w:cs="Arial"/>
          <w:spacing w:val="-3"/>
        </w:rPr>
      </w:pPr>
      <w:r w:rsidRPr="002F3DF3">
        <w:rPr>
          <w:rFonts w:ascii="Arial" w:hAnsi="Arial" w:cs="Arial"/>
          <w:spacing w:val="-3"/>
        </w:rPr>
        <w:t xml:space="preserve">The Applicant submitted that its business </w:t>
      </w:r>
      <w:r w:rsidR="00BB4185">
        <w:rPr>
          <w:rFonts w:ascii="Arial" w:hAnsi="Arial" w:cs="Arial"/>
          <w:spacing w:val="-3"/>
        </w:rPr>
        <w:t>model</w:t>
      </w:r>
      <w:r w:rsidR="00BB4185" w:rsidRPr="002F3DF3">
        <w:rPr>
          <w:rFonts w:ascii="Arial" w:hAnsi="Arial" w:cs="Arial"/>
          <w:spacing w:val="-3"/>
        </w:rPr>
        <w:t xml:space="preserve"> </w:t>
      </w:r>
      <w:r w:rsidRPr="002F3DF3">
        <w:rPr>
          <w:rFonts w:ascii="Arial" w:hAnsi="Arial" w:cs="Arial"/>
          <w:spacing w:val="-3"/>
        </w:rPr>
        <w:t>is to provide a low-cost but full-service subscription TV offering</w:t>
      </w:r>
      <w:r w:rsidR="00AF5E65" w:rsidRPr="002F3DF3">
        <w:rPr>
          <w:rFonts w:ascii="Arial" w:hAnsi="Arial" w:cs="Arial"/>
          <w:spacing w:val="-3"/>
        </w:rPr>
        <w:t>. T</w:t>
      </w:r>
      <w:r w:rsidR="00BF1B42" w:rsidRPr="002F3DF3">
        <w:rPr>
          <w:rFonts w:ascii="Arial" w:hAnsi="Arial" w:cs="Arial"/>
          <w:spacing w:val="-3"/>
        </w:rPr>
        <w:t xml:space="preserve">he key part of </w:t>
      </w:r>
      <w:r w:rsidR="00AF5E65" w:rsidRPr="002F3DF3">
        <w:rPr>
          <w:rFonts w:ascii="Arial" w:hAnsi="Arial" w:cs="Arial"/>
          <w:spacing w:val="-3"/>
        </w:rPr>
        <w:t>the</w:t>
      </w:r>
      <w:r w:rsidR="00BF1B42" w:rsidRPr="002F3DF3">
        <w:rPr>
          <w:rFonts w:ascii="Arial" w:hAnsi="Arial" w:cs="Arial"/>
          <w:spacing w:val="-3"/>
        </w:rPr>
        <w:t xml:space="preserve"> business model is to ensure that </w:t>
      </w:r>
      <w:r w:rsidR="00AF5E65" w:rsidRPr="002F3DF3">
        <w:rPr>
          <w:rFonts w:ascii="Arial" w:hAnsi="Arial" w:cs="Arial"/>
          <w:spacing w:val="-3"/>
        </w:rPr>
        <w:t xml:space="preserve">its offering </w:t>
      </w:r>
      <w:r w:rsidR="00BF1B42" w:rsidRPr="002F3DF3">
        <w:rPr>
          <w:rFonts w:ascii="Arial" w:hAnsi="Arial" w:cs="Arial"/>
          <w:spacing w:val="-3"/>
        </w:rPr>
        <w:t>is keenly priced so that it is affordable for ISPs to include in their bundles. The Applicant’s distribution model is almost entirely predicated on inclusion in ISP bundles.</w:t>
      </w:r>
    </w:p>
    <w:p w14:paraId="73647F9D" w14:textId="6F436030" w:rsidR="00455406" w:rsidRPr="00455406" w:rsidRDefault="00455406" w:rsidP="00455406">
      <w:pPr>
        <w:numPr>
          <w:ilvl w:val="1"/>
          <w:numId w:val="1"/>
        </w:numPr>
        <w:ind w:left="850" w:hanging="493"/>
        <w:rPr>
          <w:rFonts w:ascii="Arial" w:hAnsi="Arial" w:cs="Arial"/>
        </w:rPr>
      </w:pPr>
      <w:r w:rsidRPr="00455406">
        <w:rPr>
          <w:rFonts w:ascii="Arial" w:hAnsi="Arial" w:cs="Arial"/>
        </w:rPr>
        <w:t>The Applicant provided details of its financial circumstances on a confidential basis. These included consolidated financial statements for its corporate group for the financial year ended 30 June 202</w:t>
      </w:r>
      <w:r w:rsidR="00A669BF">
        <w:rPr>
          <w:rFonts w:ascii="Arial" w:hAnsi="Arial" w:cs="Arial"/>
        </w:rPr>
        <w:t>1</w:t>
      </w:r>
      <w:r w:rsidRPr="00455406">
        <w:rPr>
          <w:rFonts w:ascii="Arial" w:hAnsi="Arial" w:cs="Arial"/>
        </w:rPr>
        <w:t>.</w:t>
      </w:r>
      <w:r w:rsidR="00973337">
        <w:rPr>
          <w:rFonts w:ascii="Arial" w:hAnsi="Arial" w:cs="Arial"/>
        </w:rPr>
        <w:t xml:space="preserve"> </w:t>
      </w:r>
    </w:p>
    <w:p w14:paraId="5F0318B8" w14:textId="06CDF83E" w:rsidR="0029079F" w:rsidRPr="00455406" w:rsidRDefault="0029079F" w:rsidP="0029079F">
      <w:pPr>
        <w:numPr>
          <w:ilvl w:val="1"/>
          <w:numId w:val="1"/>
        </w:numPr>
        <w:ind w:left="850" w:hanging="493"/>
        <w:rPr>
          <w:rFonts w:ascii="Arial" w:hAnsi="Arial" w:cs="Arial"/>
        </w:rPr>
      </w:pPr>
      <w:r w:rsidRPr="00455406">
        <w:rPr>
          <w:rFonts w:ascii="Arial" w:hAnsi="Arial" w:cs="Arial"/>
        </w:rPr>
        <w:t xml:space="preserve">The Applicant submitted that </w:t>
      </w:r>
      <w:r>
        <w:rPr>
          <w:rFonts w:ascii="Arial" w:hAnsi="Arial" w:cs="Arial"/>
        </w:rPr>
        <w:t xml:space="preserve">if sufficient captioning for the Service cannot be provided by the Channel Provider, then the only way in which the Applicant could comply with the captioning obligations would be to source live captioning from another provider. The Applicant has provided a quote from AI Media of $780,000 </w:t>
      </w:r>
      <w:r w:rsidR="00F3790C">
        <w:rPr>
          <w:rFonts w:ascii="Arial" w:hAnsi="Arial" w:cs="Arial"/>
        </w:rPr>
        <w:t xml:space="preserve">per year </w:t>
      </w:r>
      <w:r>
        <w:rPr>
          <w:rFonts w:ascii="Arial" w:hAnsi="Arial" w:cs="Arial"/>
        </w:rPr>
        <w:t>for live captioning</w:t>
      </w:r>
      <w:r w:rsidR="00F3790C">
        <w:rPr>
          <w:rFonts w:ascii="Arial" w:hAnsi="Arial" w:cs="Arial"/>
        </w:rPr>
        <w:t xml:space="preserve"> (not</w:t>
      </w:r>
      <w:r>
        <w:rPr>
          <w:rFonts w:ascii="Arial" w:hAnsi="Arial" w:cs="Arial"/>
        </w:rPr>
        <w:t xml:space="preserve"> </w:t>
      </w:r>
      <w:r w:rsidR="00F3790C">
        <w:rPr>
          <w:rFonts w:ascii="Arial" w:hAnsi="Arial" w:cs="Arial"/>
        </w:rPr>
        <w:t>including non-recurring set-up costs of $1,065,000</w:t>
      </w:r>
      <w:r w:rsidR="008D742C">
        <w:rPr>
          <w:rFonts w:ascii="Arial" w:hAnsi="Arial" w:cs="Arial"/>
        </w:rPr>
        <w:t xml:space="preserve"> that could be spread across other services if required) </w:t>
      </w:r>
      <w:r>
        <w:rPr>
          <w:rFonts w:ascii="Arial" w:hAnsi="Arial" w:cs="Arial"/>
        </w:rPr>
        <w:t xml:space="preserve">and has submitted that it would not be financially viable to provide sufficient live captioning to meet the captioning target for the Service at the quoted cost (in addition to what is already provided by the </w:t>
      </w:r>
      <w:r w:rsidR="00572EFF">
        <w:rPr>
          <w:rFonts w:ascii="Arial" w:hAnsi="Arial" w:cs="Arial"/>
        </w:rPr>
        <w:t>Channel</w:t>
      </w:r>
      <w:r>
        <w:rPr>
          <w:rFonts w:ascii="Arial" w:hAnsi="Arial" w:cs="Arial"/>
        </w:rPr>
        <w:t xml:space="preserve"> Provider)</w:t>
      </w:r>
      <w:r w:rsidRPr="00455406">
        <w:rPr>
          <w:rFonts w:ascii="Arial" w:hAnsi="Arial" w:cs="Arial"/>
        </w:rPr>
        <w:t xml:space="preserve">. </w:t>
      </w:r>
    </w:p>
    <w:p w14:paraId="71809122" w14:textId="58CF6584" w:rsidR="00455406" w:rsidRPr="00455406" w:rsidRDefault="00455406" w:rsidP="00455406">
      <w:pPr>
        <w:numPr>
          <w:ilvl w:val="1"/>
          <w:numId w:val="1"/>
        </w:numPr>
        <w:ind w:left="850" w:hanging="493"/>
        <w:rPr>
          <w:rFonts w:ascii="Arial" w:hAnsi="Arial" w:cs="Arial"/>
          <w:spacing w:val="-2"/>
        </w:rPr>
      </w:pPr>
      <w:r w:rsidRPr="00455406">
        <w:rPr>
          <w:rFonts w:ascii="Arial" w:hAnsi="Arial" w:cs="Arial"/>
          <w:spacing w:val="-2"/>
        </w:rPr>
        <w:lastRenderedPageBreak/>
        <w:t>Based on the</w:t>
      </w:r>
      <w:r w:rsidR="0029079F">
        <w:rPr>
          <w:rFonts w:ascii="Arial" w:hAnsi="Arial" w:cs="Arial"/>
          <w:spacing w:val="-2"/>
        </w:rPr>
        <w:t xml:space="preserve"> confidential financial</w:t>
      </w:r>
      <w:r w:rsidRPr="00455406">
        <w:rPr>
          <w:rFonts w:ascii="Arial" w:hAnsi="Arial" w:cs="Arial"/>
          <w:spacing w:val="-2"/>
        </w:rPr>
        <w:t xml:space="preserve"> information provided, the ACMA accepts that it is not commercially viable for the Applicant to incur the costs of </w:t>
      </w:r>
      <w:r w:rsidR="00A57768">
        <w:rPr>
          <w:rFonts w:ascii="Arial" w:hAnsi="Arial" w:cs="Arial"/>
          <w:spacing w:val="-2"/>
        </w:rPr>
        <w:t>provid</w:t>
      </w:r>
      <w:r w:rsidR="001660B6">
        <w:rPr>
          <w:rFonts w:ascii="Arial" w:hAnsi="Arial" w:cs="Arial"/>
          <w:spacing w:val="-2"/>
        </w:rPr>
        <w:t>ing</w:t>
      </w:r>
      <w:r w:rsidR="00A57768">
        <w:rPr>
          <w:rFonts w:ascii="Arial" w:hAnsi="Arial" w:cs="Arial"/>
          <w:spacing w:val="-2"/>
        </w:rPr>
        <w:t xml:space="preserve"> </w:t>
      </w:r>
      <w:r w:rsidRPr="00455406">
        <w:rPr>
          <w:rFonts w:ascii="Arial" w:hAnsi="Arial" w:cs="Arial"/>
          <w:spacing w:val="-2"/>
        </w:rPr>
        <w:t xml:space="preserve">captioning on the Service </w:t>
      </w:r>
      <w:r w:rsidR="00A57768">
        <w:rPr>
          <w:rFonts w:ascii="Arial" w:hAnsi="Arial" w:cs="Arial"/>
          <w:spacing w:val="-2"/>
        </w:rPr>
        <w:t xml:space="preserve">that would be sufficient to increase it </w:t>
      </w:r>
      <w:r w:rsidRPr="00455406">
        <w:rPr>
          <w:rFonts w:ascii="Arial" w:hAnsi="Arial" w:cs="Arial"/>
          <w:spacing w:val="-2"/>
        </w:rPr>
        <w:t xml:space="preserve">from </w:t>
      </w:r>
      <w:r w:rsidR="001C672A">
        <w:rPr>
          <w:rFonts w:ascii="Arial" w:hAnsi="Arial" w:cs="Arial"/>
          <w:spacing w:val="-2"/>
        </w:rPr>
        <w:t>6</w:t>
      </w:r>
      <w:r w:rsidR="00DF15B2">
        <w:rPr>
          <w:rFonts w:ascii="Arial" w:hAnsi="Arial" w:cs="Arial"/>
          <w:spacing w:val="-2"/>
        </w:rPr>
        <w:t>0</w:t>
      </w:r>
      <w:r w:rsidRPr="00455406">
        <w:rPr>
          <w:rFonts w:ascii="Arial" w:hAnsi="Arial" w:cs="Arial"/>
          <w:spacing w:val="-2"/>
        </w:rPr>
        <w:t xml:space="preserve">% to the prescribed </w:t>
      </w:r>
      <w:r w:rsidR="0021494E">
        <w:rPr>
          <w:rFonts w:ascii="Arial" w:hAnsi="Arial" w:cs="Arial"/>
          <w:spacing w:val="-2"/>
        </w:rPr>
        <w:t>90</w:t>
      </w:r>
      <w:r w:rsidRPr="00455406">
        <w:rPr>
          <w:rFonts w:ascii="Arial" w:hAnsi="Arial" w:cs="Arial"/>
          <w:spacing w:val="-2"/>
        </w:rPr>
        <w:t>% target in 202</w:t>
      </w:r>
      <w:r w:rsidR="0021494E">
        <w:rPr>
          <w:rFonts w:ascii="Arial" w:hAnsi="Arial" w:cs="Arial"/>
          <w:spacing w:val="-2"/>
        </w:rPr>
        <w:t>1</w:t>
      </w:r>
      <w:r w:rsidRPr="00455406">
        <w:rPr>
          <w:rFonts w:ascii="Arial" w:hAnsi="Arial" w:cs="Arial"/>
          <w:spacing w:val="-2"/>
        </w:rPr>
        <w:t>-202</w:t>
      </w:r>
      <w:r w:rsidR="0021494E">
        <w:rPr>
          <w:rFonts w:ascii="Arial" w:hAnsi="Arial" w:cs="Arial"/>
          <w:spacing w:val="-2"/>
        </w:rPr>
        <w:t>2</w:t>
      </w:r>
      <w:r w:rsidRPr="00455406">
        <w:rPr>
          <w:rFonts w:ascii="Arial" w:hAnsi="Arial" w:cs="Arial"/>
          <w:spacing w:val="-2"/>
        </w:rPr>
        <w:t xml:space="preserve"> and from </w:t>
      </w:r>
      <w:r w:rsidR="001C672A">
        <w:rPr>
          <w:rFonts w:ascii="Arial" w:hAnsi="Arial" w:cs="Arial"/>
          <w:spacing w:val="-2"/>
        </w:rPr>
        <w:t>65</w:t>
      </w:r>
      <w:r w:rsidRPr="00455406">
        <w:rPr>
          <w:rFonts w:ascii="Arial" w:hAnsi="Arial" w:cs="Arial"/>
          <w:spacing w:val="-2"/>
        </w:rPr>
        <w:t xml:space="preserve">% to the prescribed </w:t>
      </w:r>
      <w:r w:rsidR="00046902">
        <w:rPr>
          <w:rFonts w:ascii="Arial" w:hAnsi="Arial" w:cs="Arial"/>
          <w:spacing w:val="-2"/>
        </w:rPr>
        <w:t>95</w:t>
      </w:r>
      <w:r w:rsidRPr="00455406">
        <w:rPr>
          <w:rFonts w:ascii="Arial" w:hAnsi="Arial" w:cs="Arial"/>
          <w:spacing w:val="-2"/>
        </w:rPr>
        <w:t>% target in 202</w:t>
      </w:r>
      <w:r w:rsidR="00046902">
        <w:rPr>
          <w:rFonts w:ascii="Arial" w:hAnsi="Arial" w:cs="Arial"/>
          <w:spacing w:val="-2"/>
        </w:rPr>
        <w:t>2</w:t>
      </w:r>
      <w:r w:rsidRPr="00455406">
        <w:rPr>
          <w:rFonts w:ascii="Arial" w:hAnsi="Arial" w:cs="Arial"/>
          <w:spacing w:val="-2"/>
        </w:rPr>
        <w:t>-202</w:t>
      </w:r>
      <w:r w:rsidR="00046902">
        <w:rPr>
          <w:rFonts w:ascii="Arial" w:hAnsi="Arial" w:cs="Arial"/>
          <w:spacing w:val="-2"/>
        </w:rPr>
        <w:t>3</w:t>
      </w:r>
      <w:r w:rsidRPr="00455406">
        <w:rPr>
          <w:rFonts w:ascii="Arial" w:hAnsi="Arial" w:cs="Arial"/>
          <w:spacing w:val="-2"/>
        </w:rPr>
        <w:t>.</w:t>
      </w:r>
      <w:r w:rsidR="00C87A87" w:rsidDel="0029079F">
        <w:rPr>
          <w:rFonts w:ascii="Arial" w:hAnsi="Arial" w:cs="Arial"/>
          <w:spacing w:val="-2"/>
        </w:rPr>
        <w:t xml:space="preserve"> </w:t>
      </w:r>
    </w:p>
    <w:p w14:paraId="3FB39177" w14:textId="3ADA13F1" w:rsidR="00455406" w:rsidRPr="00455406" w:rsidRDefault="00455406" w:rsidP="00455406">
      <w:pPr>
        <w:numPr>
          <w:ilvl w:val="1"/>
          <w:numId w:val="1"/>
        </w:numPr>
        <w:ind w:left="850" w:hanging="493"/>
        <w:rPr>
          <w:rFonts w:ascii="Arial" w:hAnsi="Arial" w:cs="Arial"/>
        </w:rPr>
      </w:pPr>
      <w:r w:rsidRPr="00455406">
        <w:rPr>
          <w:rFonts w:ascii="Arial" w:hAnsi="Arial" w:cs="Arial"/>
          <w:spacing w:val="-2"/>
        </w:rPr>
        <w:t>The ACMA considers, based on confidential information provided by the Applicant including information about its forward business planning, that</w:t>
      </w:r>
      <w:r w:rsidRPr="00455406">
        <w:rPr>
          <w:rFonts w:ascii="Arial" w:hAnsi="Arial" w:cs="Arial"/>
        </w:rPr>
        <w:t xml:space="preserve"> </w:t>
      </w:r>
      <w:r w:rsidR="00ED4DAE">
        <w:rPr>
          <w:rFonts w:ascii="Arial" w:hAnsi="Arial" w:cs="Arial"/>
        </w:rPr>
        <w:t xml:space="preserve">if it does </w:t>
      </w:r>
      <w:r w:rsidRPr="00455406">
        <w:rPr>
          <w:rFonts w:ascii="Arial" w:hAnsi="Arial" w:cs="Arial"/>
        </w:rPr>
        <w:t>not mak</w:t>
      </w:r>
      <w:r w:rsidR="00ED4DAE">
        <w:rPr>
          <w:rFonts w:ascii="Arial" w:hAnsi="Arial" w:cs="Arial"/>
        </w:rPr>
        <w:t>e</w:t>
      </w:r>
      <w:r w:rsidRPr="00455406">
        <w:rPr>
          <w:rFonts w:ascii="Arial" w:hAnsi="Arial" w:cs="Arial"/>
        </w:rPr>
        <w:t xml:space="preserve"> the </w:t>
      </w:r>
      <w:r w:rsidR="00ED4DAE">
        <w:rPr>
          <w:rFonts w:ascii="Arial" w:hAnsi="Arial" w:cs="Arial"/>
        </w:rPr>
        <w:t xml:space="preserve">Target Reduction </w:t>
      </w:r>
      <w:r w:rsidRPr="00455406">
        <w:rPr>
          <w:rFonts w:ascii="Arial" w:hAnsi="Arial" w:cs="Arial"/>
        </w:rPr>
        <w:t xml:space="preserve">Order </w:t>
      </w:r>
      <w:r w:rsidR="00ED4DAE">
        <w:rPr>
          <w:rFonts w:ascii="Arial" w:hAnsi="Arial" w:cs="Arial"/>
        </w:rPr>
        <w:t xml:space="preserve">the Applicant would </w:t>
      </w:r>
      <w:r w:rsidR="00C03B29">
        <w:rPr>
          <w:rFonts w:ascii="Arial" w:hAnsi="Arial" w:cs="Arial"/>
        </w:rPr>
        <w:t xml:space="preserve">be subject to a significant additional captioning cost (which would </w:t>
      </w:r>
      <w:r w:rsidRPr="00455406">
        <w:rPr>
          <w:rFonts w:ascii="Arial" w:hAnsi="Arial" w:cs="Arial"/>
        </w:rPr>
        <w:t>impose a</w:t>
      </w:r>
      <w:r w:rsidR="001660B6">
        <w:rPr>
          <w:rFonts w:ascii="Arial" w:hAnsi="Arial" w:cs="Arial"/>
        </w:rPr>
        <w:t xml:space="preserve"> significant</w:t>
      </w:r>
      <w:r w:rsidRPr="00455406" w:rsidDel="00C03B29">
        <w:rPr>
          <w:rFonts w:ascii="Arial" w:hAnsi="Arial" w:cs="Arial"/>
        </w:rPr>
        <w:t xml:space="preserve"> </w:t>
      </w:r>
      <w:r w:rsidRPr="00455406">
        <w:rPr>
          <w:rFonts w:ascii="Arial" w:hAnsi="Arial" w:cs="Arial"/>
        </w:rPr>
        <w:t>financial hardship on the Applicant</w:t>
      </w:r>
      <w:r w:rsidR="00C03B29">
        <w:rPr>
          <w:rFonts w:ascii="Arial" w:hAnsi="Arial" w:cs="Arial"/>
        </w:rPr>
        <w:t>) if it did not decide to cease providing the Service</w:t>
      </w:r>
      <w:r w:rsidRPr="00455406">
        <w:rPr>
          <w:rFonts w:ascii="Arial" w:hAnsi="Arial" w:cs="Arial"/>
        </w:rPr>
        <w:t>.</w:t>
      </w:r>
    </w:p>
    <w:p w14:paraId="2D658378" w14:textId="185C7CF6" w:rsidR="00023567" w:rsidRPr="00455406" w:rsidRDefault="001A3C77" w:rsidP="00455406">
      <w:pPr>
        <w:ind w:left="357"/>
        <w:rPr>
          <w:rFonts w:ascii="Arial" w:hAnsi="Arial" w:cs="Arial"/>
          <w:i/>
          <w:u w:val="single"/>
        </w:rPr>
      </w:pPr>
      <w:r w:rsidRPr="00455406">
        <w:rPr>
          <w:rFonts w:ascii="Arial" w:hAnsi="Arial" w:cs="Arial"/>
          <w:i/>
          <w:u w:val="single"/>
        </w:rPr>
        <w:t xml:space="preserve">Expenditure that would be required to caption the </w:t>
      </w:r>
      <w:r w:rsidR="00C25B2A" w:rsidRPr="00455406">
        <w:rPr>
          <w:rFonts w:ascii="Arial" w:hAnsi="Arial" w:cs="Arial"/>
          <w:i/>
          <w:u w:val="single"/>
        </w:rPr>
        <w:t>S</w:t>
      </w:r>
      <w:r w:rsidRPr="00455406">
        <w:rPr>
          <w:rFonts w:ascii="Arial" w:hAnsi="Arial" w:cs="Arial"/>
          <w:i/>
          <w:u w:val="single"/>
        </w:rPr>
        <w:t xml:space="preserve">ervice </w:t>
      </w:r>
      <w:r w:rsidR="00CB1FBD" w:rsidRPr="00455406">
        <w:rPr>
          <w:rFonts w:ascii="Arial" w:hAnsi="Arial" w:cs="Arial"/>
          <w:i/>
          <w:u w:val="single"/>
        </w:rPr>
        <w:t xml:space="preserve">if the </w:t>
      </w:r>
      <w:r w:rsidR="009319D2" w:rsidRPr="00455406">
        <w:rPr>
          <w:rFonts w:ascii="Arial" w:hAnsi="Arial" w:cs="Arial"/>
          <w:i/>
          <w:u w:val="single"/>
        </w:rPr>
        <w:t>target reduction</w:t>
      </w:r>
      <w:r w:rsidR="00A51FF2" w:rsidRPr="00455406">
        <w:rPr>
          <w:rFonts w:ascii="Arial" w:hAnsi="Arial" w:cs="Arial"/>
          <w:i/>
          <w:u w:val="single"/>
        </w:rPr>
        <w:t xml:space="preserve"> </w:t>
      </w:r>
      <w:r w:rsidR="00CB1FBD" w:rsidRPr="00455406">
        <w:rPr>
          <w:rFonts w:ascii="Arial" w:hAnsi="Arial" w:cs="Arial"/>
          <w:i/>
          <w:u w:val="single"/>
        </w:rPr>
        <w:t xml:space="preserve">order was not made </w:t>
      </w:r>
      <w:r w:rsidRPr="00455406">
        <w:rPr>
          <w:rFonts w:ascii="Arial" w:hAnsi="Arial" w:cs="Arial"/>
          <w:i/>
          <w:u w:val="single"/>
        </w:rPr>
        <w:t>(paragraph</w:t>
      </w:r>
      <w:r w:rsidRPr="00455406" w:rsidDel="00EE3F90">
        <w:rPr>
          <w:rFonts w:ascii="Arial" w:hAnsi="Arial" w:cs="Arial"/>
          <w:i/>
          <w:u w:val="single"/>
        </w:rPr>
        <w:t xml:space="preserve"> </w:t>
      </w:r>
      <w:r w:rsidRPr="00455406">
        <w:rPr>
          <w:rFonts w:ascii="Arial" w:hAnsi="Arial" w:cs="Arial"/>
          <w:i/>
          <w:u w:val="single"/>
        </w:rPr>
        <w:t>130ZY(5)(e) of the BSA)</w:t>
      </w:r>
    </w:p>
    <w:p w14:paraId="0DC025D1" w14:textId="5B3BD818" w:rsidR="0078435A" w:rsidRPr="00E6522A" w:rsidRDefault="0078435A" w:rsidP="0078435A">
      <w:pPr>
        <w:numPr>
          <w:ilvl w:val="1"/>
          <w:numId w:val="1"/>
        </w:numPr>
        <w:ind w:left="850" w:hanging="493"/>
        <w:rPr>
          <w:rFonts w:ascii="Arial" w:hAnsi="Arial" w:cs="Arial"/>
        </w:rPr>
      </w:pPr>
      <w:bookmarkStart w:id="8" w:name="_Ref68599770"/>
      <w:r w:rsidRPr="00E6522A">
        <w:rPr>
          <w:rFonts w:ascii="Arial" w:hAnsi="Arial" w:cs="Arial"/>
        </w:rPr>
        <w:t>The Applicant has</w:t>
      </w:r>
      <w:r>
        <w:rPr>
          <w:rFonts w:ascii="Arial" w:hAnsi="Arial" w:cs="Arial"/>
        </w:rPr>
        <w:t xml:space="preserve"> submitted that it has</w:t>
      </w:r>
      <w:r w:rsidRPr="00E6522A">
        <w:rPr>
          <w:rFonts w:ascii="Arial" w:hAnsi="Arial" w:cs="Arial"/>
        </w:rPr>
        <w:t xml:space="preserve"> no ability to compile the Service or carry out post or pre-production by the addition of pre-prepared captions on the </w:t>
      </w:r>
      <w:proofErr w:type="gramStart"/>
      <w:r w:rsidRPr="00E6522A">
        <w:rPr>
          <w:rFonts w:ascii="Arial" w:hAnsi="Arial" w:cs="Arial"/>
        </w:rPr>
        <w:t>content</w:t>
      </w:r>
      <w:r w:rsidR="001660B6">
        <w:rPr>
          <w:rFonts w:ascii="Arial" w:hAnsi="Arial" w:cs="Arial"/>
        </w:rPr>
        <w:t>,</w:t>
      </w:r>
      <w:r>
        <w:rPr>
          <w:rFonts w:ascii="Arial" w:hAnsi="Arial" w:cs="Arial"/>
        </w:rPr>
        <w:t xml:space="preserve"> and</w:t>
      </w:r>
      <w:proofErr w:type="gramEnd"/>
      <w:r>
        <w:rPr>
          <w:rFonts w:ascii="Arial" w:hAnsi="Arial" w:cs="Arial"/>
        </w:rPr>
        <w:t xml:space="preserve"> is prohibited from including any insertions or overlays on the channel by its agreement with the Channel Provider.</w:t>
      </w:r>
    </w:p>
    <w:p w14:paraId="1F05BE21" w14:textId="274AD19A" w:rsidR="0078435A" w:rsidRDefault="00E6522A" w:rsidP="00E6522A">
      <w:pPr>
        <w:numPr>
          <w:ilvl w:val="1"/>
          <w:numId w:val="1"/>
        </w:numPr>
        <w:ind w:left="850" w:hanging="493"/>
        <w:rPr>
          <w:rFonts w:ascii="Arial" w:hAnsi="Arial" w:cs="Arial"/>
        </w:rPr>
      </w:pPr>
      <w:r w:rsidRPr="00E6522A">
        <w:rPr>
          <w:rFonts w:ascii="Arial" w:hAnsi="Arial" w:cs="Arial"/>
        </w:rPr>
        <w:t xml:space="preserve">The Applicant </w:t>
      </w:r>
      <w:r w:rsidR="00C03B29">
        <w:rPr>
          <w:rFonts w:ascii="Arial" w:hAnsi="Arial" w:cs="Arial"/>
        </w:rPr>
        <w:t>has submitted</w:t>
      </w:r>
      <w:r w:rsidR="00C03B29" w:rsidRPr="00E6522A">
        <w:rPr>
          <w:rFonts w:ascii="Arial" w:hAnsi="Arial" w:cs="Arial"/>
        </w:rPr>
        <w:t xml:space="preserve"> </w:t>
      </w:r>
      <w:r w:rsidRPr="00E6522A">
        <w:rPr>
          <w:rFonts w:ascii="Arial" w:hAnsi="Arial" w:cs="Arial"/>
        </w:rPr>
        <w:t>that,</w:t>
      </w:r>
      <w:r w:rsidR="00C03B29">
        <w:rPr>
          <w:rFonts w:ascii="Arial" w:hAnsi="Arial" w:cs="Arial"/>
        </w:rPr>
        <w:t xml:space="preserve"> because the Service is a pass-through service,</w:t>
      </w:r>
      <w:r w:rsidRPr="00E6522A">
        <w:rPr>
          <w:rFonts w:ascii="Arial" w:hAnsi="Arial" w:cs="Arial"/>
        </w:rPr>
        <w:t xml:space="preserve"> if </w:t>
      </w:r>
      <w:r w:rsidR="00C03B29">
        <w:rPr>
          <w:rFonts w:ascii="Arial" w:hAnsi="Arial" w:cs="Arial"/>
        </w:rPr>
        <w:t>the Applicant</w:t>
      </w:r>
      <w:r w:rsidRPr="00E6522A">
        <w:rPr>
          <w:rFonts w:ascii="Arial" w:hAnsi="Arial" w:cs="Arial"/>
        </w:rPr>
        <w:t xml:space="preserve"> were required to caption the Service to the annual captioning target</w:t>
      </w:r>
      <w:r w:rsidR="00C03B29">
        <w:rPr>
          <w:rFonts w:ascii="Arial" w:hAnsi="Arial" w:cs="Arial"/>
        </w:rPr>
        <w:t xml:space="preserve"> (</w:t>
      </w:r>
      <w:r w:rsidR="00BE7097">
        <w:rPr>
          <w:rFonts w:ascii="Arial" w:hAnsi="Arial" w:cs="Arial"/>
        </w:rPr>
        <w:t>i.e.,</w:t>
      </w:r>
      <w:r w:rsidR="00C03B29">
        <w:rPr>
          <w:rFonts w:ascii="Arial" w:hAnsi="Arial" w:cs="Arial"/>
        </w:rPr>
        <w:t xml:space="preserve"> beyond the level that will be captioned by the Channel Provider)</w:t>
      </w:r>
      <w:r w:rsidRPr="00E6522A">
        <w:rPr>
          <w:rFonts w:ascii="Arial" w:hAnsi="Arial" w:cs="Arial"/>
        </w:rPr>
        <w:t>, it would be required to</w:t>
      </w:r>
      <w:r w:rsidR="00C03B29">
        <w:rPr>
          <w:rFonts w:ascii="Arial" w:hAnsi="Arial" w:cs="Arial"/>
        </w:rPr>
        <w:t xml:space="preserve"> use</w:t>
      </w:r>
      <w:r w:rsidRPr="00E6522A">
        <w:rPr>
          <w:rFonts w:ascii="Arial" w:hAnsi="Arial" w:cs="Arial"/>
        </w:rPr>
        <w:t xml:space="preserve"> live caption</w:t>
      </w:r>
      <w:r w:rsidR="00C03B29">
        <w:rPr>
          <w:rFonts w:ascii="Arial" w:hAnsi="Arial" w:cs="Arial"/>
        </w:rPr>
        <w:t>s</w:t>
      </w:r>
      <w:r w:rsidRPr="00E6522A">
        <w:rPr>
          <w:rFonts w:ascii="Arial" w:hAnsi="Arial" w:cs="Arial"/>
        </w:rPr>
        <w:t xml:space="preserve">. </w:t>
      </w:r>
    </w:p>
    <w:p w14:paraId="5142079B" w14:textId="3BB69F0E" w:rsidR="00F95834" w:rsidRDefault="00E6522A" w:rsidP="002E2C37">
      <w:pPr>
        <w:numPr>
          <w:ilvl w:val="1"/>
          <w:numId w:val="1"/>
        </w:numPr>
        <w:ind w:left="850" w:hanging="493"/>
        <w:rPr>
          <w:rFonts w:ascii="Arial" w:hAnsi="Arial" w:cs="Arial"/>
        </w:rPr>
      </w:pPr>
      <w:bookmarkStart w:id="9" w:name="_Ref74842137"/>
      <w:r w:rsidRPr="00E6522A">
        <w:rPr>
          <w:rFonts w:ascii="Arial" w:hAnsi="Arial" w:cs="Arial"/>
        </w:rPr>
        <w:t xml:space="preserve">The Applicant </w:t>
      </w:r>
      <w:r w:rsidR="0067513B">
        <w:rPr>
          <w:rFonts w:ascii="Arial" w:hAnsi="Arial" w:cs="Arial"/>
        </w:rPr>
        <w:t>has provided a quote from AI Media for</w:t>
      </w:r>
      <w:r w:rsidRPr="00E6522A">
        <w:rPr>
          <w:rFonts w:ascii="Arial" w:hAnsi="Arial" w:cs="Arial"/>
        </w:rPr>
        <w:t xml:space="preserve"> the estimated </w:t>
      </w:r>
      <w:r w:rsidR="0067513B">
        <w:rPr>
          <w:rFonts w:ascii="Arial" w:hAnsi="Arial" w:cs="Arial"/>
        </w:rPr>
        <w:t>cost</w:t>
      </w:r>
      <w:r w:rsidR="0067513B" w:rsidRPr="00E6522A">
        <w:rPr>
          <w:rFonts w:ascii="Arial" w:hAnsi="Arial" w:cs="Arial"/>
        </w:rPr>
        <w:t xml:space="preserve"> </w:t>
      </w:r>
      <w:r w:rsidR="0067513B">
        <w:rPr>
          <w:rFonts w:ascii="Arial" w:hAnsi="Arial" w:cs="Arial"/>
        </w:rPr>
        <w:t>of</w:t>
      </w:r>
      <w:r w:rsidRPr="00E6522A" w:rsidDel="0067513B">
        <w:rPr>
          <w:rFonts w:ascii="Arial" w:hAnsi="Arial" w:cs="Arial"/>
        </w:rPr>
        <w:t xml:space="preserve"> </w:t>
      </w:r>
      <w:r w:rsidRPr="00E6522A">
        <w:rPr>
          <w:rFonts w:ascii="Arial" w:hAnsi="Arial" w:cs="Arial"/>
        </w:rPr>
        <w:t xml:space="preserve">captioning an additional </w:t>
      </w:r>
      <w:r w:rsidR="002E2C37">
        <w:rPr>
          <w:rFonts w:ascii="Arial" w:hAnsi="Arial" w:cs="Arial"/>
        </w:rPr>
        <w:t>3</w:t>
      </w:r>
      <w:r w:rsidRPr="00E6522A">
        <w:rPr>
          <w:rFonts w:ascii="Arial" w:hAnsi="Arial" w:cs="Arial"/>
        </w:rPr>
        <w:t>0% of content</w:t>
      </w:r>
      <w:r w:rsidR="0067513B">
        <w:rPr>
          <w:rFonts w:ascii="Arial" w:hAnsi="Arial" w:cs="Arial"/>
        </w:rPr>
        <w:t xml:space="preserve"> each year of the Specified Eligible Period</w:t>
      </w:r>
      <w:r w:rsidRPr="00E6522A">
        <w:rPr>
          <w:rFonts w:ascii="Arial" w:hAnsi="Arial" w:cs="Arial"/>
        </w:rPr>
        <w:t xml:space="preserve"> (</w:t>
      </w:r>
      <w:r w:rsidR="00BE7097">
        <w:rPr>
          <w:rFonts w:ascii="Arial" w:hAnsi="Arial" w:cs="Arial"/>
        </w:rPr>
        <w:t>i.e.,</w:t>
      </w:r>
      <w:r w:rsidR="0067513B">
        <w:rPr>
          <w:rFonts w:ascii="Arial" w:hAnsi="Arial" w:cs="Arial"/>
        </w:rPr>
        <w:t xml:space="preserve"> in addition to the captioning already provided by the Channel Provider), </w:t>
      </w:r>
      <w:r w:rsidRPr="00E6522A">
        <w:rPr>
          <w:rFonts w:ascii="Arial" w:hAnsi="Arial" w:cs="Arial"/>
        </w:rPr>
        <w:t>should the ACMA not grant the Order</w:t>
      </w:r>
      <w:r w:rsidR="0067513B">
        <w:rPr>
          <w:rFonts w:ascii="Arial" w:hAnsi="Arial" w:cs="Arial"/>
        </w:rPr>
        <w:t xml:space="preserve">. </w:t>
      </w:r>
    </w:p>
    <w:p w14:paraId="38437BD8" w14:textId="2EA2B666" w:rsidR="0067513B" w:rsidRPr="00572EFF" w:rsidRDefault="0067513B" w:rsidP="002E2C37">
      <w:pPr>
        <w:numPr>
          <w:ilvl w:val="1"/>
          <w:numId w:val="1"/>
        </w:numPr>
        <w:ind w:left="850" w:hanging="493"/>
        <w:rPr>
          <w:rFonts w:ascii="Arial" w:hAnsi="Arial" w:cs="Arial"/>
          <w:spacing w:val="-2"/>
        </w:rPr>
      </w:pPr>
      <w:r w:rsidRPr="00572EFF">
        <w:rPr>
          <w:rFonts w:ascii="Arial" w:hAnsi="Arial" w:cs="Arial"/>
          <w:spacing w:val="-2"/>
        </w:rPr>
        <w:t xml:space="preserve">The </w:t>
      </w:r>
      <w:r w:rsidR="00F95834" w:rsidRPr="00572EFF">
        <w:rPr>
          <w:rFonts w:ascii="Arial" w:hAnsi="Arial" w:cs="Arial"/>
          <w:spacing w:val="-2"/>
        </w:rPr>
        <w:t xml:space="preserve">AI Media quote specifies </w:t>
      </w:r>
      <w:r w:rsidR="00F95834" w:rsidRPr="000763E5">
        <w:rPr>
          <w:rFonts w:ascii="Arial" w:hAnsi="Arial" w:cs="Arial"/>
          <w:spacing w:val="-2"/>
        </w:rPr>
        <w:t xml:space="preserve">an annual cost of $780,000 for captioning, plus a non-recurring initial set-up cost of $1,065,000. </w:t>
      </w:r>
      <w:r w:rsidR="00512519" w:rsidRPr="000763E5">
        <w:rPr>
          <w:rFonts w:ascii="Arial" w:hAnsi="Arial" w:cs="Arial"/>
          <w:spacing w:val="-2"/>
        </w:rPr>
        <w:t>Therefore,</w:t>
      </w:r>
      <w:r w:rsidR="00F95834" w:rsidRPr="000763E5">
        <w:rPr>
          <w:rFonts w:ascii="Arial" w:hAnsi="Arial" w:cs="Arial"/>
          <w:spacing w:val="-2"/>
        </w:rPr>
        <w:t xml:space="preserve"> the total cost to live caption 30% of content on the Service for the entire Specified Eligible Period would be $2,625,000</w:t>
      </w:r>
      <w:r w:rsidR="008D742C" w:rsidRPr="000763E5">
        <w:rPr>
          <w:rFonts w:ascii="Arial" w:hAnsi="Arial" w:cs="Arial"/>
          <w:spacing w:val="-2"/>
        </w:rPr>
        <w:t>.</w:t>
      </w:r>
    </w:p>
    <w:bookmarkEnd w:id="9"/>
    <w:p w14:paraId="31357374" w14:textId="21DDFEDE" w:rsidR="00EA7C6C" w:rsidRPr="008D742C" w:rsidRDefault="00EA7C6C" w:rsidP="008D742C">
      <w:pPr>
        <w:numPr>
          <w:ilvl w:val="1"/>
          <w:numId w:val="1"/>
        </w:numPr>
        <w:ind w:left="850" w:hanging="493"/>
        <w:rPr>
          <w:rFonts w:ascii="Arial" w:hAnsi="Arial" w:cs="Arial"/>
        </w:rPr>
      </w:pPr>
      <w:r w:rsidRPr="008D742C">
        <w:rPr>
          <w:rFonts w:ascii="Arial" w:hAnsi="Arial" w:cs="Arial"/>
        </w:rPr>
        <w:t>The ACMA also notes that, at the time the application was made</w:t>
      </w:r>
      <w:r w:rsidR="001660B6">
        <w:rPr>
          <w:rFonts w:ascii="Arial" w:hAnsi="Arial" w:cs="Arial"/>
        </w:rPr>
        <w:t>,</w:t>
      </w:r>
      <w:r w:rsidRPr="008D742C">
        <w:rPr>
          <w:rFonts w:ascii="Arial" w:hAnsi="Arial" w:cs="Arial"/>
        </w:rPr>
        <w:t xml:space="preserve"> it would have been </w:t>
      </w:r>
      <w:r w:rsidR="00F275F8" w:rsidRPr="008D742C">
        <w:rPr>
          <w:rFonts w:ascii="Arial" w:hAnsi="Arial" w:cs="Arial"/>
        </w:rPr>
        <w:t>practically</w:t>
      </w:r>
      <w:r w:rsidRPr="008D742C">
        <w:rPr>
          <w:rFonts w:ascii="Arial" w:hAnsi="Arial" w:cs="Arial"/>
        </w:rPr>
        <w:t xml:space="preserve"> very difficult for the Applicant to have arranged sufficient additional captioning for the Service to comply with the 90% obligation </w:t>
      </w:r>
      <w:r w:rsidR="00201C83" w:rsidRPr="008D742C">
        <w:rPr>
          <w:rFonts w:ascii="Arial" w:hAnsi="Arial" w:cs="Arial"/>
        </w:rPr>
        <w:t>by or before the end of the financial year.</w:t>
      </w:r>
    </w:p>
    <w:bookmarkEnd w:id="8"/>
    <w:p w14:paraId="0F80AEF6" w14:textId="64548315" w:rsidR="00E62D73" w:rsidRPr="00D62119" w:rsidRDefault="00E93137" w:rsidP="0088555E">
      <w:pPr>
        <w:ind w:left="284"/>
        <w:rPr>
          <w:rFonts w:ascii="Arial" w:hAnsi="Arial" w:cs="Arial"/>
          <w:i/>
          <w:u w:val="single"/>
        </w:rPr>
      </w:pPr>
      <w:r w:rsidRPr="000458D8">
        <w:rPr>
          <w:rFonts w:ascii="Arial" w:hAnsi="Arial" w:cs="Arial"/>
          <w:i/>
          <w:u w:val="single"/>
        </w:rPr>
        <w:t>Extent to which captioning services for television programs are provided by the Applicant (paragraph</w:t>
      </w:r>
      <w:r w:rsidRPr="000458D8" w:rsidDel="00EE3F90">
        <w:rPr>
          <w:rFonts w:ascii="Arial" w:hAnsi="Arial" w:cs="Arial"/>
          <w:i/>
          <w:u w:val="single"/>
        </w:rPr>
        <w:t xml:space="preserve"> </w:t>
      </w:r>
      <w:r w:rsidRPr="000458D8">
        <w:rPr>
          <w:rFonts w:ascii="Arial" w:hAnsi="Arial" w:cs="Arial"/>
          <w:i/>
          <w:u w:val="single"/>
        </w:rPr>
        <w:t>130ZY(5)(f) of the BSA)</w:t>
      </w:r>
    </w:p>
    <w:p w14:paraId="1473D40F" w14:textId="51B18DDA" w:rsidR="00A5302E" w:rsidRDefault="00134638" w:rsidP="00C759C9">
      <w:pPr>
        <w:numPr>
          <w:ilvl w:val="1"/>
          <w:numId w:val="1"/>
        </w:numPr>
        <w:ind w:left="850" w:hanging="493"/>
        <w:rPr>
          <w:rFonts w:ascii="Arial" w:hAnsi="Arial" w:cs="Arial"/>
          <w:spacing w:val="-2"/>
        </w:rPr>
      </w:pPr>
      <w:bookmarkStart w:id="10" w:name="_Hlk70498353"/>
      <w:bookmarkStart w:id="11" w:name="_Hlk70771257"/>
      <w:bookmarkStart w:id="12" w:name="_Hlk8321808"/>
      <w:bookmarkStart w:id="13" w:name="_Hlk8321651"/>
      <w:r w:rsidRPr="002556A0">
        <w:rPr>
          <w:rFonts w:ascii="Arial" w:hAnsi="Arial" w:cs="Arial"/>
          <w:spacing w:val="-2"/>
        </w:rPr>
        <w:t xml:space="preserve">In </w:t>
      </w:r>
      <w:bookmarkEnd w:id="10"/>
      <w:r w:rsidR="00B26455" w:rsidRPr="002556A0">
        <w:rPr>
          <w:rFonts w:ascii="Arial" w:hAnsi="Arial" w:cs="Arial"/>
          <w:spacing w:val="-2"/>
        </w:rPr>
        <w:t xml:space="preserve">its annual compliance report for </w:t>
      </w:r>
      <w:r w:rsidR="00B26455" w:rsidRPr="007F07F0">
        <w:rPr>
          <w:rFonts w:ascii="Arial" w:hAnsi="Arial" w:cs="Arial"/>
          <w:spacing w:val="-2"/>
        </w:rPr>
        <w:t>20</w:t>
      </w:r>
      <w:r w:rsidR="00AC6D2D" w:rsidRPr="007F07F0">
        <w:rPr>
          <w:rFonts w:ascii="Arial" w:hAnsi="Arial" w:cs="Arial"/>
          <w:spacing w:val="-2"/>
        </w:rPr>
        <w:t>20</w:t>
      </w:r>
      <w:r w:rsidR="00B26455" w:rsidRPr="007F07F0">
        <w:rPr>
          <w:rFonts w:ascii="Arial" w:hAnsi="Arial" w:cs="Arial"/>
          <w:spacing w:val="-2"/>
        </w:rPr>
        <w:t>-202</w:t>
      </w:r>
      <w:r w:rsidR="00AC6D2D" w:rsidRPr="007F07F0">
        <w:rPr>
          <w:rFonts w:ascii="Arial" w:hAnsi="Arial" w:cs="Arial"/>
          <w:spacing w:val="-2"/>
        </w:rPr>
        <w:t>1</w:t>
      </w:r>
      <w:r w:rsidR="00B26455" w:rsidRPr="007F07F0">
        <w:rPr>
          <w:rFonts w:ascii="Arial" w:hAnsi="Arial" w:cs="Arial"/>
          <w:spacing w:val="-2"/>
        </w:rPr>
        <w:t>, provided in accordance with subsection 130</w:t>
      </w:r>
      <w:proofErr w:type="gramStart"/>
      <w:r w:rsidR="00B26455" w:rsidRPr="007F07F0">
        <w:rPr>
          <w:rFonts w:ascii="Arial" w:hAnsi="Arial" w:cs="Arial"/>
          <w:spacing w:val="-2"/>
        </w:rPr>
        <w:t>ZZC(</w:t>
      </w:r>
      <w:proofErr w:type="gramEnd"/>
      <w:r w:rsidR="00B26455" w:rsidRPr="007F07F0">
        <w:rPr>
          <w:rFonts w:ascii="Arial" w:hAnsi="Arial" w:cs="Arial"/>
          <w:spacing w:val="-2"/>
        </w:rPr>
        <w:t xml:space="preserve">5) of the BSA, the Applicant indicated that captioning was provided on </w:t>
      </w:r>
      <w:r w:rsidR="004F6165" w:rsidRPr="007F07F0">
        <w:rPr>
          <w:rFonts w:ascii="Arial" w:hAnsi="Arial" w:cs="Arial"/>
          <w:spacing w:val="-2"/>
        </w:rPr>
        <w:t>4</w:t>
      </w:r>
      <w:r w:rsidR="004F6165">
        <w:rPr>
          <w:rFonts w:ascii="Arial" w:hAnsi="Arial" w:cs="Arial"/>
          <w:spacing w:val="-2"/>
        </w:rPr>
        <w:t>2</w:t>
      </w:r>
      <w:r w:rsidR="004F6165" w:rsidRPr="007F07F0">
        <w:rPr>
          <w:rFonts w:ascii="Arial" w:hAnsi="Arial" w:cs="Arial"/>
          <w:spacing w:val="-2"/>
        </w:rPr>
        <w:t xml:space="preserve"> </w:t>
      </w:r>
      <w:r w:rsidR="00B26455" w:rsidRPr="007F07F0">
        <w:rPr>
          <w:rFonts w:ascii="Arial" w:hAnsi="Arial" w:cs="Arial"/>
          <w:spacing w:val="-2"/>
        </w:rPr>
        <w:t>of its</w:t>
      </w:r>
      <w:r w:rsidR="00B26455" w:rsidRPr="007F07F0" w:rsidDel="004F6165">
        <w:rPr>
          <w:rFonts w:ascii="Arial" w:hAnsi="Arial" w:cs="Arial"/>
          <w:spacing w:val="-2"/>
        </w:rPr>
        <w:t xml:space="preserve"> </w:t>
      </w:r>
      <w:r w:rsidR="004F6165">
        <w:rPr>
          <w:rFonts w:ascii="Arial" w:hAnsi="Arial" w:cs="Arial"/>
          <w:spacing w:val="-2"/>
        </w:rPr>
        <w:t>57</w:t>
      </w:r>
      <w:r w:rsidR="004F6165" w:rsidRPr="007F07F0">
        <w:rPr>
          <w:rFonts w:ascii="Arial" w:hAnsi="Arial" w:cs="Arial"/>
          <w:spacing w:val="-2"/>
        </w:rPr>
        <w:t xml:space="preserve"> </w:t>
      </w:r>
      <w:r w:rsidR="00B26455" w:rsidRPr="007F07F0">
        <w:rPr>
          <w:rFonts w:ascii="Arial" w:hAnsi="Arial" w:cs="Arial"/>
          <w:spacing w:val="-2"/>
        </w:rPr>
        <w:t xml:space="preserve">subscription television services in the period from 1 July </w:t>
      </w:r>
      <w:r w:rsidR="004F6165" w:rsidRPr="007F07F0">
        <w:rPr>
          <w:rFonts w:ascii="Arial" w:hAnsi="Arial" w:cs="Arial"/>
          <w:spacing w:val="-2"/>
        </w:rPr>
        <w:t>20</w:t>
      </w:r>
      <w:r w:rsidR="004F6165">
        <w:rPr>
          <w:rFonts w:ascii="Arial" w:hAnsi="Arial" w:cs="Arial"/>
          <w:spacing w:val="-2"/>
        </w:rPr>
        <w:t>20</w:t>
      </w:r>
      <w:r w:rsidR="004F6165" w:rsidRPr="007F07F0">
        <w:rPr>
          <w:rFonts w:ascii="Arial" w:hAnsi="Arial" w:cs="Arial"/>
          <w:spacing w:val="-2"/>
        </w:rPr>
        <w:t xml:space="preserve"> </w:t>
      </w:r>
      <w:r w:rsidR="00B26455" w:rsidRPr="007F07F0">
        <w:rPr>
          <w:rFonts w:ascii="Arial" w:hAnsi="Arial" w:cs="Arial"/>
          <w:spacing w:val="-2"/>
        </w:rPr>
        <w:t>to 30 June 202</w:t>
      </w:r>
      <w:r w:rsidR="004F6165">
        <w:rPr>
          <w:rFonts w:ascii="Arial" w:hAnsi="Arial" w:cs="Arial"/>
          <w:spacing w:val="-2"/>
        </w:rPr>
        <w:t>1</w:t>
      </w:r>
      <w:r w:rsidR="00B26455" w:rsidRPr="007F07F0">
        <w:rPr>
          <w:rFonts w:ascii="Arial" w:hAnsi="Arial" w:cs="Arial"/>
          <w:spacing w:val="-2"/>
        </w:rPr>
        <w:t>.</w:t>
      </w:r>
      <w:r w:rsidR="00B26455" w:rsidRPr="007F07F0">
        <w:rPr>
          <w:rFonts w:ascii="Arial" w:hAnsi="Arial" w:cs="Arial"/>
          <w:spacing w:val="-2"/>
          <w:vertAlign w:val="superscript"/>
        </w:rPr>
        <w:footnoteReference w:id="8"/>
      </w:r>
      <w:r w:rsidR="00B26455" w:rsidRPr="007F07F0">
        <w:rPr>
          <w:rFonts w:ascii="Arial" w:hAnsi="Arial" w:cs="Arial"/>
          <w:spacing w:val="-2"/>
        </w:rPr>
        <w:t xml:space="preserve"> </w:t>
      </w:r>
    </w:p>
    <w:p w14:paraId="223A0FFD" w14:textId="693ECA81" w:rsidR="00B26455" w:rsidRPr="00BB4185" w:rsidRDefault="00B26455" w:rsidP="00C759C9">
      <w:pPr>
        <w:numPr>
          <w:ilvl w:val="1"/>
          <w:numId w:val="1"/>
        </w:numPr>
        <w:ind w:left="850" w:hanging="493"/>
        <w:rPr>
          <w:rFonts w:ascii="Arial" w:hAnsi="Arial" w:cs="Arial"/>
        </w:rPr>
      </w:pPr>
      <w:r w:rsidRPr="00BB4185">
        <w:rPr>
          <w:rFonts w:ascii="Arial" w:hAnsi="Arial" w:cs="Arial"/>
        </w:rPr>
        <w:t>All the captioning was provided by third-party channel providers of those services. In</w:t>
      </w:r>
      <w:r w:rsidRPr="00BB4185" w:rsidDel="004F6165">
        <w:rPr>
          <w:rFonts w:ascii="Arial" w:hAnsi="Arial" w:cs="Arial"/>
        </w:rPr>
        <w:t xml:space="preserve"> </w:t>
      </w:r>
      <w:r w:rsidR="004F6165" w:rsidRPr="00BB4185">
        <w:rPr>
          <w:rFonts w:ascii="Arial" w:hAnsi="Arial" w:cs="Arial"/>
        </w:rPr>
        <w:t xml:space="preserve">40 </w:t>
      </w:r>
      <w:r w:rsidRPr="00BB4185">
        <w:rPr>
          <w:rFonts w:ascii="Arial" w:hAnsi="Arial" w:cs="Arial"/>
        </w:rPr>
        <w:t xml:space="preserve">cases the Applicant reported that it exceeded the annual captioning targets. The Applicant has reported that </w:t>
      </w:r>
      <w:r w:rsidR="004F6165" w:rsidRPr="00BB4185">
        <w:rPr>
          <w:rFonts w:ascii="Arial" w:hAnsi="Arial" w:cs="Arial"/>
        </w:rPr>
        <w:t>2 </w:t>
      </w:r>
      <w:r w:rsidRPr="00BB4185">
        <w:rPr>
          <w:rFonts w:ascii="Arial" w:hAnsi="Arial" w:cs="Arial"/>
        </w:rPr>
        <w:t>services provided captioning but did not meet the required captioning target.</w:t>
      </w:r>
    </w:p>
    <w:p w14:paraId="6C216142" w14:textId="38B661B8" w:rsidR="00BC46E3" w:rsidRPr="007F07F0" w:rsidRDefault="00BC46E3" w:rsidP="00C759C9">
      <w:pPr>
        <w:numPr>
          <w:ilvl w:val="1"/>
          <w:numId w:val="1"/>
        </w:numPr>
        <w:ind w:left="850" w:hanging="493"/>
        <w:rPr>
          <w:rFonts w:ascii="Arial" w:hAnsi="Arial" w:cs="Arial"/>
          <w:spacing w:val="-2"/>
        </w:rPr>
      </w:pPr>
      <w:r w:rsidRPr="007F07F0">
        <w:rPr>
          <w:rFonts w:ascii="Arial" w:hAnsi="Arial" w:cs="Arial"/>
          <w:spacing w:val="-2"/>
          <w:shd w:val="clear" w:color="auto" w:fill="FFFFFF" w:themeFill="background1"/>
        </w:rPr>
        <w:lastRenderedPageBreak/>
        <w:t xml:space="preserve">Of </w:t>
      </w:r>
      <w:r w:rsidRPr="007F07F0">
        <w:rPr>
          <w:rFonts w:ascii="Arial" w:hAnsi="Arial" w:cs="Arial"/>
        </w:rPr>
        <w:t>the remaining 20 services that were not captioned in 20</w:t>
      </w:r>
      <w:r w:rsidR="005E4C1B">
        <w:rPr>
          <w:rFonts w:ascii="Arial" w:hAnsi="Arial" w:cs="Arial"/>
        </w:rPr>
        <w:t>20</w:t>
      </w:r>
      <w:r w:rsidRPr="007F07F0">
        <w:rPr>
          <w:rFonts w:ascii="Arial" w:hAnsi="Arial" w:cs="Arial"/>
        </w:rPr>
        <w:t>-202</w:t>
      </w:r>
      <w:r w:rsidR="005E4C1B">
        <w:rPr>
          <w:rFonts w:ascii="Arial" w:hAnsi="Arial" w:cs="Arial"/>
        </w:rPr>
        <w:t>1</w:t>
      </w:r>
      <w:r w:rsidRPr="007F07F0">
        <w:rPr>
          <w:rFonts w:ascii="Arial" w:hAnsi="Arial" w:cs="Arial"/>
        </w:rPr>
        <w:t>,</w:t>
      </w:r>
      <w:r w:rsidRPr="007F07F0" w:rsidDel="009B63DE">
        <w:rPr>
          <w:rFonts w:ascii="Arial" w:hAnsi="Arial" w:cs="Arial"/>
        </w:rPr>
        <w:t xml:space="preserve"> </w:t>
      </w:r>
      <w:r w:rsidR="009B63DE" w:rsidRPr="007F07F0">
        <w:rPr>
          <w:rFonts w:ascii="Arial" w:hAnsi="Arial" w:cs="Arial"/>
        </w:rPr>
        <w:t>1</w:t>
      </w:r>
      <w:r w:rsidR="009B63DE">
        <w:rPr>
          <w:rFonts w:ascii="Arial" w:hAnsi="Arial" w:cs="Arial"/>
        </w:rPr>
        <w:t>5</w:t>
      </w:r>
      <w:r w:rsidR="009B63DE" w:rsidRPr="007F07F0">
        <w:rPr>
          <w:rFonts w:ascii="Arial" w:hAnsi="Arial" w:cs="Arial"/>
        </w:rPr>
        <w:t xml:space="preserve"> </w:t>
      </w:r>
      <w:r w:rsidRPr="007F07F0">
        <w:rPr>
          <w:rFonts w:ascii="Arial" w:hAnsi="Arial" w:cs="Arial"/>
        </w:rPr>
        <w:t xml:space="preserve">were exempt from captioning targets (of these </w:t>
      </w:r>
      <w:r w:rsidR="009B63DE" w:rsidRPr="007F07F0">
        <w:rPr>
          <w:rFonts w:ascii="Arial" w:hAnsi="Arial" w:cs="Arial"/>
        </w:rPr>
        <w:t>1</w:t>
      </w:r>
      <w:r w:rsidR="009B63DE">
        <w:rPr>
          <w:rFonts w:ascii="Arial" w:hAnsi="Arial" w:cs="Arial"/>
        </w:rPr>
        <w:t>5</w:t>
      </w:r>
      <w:r w:rsidRPr="007F07F0">
        <w:rPr>
          <w:rFonts w:ascii="Arial" w:hAnsi="Arial" w:cs="Arial"/>
        </w:rPr>
        <w:t>,</w:t>
      </w:r>
      <w:r w:rsidRPr="007F07F0" w:rsidDel="004F6165">
        <w:rPr>
          <w:rFonts w:ascii="Arial" w:hAnsi="Arial" w:cs="Arial"/>
        </w:rPr>
        <w:t xml:space="preserve"> </w:t>
      </w:r>
      <w:r w:rsidR="004F6165" w:rsidRPr="007F07F0">
        <w:rPr>
          <w:rFonts w:ascii="Arial" w:hAnsi="Arial" w:cs="Arial"/>
        </w:rPr>
        <w:t>1</w:t>
      </w:r>
      <w:r w:rsidR="004F6165">
        <w:rPr>
          <w:rFonts w:ascii="Arial" w:hAnsi="Arial" w:cs="Arial"/>
        </w:rPr>
        <w:t>2</w:t>
      </w:r>
      <w:r w:rsidR="004F6165" w:rsidRPr="007F07F0">
        <w:rPr>
          <w:rFonts w:ascii="Arial" w:hAnsi="Arial" w:cs="Arial"/>
        </w:rPr>
        <w:t xml:space="preserve"> </w:t>
      </w:r>
      <w:r w:rsidRPr="007F07F0">
        <w:rPr>
          <w:rFonts w:ascii="Arial" w:hAnsi="Arial" w:cs="Arial"/>
        </w:rPr>
        <w:t xml:space="preserve">had exemption orders in force and 3 </w:t>
      </w:r>
      <w:r w:rsidR="009B63DE">
        <w:rPr>
          <w:rFonts w:ascii="Arial" w:hAnsi="Arial" w:cs="Arial"/>
        </w:rPr>
        <w:t xml:space="preserve">were </w:t>
      </w:r>
      <w:r w:rsidRPr="007F07F0">
        <w:rPr>
          <w:rFonts w:ascii="Arial" w:hAnsi="Arial" w:cs="Arial"/>
        </w:rPr>
        <w:t>subscription television sports services</w:t>
      </w:r>
      <w:r w:rsidR="009B63DE">
        <w:rPr>
          <w:rFonts w:ascii="Arial" w:hAnsi="Arial" w:cs="Arial"/>
        </w:rPr>
        <w:t xml:space="preserve"> that</w:t>
      </w:r>
      <w:r w:rsidRPr="007F07F0">
        <w:rPr>
          <w:rFonts w:ascii="Arial" w:hAnsi="Arial" w:cs="Arial"/>
        </w:rPr>
        <w:t xml:space="preserve"> were exempt under subscription television category exemption rules).</w:t>
      </w:r>
      <w:r w:rsidRPr="007F07F0">
        <w:rPr>
          <w:rStyle w:val="FootnoteReference"/>
          <w:rFonts w:ascii="Arial" w:hAnsi="Arial" w:cs="Arial"/>
        </w:rPr>
        <w:footnoteReference w:id="9"/>
      </w:r>
      <w:r w:rsidRPr="007F07F0">
        <w:rPr>
          <w:rFonts w:ascii="Arial" w:hAnsi="Arial" w:cs="Arial"/>
        </w:rPr>
        <w:t xml:space="preserve"> </w:t>
      </w:r>
    </w:p>
    <w:p w14:paraId="09E779F2" w14:textId="32E93A3A" w:rsidR="008308A4" w:rsidRPr="007F07F0" w:rsidRDefault="009B63DE" w:rsidP="00C759C9">
      <w:pPr>
        <w:numPr>
          <w:ilvl w:val="1"/>
          <w:numId w:val="1"/>
        </w:numPr>
        <w:ind w:left="850" w:hanging="493"/>
        <w:rPr>
          <w:rFonts w:ascii="Arial" w:hAnsi="Arial" w:cs="Arial"/>
          <w:spacing w:val="-2"/>
        </w:rPr>
      </w:pPr>
      <w:r>
        <w:rPr>
          <w:rFonts w:ascii="Arial" w:hAnsi="Arial" w:cs="Arial"/>
          <w:spacing w:val="-2"/>
          <w:shd w:val="clear" w:color="auto" w:fill="FFFFFF" w:themeFill="background1"/>
        </w:rPr>
        <w:t>Twenty-seven</w:t>
      </w:r>
      <w:r w:rsidR="00E447A3" w:rsidRPr="007F07F0">
        <w:rPr>
          <w:rFonts w:ascii="Arial" w:hAnsi="Arial" w:cs="Arial"/>
        </w:rPr>
        <w:t xml:space="preserve"> services provided by the Applicant in 20</w:t>
      </w:r>
      <w:r w:rsidR="005E4C1B">
        <w:rPr>
          <w:rFonts w:ascii="Arial" w:hAnsi="Arial" w:cs="Arial"/>
        </w:rPr>
        <w:t>20</w:t>
      </w:r>
      <w:r w:rsidR="00E447A3" w:rsidRPr="007F07F0">
        <w:rPr>
          <w:rFonts w:ascii="Arial" w:hAnsi="Arial" w:cs="Arial"/>
        </w:rPr>
        <w:noBreakHyphen/>
        <w:t>202</w:t>
      </w:r>
      <w:r w:rsidR="005E4C1B">
        <w:rPr>
          <w:rFonts w:ascii="Arial" w:hAnsi="Arial" w:cs="Arial"/>
        </w:rPr>
        <w:t>1</w:t>
      </w:r>
      <w:r w:rsidR="00E447A3" w:rsidRPr="007F07F0">
        <w:rPr>
          <w:rFonts w:ascii="Arial" w:hAnsi="Arial" w:cs="Arial"/>
        </w:rPr>
        <w:t xml:space="preserve">, including the Service, were subscription television general entertainment services. Of these, </w:t>
      </w:r>
      <w:r>
        <w:rPr>
          <w:rFonts w:ascii="Arial" w:hAnsi="Arial" w:cs="Arial"/>
        </w:rPr>
        <w:t>6 </w:t>
      </w:r>
      <w:r w:rsidR="00E447A3" w:rsidRPr="007F07F0">
        <w:rPr>
          <w:rFonts w:ascii="Arial" w:hAnsi="Arial" w:cs="Arial"/>
        </w:rPr>
        <w:t>were exempted from the captioning targets under exemption orders.</w:t>
      </w:r>
      <w:r w:rsidR="008308A4" w:rsidRPr="007F07F0">
        <w:rPr>
          <w:rFonts w:ascii="Arial" w:hAnsi="Arial" w:cs="Arial"/>
          <w:spacing w:val="-2"/>
          <w:shd w:val="clear" w:color="auto" w:fill="FFFFFF" w:themeFill="background1"/>
        </w:rPr>
        <w:t xml:space="preserve"> </w:t>
      </w:r>
    </w:p>
    <w:bookmarkEnd w:id="11"/>
    <w:bookmarkEnd w:id="12"/>
    <w:bookmarkEnd w:id="13"/>
    <w:p w14:paraId="24F2EE73" w14:textId="575119FB" w:rsidR="006863F5" w:rsidRPr="004451D2" w:rsidRDefault="00F920B4" w:rsidP="00423652">
      <w:pPr>
        <w:keepNext/>
        <w:ind w:left="284"/>
        <w:rPr>
          <w:rFonts w:ascii="Arial" w:hAnsi="Arial" w:cs="Arial"/>
          <w:i/>
          <w:u w:val="single"/>
        </w:rPr>
      </w:pPr>
      <w:r w:rsidRPr="005C5462">
        <w:rPr>
          <w:rFonts w:ascii="Arial" w:hAnsi="Arial" w:cs="Arial"/>
          <w:i/>
          <w:u w:val="single"/>
        </w:rPr>
        <w:t>L</w:t>
      </w:r>
      <w:r w:rsidR="006863F5" w:rsidRPr="005C5462">
        <w:rPr>
          <w:rFonts w:ascii="Arial" w:hAnsi="Arial" w:cs="Arial"/>
          <w:i/>
          <w:u w:val="single"/>
        </w:rPr>
        <w:t>ikely impact</w:t>
      </w:r>
      <w:r w:rsidR="006863F5" w:rsidRPr="004F2453">
        <w:rPr>
          <w:rFonts w:ascii="Arial" w:hAnsi="Arial" w:cs="Arial"/>
          <w:i/>
          <w:u w:val="single"/>
        </w:rPr>
        <w:t xml:space="preserve">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15353591" w14:textId="28521A08" w:rsidR="002F6502" w:rsidRPr="00F25C0B" w:rsidRDefault="0035498E" w:rsidP="000419E9">
      <w:pPr>
        <w:numPr>
          <w:ilvl w:val="1"/>
          <w:numId w:val="1"/>
        </w:numPr>
        <w:ind w:left="850" w:hanging="493"/>
        <w:rPr>
          <w:rFonts w:ascii="Arial" w:hAnsi="Arial" w:cs="Arial"/>
          <w:spacing w:val="-3"/>
        </w:rPr>
      </w:pPr>
      <w:r w:rsidRPr="007732AA">
        <w:rPr>
          <w:rFonts w:ascii="Arial" w:hAnsi="Arial" w:cs="Arial"/>
          <w:spacing w:val="-2"/>
        </w:rPr>
        <w:t xml:space="preserve">The </w:t>
      </w:r>
      <w:r w:rsidR="00F25C0B" w:rsidRPr="009D2AF6">
        <w:rPr>
          <w:rFonts w:ascii="Arial" w:hAnsi="Arial" w:cs="Arial"/>
        </w:rPr>
        <w:t xml:space="preserve">Applicant submitted that, if the ACMA does not make the </w:t>
      </w:r>
      <w:r w:rsidR="00F25C0B">
        <w:rPr>
          <w:rFonts w:ascii="Arial" w:hAnsi="Arial" w:cs="Arial"/>
        </w:rPr>
        <w:t>O</w:t>
      </w:r>
      <w:r w:rsidR="00F25C0B" w:rsidRPr="009D2AF6">
        <w:rPr>
          <w:rFonts w:ascii="Arial" w:hAnsi="Arial" w:cs="Arial"/>
        </w:rPr>
        <w:t>rder, the Applicant would need to remove the Service from its platform.</w:t>
      </w:r>
    </w:p>
    <w:p w14:paraId="02D00993" w14:textId="77777777" w:rsidR="009E7075" w:rsidRPr="009D2AF6" w:rsidRDefault="009E7075" w:rsidP="009E7075">
      <w:pPr>
        <w:pStyle w:val="ListParagraph"/>
        <w:numPr>
          <w:ilvl w:val="1"/>
          <w:numId w:val="1"/>
        </w:numPr>
        <w:ind w:left="850" w:hanging="493"/>
        <w:contextualSpacing w:val="0"/>
        <w:rPr>
          <w:rFonts w:ascii="Arial" w:hAnsi="Arial" w:cs="Arial"/>
        </w:rPr>
      </w:pPr>
      <w:r w:rsidRPr="009D2AF6">
        <w:rPr>
          <w:rFonts w:ascii="Arial" w:hAnsi="Arial" w:cs="Arial"/>
        </w:rPr>
        <w:t>Based on the information provided in the Application, the ACMA considers that this would probably occur.</w:t>
      </w:r>
    </w:p>
    <w:p w14:paraId="096D8761" w14:textId="77777777" w:rsidR="00B44C0F" w:rsidRPr="009D2AF6" w:rsidRDefault="00B44C0F" w:rsidP="00B44C0F">
      <w:pPr>
        <w:pStyle w:val="ListParagraph"/>
        <w:numPr>
          <w:ilvl w:val="1"/>
          <w:numId w:val="1"/>
        </w:numPr>
        <w:ind w:left="850" w:hanging="493"/>
        <w:contextualSpacing w:val="0"/>
        <w:rPr>
          <w:rFonts w:ascii="Arial" w:hAnsi="Arial" w:cs="Arial"/>
        </w:rPr>
      </w:pPr>
      <w:r w:rsidRPr="009D2AF6">
        <w:rPr>
          <w:rFonts w:ascii="Arial" w:hAnsi="Arial" w:cs="Arial"/>
        </w:rPr>
        <w:t xml:space="preserve">The ACMA considers that cessation of the Service would reduce the quantity </w:t>
      </w:r>
      <w:r>
        <w:rPr>
          <w:rFonts w:ascii="Arial" w:hAnsi="Arial" w:cs="Arial"/>
        </w:rPr>
        <w:t xml:space="preserve">and variety </w:t>
      </w:r>
      <w:r w:rsidRPr="009D2AF6">
        <w:rPr>
          <w:rFonts w:ascii="Arial" w:hAnsi="Arial" w:cs="Arial"/>
        </w:rPr>
        <w:t xml:space="preserve">of subscription television general entertainment </w:t>
      </w:r>
      <w:r>
        <w:rPr>
          <w:rFonts w:ascii="Arial" w:hAnsi="Arial" w:cs="Arial"/>
        </w:rPr>
        <w:t>services</w:t>
      </w:r>
      <w:r w:rsidRPr="009D2AF6">
        <w:rPr>
          <w:rFonts w:ascii="Arial" w:hAnsi="Arial" w:cs="Arial"/>
        </w:rPr>
        <w:t xml:space="preserve"> offered on the Applicant’s platform and </w:t>
      </w:r>
      <w:r>
        <w:rPr>
          <w:rFonts w:ascii="Arial" w:hAnsi="Arial" w:cs="Arial"/>
        </w:rPr>
        <w:t>may</w:t>
      </w:r>
      <w:r w:rsidRPr="009D2AF6">
        <w:rPr>
          <w:rFonts w:ascii="Arial" w:hAnsi="Arial" w:cs="Arial"/>
        </w:rPr>
        <w:t xml:space="preserve"> impact the viability of the </w:t>
      </w:r>
      <w:proofErr w:type="gramStart"/>
      <w:r w:rsidRPr="009D2AF6">
        <w:rPr>
          <w:rFonts w:ascii="Arial" w:hAnsi="Arial" w:cs="Arial"/>
        </w:rPr>
        <w:t>platform as a whole, as</w:t>
      </w:r>
      <w:proofErr w:type="gramEnd"/>
      <w:r w:rsidRPr="009D2AF6">
        <w:rPr>
          <w:rFonts w:ascii="Arial" w:hAnsi="Arial" w:cs="Arial"/>
        </w:rPr>
        <w:t xml:space="preserve"> the loss of services would tend to make the platform less attractive to subscribers, compared to competing platforms.</w:t>
      </w:r>
    </w:p>
    <w:p w14:paraId="63BE195C" w14:textId="0D68782B" w:rsidR="007D7669" w:rsidRPr="00F86157" w:rsidRDefault="00F86157" w:rsidP="00F86157">
      <w:pPr>
        <w:numPr>
          <w:ilvl w:val="1"/>
          <w:numId w:val="1"/>
        </w:numPr>
        <w:ind w:left="850" w:hanging="493"/>
        <w:rPr>
          <w:rFonts w:ascii="Arial" w:hAnsi="Arial" w:cs="Arial"/>
          <w:spacing w:val="-3"/>
        </w:rPr>
      </w:pPr>
      <w:r>
        <w:rPr>
          <w:rFonts w:ascii="Arial" w:hAnsi="Arial" w:cs="Arial"/>
          <w:spacing w:val="-3"/>
        </w:rPr>
        <w:t xml:space="preserve">This </w:t>
      </w:r>
      <w:r w:rsidRPr="009D2AF6">
        <w:rPr>
          <w:rFonts w:ascii="Arial" w:hAnsi="Arial" w:cs="Arial"/>
        </w:rPr>
        <w:t>would potentially constrain the Applicant’s future capacity to transmit television programs on the platform</w:t>
      </w:r>
    </w:p>
    <w:p w14:paraId="205C05BF" w14:textId="3C939706" w:rsidR="006863F5" w:rsidRPr="004451D2" w:rsidRDefault="00DD58F3" w:rsidP="00BB4185">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043D0C15" w14:textId="0768AA83" w:rsidR="00340018" w:rsidRPr="005B3F25" w:rsidRDefault="00340018" w:rsidP="00AB3090">
      <w:pPr>
        <w:numPr>
          <w:ilvl w:val="1"/>
          <w:numId w:val="1"/>
        </w:numPr>
        <w:ind w:left="850" w:hanging="493"/>
        <w:rPr>
          <w:rFonts w:ascii="Arial" w:hAnsi="Arial" w:cs="Arial"/>
        </w:rPr>
      </w:pPr>
      <w:r>
        <w:rPr>
          <w:rFonts w:ascii="Arial" w:hAnsi="Arial" w:cs="Arial"/>
        </w:rPr>
        <w:t>12</w:t>
      </w:r>
      <w:r>
        <w:rPr>
          <w:rFonts w:ascii="Arial" w:hAnsi="Arial" w:cs="Arial"/>
          <w:spacing w:val="-2"/>
          <w:shd w:val="clear" w:color="auto" w:fill="FFFFFF" w:themeFill="background1"/>
        </w:rPr>
        <w:t xml:space="preserve"> services provided by the Applicant are subject to an exemption order for a period that overlaps or partially overlaps with the Specified Eligible Period.</w:t>
      </w:r>
    </w:p>
    <w:p w14:paraId="7F094F1B" w14:textId="0ACCD119" w:rsidR="00340018" w:rsidRPr="00BD7F0B" w:rsidRDefault="00CC4B08" w:rsidP="00340018">
      <w:pPr>
        <w:numPr>
          <w:ilvl w:val="1"/>
          <w:numId w:val="1"/>
        </w:numPr>
        <w:ind w:left="850" w:hanging="493"/>
        <w:rPr>
          <w:rFonts w:ascii="Arial" w:hAnsi="Arial" w:cs="Arial"/>
        </w:rPr>
      </w:pPr>
      <w:r>
        <w:rPr>
          <w:rFonts w:ascii="Arial" w:hAnsi="Arial" w:cs="Arial"/>
        </w:rPr>
        <w:t>3</w:t>
      </w:r>
      <w:r w:rsidR="00340018">
        <w:rPr>
          <w:rFonts w:ascii="Arial" w:hAnsi="Arial" w:cs="Arial"/>
          <w:spacing w:val="-2"/>
          <w:shd w:val="clear" w:color="auto" w:fill="FFFFFF" w:themeFill="background1"/>
        </w:rPr>
        <w:t xml:space="preserve"> services provided by the Applicant are subject to a target reduction order for a period that overlaps or partially overlaps with the Specified Eligible Period.</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572EFF" w:rsidRDefault="0007619C" w:rsidP="00431D22">
      <w:pPr>
        <w:numPr>
          <w:ilvl w:val="1"/>
          <w:numId w:val="1"/>
        </w:numPr>
        <w:ind w:left="850" w:hanging="493"/>
        <w:rPr>
          <w:rFonts w:ascii="Arial" w:hAnsi="Arial" w:cs="Arial"/>
          <w:spacing w:val="-2"/>
        </w:rPr>
      </w:pPr>
      <w:r w:rsidRPr="00572EFF">
        <w:rPr>
          <w:rFonts w:ascii="Arial" w:hAnsi="Arial" w:cs="Arial"/>
          <w:spacing w:val="-2"/>
        </w:rPr>
        <w:t>Th</w:t>
      </w:r>
      <w:r w:rsidR="005B6FD4" w:rsidRPr="00572EFF">
        <w:rPr>
          <w:rFonts w:ascii="Arial" w:hAnsi="Arial" w:cs="Arial"/>
          <w:spacing w:val="-2"/>
        </w:rPr>
        <w:t xml:space="preserve">ere are no other matters the ACMA considers relevant in respect of this </w:t>
      </w:r>
      <w:r w:rsidR="00386E5D" w:rsidRPr="00572EFF">
        <w:rPr>
          <w:rFonts w:ascii="Arial" w:hAnsi="Arial" w:cs="Arial"/>
          <w:spacing w:val="-2"/>
        </w:rPr>
        <w:t>a</w:t>
      </w:r>
      <w:r w:rsidR="005B6FD4" w:rsidRPr="00572EFF">
        <w:rPr>
          <w:rFonts w:ascii="Arial" w:hAnsi="Arial" w:cs="Arial"/>
          <w:spacing w:val="-2"/>
        </w:rPr>
        <w:t>pplication.</w:t>
      </w:r>
    </w:p>
    <w:p w14:paraId="3FC53EDC" w14:textId="77777777" w:rsidR="00A26523" w:rsidRPr="00F56FB6" w:rsidRDefault="00A26523" w:rsidP="00A26523">
      <w:pPr>
        <w:pStyle w:val="ACMAHeading2"/>
        <w:numPr>
          <w:ilvl w:val="0"/>
          <w:numId w:val="1"/>
        </w:numPr>
        <w:ind w:left="714" w:hanging="357"/>
      </w:pPr>
      <w:r w:rsidRPr="00F56FB6">
        <w:t xml:space="preserve">RESPONSE TO SUBMISSION RECEIVED </w:t>
      </w:r>
    </w:p>
    <w:p w14:paraId="0D09499A" w14:textId="63327B42" w:rsidR="00A26523" w:rsidRPr="00213DF5" w:rsidRDefault="00A26523" w:rsidP="00A26523">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sidR="00A42891">
        <w:rPr>
          <w:rFonts w:ascii="Arial" w:hAnsi="Arial" w:cs="Arial"/>
        </w:rPr>
        <w:t>17</w:t>
      </w:r>
      <w:r w:rsidRPr="00213DF5">
        <w:rPr>
          <w:rFonts w:ascii="Arial" w:hAnsi="Arial" w:cs="Arial"/>
        </w:rPr>
        <w:t xml:space="preserve"> </w:t>
      </w:r>
      <w:r w:rsidR="00A42891">
        <w:rPr>
          <w:rFonts w:ascii="Arial" w:hAnsi="Arial" w:cs="Arial"/>
        </w:rPr>
        <w:t>June</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w:t>
      </w:r>
      <w:r w:rsidR="005644CA">
        <w:rPr>
          <w:rFonts w:ascii="Arial" w:hAnsi="Arial" w:cs="Arial"/>
        </w:rPr>
        <w:t>0</w:t>
      </w:r>
      <w:r w:rsidRPr="00213DF5">
        <w:rPr>
          <w:rFonts w:ascii="Arial" w:hAnsi="Arial" w:cs="Arial"/>
        </w:rPr>
        <w:t xml:space="preserve"> </w:t>
      </w:r>
      <w:r w:rsidR="005644CA">
        <w:rPr>
          <w:rFonts w:ascii="Arial" w:hAnsi="Arial" w:cs="Arial"/>
        </w:rPr>
        <w:t>May</w:t>
      </w:r>
      <w:r w:rsidRPr="00213DF5">
        <w:rPr>
          <w:rFonts w:ascii="Arial" w:hAnsi="Arial" w:cs="Arial"/>
        </w:rPr>
        <w:t xml:space="preserve"> 202</w:t>
      </w:r>
      <w:r>
        <w:rPr>
          <w:rFonts w:ascii="Arial" w:hAnsi="Arial" w:cs="Arial"/>
        </w:rPr>
        <w:t>2</w:t>
      </w:r>
      <w:r w:rsidRPr="00213DF5">
        <w:rPr>
          <w:rFonts w:ascii="Arial" w:hAnsi="Arial" w:cs="Arial"/>
        </w:rPr>
        <w:t>.</w:t>
      </w:r>
    </w:p>
    <w:p w14:paraId="38595DF4" w14:textId="77777777" w:rsidR="00A26523" w:rsidRPr="00275A33" w:rsidRDefault="00A26523" w:rsidP="00A26523">
      <w:pPr>
        <w:keepNext/>
        <w:ind w:left="357"/>
        <w:rPr>
          <w:rFonts w:ascii="Arial" w:hAnsi="Arial" w:cs="Arial"/>
          <w:b/>
          <w:bCs/>
        </w:rPr>
      </w:pPr>
      <w:r w:rsidRPr="00275A33">
        <w:rPr>
          <w:rFonts w:ascii="Arial" w:hAnsi="Arial" w:cs="Arial"/>
          <w:b/>
          <w:bCs/>
        </w:rPr>
        <w:lastRenderedPageBreak/>
        <w:t>ACCAN submission</w:t>
      </w:r>
    </w:p>
    <w:p w14:paraId="57763EA5" w14:textId="77777777" w:rsidR="00A26523" w:rsidRDefault="00A26523" w:rsidP="00A26523">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622826D4" w14:textId="09D2230A" w:rsidR="00C97C68" w:rsidRDefault="00E45472" w:rsidP="00C97C68">
      <w:pPr>
        <w:pStyle w:val="Quote"/>
        <w:jc w:val="left"/>
        <w:rPr>
          <w:color w:val="auto"/>
        </w:rPr>
      </w:pPr>
      <w:r w:rsidRPr="00E25621">
        <w:rPr>
          <w:color w:val="auto"/>
        </w:rPr>
        <w:t xml:space="preserve">ACCAN’s long held concern that Australian consumers who rely on closed captions struggle to have the same functional access to television services as other Australians </w:t>
      </w:r>
      <w:r>
        <w:rPr>
          <w:color w:val="auto"/>
        </w:rPr>
        <w:t>remains unchanged</w:t>
      </w:r>
      <w:r w:rsidRPr="00E25621">
        <w:rPr>
          <w:color w:val="auto"/>
        </w:rPr>
        <w:t xml:space="preserve">. </w:t>
      </w:r>
      <w:r w:rsidR="00162487" w:rsidRPr="00E25621">
        <w:rPr>
          <w:color w:val="auto"/>
        </w:rPr>
        <w:t xml:space="preserve">Australians </w:t>
      </w:r>
      <w:r w:rsidR="00162487">
        <w:rPr>
          <w:color w:val="auto"/>
        </w:rPr>
        <w:t xml:space="preserve">who are Deaf or hearing impaired, as well as those who are on the autism spectrum, </w:t>
      </w:r>
      <w:r w:rsidR="00162487" w:rsidRPr="00E25621">
        <w:rPr>
          <w:color w:val="auto"/>
        </w:rPr>
        <w:t>continue to be excluded from full access to any television service in Australia, despite this issue of inequality being debated in our public policy discussions for decades</w:t>
      </w:r>
      <w:r w:rsidR="00DF7D3D">
        <w:rPr>
          <w:color w:val="auto"/>
        </w:rPr>
        <w:t>.</w:t>
      </w:r>
    </w:p>
    <w:p w14:paraId="5D96FC8A" w14:textId="2443567B" w:rsidR="00DF7D3D" w:rsidRPr="00DF7D3D" w:rsidRDefault="00DF7D3D" w:rsidP="00DF7D3D">
      <w:pPr>
        <w:ind w:left="144" w:firstLine="720"/>
      </w:pPr>
      <w:r>
        <w:t>[…]</w:t>
      </w:r>
    </w:p>
    <w:p w14:paraId="1B42BDD8" w14:textId="58DF6963" w:rsidR="000D2530" w:rsidRPr="000D2530" w:rsidRDefault="00C97C68" w:rsidP="00C97C68">
      <w:pPr>
        <w:pStyle w:val="Quote"/>
        <w:jc w:val="left"/>
      </w:pPr>
      <w:r>
        <w:t>[C]</w:t>
      </w:r>
      <w:proofErr w:type="spellStart"/>
      <w:r w:rsidR="000D2530" w:rsidRPr="000D2530">
        <w:t>losed</w:t>
      </w:r>
      <w:proofErr w:type="spellEnd"/>
      <w:r w:rsidR="000D2530" w:rsidRPr="000D2530">
        <w:t xml:space="preserve"> caption requirements have been part of the Australian subscription television market legislative framework since 2012.</w:t>
      </w:r>
      <w:r w:rsidR="000D2530" w:rsidRPr="000D2530">
        <w:rPr>
          <w:vertAlign w:val="superscript"/>
        </w:rPr>
        <w:footnoteReference w:id="10"/>
      </w:r>
      <w:r w:rsidR="000D2530" w:rsidRPr="000D2530">
        <w:t xml:space="preserve"> Under the previous model, in which the Australian Human Rights Commission presided over the exemption process, subscription services were required to provide tangible evidence that they were working towards meeting their legislative obligations; legislation designed to ameliorate disability discrimination. ACCAN urges the ACMA to apply this principle to the current exemption and target reduction processes. ACCAN is concerned that there has been no commitment from the applicants to investigate opportunities to meet their legislative obligation, nor any stipulation from the ACMA that the applicants take any pro-active measures to address their legislative obligation into the future.</w:t>
      </w:r>
    </w:p>
    <w:p w14:paraId="5B243127" w14:textId="4E1CBEC8" w:rsidR="000B7B5D" w:rsidRPr="000B7B5D" w:rsidRDefault="000D2530" w:rsidP="00906DC4">
      <w:pPr>
        <w:pStyle w:val="Quote"/>
        <w:jc w:val="left"/>
      </w:pPr>
      <w:r w:rsidRPr="000D2530">
        <w:t xml:space="preserve">In the interest of providing equitable access for all Australians to our changing media environment, ACCAN strongly recommends that the ACMA deny these exemption and target reduction applications. This recommendation is based on the lack of evidence that the applicants are taking bona fide steps to meet their captioning obligations beyond the exemption period. </w:t>
      </w:r>
    </w:p>
    <w:p w14:paraId="5C43B6B7" w14:textId="77777777" w:rsidR="00A26523" w:rsidRPr="009B611A" w:rsidRDefault="00A26523" w:rsidP="00A26523">
      <w:pPr>
        <w:keepNext/>
        <w:ind w:left="284"/>
        <w:rPr>
          <w:rFonts w:ascii="Arial" w:hAnsi="Arial" w:cs="Arial"/>
          <w:b/>
          <w:bCs/>
        </w:rPr>
      </w:pPr>
      <w:r w:rsidRPr="009B611A">
        <w:rPr>
          <w:rFonts w:ascii="Arial" w:hAnsi="Arial" w:cs="Arial"/>
          <w:b/>
          <w:bCs/>
        </w:rPr>
        <w:t>ACMA response</w:t>
      </w:r>
    </w:p>
    <w:p w14:paraId="2CC5822E" w14:textId="5048F08D" w:rsidR="00A26523" w:rsidRPr="00905890" w:rsidRDefault="00A26523" w:rsidP="00A26523">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w:t>
      </w:r>
      <w:r w:rsidR="006E739C" w:rsidRPr="00013D45">
        <w:rPr>
          <w:rFonts w:ascii="Arial" w:hAnsi="Arial" w:cs="Arial"/>
          <w:spacing w:val="-2"/>
        </w:rPr>
        <w:t xml:space="preserve">that </w:t>
      </w:r>
      <w:r w:rsidR="006E739C">
        <w:rPr>
          <w:rFonts w:ascii="Arial" w:hAnsi="Arial" w:cs="Arial"/>
          <w:spacing w:val="-2"/>
        </w:rPr>
        <w:t>a reduced level</w:t>
      </w:r>
      <w:r w:rsidR="006E739C" w:rsidRPr="00013D45">
        <w:rPr>
          <w:rFonts w:ascii="Arial" w:hAnsi="Arial" w:cs="Arial"/>
          <w:spacing w:val="-2"/>
        </w:rPr>
        <w:t xml:space="preserve"> of captioning on the Service adversely impacts the viewing experience of the deaf and hearing-impaired audience and, accordingly, that making the Order will have some detrimental effect for viewers, or potential viewers, of the Service who are deaf or hearing impaired</w:t>
      </w:r>
      <w:r w:rsidR="0025445F">
        <w:rPr>
          <w:rFonts w:ascii="Arial" w:hAnsi="Arial" w:cs="Arial"/>
          <w:spacing w:val="-2"/>
        </w:rPr>
        <w:t>.</w:t>
      </w:r>
    </w:p>
    <w:p w14:paraId="1941267E" w14:textId="7073F40B" w:rsidR="00C167D0" w:rsidRPr="00905890" w:rsidRDefault="00C167D0" w:rsidP="00905890">
      <w:pPr>
        <w:pStyle w:val="ListParagraph"/>
        <w:numPr>
          <w:ilvl w:val="1"/>
          <w:numId w:val="1"/>
        </w:numPr>
        <w:ind w:left="850" w:hanging="493"/>
        <w:contextualSpacing w:val="0"/>
        <w:rPr>
          <w:rFonts w:ascii="Arial" w:hAnsi="Arial" w:cs="Arial"/>
          <w:spacing w:val="-2"/>
        </w:rPr>
      </w:pPr>
      <w:r w:rsidRPr="004E1756">
        <w:rPr>
          <w:rFonts w:ascii="Arial" w:hAnsi="Arial" w:cs="Arial"/>
          <w:spacing w:val="-2"/>
        </w:rPr>
        <w:t>The ACMA notes ACCAN’s view that a reduced level of captioning on the Service may also adversely impact viewers who are on the autism spectrum. The ACMA also notes that the stated purpose of the captioning framework in the</w:t>
      </w:r>
      <w:r w:rsidR="00AB43EB">
        <w:rPr>
          <w:rFonts w:ascii="Arial" w:hAnsi="Arial" w:cs="Arial"/>
          <w:spacing w:val="-2"/>
        </w:rPr>
        <w:t xml:space="preserve"> BSA</w:t>
      </w:r>
      <w:r w:rsidRPr="004E1756">
        <w:rPr>
          <w:rFonts w:ascii="Arial" w:hAnsi="Arial" w:cs="Arial"/>
          <w:spacing w:val="-2"/>
        </w:rPr>
        <w:t xml:space="preserve"> is to </w:t>
      </w:r>
      <w:r w:rsidR="00F1027A">
        <w:rPr>
          <w:rFonts w:ascii="Arial" w:hAnsi="Arial" w:cs="Arial"/>
          <w:spacing w:val="-2"/>
        </w:rPr>
        <w:t>‘</w:t>
      </w:r>
      <w:r w:rsidRPr="004E1756">
        <w:rPr>
          <w:rFonts w:ascii="Arial" w:hAnsi="Arial" w:cs="Arial"/>
          <w:spacing w:val="-2"/>
        </w:rPr>
        <w:t xml:space="preserve">facilitate improved access to free-to-air and subscription television by Australia’s </w:t>
      </w:r>
      <w:r w:rsidR="00073B7A" w:rsidRPr="004E1756">
        <w:rPr>
          <w:rFonts w:ascii="Arial" w:hAnsi="Arial" w:cs="Arial"/>
          <w:spacing w:val="-2"/>
        </w:rPr>
        <w:t>hearing-impaired</w:t>
      </w:r>
      <w:r w:rsidRPr="004E1756">
        <w:rPr>
          <w:rFonts w:ascii="Arial" w:hAnsi="Arial" w:cs="Arial"/>
          <w:spacing w:val="-2"/>
        </w:rPr>
        <w:t xml:space="preserve"> community</w:t>
      </w:r>
      <w:r w:rsidR="00F1027A">
        <w:rPr>
          <w:rFonts w:ascii="Arial" w:hAnsi="Arial" w:cs="Arial"/>
          <w:spacing w:val="-2"/>
        </w:rPr>
        <w:t>’</w:t>
      </w:r>
      <w:r>
        <w:rPr>
          <w:rFonts w:ascii="Arial" w:hAnsi="Arial" w:cs="Arial"/>
          <w:spacing w:val="-2"/>
        </w:rPr>
        <w:t xml:space="preserve"> and that the provisions for making target reduction orders in the </w:t>
      </w:r>
      <w:r w:rsidR="008B6922">
        <w:rPr>
          <w:rFonts w:ascii="Arial" w:hAnsi="Arial" w:cs="Arial"/>
          <w:spacing w:val="-2"/>
        </w:rPr>
        <w:t>BSA</w:t>
      </w:r>
      <w:r>
        <w:rPr>
          <w:rFonts w:ascii="Arial" w:hAnsi="Arial" w:cs="Arial"/>
          <w:spacing w:val="-2"/>
        </w:rPr>
        <w:t xml:space="preserve"> are to be applied in that context.</w:t>
      </w:r>
    </w:p>
    <w:p w14:paraId="36DFC2D4" w14:textId="62ECD334" w:rsidR="006E31F8" w:rsidRDefault="006E31F8" w:rsidP="006E31F8">
      <w:pPr>
        <w:pStyle w:val="ListParagraph"/>
        <w:numPr>
          <w:ilvl w:val="1"/>
          <w:numId w:val="1"/>
        </w:numPr>
        <w:ind w:left="850" w:hanging="493"/>
        <w:contextualSpacing w:val="0"/>
        <w:rPr>
          <w:rFonts w:ascii="Arial" w:hAnsi="Arial" w:cs="Arial"/>
        </w:rPr>
      </w:pPr>
      <w:r w:rsidRPr="00275A33">
        <w:rPr>
          <w:rFonts w:ascii="Arial" w:hAnsi="Arial" w:cs="Arial"/>
        </w:rPr>
        <w:t xml:space="preserve">The ACMA </w:t>
      </w:r>
      <w:r w:rsidR="00E32DC3">
        <w:rPr>
          <w:rFonts w:ascii="Arial" w:hAnsi="Arial" w:cs="Arial"/>
        </w:rPr>
        <w:t xml:space="preserve">further </w:t>
      </w:r>
      <w:r>
        <w:rPr>
          <w:rFonts w:ascii="Arial" w:hAnsi="Arial" w:cs="Arial"/>
        </w:rPr>
        <w:t>acknowledges that the Applicant has requested a significant reduction (</w:t>
      </w:r>
      <w:r w:rsidR="00073B7A">
        <w:rPr>
          <w:rFonts w:ascii="Arial" w:hAnsi="Arial" w:cs="Arial"/>
        </w:rPr>
        <w:t>i.e.,</w:t>
      </w:r>
      <w:r>
        <w:rPr>
          <w:rFonts w:ascii="Arial" w:hAnsi="Arial" w:cs="Arial"/>
        </w:rPr>
        <w:t xml:space="preserve"> by 30%) in the required level of captioning for the Service for each year in the Specified Eligible Period (from 90% to 60% in the 2021-2022 financial </w:t>
      </w:r>
      <w:r>
        <w:rPr>
          <w:rFonts w:ascii="Arial" w:hAnsi="Arial" w:cs="Arial"/>
        </w:rPr>
        <w:lastRenderedPageBreak/>
        <w:t xml:space="preserve">year, and from 95% to 65% in the 2022-2023 financial year). </w:t>
      </w:r>
      <w:r w:rsidR="00BB26B8">
        <w:rPr>
          <w:rFonts w:ascii="Arial" w:hAnsi="Arial" w:cs="Arial"/>
        </w:rPr>
        <w:t>Although this is less than the prescribed target, the Applicant has demonstrated that, going forward, it will continue to increase the level of captioning provided.</w:t>
      </w:r>
    </w:p>
    <w:p w14:paraId="683791C3" w14:textId="6F55A59E" w:rsidR="006E31F8" w:rsidRPr="00906DC4" w:rsidRDefault="002C36DF" w:rsidP="00906DC4">
      <w:pPr>
        <w:pStyle w:val="ListParagraph"/>
        <w:numPr>
          <w:ilvl w:val="1"/>
          <w:numId w:val="1"/>
        </w:numPr>
        <w:ind w:left="850" w:hanging="493"/>
        <w:contextualSpacing w:val="0"/>
        <w:rPr>
          <w:rFonts w:ascii="Arial" w:hAnsi="Arial" w:cs="Arial"/>
          <w:spacing w:val="-2"/>
        </w:rPr>
      </w:pPr>
      <w:r>
        <w:rPr>
          <w:rFonts w:ascii="Arial" w:hAnsi="Arial" w:cs="Arial"/>
        </w:rPr>
        <w:t>However, i</w:t>
      </w:r>
      <w:r w:rsidRPr="00286087">
        <w:rPr>
          <w:rFonts w:ascii="Arial" w:hAnsi="Arial" w:cs="Arial"/>
        </w:rPr>
        <w:t>n deciding to make the Order, the ACMA was satisfied</w:t>
      </w:r>
      <w:r>
        <w:rPr>
          <w:rFonts w:ascii="Arial" w:hAnsi="Arial" w:cs="Arial"/>
        </w:rPr>
        <w:t>, for the reasons explained,</w:t>
      </w:r>
      <w:r w:rsidRPr="00286087">
        <w:rPr>
          <w:rFonts w:ascii="Arial" w:hAnsi="Arial" w:cs="Arial"/>
        </w:rPr>
        <w:t xml:space="preserve"> that a refusal to make the Order would impose an unjustifiable hardship on the Applicant</w:t>
      </w:r>
      <w:r>
        <w:rPr>
          <w:rFonts w:ascii="Arial" w:hAnsi="Arial" w:cs="Arial"/>
        </w:rPr>
        <w:t>.</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330411DD" w14:textId="1485E9BB" w:rsidR="0005470C" w:rsidRPr="00761004" w:rsidRDefault="00431093" w:rsidP="00E410E2">
      <w:pPr>
        <w:numPr>
          <w:ilvl w:val="1"/>
          <w:numId w:val="1"/>
        </w:numPr>
        <w:ind w:left="850" w:hanging="493"/>
        <w:rPr>
          <w:rFonts w:ascii="Arial" w:hAnsi="Arial" w:cs="Arial"/>
        </w:rPr>
      </w:pPr>
      <w:bookmarkStart w:id="15"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the Order would impose an unjustifiable hardship on the Applic</w:t>
      </w:r>
      <w:r w:rsidR="00761004">
        <w:rPr>
          <w:rFonts w:ascii="Arial" w:hAnsi="Arial" w:cs="Arial"/>
          <w:spacing w:val="-2"/>
        </w:rPr>
        <w:t>ation because:</w:t>
      </w:r>
    </w:p>
    <w:p w14:paraId="62644467" w14:textId="48667BF0" w:rsidR="00065803" w:rsidRPr="00065803" w:rsidRDefault="00CB4C30" w:rsidP="00065803">
      <w:pPr>
        <w:pStyle w:val="ListParagraph"/>
        <w:numPr>
          <w:ilvl w:val="0"/>
          <w:numId w:val="3"/>
        </w:numPr>
        <w:contextualSpacing w:val="0"/>
        <w:rPr>
          <w:rFonts w:ascii="Arial" w:hAnsi="Arial" w:cs="Arial"/>
        </w:rPr>
      </w:pPr>
      <w:r>
        <w:rPr>
          <w:rFonts w:ascii="Arial" w:hAnsi="Arial" w:cs="Arial"/>
        </w:rPr>
        <w:t>H</w:t>
      </w:r>
      <w:r w:rsidR="00065803" w:rsidRPr="00065803">
        <w:rPr>
          <w:rFonts w:ascii="Arial" w:hAnsi="Arial" w:cs="Arial"/>
        </w:rPr>
        <w:t xml:space="preserve">aving regard to the financial information provided by the Applicant (including revenue from subscribers) and the high costs estimated for the provision of </w:t>
      </w:r>
      <w:r w:rsidR="00A5302E">
        <w:rPr>
          <w:rFonts w:ascii="Arial" w:hAnsi="Arial" w:cs="Arial"/>
        </w:rPr>
        <w:t xml:space="preserve">sufficient </w:t>
      </w:r>
      <w:r w:rsidR="00864B32">
        <w:rPr>
          <w:rFonts w:ascii="Arial" w:hAnsi="Arial" w:cs="Arial"/>
        </w:rPr>
        <w:t xml:space="preserve">additional </w:t>
      </w:r>
      <w:r w:rsidR="00065803" w:rsidRPr="00065803">
        <w:rPr>
          <w:rFonts w:ascii="Arial" w:hAnsi="Arial" w:cs="Arial"/>
        </w:rPr>
        <w:t xml:space="preserve">captioning, it is not commercially viable for the Applicant to provide captioning for an additional </w:t>
      </w:r>
      <w:r w:rsidR="00CC4B08">
        <w:rPr>
          <w:rFonts w:ascii="Arial" w:hAnsi="Arial" w:cs="Arial"/>
        </w:rPr>
        <w:t>3</w:t>
      </w:r>
      <w:r w:rsidR="00CC4B08" w:rsidRPr="00065803">
        <w:rPr>
          <w:rFonts w:ascii="Arial" w:hAnsi="Arial" w:cs="Arial"/>
        </w:rPr>
        <w:t>0</w:t>
      </w:r>
      <w:r w:rsidR="00065803" w:rsidRPr="00065803">
        <w:rPr>
          <w:rFonts w:ascii="Arial" w:hAnsi="Arial" w:cs="Arial"/>
        </w:rPr>
        <w:t>% of programming on the Service. The cost of captioning the Service would be prohibitive relative to the revenue generated for the Applicant by the Service, and it is not likely that it would become commercially viable for the Applicant to provide additional captioning within the Specified Eligible Period.</w:t>
      </w:r>
    </w:p>
    <w:p w14:paraId="5AFA0CBA" w14:textId="3A3D5FAC" w:rsidR="00864B32" w:rsidRPr="00D14471" w:rsidRDefault="00CC4B08" w:rsidP="00B00770">
      <w:pPr>
        <w:numPr>
          <w:ilvl w:val="0"/>
          <w:numId w:val="3"/>
        </w:numPr>
      </w:pPr>
      <w:r>
        <w:rPr>
          <w:rFonts w:ascii="Arial" w:hAnsi="Arial" w:cs="Arial"/>
        </w:rPr>
        <w:t>I</w:t>
      </w:r>
      <w:r w:rsidR="00065803" w:rsidRPr="00065803">
        <w:rPr>
          <w:rFonts w:ascii="Arial" w:hAnsi="Arial" w:cs="Arial"/>
        </w:rPr>
        <w:t>f the ACMA were not to make the Order, the Applicant would be unable to meet the</w:t>
      </w:r>
      <w:r w:rsidR="00065803" w:rsidRPr="00065803">
        <w:t xml:space="preserve"> </w:t>
      </w:r>
      <w:r w:rsidR="00065803" w:rsidRPr="00065803">
        <w:rPr>
          <w:rFonts w:ascii="Arial" w:hAnsi="Arial" w:cs="Arial"/>
        </w:rPr>
        <w:t xml:space="preserve">prescribed captioning target for the Service, making it </w:t>
      </w:r>
      <w:r>
        <w:rPr>
          <w:rFonts w:ascii="Arial" w:hAnsi="Arial" w:cs="Arial"/>
        </w:rPr>
        <w:t>likely</w:t>
      </w:r>
      <w:r w:rsidRPr="00065803">
        <w:rPr>
          <w:rFonts w:ascii="Arial" w:hAnsi="Arial" w:cs="Arial"/>
        </w:rPr>
        <w:t xml:space="preserve"> </w:t>
      </w:r>
      <w:r w:rsidR="00065803" w:rsidRPr="00065803">
        <w:rPr>
          <w:rFonts w:ascii="Arial" w:hAnsi="Arial" w:cs="Arial"/>
        </w:rPr>
        <w:t xml:space="preserve">that the Applicant would </w:t>
      </w:r>
      <w:r w:rsidR="00864B32">
        <w:rPr>
          <w:rFonts w:ascii="Arial" w:hAnsi="Arial" w:cs="Arial"/>
        </w:rPr>
        <w:t>be</w:t>
      </w:r>
      <w:r w:rsidR="00065803" w:rsidRPr="00065803">
        <w:rPr>
          <w:rFonts w:ascii="Arial" w:hAnsi="Arial" w:cs="Arial"/>
        </w:rPr>
        <w:t xml:space="preserve"> in breach of the </w:t>
      </w:r>
      <w:r w:rsidR="00864B32">
        <w:rPr>
          <w:rFonts w:ascii="Arial" w:hAnsi="Arial" w:cs="Arial"/>
        </w:rPr>
        <w:t xml:space="preserve">captioning requirements in Part 9D of the </w:t>
      </w:r>
      <w:r w:rsidR="00065803" w:rsidRPr="00065803">
        <w:rPr>
          <w:rFonts w:ascii="Arial" w:hAnsi="Arial" w:cs="Arial"/>
        </w:rPr>
        <w:t>BSA</w:t>
      </w:r>
      <w:r w:rsidR="00864B32">
        <w:rPr>
          <w:rFonts w:ascii="Arial" w:hAnsi="Arial" w:cs="Arial"/>
        </w:rPr>
        <w:t xml:space="preserve"> throughout the Specified Eligible Period.</w:t>
      </w:r>
    </w:p>
    <w:p w14:paraId="67D5B294" w14:textId="70645950" w:rsidR="00761004" w:rsidRDefault="00CB4C30" w:rsidP="00B00770">
      <w:pPr>
        <w:numPr>
          <w:ilvl w:val="0"/>
          <w:numId w:val="3"/>
        </w:numPr>
      </w:pPr>
      <w:r>
        <w:rPr>
          <w:rFonts w:ascii="Arial" w:hAnsi="Arial" w:cs="Arial"/>
        </w:rPr>
        <w:t>T</w:t>
      </w:r>
      <w:r w:rsidR="00864B32">
        <w:rPr>
          <w:rFonts w:ascii="Arial" w:hAnsi="Arial" w:cs="Arial"/>
        </w:rPr>
        <w:t xml:space="preserve">o limit the extent </w:t>
      </w:r>
      <w:r w:rsidR="00CC4B08">
        <w:rPr>
          <w:rFonts w:ascii="Arial" w:hAnsi="Arial" w:cs="Arial"/>
        </w:rPr>
        <w:t xml:space="preserve">and duration </w:t>
      </w:r>
      <w:r w:rsidR="00864B32">
        <w:rPr>
          <w:rFonts w:ascii="Arial" w:hAnsi="Arial" w:cs="Arial"/>
        </w:rPr>
        <w:t xml:space="preserve">of the breach </w:t>
      </w:r>
      <w:r>
        <w:rPr>
          <w:rFonts w:ascii="Arial" w:hAnsi="Arial" w:cs="Arial"/>
        </w:rPr>
        <w:t xml:space="preserve">the </w:t>
      </w:r>
      <w:r w:rsidR="00F275F8">
        <w:rPr>
          <w:rFonts w:ascii="Arial" w:hAnsi="Arial" w:cs="Arial"/>
        </w:rPr>
        <w:t>Applicant</w:t>
      </w:r>
      <w:r>
        <w:rPr>
          <w:rFonts w:ascii="Arial" w:hAnsi="Arial" w:cs="Arial"/>
        </w:rPr>
        <w:t xml:space="preserve"> has advised that</w:t>
      </w:r>
      <w:r w:rsidR="00CC4B08">
        <w:rPr>
          <w:rFonts w:ascii="Arial" w:hAnsi="Arial" w:cs="Arial"/>
        </w:rPr>
        <w:t>,</w:t>
      </w:r>
      <w:r>
        <w:rPr>
          <w:rFonts w:ascii="Arial" w:hAnsi="Arial" w:cs="Arial"/>
        </w:rPr>
        <w:t xml:space="preserve"> </w:t>
      </w:r>
      <w:r w:rsidR="00CC4B08">
        <w:rPr>
          <w:rFonts w:ascii="Arial" w:hAnsi="Arial" w:cs="Arial"/>
        </w:rPr>
        <w:t>if the Order is not made</w:t>
      </w:r>
      <w:r w:rsidR="00CC4B08" w:rsidRPr="00065803">
        <w:rPr>
          <w:rFonts w:ascii="Arial" w:hAnsi="Arial" w:cs="Arial"/>
        </w:rPr>
        <w:t>,</w:t>
      </w:r>
      <w:r w:rsidR="00CC4B08">
        <w:rPr>
          <w:rFonts w:ascii="Arial" w:hAnsi="Arial" w:cs="Arial"/>
        </w:rPr>
        <w:t xml:space="preserve"> </w:t>
      </w:r>
      <w:r>
        <w:rPr>
          <w:rFonts w:ascii="Arial" w:hAnsi="Arial" w:cs="Arial"/>
        </w:rPr>
        <w:t xml:space="preserve">it would cease to provide the Service </w:t>
      </w:r>
      <w:r w:rsidR="00065803" w:rsidRPr="00065803">
        <w:rPr>
          <w:rFonts w:ascii="Arial" w:hAnsi="Arial" w:cs="Arial"/>
        </w:rPr>
        <w:t xml:space="preserve">which would have consequential detriment for the appeal of its service offerings, and the operations of its business. </w:t>
      </w:r>
    </w:p>
    <w:p w14:paraId="263926DD" w14:textId="54C33C9C" w:rsidR="00B00770" w:rsidRPr="00B00770" w:rsidRDefault="00CB4C30" w:rsidP="00B00770">
      <w:pPr>
        <w:numPr>
          <w:ilvl w:val="0"/>
          <w:numId w:val="3"/>
        </w:numPr>
      </w:pPr>
      <w:r>
        <w:rPr>
          <w:rFonts w:ascii="Arial" w:hAnsi="Arial" w:cs="Arial"/>
          <w:spacing w:val="-2"/>
        </w:rPr>
        <w:t>T</w:t>
      </w:r>
      <w:r w:rsidR="001A3B4D" w:rsidRPr="00E9371A">
        <w:rPr>
          <w:rFonts w:ascii="Arial" w:hAnsi="Arial" w:cs="Arial"/>
          <w:spacing w:val="-2"/>
        </w:rPr>
        <w:t xml:space="preserve">he Applicant advises that </w:t>
      </w:r>
      <w:r w:rsidR="00CC4B08">
        <w:rPr>
          <w:rFonts w:ascii="Arial" w:hAnsi="Arial" w:cs="Arial"/>
          <w:spacing w:val="-2"/>
        </w:rPr>
        <w:t>at least 60</w:t>
      </w:r>
      <w:r w:rsidR="001A3B4D" w:rsidRPr="00E9371A">
        <w:rPr>
          <w:rFonts w:ascii="Arial" w:hAnsi="Arial" w:cs="Arial"/>
          <w:spacing w:val="-2"/>
        </w:rPr>
        <w:t xml:space="preserve">% of </w:t>
      </w:r>
      <w:r w:rsidR="00CC4B08">
        <w:rPr>
          <w:rFonts w:ascii="Arial" w:hAnsi="Arial" w:cs="Arial"/>
          <w:spacing w:val="-2"/>
        </w:rPr>
        <w:t>programming</w:t>
      </w:r>
      <w:r w:rsidR="00CC4B08" w:rsidRPr="00E9371A">
        <w:rPr>
          <w:rFonts w:ascii="Arial" w:hAnsi="Arial" w:cs="Arial"/>
          <w:spacing w:val="-2"/>
        </w:rPr>
        <w:t xml:space="preserve"> </w:t>
      </w:r>
      <w:r w:rsidR="001A3B4D" w:rsidRPr="00E9371A">
        <w:rPr>
          <w:rFonts w:ascii="Arial" w:hAnsi="Arial" w:cs="Arial"/>
          <w:spacing w:val="-2"/>
        </w:rPr>
        <w:t>on the Service will be captioned in 202</w:t>
      </w:r>
      <w:r w:rsidR="001A3B4D">
        <w:rPr>
          <w:rFonts w:ascii="Arial" w:hAnsi="Arial" w:cs="Arial"/>
          <w:spacing w:val="-2"/>
        </w:rPr>
        <w:t>1</w:t>
      </w:r>
      <w:r w:rsidR="001A3B4D" w:rsidRPr="00E9371A">
        <w:rPr>
          <w:rFonts w:ascii="Arial" w:hAnsi="Arial" w:cs="Arial"/>
          <w:spacing w:val="-2"/>
        </w:rPr>
        <w:t>-202</w:t>
      </w:r>
      <w:r w:rsidR="001A3B4D">
        <w:rPr>
          <w:rFonts w:ascii="Arial" w:hAnsi="Arial" w:cs="Arial"/>
          <w:spacing w:val="-2"/>
        </w:rPr>
        <w:t>2</w:t>
      </w:r>
      <w:r w:rsidR="001A3B4D" w:rsidRPr="00E9371A">
        <w:rPr>
          <w:rFonts w:ascii="Arial" w:hAnsi="Arial" w:cs="Arial"/>
          <w:spacing w:val="-2"/>
        </w:rPr>
        <w:t>. A refusal to make the Order (</w:t>
      </w:r>
      <w:r>
        <w:rPr>
          <w:rFonts w:ascii="Arial" w:hAnsi="Arial" w:cs="Arial"/>
          <w:spacing w:val="-2"/>
        </w:rPr>
        <w:t>and</w:t>
      </w:r>
      <w:r w:rsidR="001A3B4D" w:rsidRPr="00E9371A">
        <w:rPr>
          <w:rFonts w:ascii="Arial" w:hAnsi="Arial" w:cs="Arial"/>
          <w:spacing w:val="-2"/>
        </w:rPr>
        <w:t xml:space="preserve"> the</w:t>
      </w:r>
      <w:r w:rsidR="001A3B4D" w:rsidRPr="00E9371A" w:rsidDel="00CB4C30">
        <w:rPr>
          <w:rFonts w:ascii="Arial" w:hAnsi="Arial" w:cs="Arial"/>
          <w:spacing w:val="-2"/>
        </w:rPr>
        <w:t xml:space="preserve"> </w:t>
      </w:r>
      <w:r>
        <w:rPr>
          <w:rFonts w:ascii="Arial" w:hAnsi="Arial" w:cs="Arial"/>
          <w:spacing w:val="-2"/>
        </w:rPr>
        <w:t>subsequent</w:t>
      </w:r>
      <w:r w:rsidRPr="00E9371A">
        <w:rPr>
          <w:rFonts w:ascii="Arial" w:hAnsi="Arial" w:cs="Arial"/>
          <w:spacing w:val="-2"/>
        </w:rPr>
        <w:t xml:space="preserve"> </w:t>
      </w:r>
      <w:r w:rsidR="001A3B4D" w:rsidRPr="00E9371A">
        <w:rPr>
          <w:rFonts w:ascii="Arial" w:hAnsi="Arial" w:cs="Arial"/>
          <w:spacing w:val="-2"/>
        </w:rPr>
        <w:t>removal of the Service from the Applicant’s platform) would lead to an overall reduction in the amount of captioned material available on the Applicant’s platform, which would not be to the benefit of existing and potential deaf or hearing-impaired viewers</w:t>
      </w:r>
      <w:r w:rsidR="002A15A1">
        <w:rPr>
          <w:rFonts w:ascii="Arial" w:hAnsi="Arial" w:cs="Arial"/>
          <w:spacing w:val="-2"/>
        </w:rPr>
        <w:t>.</w:t>
      </w:r>
    </w:p>
    <w:p w14:paraId="7420CC80" w14:textId="4E308D9B" w:rsidR="008D3F1A" w:rsidRDefault="00AD10EA" w:rsidP="008D3F1A">
      <w:pPr>
        <w:pStyle w:val="ListParagraph"/>
        <w:numPr>
          <w:ilvl w:val="0"/>
          <w:numId w:val="35"/>
        </w:numPr>
        <w:ind w:left="1565" w:hanging="357"/>
        <w:rPr>
          <w:rFonts w:ascii="Arial" w:hAnsi="Arial" w:cs="Arial"/>
        </w:rPr>
      </w:pPr>
      <w:r>
        <w:rPr>
          <w:rFonts w:ascii="Arial" w:hAnsi="Arial" w:cs="Arial"/>
        </w:rPr>
        <w:t>In these circu</w:t>
      </w:r>
      <w:r w:rsidR="007857D2">
        <w:rPr>
          <w:rFonts w:ascii="Arial" w:hAnsi="Arial" w:cs="Arial"/>
        </w:rPr>
        <w:t>mstances</w:t>
      </w:r>
      <w:r w:rsidR="005046A4">
        <w:rPr>
          <w:rFonts w:ascii="Arial" w:hAnsi="Arial" w:cs="Arial"/>
        </w:rPr>
        <w:t>,</w:t>
      </w:r>
      <w:r w:rsidR="00983AC8">
        <w:rPr>
          <w:rFonts w:ascii="Arial" w:hAnsi="Arial" w:cs="Arial"/>
        </w:rPr>
        <w:t xml:space="preserve"> the ACMA is of the view that the detriment that would be suffered by the Applicant if the Order is not made would be unjustifiable</w:t>
      </w:r>
      <w:r w:rsidR="00503346">
        <w:rPr>
          <w:rFonts w:ascii="Arial" w:hAnsi="Arial" w:cs="Arial"/>
        </w:rPr>
        <w:t>.</w:t>
      </w:r>
      <w:bookmarkEnd w:id="15"/>
    </w:p>
    <w:p w14:paraId="7F6020F8" w14:textId="77777777" w:rsidR="008D3F1A" w:rsidRPr="00187498" w:rsidRDefault="008D3F1A" w:rsidP="008D3F1A">
      <w:pPr>
        <w:keepNext/>
        <w:numPr>
          <w:ilvl w:val="0"/>
          <w:numId w:val="1"/>
        </w:numPr>
        <w:spacing w:before="240"/>
        <w:ind w:left="714" w:hanging="357"/>
        <w:rPr>
          <w:rFonts w:ascii="Arial" w:hAnsi="Arial" w:cs="Arial"/>
          <w:b/>
          <w:sz w:val="28"/>
          <w:szCs w:val="28"/>
        </w:rPr>
      </w:pPr>
      <w:r w:rsidRPr="00187498">
        <w:rPr>
          <w:rFonts w:ascii="Arial" w:hAnsi="Arial" w:cs="Arial"/>
          <w:b/>
          <w:sz w:val="28"/>
          <w:szCs w:val="28"/>
        </w:rPr>
        <w:t>APPEAL RIGHTS</w:t>
      </w:r>
    </w:p>
    <w:p w14:paraId="25DDD084" w14:textId="77777777" w:rsidR="008D3F1A" w:rsidRPr="00187498" w:rsidRDefault="008D3F1A" w:rsidP="008D3F1A">
      <w:pPr>
        <w:numPr>
          <w:ilvl w:val="1"/>
          <w:numId w:val="1"/>
        </w:numPr>
        <w:ind w:left="850" w:hanging="493"/>
        <w:rPr>
          <w:rFonts w:ascii="Arial" w:hAnsi="Arial" w:cs="Arial"/>
        </w:rPr>
      </w:pPr>
      <w:r w:rsidRPr="00187498">
        <w:rPr>
          <w:rFonts w:ascii="Arial" w:hAnsi="Arial" w:cs="Arial"/>
        </w:rPr>
        <w:t>Under section 204 of the BSA, a person whose interests are affected by the decision to make a target reduction order may apply to the AAT for a review of the ACMA’s decision. The AAT can, among other things, confirm or vary the ACMA’s decision, or set aside the ACMA’s decision and replace it with its own decision.</w:t>
      </w:r>
    </w:p>
    <w:p w14:paraId="49952CB2" w14:textId="77777777" w:rsidR="008D3F1A" w:rsidRDefault="008D3F1A" w:rsidP="008D3F1A">
      <w:pPr>
        <w:numPr>
          <w:ilvl w:val="1"/>
          <w:numId w:val="1"/>
        </w:numPr>
        <w:ind w:left="850" w:hanging="493"/>
        <w:rPr>
          <w:rFonts w:ascii="Arial" w:hAnsi="Arial" w:cs="Arial"/>
        </w:rPr>
      </w:pPr>
      <w:r w:rsidRPr="00187498">
        <w:rPr>
          <w:rFonts w:ascii="Arial" w:hAnsi="Arial" w:cs="Arial"/>
        </w:rPr>
        <w:lastRenderedPageBreak/>
        <w:t xml:space="preserve">Section 29 of the </w:t>
      </w:r>
      <w:r w:rsidRPr="00187498">
        <w:rPr>
          <w:rFonts w:ascii="Arial" w:hAnsi="Arial" w:cs="Arial"/>
          <w:i/>
          <w:iCs/>
        </w:rPr>
        <w:t>Administrative Appeals Tribunal Act 1975</w:t>
      </w:r>
      <w:r w:rsidRPr="00187498">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$962 must accompany an application for review by the AAT. An application may be made to the AAT for a reduction of the application fee, and the application form for this can be obtained from the AAT.</w:t>
      </w:r>
    </w:p>
    <w:p w14:paraId="7AE09335" w14:textId="77777777" w:rsidR="008D3F1A" w:rsidRPr="00CB76AA" w:rsidRDefault="008D3F1A" w:rsidP="008D3F1A">
      <w:pPr>
        <w:numPr>
          <w:ilvl w:val="1"/>
          <w:numId w:val="1"/>
        </w:numPr>
        <w:ind w:left="850" w:hanging="493"/>
        <w:rPr>
          <w:rFonts w:ascii="Arial" w:hAnsi="Arial" w:cs="Arial"/>
        </w:rPr>
      </w:pPr>
      <w:r w:rsidRPr="00CB76AA">
        <w:rPr>
          <w:rFonts w:ascii="Arial" w:hAnsi="Arial" w:cs="Arial"/>
        </w:rPr>
        <w:t xml:space="preserve">Further information about making an application for review is available on the AAT website at </w:t>
      </w:r>
      <w:hyperlink r:id="rId13" w:history="1">
        <w:r w:rsidRPr="00CB76AA">
          <w:rPr>
            <w:rFonts w:ascii="Arial" w:hAnsi="Arial" w:cs="Arial"/>
            <w:color w:val="0000FF" w:themeColor="hyperlink"/>
            <w:u w:val="single"/>
          </w:rPr>
          <w:t>www.aat.gov.au</w:t>
        </w:r>
      </w:hyperlink>
      <w:r w:rsidRPr="00CB76AA">
        <w:rPr>
          <w:rFonts w:ascii="Arial" w:hAnsi="Arial" w:cs="Arial"/>
        </w:rPr>
        <w:t xml:space="preserve"> or by telephone on 1800 228 333. The postal address for the AAT is GPO Box 9955 in each capital city.</w:t>
      </w:r>
    </w:p>
    <w:p w14:paraId="274A9B83" w14:textId="77777777" w:rsidR="008D3F1A" w:rsidRPr="001567B6" w:rsidRDefault="008D3F1A" w:rsidP="001567B6">
      <w:pPr>
        <w:rPr>
          <w:rFonts w:ascii="Arial" w:hAnsi="Arial" w:cs="Arial"/>
        </w:rPr>
      </w:pPr>
    </w:p>
    <w:sectPr w:rsidR="008D3F1A" w:rsidRPr="001567B6" w:rsidSect="00CE5C6B">
      <w:footerReference w:type="default" r:id="rId14"/>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1A49" w14:textId="77777777" w:rsidR="008D0984" w:rsidRDefault="008D0984" w:rsidP="002E2183">
      <w:pPr>
        <w:spacing w:after="0" w:line="240" w:lineRule="auto"/>
      </w:pPr>
      <w:r>
        <w:separator/>
      </w:r>
    </w:p>
  </w:endnote>
  <w:endnote w:type="continuationSeparator" w:id="0">
    <w:p w14:paraId="277182F9" w14:textId="77777777" w:rsidR="008D0984" w:rsidRDefault="008D0984" w:rsidP="002E2183">
      <w:pPr>
        <w:spacing w:after="0" w:line="240" w:lineRule="auto"/>
      </w:pPr>
      <w:r>
        <w:continuationSeparator/>
      </w:r>
    </w:p>
  </w:endnote>
  <w:endnote w:type="continuationNotice" w:id="1">
    <w:p w14:paraId="30113B84" w14:textId="77777777" w:rsidR="008D0984" w:rsidRDefault="008D0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35CA" w14:textId="77777777" w:rsidR="008D0984" w:rsidRDefault="008D0984" w:rsidP="002E2183">
      <w:pPr>
        <w:spacing w:after="0" w:line="240" w:lineRule="auto"/>
      </w:pPr>
      <w:r>
        <w:separator/>
      </w:r>
    </w:p>
  </w:footnote>
  <w:footnote w:type="continuationSeparator" w:id="0">
    <w:p w14:paraId="08AE7FBF" w14:textId="77777777" w:rsidR="008D0984" w:rsidRDefault="008D0984" w:rsidP="002E2183">
      <w:pPr>
        <w:spacing w:after="0" w:line="240" w:lineRule="auto"/>
      </w:pPr>
      <w:r>
        <w:continuationSeparator/>
      </w:r>
    </w:p>
  </w:footnote>
  <w:footnote w:type="continuationNotice" w:id="1">
    <w:p w14:paraId="7FDF7F70" w14:textId="77777777" w:rsidR="008D0984" w:rsidRDefault="008D0984">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7518668D" w14:textId="77777777" w:rsidR="00F54CC3" w:rsidRDefault="00F54CC3" w:rsidP="00F54CC3">
      <w:pPr>
        <w:pStyle w:val="FootnoteText"/>
      </w:pPr>
      <w:r>
        <w:rPr>
          <w:rStyle w:val="FootnoteReference"/>
        </w:rPr>
        <w:footnoteRef/>
      </w:r>
      <w:r>
        <w:t xml:space="preserve"> </w:t>
      </w:r>
      <w:r w:rsidRPr="00767DF2">
        <w:rPr>
          <w:rFonts w:ascii="Arial" w:hAnsi="Arial" w:cs="Arial"/>
          <w:sz w:val="16"/>
          <w:szCs w:val="16"/>
        </w:rPr>
        <w:t>A pass</w:t>
      </w:r>
      <w:r>
        <w:rPr>
          <w:rFonts w:ascii="Arial" w:hAnsi="Arial" w:cs="Arial"/>
          <w:sz w:val="16"/>
          <w:szCs w:val="16"/>
        </w:rPr>
        <w:t>-</w:t>
      </w:r>
      <w:r w:rsidRPr="00767DF2">
        <w:rPr>
          <w:rFonts w:ascii="Arial" w:hAnsi="Arial" w:cs="Arial"/>
          <w:sz w:val="16"/>
          <w:szCs w:val="16"/>
        </w:rPr>
        <w:t>through service is one obtained under a licensing agreement from the Channel Provider.</w:t>
      </w:r>
    </w:p>
  </w:footnote>
  <w:footnote w:id="4">
    <w:p w14:paraId="031DB832" w14:textId="77777777" w:rsidR="00821627" w:rsidRPr="00871086" w:rsidRDefault="00821627" w:rsidP="00821627">
      <w:pPr>
        <w:pStyle w:val="FootnoteText"/>
        <w:rPr>
          <w:rFonts w:ascii="Arial" w:hAnsi="Arial" w:cs="Arial"/>
          <w:spacing w:val="-3"/>
          <w:sz w:val="16"/>
          <w:szCs w:val="16"/>
        </w:rPr>
      </w:pPr>
      <w:r w:rsidRPr="00871086">
        <w:rPr>
          <w:rStyle w:val="FootnoteReference"/>
          <w:rFonts w:ascii="Arial" w:hAnsi="Arial" w:cs="Arial"/>
          <w:spacing w:val="-3"/>
          <w:sz w:val="16"/>
          <w:szCs w:val="16"/>
        </w:rPr>
        <w:footnoteRef/>
      </w:r>
      <w:r w:rsidRPr="00871086">
        <w:rPr>
          <w:rFonts w:ascii="Arial" w:hAnsi="Arial" w:cs="Arial"/>
          <w:spacing w:val="-3"/>
          <w:sz w:val="16"/>
          <w:szCs w:val="16"/>
        </w:rPr>
        <w:t xml:space="preserve"> The figures indicate the number of subscribers who have accessed the Service at least 4 times in a month for more than 3 minutes.</w:t>
      </w:r>
    </w:p>
  </w:footnote>
  <w:footnote w:id="5">
    <w:p w14:paraId="0191299E" w14:textId="77777777" w:rsidR="003E2261" w:rsidRPr="00473172" w:rsidRDefault="003E2261" w:rsidP="003E226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proofErr w:type="gramStart"/>
      <w:r w:rsidRPr="00473172">
        <w:rPr>
          <w:rFonts w:ascii="Arial" w:hAnsi="Arial" w:cs="Arial"/>
          <w:sz w:val="16"/>
          <w:szCs w:val="16"/>
        </w:rPr>
        <w:t>Year Book</w:t>
      </w:r>
      <w:proofErr w:type="gramEnd"/>
      <w:r w:rsidRPr="00473172">
        <w:rPr>
          <w:rFonts w:ascii="Arial" w:hAnsi="Arial" w:cs="Arial"/>
          <w:sz w:val="16"/>
          <w:szCs w:val="16"/>
        </w:rPr>
        <w:t xml:space="preserve">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38F64DBE" w14:textId="77777777" w:rsidR="003E2261" w:rsidRDefault="003E2261" w:rsidP="003E226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proofErr w:type="gramStart"/>
      <w:r w:rsidRPr="00473172">
        <w:rPr>
          <w:rFonts w:ascii="Arial" w:hAnsi="Arial" w:cs="Arial"/>
          <w:sz w:val="16"/>
          <w:szCs w:val="16"/>
        </w:rPr>
        <w:t>Hear</w:t>
      </w:r>
      <w:proofErr w:type="gramEnd"/>
      <w:r w:rsidRPr="00473172">
        <w:rPr>
          <w:rFonts w:ascii="Arial" w:hAnsi="Arial" w:cs="Arial"/>
          <w:sz w:val="16"/>
          <w:szCs w:val="16"/>
        </w:rPr>
        <w:t xml:space="preserve">!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 w:id="7">
    <w:p w14:paraId="5C114678" w14:textId="77777777" w:rsidR="003E2261" w:rsidRDefault="003E2261" w:rsidP="003E226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 xml:space="preserve">Department of Health, February 2019 located at </w:t>
      </w:r>
    </w:p>
    <w:p w14:paraId="1DC943BC" w14:textId="77777777" w:rsidR="003E2261" w:rsidRDefault="00A10781" w:rsidP="003E2261">
      <w:pPr>
        <w:pStyle w:val="FootnoteText"/>
        <w:ind w:left="142"/>
      </w:pPr>
      <w:hyperlink r:id="rId4" w:history="1">
        <w:r w:rsidR="003E2261"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6555C30" w14:textId="77777777" w:rsidR="00B26455" w:rsidRDefault="00B26455" w:rsidP="00B26455">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4" w:name="_Hlk70498467"/>
      <w:r>
        <w:rPr>
          <w:rFonts w:ascii="Arial" w:hAnsi="Arial" w:cs="Arial"/>
          <w:sz w:val="16"/>
          <w:szCs w:val="16"/>
        </w:rPr>
        <w:t>Applicant’s linear channels</w:t>
      </w:r>
      <w:r w:rsidRPr="001558C0">
        <w:rPr>
          <w:rFonts w:ascii="Arial" w:hAnsi="Arial" w:cs="Arial"/>
          <w:sz w:val="16"/>
          <w:szCs w:val="16"/>
        </w:rPr>
        <w:t xml:space="preserve"> </w:t>
      </w:r>
      <w:bookmarkEnd w:id="14"/>
      <w:r w:rsidRPr="001558C0">
        <w:rPr>
          <w:rFonts w:ascii="Arial" w:hAnsi="Arial" w:cs="Arial"/>
          <w:sz w:val="16"/>
          <w:szCs w:val="16"/>
        </w:rPr>
        <w:t>packages on 24 April 2021.</w:t>
      </w:r>
    </w:p>
  </w:footnote>
  <w:footnote w:id="9">
    <w:p w14:paraId="09F5984D" w14:textId="21A33FDB" w:rsidR="00BC46E3" w:rsidRDefault="00BC46E3" w:rsidP="00BC46E3">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w:t>
      </w:r>
      <w:r w:rsidR="00F275F8">
        <w:rPr>
          <w:rFonts w:ascii="Arial" w:hAnsi="Arial" w:cs="Arial"/>
          <w:sz w:val="16"/>
          <w:szCs w:val="16"/>
        </w:rPr>
        <w:t>.,</w:t>
      </w:r>
      <w:r>
        <w:rPr>
          <w:rFonts w:ascii="Arial" w:hAnsi="Arial" w:cs="Arial"/>
          <w:sz w:val="16"/>
          <w:szCs w:val="16"/>
        </w:rPr>
        <w:t xml:space="preserve"> movie, general entertainment, news, sports</w:t>
      </w:r>
      <w:r w:rsidR="00F275F8">
        <w:rPr>
          <w:rFonts w:ascii="Arial" w:hAnsi="Arial" w:cs="Arial"/>
          <w:sz w:val="16"/>
          <w:szCs w:val="16"/>
        </w:rPr>
        <w:t>,</w:t>
      </w:r>
      <w:r>
        <w:rPr>
          <w:rFonts w:ascii="Arial" w:hAnsi="Arial" w:cs="Arial"/>
          <w:sz w:val="16"/>
          <w:szCs w:val="16"/>
        </w:rPr>
        <w:t xml:space="preserve"> or music) in a financial year, the licensee may nominate other services in that category </w:t>
      </w:r>
      <w:proofErr w:type="gramStart"/>
      <w:r>
        <w:rPr>
          <w:rFonts w:ascii="Arial" w:hAnsi="Arial" w:cs="Arial"/>
          <w:sz w:val="16"/>
          <w:szCs w:val="16"/>
        </w:rPr>
        <w:t>in excess of</w:t>
      </w:r>
      <w:proofErr w:type="gramEnd"/>
      <w:r>
        <w:rPr>
          <w:rFonts w:ascii="Arial" w:hAnsi="Arial" w:cs="Arial"/>
          <w:sz w:val="16"/>
          <w:szCs w:val="16"/>
        </w:rPr>
        <w:t xml:space="preserve"> the minimum number that are then exempt from the annual captioning target for that category in that year.</w:t>
      </w:r>
    </w:p>
  </w:footnote>
  <w:footnote w:id="10">
    <w:p w14:paraId="1E370950" w14:textId="77777777" w:rsidR="000D2530" w:rsidRPr="00534182" w:rsidRDefault="000D2530" w:rsidP="000D2530">
      <w:pPr>
        <w:pStyle w:val="FootnoteText"/>
        <w:spacing w:line="276" w:lineRule="auto"/>
        <w:rPr>
          <w:rFonts w:ascii="Arial" w:hAnsi="Arial" w:cs="Arial"/>
          <w:sz w:val="16"/>
          <w:szCs w:val="16"/>
        </w:rPr>
      </w:pPr>
      <w:r w:rsidRPr="000D2530">
        <w:rPr>
          <w:rStyle w:val="FootnoteReference"/>
          <w:rFonts w:ascii="Arial" w:hAnsi="Arial" w:cs="Arial"/>
          <w:sz w:val="16"/>
          <w:szCs w:val="16"/>
        </w:rPr>
        <w:footnoteRef/>
      </w:r>
      <w:r w:rsidRPr="000D2530">
        <w:rPr>
          <w:rFonts w:ascii="Arial" w:hAnsi="Arial" w:cs="Arial"/>
          <w:sz w:val="16"/>
          <w:szCs w:val="16"/>
        </w:rPr>
        <w:t xml:space="preserve"> Available: </w:t>
      </w:r>
      <w:hyperlink r:id="rId5" w:history="1">
        <w:r w:rsidRPr="000D2530">
          <w:rPr>
            <w:rStyle w:val="Hyperlink"/>
            <w:rFonts w:ascii="Arial" w:hAnsi="Arial" w:cs="Arial"/>
            <w:sz w:val="16"/>
            <w:szCs w:val="16"/>
          </w:rPr>
          <w:t>http://www.acma.gov.au/Citizen/TV-Radio/Television/Captioning/captioning-1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0F2F1CD3"/>
    <w:multiLevelType w:val="hybridMultilevel"/>
    <w:tmpl w:val="1A1C4D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6"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7"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8"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9" w15:restartNumberingAfterBreak="0">
    <w:nsid w:val="1EF71BB4"/>
    <w:multiLevelType w:val="hybridMultilevel"/>
    <w:tmpl w:val="9B7C850A"/>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6B9E245A">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2"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94E54D7"/>
    <w:multiLevelType w:val="multilevel"/>
    <w:tmpl w:val="1CAA204C"/>
    <w:lvl w:ilvl="0">
      <w:start w:val="4"/>
      <w:numFmt w:val="decimal"/>
      <w:lvlText w:val="%1"/>
      <w:lvlJc w:val="left"/>
      <w:pPr>
        <w:ind w:left="360" w:hanging="360"/>
      </w:pPr>
      <w:rPr>
        <w:rFonts w:hint="default"/>
      </w:rPr>
    </w:lvl>
    <w:lvl w:ilvl="1">
      <w:start w:val="1"/>
      <w:numFmt w:val="decimal"/>
      <w:lvlText w:val="%1.%2"/>
      <w:lvlJc w:val="left"/>
      <w:pPr>
        <w:ind w:left="929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6" w15:restartNumberingAfterBreak="0">
    <w:nsid w:val="31B3054F"/>
    <w:multiLevelType w:val="hybridMultilevel"/>
    <w:tmpl w:val="D6B3FE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8"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9"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1"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2"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1A74B79"/>
    <w:multiLevelType w:val="hybridMultilevel"/>
    <w:tmpl w:val="6D5CC418"/>
    <w:lvl w:ilvl="0" w:tplc="0C09000F">
      <w:start w:val="1"/>
      <w:numFmt w:val="decimal"/>
      <w:lvlText w:val="%1."/>
      <w:lvlJc w:val="left"/>
      <w:pPr>
        <w:ind w:left="1584" w:hanging="360"/>
      </w:p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4"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8"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9"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1" w15:restartNumberingAfterBreak="0">
    <w:nsid w:val="59C35A99"/>
    <w:multiLevelType w:val="hybridMultilevel"/>
    <w:tmpl w:val="C8BEA412"/>
    <w:lvl w:ilvl="0" w:tplc="EF0C3ED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3"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5"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6"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8"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9"/>
  </w:num>
  <w:num w:numId="2">
    <w:abstractNumId w:val="5"/>
  </w:num>
  <w:num w:numId="3">
    <w:abstractNumId w:val="37"/>
  </w:num>
  <w:num w:numId="4">
    <w:abstractNumId w:val="38"/>
  </w:num>
  <w:num w:numId="5">
    <w:abstractNumId w:val="19"/>
  </w:num>
  <w:num w:numId="6">
    <w:abstractNumId w:val="10"/>
  </w:num>
  <w:num w:numId="7">
    <w:abstractNumId w:val="7"/>
  </w:num>
  <w:num w:numId="8">
    <w:abstractNumId w:val="3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6"/>
  </w:num>
  <w:num w:numId="12">
    <w:abstractNumId w:val="4"/>
  </w:num>
  <w:num w:numId="13">
    <w:abstractNumId w:val="30"/>
  </w:num>
  <w:num w:numId="14">
    <w:abstractNumId w:val="25"/>
  </w:num>
  <w:num w:numId="15">
    <w:abstractNumId w:val="8"/>
  </w:num>
  <w:num w:numId="16">
    <w:abstractNumId w:val="34"/>
  </w:num>
  <w:num w:numId="17">
    <w:abstractNumId w:val="14"/>
  </w:num>
  <w:num w:numId="18">
    <w:abstractNumId w:val="11"/>
  </w:num>
  <w:num w:numId="19">
    <w:abstractNumId w:val="2"/>
  </w:num>
  <w:num w:numId="20">
    <w:abstractNumId w:val="18"/>
  </w:num>
  <w:num w:numId="21">
    <w:abstractNumId w:val="27"/>
  </w:num>
  <w:num w:numId="22">
    <w:abstractNumId w:val="35"/>
  </w:num>
  <w:num w:numId="23">
    <w:abstractNumId w:val="36"/>
  </w:num>
  <w:num w:numId="24">
    <w:abstractNumId w:val="2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9"/>
  </w:num>
  <w:num w:numId="33">
    <w:abstractNumId w:val="6"/>
  </w:num>
  <w:num w:numId="34">
    <w:abstractNumId w:val="15"/>
  </w:num>
  <w:num w:numId="35">
    <w:abstractNumId w:val="1"/>
  </w:num>
  <w:num w:numId="36">
    <w:abstractNumId w:val="9"/>
  </w:num>
  <w:num w:numId="37">
    <w:abstractNumId w:val="13"/>
  </w:num>
  <w:num w:numId="38">
    <w:abstractNumId w:val="3"/>
  </w:num>
  <w:num w:numId="39">
    <w:abstractNumId w:val="16"/>
  </w:num>
  <w:num w:numId="40">
    <w:abstractNumId w:val="31"/>
  </w:num>
  <w:num w:numId="41">
    <w:abstractNumId w:val="23"/>
  </w:num>
  <w:num w:numId="4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7D"/>
    <w:rsid w:val="000003F8"/>
    <w:rsid w:val="000004F9"/>
    <w:rsid w:val="000005F0"/>
    <w:rsid w:val="00000CC4"/>
    <w:rsid w:val="00001FE8"/>
    <w:rsid w:val="00002738"/>
    <w:rsid w:val="00003535"/>
    <w:rsid w:val="00003AA4"/>
    <w:rsid w:val="000041BE"/>
    <w:rsid w:val="00004845"/>
    <w:rsid w:val="000054C1"/>
    <w:rsid w:val="0000682C"/>
    <w:rsid w:val="00006A3D"/>
    <w:rsid w:val="00007086"/>
    <w:rsid w:val="00010885"/>
    <w:rsid w:val="00010AA7"/>
    <w:rsid w:val="000111C7"/>
    <w:rsid w:val="00011A41"/>
    <w:rsid w:val="00011A77"/>
    <w:rsid w:val="00012539"/>
    <w:rsid w:val="00012C15"/>
    <w:rsid w:val="000134A6"/>
    <w:rsid w:val="000136B6"/>
    <w:rsid w:val="00013E22"/>
    <w:rsid w:val="00014205"/>
    <w:rsid w:val="00014749"/>
    <w:rsid w:val="00015850"/>
    <w:rsid w:val="00015BD3"/>
    <w:rsid w:val="000161F6"/>
    <w:rsid w:val="0001626B"/>
    <w:rsid w:val="000167FE"/>
    <w:rsid w:val="00017100"/>
    <w:rsid w:val="0001724A"/>
    <w:rsid w:val="00017F8A"/>
    <w:rsid w:val="000209F4"/>
    <w:rsid w:val="00021240"/>
    <w:rsid w:val="000213F2"/>
    <w:rsid w:val="00021408"/>
    <w:rsid w:val="0002226C"/>
    <w:rsid w:val="000222B1"/>
    <w:rsid w:val="000223FE"/>
    <w:rsid w:val="000224FE"/>
    <w:rsid w:val="00022ABF"/>
    <w:rsid w:val="00022B58"/>
    <w:rsid w:val="00022E02"/>
    <w:rsid w:val="0002314A"/>
    <w:rsid w:val="0002328B"/>
    <w:rsid w:val="00023567"/>
    <w:rsid w:val="000238BF"/>
    <w:rsid w:val="00023EC3"/>
    <w:rsid w:val="00024034"/>
    <w:rsid w:val="00024605"/>
    <w:rsid w:val="0002480C"/>
    <w:rsid w:val="00025405"/>
    <w:rsid w:val="00025EE5"/>
    <w:rsid w:val="000264C1"/>
    <w:rsid w:val="00026627"/>
    <w:rsid w:val="00026790"/>
    <w:rsid w:val="000269B2"/>
    <w:rsid w:val="000269C0"/>
    <w:rsid w:val="000308E2"/>
    <w:rsid w:val="00030AB6"/>
    <w:rsid w:val="00030B01"/>
    <w:rsid w:val="00031531"/>
    <w:rsid w:val="000316AC"/>
    <w:rsid w:val="0003199C"/>
    <w:rsid w:val="00031B3C"/>
    <w:rsid w:val="00032018"/>
    <w:rsid w:val="000327A5"/>
    <w:rsid w:val="000329EF"/>
    <w:rsid w:val="00032F40"/>
    <w:rsid w:val="0003324A"/>
    <w:rsid w:val="000349A4"/>
    <w:rsid w:val="00034B55"/>
    <w:rsid w:val="000350C1"/>
    <w:rsid w:val="0003548C"/>
    <w:rsid w:val="0003550A"/>
    <w:rsid w:val="00035EA3"/>
    <w:rsid w:val="00036DC4"/>
    <w:rsid w:val="00037877"/>
    <w:rsid w:val="0004037D"/>
    <w:rsid w:val="00040650"/>
    <w:rsid w:val="00040F3A"/>
    <w:rsid w:val="000419E9"/>
    <w:rsid w:val="00041C9B"/>
    <w:rsid w:val="00041EE7"/>
    <w:rsid w:val="000425B1"/>
    <w:rsid w:val="00042C6E"/>
    <w:rsid w:val="00043267"/>
    <w:rsid w:val="00043888"/>
    <w:rsid w:val="000439E8"/>
    <w:rsid w:val="00043AF4"/>
    <w:rsid w:val="00043B62"/>
    <w:rsid w:val="00044087"/>
    <w:rsid w:val="0004418E"/>
    <w:rsid w:val="0004451A"/>
    <w:rsid w:val="000446B1"/>
    <w:rsid w:val="0004511C"/>
    <w:rsid w:val="000458D8"/>
    <w:rsid w:val="0004609C"/>
    <w:rsid w:val="00046240"/>
    <w:rsid w:val="00046902"/>
    <w:rsid w:val="00046CCE"/>
    <w:rsid w:val="00047AF8"/>
    <w:rsid w:val="00047E32"/>
    <w:rsid w:val="00050DCD"/>
    <w:rsid w:val="00051421"/>
    <w:rsid w:val="00051676"/>
    <w:rsid w:val="00051768"/>
    <w:rsid w:val="00051ABB"/>
    <w:rsid w:val="00052390"/>
    <w:rsid w:val="0005245E"/>
    <w:rsid w:val="00052787"/>
    <w:rsid w:val="000534F0"/>
    <w:rsid w:val="0005470C"/>
    <w:rsid w:val="000548FF"/>
    <w:rsid w:val="00054B27"/>
    <w:rsid w:val="00055269"/>
    <w:rsid w:val="000552B3"/>
    <w:rsid w:val="00055705"/>
    <w:rsid w:val="00055965"/>
    <w:rsid w:val="0005727E"/>
    <w:rsid w:val="0005765C"/>
    <w:rsid w:val="00060443"/>
    <w:rsid w:val="0006178C"/>
    <w:rsid w:val="00062030"/>
    <w:rsid w:val="000623FC"/>
    <w:rsid w:val="000624A5"/>
    <w:rsid w:val="000626EE"/>
    <w:rsid w:val="00062D7F"/>
    <w:rsid w:val="00063783"/>
    <w:rsid w:val="00063B0E"/>
    <w:rsid w:val="00063D39"/>
    <w:rsid w:val="000644FB"/>
    <w:rsid w:val="00064BC4"/>
    <w:rsid w:val="0006509A"/>
    <w:rsid w:val="00065803"/>
    <w:rsid w:val="0006590E"/>
    <w:rsid w:val="000661D4"/>
    <w:rsid w:val="00066E6B"/>
    <w:rsid w:val="0006737D"/>
    <w:rsid w:val="000675F5"/>
    <w:rsid w:val="00067923"/>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3B7A"/>
    <w:rsid w:val="0007423F"/>
    <w:rsid w:val="000746AE"/>
    <w:rsid w:val="00074D56"/>
    <w:rsid w:val="00075554"/>
    <w:rsid w:val="00075D9E"/>
    <w:rsid w:val="00076154"/>
    <w:rsid w:val="0007619C"/>
    <w:rsid w:val="000763E5"/>
    <w:rsid w:val="0007644C"/>
    <w:rsid w:val="000766BE"/>
    <w:rsid w:val="00076A66"/>
    <w:rsid w:val="00076B3E"/>
    <w:rsid w:val="00076DBB"/>
    <w:rsid w:val="00076ED6"/>
    <w:rsid w:val="00080045"/>
    <w:rsid w:val="00080E77"/>
    <w:rsid w:val="00081061"/>
    <w:rsid w:val="00081557"/>
    <w:rsid w:val="000820A2"/>
    <w:rsid w:val="00082208"/>
    <w:rsid w:val="00082436"/>
    <w:rsid w:val="0008290C"/>
    <w:rsid w:val="0008295E"/>
    <w:rsid w:val="00082F33"/>
    <w:rsid w:val="0008329D"/>
    <w:rsid w:val="00083D65"/>
    <w:rsid w:val="00083E31"/>
    <w:rsid w:val="000847E2"/>
    <w:rsid w:val="000848DB"/>
    <w:rsid w:val="00084922"/>
    <w:rsid w:val="00085606"/>
    <w:rsid w:val="00085913"/>
    <w:rsid w:val="00085DDA"/>
    <w:rsid w:val="000864D7"/>
    <w:rsid w:val="00086A68"/>
    <w:rsid w:val="00086DB4"/>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5279"/>
    <w:rsid w:val="000960BF"/>
    <w:rsid w:val="00096683"/>
    <w:rsid w:val="000966C2"/>
    <w:rsid w:val="00096A7F"/>
    <w:rsid w:val="00096C85"/>
    <w:rsid w:val="000973C0"/>
    <w:rsid w:val="0009796B"/>
    <w:rsid w:val="000A039B"/>
    <w:rsid w:val="000A0811"/>
    <w:rsid w:val="000A1133"/>
    <w:rsid w:val="000A17AF"/>
    <w:rsid w:val="000A2C35"/>
    <w:rsid w:val="000A2F2C"/>
    <w:rsid w:val="000A32FC"/>
    <w:rsid w:val="000A3E82"/>
    <w:rsid w:val="000A4055"/>
    <w:rsid w:val="000A41DF"/>
    <w:rsid w:val="000A4553"/>
    <w:rsid w:val="000A589B"/>
    <w:rsid w:val="000A59F9"/>
    <w:rsid w:val="000A773D"/>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64"/>
    <w:rsid w:val="000B2B87"/>
    <w:rsid w:val="000B2D9B"/>
    <w:rsid w:val="000B394B"/>
    <w:rsid w:val="000B3A5F"/>
    <w:rsid w:val="000B4CD4"/>
    <w:rsid w:val="000B4DEB"/>
    <w:rsid w:val="000B53E4"/>
    <w:rsid w:val="000B5638"/>
    <w:rsid w:val="000B5A60"/>
    <w:rsid w:val="000B68C6"/>
    <w:rsid w:val="000B7B5D"/>
    <w:rsid w:val="000B7CD6"/>
    <w:rsid w:val="000C0227"/>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530"/>
    <w:rsid w:val="000D26B3"/>
    <w:rsid w:val="000D2968"/>
    <w:rsid w:val="000D3783"/>
    <w:rsid w:val="000D3D19"/>
    <w:rsid w:val="000D4AE2"/>
    <w:rsid w:val="000D4ECF"/>
    <w:rsid w:val="000D5387"/>
    <w:rsid w:val="000D5BB9"/>
    <w:rsid w:val="000D6A7B"/>
    <w:rsid w:val="000D71EF"/>
    <w:rsid w:val="000D77BD"/>
    <w:rsid w:val="000E0178"/>
    <w:rsid w:val="000E060F"/>
    <w:rsid w:val="000E186D"/>
    <w:rsid w:val="000E1BCE"/>
    <w:rsid w:val="000E1DFD"/>
    <w:rsid w:val="000E1ED4"/>
    <w:rsid w:val="000E206F"/>
    <w:rsid w:val="000E2A75"/>
    <w:rsid w:val="000E2D57"/>
    <w:rsid w:val="000E322B"/>
    <w:rsid w:val="000E36C3"/>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462"/>
    <w:rsid w:val="000F1972"/>
    <w:rsid w:val="000F1ABE"/>
    <w:rsid w:val="000F2022"/>
    <w:rsid w:val="000F2119"/>
    <w:rsid w:val="000F2287"/>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7DE"/>
    <w:rsid w:val="0010280D"/>
    <w:rsid w:val="00102B5A"/>
    <w:rsid w:val="00102FFB"/>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04E7"/>
    <w:rsid w:val="00120AEC"/>
    <w:rsid w:val="00121503"/>
    <w:rsid w:val="001217EE"/>
    <w:rsid w:val="00121E5B"/>
    <w:rsid w:val="0012214A"/>
    <w:rsid w:val="00123397"/>
    <w:rsid w:val="001233F0"/>
    <w:rsid w:val="00124312"/>
    <w:rsid w:val="00125813"/>
    <w:rsid w:val="00125845"/>
    <w:rsid w:val="00125862"/>
    <w:rsid w:val="00125B70"/>
    <w:rsid w:val="0012602F"/>
    <w:rsid w:val="00126275"/>
    <w:rsid w:val="00126A33"/>
    <w:rsid w:val="00127AF6"/>
    <w:rsid w:val="00127B79"/>
    <w:rsid w:val="0013040E"/>
    <w:rsid w:val="0013095C"/>
    <w:rsid w:val="00131077"/>
    <w:rsid w:val="001310BC"/>
    <w:rsid w:val="00131505"/>
    <w:rsid w:val="001317E3"/>
    <w:rsid w:val="00132054"/>
    <w:rsid w:val="00132441"/>
    <w:rsid w:val="00132832"/>
    <w:rsid w:val="001338CE"/>
    <w:rsid w:val="001344D0"/>
    <w:rsid w:val="00134638"/>
    <w:rsid w:val="00134C6C"/>
    <w:rsid w:val="0013538C"/>
    <w:rsid w:val="0013589A"/>
    <w:rsid w:val="00135AC6"/>
    <w:rsid w:val="00136080"/>
    <w:rsid w:val="001364DB"/>
    <w:rsid w:val="00136D51"/>
    <w:rsid w:val="00140619"/>
    <w:rsid w:val="00140F70"/>
    <w:rsid w:val="001413B2"/>
    <w:rsid w:val="00141538"/>
    <w:rsid w:val="00142496"/>
    <w:rsid w:val="001425F0"/>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4E4"/>
    <w:rsid w:val="0015250E"/>
    <w:rsid w:val="001525DE"/>
    <w:rsid w:val="001529F8"/>
    <w:rsid w:val="001537A8"/>
    <w:rsid w:val="00153BD2"/>
    <w:rsid w:val="00153C06"/>
    <w:rsid w:val="00153D49"/>
    <w:rsid w:val="00154B56"/>
    <w:rsid w:val="00155AC1"/>
    <w:rsid w:val="001562CE"/>
    <w:rsid w:val="001567B6"/>
    <w:rsid w:val="00156F1F"/>
    <w:rsid w:val="0015752F"/>
    <w:rsid w:val="00157713"/>
    <w:rsid w:val="0016009F"/>
    <w:rsid w:val="00160170"/>
    <w:rsid w:val="001607CE"/>
    <w:rsid w:val="00162487"/>
    <w:rsid w:val="00162A04"/>
    <w:rsid w:val="00162AE1"/>
    <w:rsid w:val="00163067"/>
    <w:rsid w:val="001635E6"/>
    <w:rsid w:val="00163F1C"/>
    <w:rsid w:val="001642A5"/>
    <w:rsid w:val="001647C0"/>
    <w:rsid w:val="001647DD"/>
    <w:rsid w:val="001648C3"/>
    <w:rsid w:val="00164ACD"/>
    <w:rsid w:val="00164C95"/>
    <w:rsid w:val="00165252"/>
    <w:rsid w:val="00165CE5"/>
    <w:rsid w:val="00165FA9"/>
    <w:rsid w:val="001660B6"/>
    <w:rsid w:val="001660C6"/>
    <w:rsid w:val="001661CB"/>
    <w:rsid w:val="00166834"/>
    <w:rsid w:val="00166906"/>
    <w:rsid w:val="00166C29"/>
    <w:rsid w:val="00166C3C"/>
    <w:rsid w:val="001678FB"/>
    <w:rsid w:val="00167D5B"/>
    <w:rsid w:val="00171395"/>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82B"/>
    <w:rsid w:val="00176A77"/>
    <w:rsid w:val="00176B2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4DC"/>
    <w:rsid w:val="001826BC"/>
    <w:rsid w:val="00182AAA"/>
    <w:rsid w:val="001834FF"/>
    <w:rsid w:val="0018465C"/>
    <w:rsid w:val="0018563A"/>
    <w:rsid w:val="00185D15"/>
    <w:rsid w:val="001860AB"/>
    <w:rsid w:val="001876CF"/>
    <w:rsid w:val="00187775"/>
    <w:rsid w:val="00187A3F"/>
    <w:rsid w:val="00187B4D"/>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0A4"/>
    <w:rsid w:val="001A2135"/>
    <w:rsid w:val="001A2407"/>
    <w:rsid w:val="001A2C2C"/>
    <w:rsid w:val="001A2FB9"/>
    <w:rsid w:val="001A3B4D"/>
    <w:rsid w:val="001A3C77"/>
    <w:rsid w:val="001A3DCC"/>
    <w:rsid w:val="001A42D3"/>
    <w:rsid w:val="001A463A"/>
    <w:rsid w:val="001A4A36"/>
    <w:rsid w:val="001A4C3F"/>
    <w:rsid w:val="001A4EE2"/>
    <w:rsid w:val="001A543F"/>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4CA0"/>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5D0"/>
    <w:rsid w:val="001C1A46"/>
    <w:rsid w:val="001C39B0"/>
    <w:rsid w:val="001C4153"/>
    <w:rsid w:val="001C4A6F"/>
    <w:rsid w:val="001C4F77"/>
    <w:rsid w:val="001C4F8A"/>
    <w:rsid w:val="001C505D"/>
    <w:rsid w:val="001C52BF"/>
    <w:rsid w:val="001C53BE"/>
    <w:rsid w:val="001C5A94"/>
    <w:rsid w:val="001C6561"/>
    <w:rsid w:val="001C66AE"/>
    <w:rsid w:val="001C672A"/>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D7B2D"/>
    <w:rsid w:val="001E114B"/>
    <w:rsid w:val="001E2334"/>
    <w:rsid w:val="001E270D"/>
    <w:rsid w:val="001E28B3"/>
    <w:rsid w:val="001E2A3D"/>
    <w:rsid w:val="001E2CD0"/>
    <w:rsid w:val="001E2E1E"/>
    <w:rsid w:val="001E48E6"/>
    <w:rsid w:val="001E4D61"/>
    <w:rsid w:val="001E4D6D"/>
    <w:rsid w:val="001E553A"/>
    <w:rsid w:val="001E6177"/>
    <w:rsid w:val="001E6B74"/>
    <w:rsid w:val="001E6D1F"/>
    <w:rsid w:val="001E73B5"/>
    <w:rsid w:val="001E7AC6"/>
    <w:rsid w:val="001E7DA6"/>
    <w:rsid w:val="001F0526"/>
    <w:rsid w:val="001F08B5"/>
    <w:rsid w:val="001F0B8A"/>
    <w:rsid w:val="001F0DFE"/>
    <w:rsid w:val="001F1330"/>
    <w:rsid w:val="001F1E7E"/>
    <w:rsid w:val="001F26D5"/>
    <w:rsid w:val="001F2C48"/>
    <w:rsid w:val="001F315F"/>
    <w:rsid w:val="001F3815"/>
    <w:rsid w:val="001F4EFD"/>
    <w:rsid w:val="001F53F3"/>
    <w:rsid w:val="001F5879"/>
    <w:rsid w:val="001F60FF"/>
    <w:rsid w:val="001F616B"/>
    <w:rsid w:val="001F6DEB"/>
    <w:rsid w:val="002001AE"/>
    <w:rsid w:val="00201C83"/>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36FE"/>
    <w:rsid w:val="00213B88"/>
    <w:rsid w:val="002146E8"/>
    <w:rsid w:val="0021476D"/>
    <w:rsid w:val="0021494E"/>
    <w:rsid w:val="00214986"/>
    <w:rsid w:val="00214FB1"/>
    <w:rsid w:val="00215A5A"/>
    <w:rsid w:val="00215C10"/>
    <w:rsid w:val="0021630D"/>
    <w:rsid w:val="0021636F"/>
    <w:rsid w:val="00216716"/>
    <w:rsid w:val="0021694B"/>
    <w:rsid w:val="00216DCB"/>
    <w:rsid w:val="00217273"/>
    <w:rsid w:val="0021737E"/>
    <w:rsid w:val="0021776A"/>
    <w:rsid w:val="002179A2"/>
    <w:rsid w:val="002179DC"/>
    <w:rsid w:val="00217EAD"/>
    <w:rsid w:val="00217F5A"/>
    <w:rsid w:val="0022183C"/>
    <w:rsid w:val="0022226A"/>
    <w:rsid w:val="002233B3"/>
    <w:rsid w:val="00223AB1"/>
    <w:rsid w:val="00223BC1"/>
    <w:rsid w:val="00224384"/>
    <w:rsid w:val="002247D2"/>
    <w:rsid w:val="002248E1"/>
    <w:rsid w:val="0022577A"/>
    <w:rsid w:val="00225897"/>
    <w:rsid w:val="0022628C"/>
    <w:rsid w:val="00226A61"/>
    <w:rsid w:val="00226E4C"/>
    <w:rsid w:val="00227C41"/>
    <w:rsid w:val="00227DDF"/>
    <w:rsid w:val="00227F00"/>
    <w:rsid w:val="00227FAC"/>
    <w:rsid w:val="002312F2"/>
    <w:rsid w:val="00232921"/>
    <w:rsid w:val="00232C2E"/>
    <w:rsid w:val="00232EDE"/>
    <w:rsid w:val="0023326C"/>
    <w:rsid w:val="00233E24"/>
    <w:rsid w:val="00234E24"/>
    <w:rsid w:val="00235508"/>
    <w:rsid w:val="002358D5"/>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BA4"/>
    <w:rsid w:val="00247D7B"/>
    <w:rsid w:val="002511BF"/>
    <w:rsid w:val="002534B4"/>
    <w:rsid w:val="002539A9"/>
    <w:rsid w:val="002541C8"/>
    <w:rsid w:val="002542C2"/>
    <w:rsid w:val="0025445F"/>
    <w:rsid w:val="00254474"/>
    <w:rsid w:val="002546D4"/>
    <w:rsid w:val="00254706"/>
    <w:rsid w:val="0025480F"/>
    <w:rsid w:val="002556A0"/>
    <w:rsid w:val="00255769"/>
    <w:rsid w:val="00256F07"/>
    <w:rsid w:val="002570BE"/>
    <w:rsid w:val="00257F83"/>
    <w:rsid w:val="0026025B"/>
    <w:rsid w:val="002602C3"/>
    <w:rsid w:val="00260379"/>
    <w:rsid w:val="002604AB"/>
    <w:rsid w:val="00260950"/>
    <w:rsid w:val="00260E97"/>
    <w:rsid w:val="002614CB"/>
    <w:rsid w:val="002618F2"/>
    <w:rsid w:val="002619B9"/>
    <w:rsid w:val="002622CD"/>
    <w:rsid w:val="0026256F"/>
    <w:rsid w:val="00262BEC"/>
    <w:rsid w:val="002632B2"/>
    <w:rsid w:val="00263635"/>
    <w:rsid w:val="00263EE8"/>
    <w:rsid w:val="00264082"/>
    <w:rsid w:val="00264A9E"/>
    <w:rsid w:val="00265167"/>
    <w:rsid w:val="00265169"/>
    <w:rsid w:val="00266181"/>
    <w:rsid w:val="002661C1"/>
    <w:rsid w:val="0026676C"/>
    <w:rsid w:val="002673A7"/>
    <w:rsid w:val="00267656"/>
    <w:rsid w:val="002676DA"/>
    <w:rsid w:val="0027092E"/>
    <w:rsid w:val="00270CE5"/>
    <w:rsid w:val="00271307"/>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8F4"/>
    <w:rsid w:val="00286EA4"/>
    <w:rsid w:val="00287204"/>
    <w:rsid w:val="0028736C"/>
    <w:rsid w:val="00287424"/>
    <w:rsid w:val="002877DB"/>
    <w:rsid w:val="00287955"/>
    <w:rsid w:val="002879E9"/>
    <w:rsid w:val="00287CC3"/>
    <w:rsid w:val="00287FB4"/>
    <w:rsid w:val="0029079F"/>
    <w:rsid w:val="002908B1"/>
    <w:rsid w:val="00290969"/>
    <w:rsid w:val="00290C75"/>
    <w:rsid w:val="00291153"/>
    <w:rsid w:val="0029183C"/>
    <w:rsid w:val="002919AF"/>
    <w:rsid w:val="00291EC8"/>
    <w:rsid w:val="00291F5D"/>
    <w:rsid w:val="00291FC5"/>
    <w:rsid w:val="0029309C"/>
    <w:rsid w:val="00293564"/>
    <w:rsid w:val="00293575"/>
    <w:rsid w:val="00293784"/>
    <w:rsid w:val="0029410C"/>
    <w:rsid w:val="00294409"/>
    <w:rsid w:val="00295582"/>
    <w:rsid w:val="00295A4B"/>
    <w:rsid w:val="002962BA"/>
    <w:rsid w:val="002967EB"/>
    <w:rsid w:val="00296A7B"/>
    <w:rsid w:val="00297157"/>
    <w:rsid w:val="002A0538"/>
    <w:rsid w:val="002A0BC4"/>
    <w:rsid w:val="002A15A1"/>
    <w:rsid w:val="002A1A23"/>
    <w:rsid w:val="002A21E3"/>
    <w:rsid w:val="002A234F"/>
    <w:rsid w:val="002A27B1"/>
    <w:rsid w:val="002A28CA"/>
    <w:rsid w:val="002A2F4C"/>
    <w:rsid w:val="002A303D"/>
    <w:rsid w:val="002A3DE8"/>
    <w:rsid w:val="002A4252"/>
    <w:rsid w:val="002A5301"/>
    <w:rsid w:val="002A56BA"/>
    <w:rsid w:val="002A66E0"/>
    <w:rsid w:val="002A6CAE"/>
    <w:rsid w:val="002A6EC0"/>
    <w:rsid w:val="002A72DF"/>
    <w:rsid w:val="002A7664"/>
    <w:rsid w:val="002A7807"/>
    <w:rsid w:val="002B033C"/>
    <w:rsid w:val="002B1057"/>
    <w:rsid w:val="002B11CD"/>
    <w:rsid w:val="002B14CC"/>
    <w:rsid w:val="002B20EB"/>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2810"/>
    <w:rsid w:val="002C2D8A"/>
    <w:rsid w:val="002C33F6"/>
    <w:rsid w:val="002C36DF"/>
    <w:rsid w:val="002C3954"/>
    <w:rsid w:val="002C3C07"/>
    <w:rsid w:val="002C4080"/>
    <w:rsid w:val="002C55E5"/>
    <w:rsid w:val="002C56A8"/>
    <w:rsid w:val="002C5E9A"/>
    <w:rsid w:val="002C5EAE"/>
    <w:rsid w:val="002C68EB"/>
    <w:rsid w:val="002C697D"/>
    <w:rsid w:val="002C7744"/>
    <w:rsid w:val="002C79A6"/>
    <w:rsid w:val="002D07CB"/>
    <w:rsid w:val="002D1B4A"/>
    <w:rsid w:val="002D1F75"/>
    <w:rsid w:val="002D25D7"/>
    <w:rsid w:val="002D2645"/>
    <w:rsid w:val="002D2768"/>
    <w:rsid w:val="002D2A7C"/>
    <w:rsid w:val="002D2C28"/>
    <w:rsid w:val="002D334D"/>
    <w:rsid w:val="002D39F2"/>
    <w:rsid w:val="002D4460"/>
    <w:rsid w:val="002D46E1"/>
    <w:rsid w:val="002D4785"/>
    <w:rsid w:val="002D49C4"/>
    <w:rsid w:val="002D4E6A"/>
    <w:rsid w:val="002D5C72"/>
    <w:rsid w:val="002D624C"/>
    <w:rsid w:val="002D67F1"/>
    <w:rsid w:val="002D6C69"/>
    <w:rsid w:val="002D7502"/>
    <w:rsid w:val="002D7909"/>
    <w:rsid w:val="002E0A37"/>
    <w:rsid w:val="002E0D9B"/>
    <w:rsid w:val="002E103F"/>
    <w:rsid w:val="002E1533"/>
    <w:rsid w:val="002E17E0"/>
    <w:rsid w:val="002E1D38"/>
    <w:rsid w:val="002E2183"/>
    <w:rsid w:val="002E2391"/>
    <w:rsid w:val="002E2482"/>
    <w:rsid w:val="002E2C37"/>
    <w:rsid w:val="002E409F"/>
    <w:rsid w:val="002E4928"/>
    <w:rsid w:val="002E4AB4"/>
    <w:rsid w:val="002E60DE"/>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DF3"/>
    <w:rsid w:val="002F3FF8"/>
    <w:rsid w:val="002F44EC"/>
    <w:rsid w:val="002F487C"/>
    <w:rsid w:val="002F4ECD"/>
    <w:rsid w:val="002F50CC"/>
    <w:rsid w:val="002F577B"/>
    <w:rsid w:val="002F6502"/>
    <w:rsid w:val="002F65FE"/>
    <w:rsid w:val="002F67C2"/>
    <w:rsid w:val="002F6837"/>
    <w:rsid w:val="002F68C6"/>
    <w:rsid w:val="002F6C45"/>
    <w:rsid w:val="002F7380"/>
    <w:rsid w:val="002F78CD"/>
    <w:rsid w:val="002F7BFB"/>
    <w:rsid w:val="00300117"/>
    <w:rsid w:val="00300ACD"/>
    <w:rsid w:val="003014FE"/>
    <w:rsid w:val="003018DE"/>
    <w:rsid w:val="00301997"/>
    <w:rsid w:val="00301E58"/>
    <w:rsid w:val="00302E2C"/>
    <w:rsid w:val="00302E8B"/>
    <w:rsid w:val="0030323B"/>
    <w:rsid w:val="0030372C"/>
    <w:rsid w:val="0030380F"/>
    <w:rsid w:val="00303A5C"/>
    <w:rsid w:val="00304BCF"/>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CB"/>
    <w:rsid w:val="003160E5"/>
    <w:rsid w:val="00316309"/>
    <w:rsid w:val="003163CB"/>
    <w:rsid w:val="00316B04"/>
    <w:rsid w:val="003171E7"/>
    <w:rsid w:val="00317503"/>
    <w:rsid w:val="0031790E"/>
    <w:rsid w:val="00317957"/>
    <w:rsid w:val="00317AEF"/>
    <w:rsid w:val="00320515"/>
    <w:rsid w:val="003206C8"/>
    <w:rsid w:val="00321E16"/>
    <w:rsid w:val="0032207F"/>
    <w:rsid w:val="00322716"/>
    <w:rsid w:val="00322945"/>
    <w:rsid w:val="003235A2"/>
    <w:rsid w:val="00323FD8"/>
    <w:rsid w:val="00324643"/>
    <w:rsid w:val="00324E83"/>
    <w:rsid w:val="003257B8"/>
    <w:rsid w:val="00325AF5"/>
    <w:rsid w:val="00326402"/>
    <w:rsid w:val="00326598"/>
    <w:rsid w:val="00327C94"/>
    <w:rsid w:val="00327CCD"/>
    <w:rsid w:val="00330091"/>
    <w:rsid w:val="003301BB"/>
    <w:rsid w:val="003306A2"/>
    <w:rsid w:val="00330F18"/>
    <w:rsid w:val="00331139"/>
    <w:rsid w:val="003313D8"/>
    <w:rsid w:val="0033154F"/>
    <w:rsid w:val="00331B83"/>
    <w:rsid w:val="0033258A"/>
    <w:rsid w:val="00332C92"/>
    <w:rsid w:val="00333813"/>
    <w:rsid w:val="00333DFB"/>
    <w:rsid w:val="00333ECF"/>
    <w:rsid w:val="00333FAA"/>
    <w:rsid w:val="003340CA"/>
    <w:rsid w:val="0033480F"/>
    <w:rsid w:val="00334B16"/>
    <w:rsid w:val="00334BE3"/>
    <w:rsid w:val="00335781"/>
    <w:rsid w:val="003364EB"/>
    <w:rsid w:val="003367A3"/>
    <w:rsid w:val="003369D0"/>
    <w:rsid w:val="0033752D"/>
    <w:rsid w:val="00337732"/>
    <w:rsid w:val="0033799F"/>
    <w:rsid w:val="003379DC"/>
    <w:rsid w:val="00340018"/>
    <w:rsid w:val="00340883"/>
    <w:rsid w:val="003408E2"/>
    <w:rsid w:val="00342422"/>
    <w:rsid w:val="0034308E"/>
    <w:rsid w:val="00343172"/>
    <w:rsid w:val="003434D3"/>
    <w:rsid w:val="003438F2"/>
    <w:rsid w:val="00343ED3"/>
    <w:rsid w:val="00344883"/>
    <w:rsid w:val="003448A0"/>
    <w:rsid w:val="0034556A"/>
    <w:rsid w:val="00345A47"/>
    <w:rsid w:val="00345AC2"/>
    <w:rsid w:val="0034623F"/>
    <w:rsid w:val="00346907"/>
    <w:rsid w:val="0034696C"/>
    <w:rsid w:val="003477C3"/>
    <w:rsid w:val="00347FB7"/>
    <w:rsid w:val="0035036B"/>
    <w:rsid w:val="003506DD"/>
    <w:rsid w:val="00350E66"/>
    <w:rsid w:val="00351C49"/>
    <w:rsid w:val="00352302"/>
    <w:rsid w:val="0035265A"/>
    <w:rsid w:val="003529D1"/>
    <w:rsid w:val="00352D67"/>
    <w:rsid w:val="003532C0"/>
    <w:rsid w:val="003535AC"/>
    <w:rsid w:val="0035377C"/>
    <w:rsid w:val="00353BBA"/>
    <w:rsid w:val="0035498E"/>
    <w:rsid w:val="00354D2B"/>
    <w:rsid w:val="00355C25"/>
    <w:rsid w:val="003563FC"/>
    <w:rsid w:val="0035643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490"/>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73E"/>
    <w:rsid w:val="00374D46"/>
    <w:rsid w:val="00374DDD"/>
    <w:rsid w:val="003752F9"/>
    <w:rsid w:val="003756A7"/>
    <w:rsid w:val="00375CC8"/>
    <w:rsid w:val="00376019"/>
    <w:rsid w:val="003760BC"/>
    <w:rsid w:val="003765A8"/>
    <w:rsid w:val="00377457"/>
    <w:rsid w:val="00380185"/>
    <w:rsid w:val="00380701"/>
    <w:rsid w:val="0038094A"/>
    <w:rsid w:val="00380A53"/>
    <w:rsid w:val="00381E64"/>
    <w:rsid w:val="0038250D"/>
    <w:rsid w:val="00382850"/>
    <w:rsid w:val="0038306D"/>
    <w:rsid w:val="00383410"/>
    <w:rsid w:val="003837CF"/>
    <w:rsid w:val="00383898"/>
    <w:rsid w:val="00383979"/>
    <w:rsid w:val="00384005"/>
    <w:rsid w:val="003846D7"/>
    <w:rsid w:val="003849CE"/>
    <w:rsid w:val="00384DEB"/>
    <w:rsid w:val="00385C53"/>
    <w:rsid w:val="0038650D"/>
    <w:rsid w:val="0038672A"/>
    <w:rsid w:val="00386E5D"/>
    <w:rsid w:val="003878BD"/>
    <w:rsid w:val="00387F00"/>
    <w:rsid w:val="003906C9"/>
    <w:rsid w:val="00390CCC"/>
    <w:rsid w:val="00391442"/>
    <w:rsid w:val="003915B0"/>
    <w:rsid w:val="00391D6E"/>
    <w:rsid w:val="00391E3F"/>
    <w:rsid w:val="00392219"/>
    <w:rsid w:val="00392694"/>
    <w:rsid w:val="00392B05"/>
    <w:rsid w:val="00392BEC"/>
    <w:rsid w:val="00393151"/>
    <w:rsid w:val="003933C8"/>
    <w:rsid w:val="003935E2"/>
    <w:rsid w:val="00393AA0"/>
    <w:rsid w:val="00393CE8"/>
    <w:rsid w:val="00393F52"/>
    <w:rsid w:val="00395248"/>
    <w:rsid w:val="00395E7E"/>
    <w:rsid w:val="003964CD"/>
    <w:rsid w:val="0039672D"/>
    <w:rsid w:val="003968AA"/>
    <w:rsid w:val="00396CEE"/>
    <w:rsid w:val="00397152"/>
    <w:rsid w:val="00397B02"/>
    <w:rsid w:val="00397ECF"/>
    <w:rsid w:val="003A0DC0"/>
    <w:rsid w:val="003A1322"/>
    <w:rsid w:val="003A157C"/>
    <w:rsid w:val="003A1CB9"/>
    <w:rsid w:val="003A21F8"/>
    <w:rsid w:val="003A33AC"/>
    <w:rsid w:val="003A49E6"/>
    <w:rsid w:val="003A50B1"/>
    <w:rsid w:val="003A7767"/>
    <w:rsid w:val="003B03AD"/>
    <w:rsid w:val="003B048A"/>
    <w:rsid w:val="003B05B4"/>
    <w:rsid w:val="003B12FF"/>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10E"/>
    <w:rsid w:val="003D587E"/>
    <w:rsid w:val="003D600A"/>
    <w:rsid w:val="003D638D"/>
    <w:rsid w:val="003D65CA"/>
    <w:rsid w:val="003D6B7B"/>
    <w:rsid w:val="003D6DD2"/>
    <w:rsid w:val="003D7D6E"/>
    <w:rsid w:val="003E0851"/>
    <w:rsid w:val="003E0BBB"/>
    <w:rsid w:val="003E0BD7"/>
    <w:rsid w:val="003E0D41"/>
    <w:rsid w:val="003E0D48"/>
    <w:rsid w:val="003E0DC9"/>
    <w:rsid w:val="003E15F8"/>
    <w:rsid w:val="003E2261"/>
    <w:rsid w:val="003E2497"/>
    <w:rsid w:val="003E34C7"/>
    <w:rsid w:val="003E3697"/>
    <w:rsid w:val="003E3C7E"/>
    <w:rsid w:val="003E4236"/>
    <w:rsid w:val="003E4728"/>
    <w:rsid w:val="003E4E08"/>
    <w:rsid w:val="003E573B"/>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3572"/>
    <w:rsid w:val="003F45A0"/>
    <w:rsid w:val="003F4713"/>
    <w:rsid w:val="003F4AA0"/>
    <w:rsid w:val="003F4AF1"/>
    <w:rsid w:val="003F52CE"/>
    <w:rsid w:val="003F5DB1"/>
    <w:rsid w:val="003F5E90"/>
    <w:rsid w:val="003F658A"/>
    <w:rsid w:val="003F6D23"/>
    <w:rsid w:val="003F71A5"/>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61A4"/>
    <w:rsid w:val="0040743E"/>
    <w:rsid w:val="00407E52"/>
    <w:rsid w:val="0041029B"/>
    <w:rsid w:val="00410959"/>
    <w:rsid w:val="00410CF2"/>
    <w:rsid w:val="00410E6C"/>
    <w:rsid w:val="004114DC"/>
    <w:rsid w:val="00412141"/>
    <w:rsid w:val="00412336"/>
    <w:rsid w:val="00412D75"/>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AE1"/>
    <w:rsid w:val="00431D22"/>
    <w:rsid w:val="00431D3C"/>
    <w:rsid w:val="00432945"/>
    <w:rsid w:val="004332A7"/>
    <w:rsid w:val="00433A32"/>
    <w:rsid w:val="004349D0"/>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498"/>
    <w:rsid w:val="00445919"/>
    <w:rsid w:val="00445C49"/>
    <w:rsid w:val="00445E62"/>
    <w:rsid w:val="00446928"/>
    <w:rsid w:val="00446D1C"/>
    <w:rsid w:val="004506AB"/>
    <w:rsid w:val="004507CA"/>
    <w:rsid w:val="004517A0"/>
    <w:rsid w:val="0045189D"/>
    <w:rsid w:val="00451E9C"/>
    <w:rsid w:val="0045313C"/>
    <w:rsid w:val="00453874"/>
    <w:rsid w:val="00453920"/>
    <w:rsid w:val="00453C75"/>
    <w:rsid w:val="004541D3"/>
    <w:rsid w:val="00454517"/>
    <w:rsid w:val="00455285"/>
    <w:rsid w:val="00455406"/>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2EEA"/>
    <w:rsid w:val="00473172"/>
    <w:rsid w:val="00473290"/>
    <w:rsid w:val="00473918"/>
    <w:rsid w:val="00475170"/>
    <w:rsid w:val="004751F8"/>
    <w:rsid w:val="004753EE"/>
    <w:rsid w:val="00475444"/>
    <w:rsid w:val="004759E8"/>
    <w:rsid w:val="004760C9"/>
    <w:rsid w:val="00476575"/>
    <w:rsid w:val="00476964"/>
    <w:rsid w:val="00476B74"/>
    <w:rsid w:val="00476BB0"/>
    <w:rsid w:val="004772A8"/>
    <w:rsid w:val="004772F1"/>
    <w:rsid w:val="004775B7"/>
    <w:rsid w:val="00477681"/>
    <w:rsid w:val="004804EB"/>
    <w:rsid w:val="00480B2D"/>
    <w:rsid w:val="00481F41"/>
    <w:rsid w:val="004820ED"/>
    <w:rsid w:val="00482220"/>
    <w:rsid w:val="0048232A"/>
    <w:rsid w:val="0048232C"/>
    <w:rsid w:val="004823F7"/>
    <w:rsid w:val="00482C28"/>
    <w:rsid w:val="0048362F"/>
    <w:rsid w:val="0048376C"/>
    <w:rsid w:val="00483BAC"/>
    <w:rsid w:val="00483E89"/>
    <w:rsid w:val="00483F91"/>
    <w:rsid w:val="0048477E"/>
    <w:rsid w:val="004849D0"/>
    <w:rsid w:val="00484F06"/>
    <w:rsid w:val="00485BFB"/>
    <w:rsid w:val="00485F9D"/>
    <w:rsid w:val="004869F4"/>
    <w:rsid w:val="00486F48"/>
    <w:rsid w:val="00487D9F"/>
    <w:rsid w:val="00490154"/>
    <w:rsid w:val="00491DAD"/>
    <w:rsid w:val="00492F80"/>
    <w:rsid w:val="004939E6"/>
    <w:rsid w:val="00493D49"/>
    <w:rsid w:val="00493DFA"/>
    <w:rsid w:val="004946ED"/>
    <w:rsid w:val="00494D5B"/>
    <w:rsid w:val="00495895"/>
    <w:rsid w:val="00495F2B"/>
    <w:rsid w:val="00495F33"/>
    <w:rsid w:val="00496E35"/>
    <w:rsid w:val="004A011F"/>
    <w:rsid w:val="004A0273"/>
    <w:rsid w:val="004A0276"/>
    <w:rsid w:val="004A0B85"/>
    <w:rsid w:val="004A0C67"/>
    <w:rsid w:val="004A1051"/>
    <w:rsid w:val="004A1164"/>
    <w:rsid w:val="004A1BE0"/>
    <w:rsid w:val="004A1F21"/>
    <w:rsid w:val="004A249D"/>
    <w:rsid w:val="004A2C87"/>
    <w:rsid w:val="004A2CFF"/>
    <w:rsid w:val="004A2EBE"/>
    <w:rsid w:val="004A4068"/>
    <w:rsid w:val="004A56DB"/>
    <w:rsid w:val="004A5818"/>
    <w:rsid w:val="004A6397"/>
    <w:rsid w:val="004A6D78"/>
    <w:rsid w:val="004A722F"/>
    <w:rsid w:val="004A726B"/>
    <w:rsid w:val="004A76CD"/>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975"/>
    <w:rsid w:val="004C0A09"/>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2DB"/>
    <w:rsid w:val="004D63FB"/>
    <w:rsid w:val="004D724B"/>
    <w:rsid w:val="004D777A"/>
    <w:rsid w:val="004E0DB0"/>
    <w:rsid w:val="004E1343"/>
    <w:rsid w:val="004E201F"/>
    <w:rsid w:val="004E30BB"/>
    <w:rsid w:val="004E3148"/>
    <w:rsid w:val="004E326A"/>
    <w:rsid w:val="004E337F"/>
    <w:rsid w:val="004E3742"/>
    <w:rsid w:val="004E398C"/>
    <w:rsid w:val="004E3D67"/>
    <w:rsid w:val="004E4048"/>
    <w:rsid w:val="004E4EBB"/>
    <w:rsid w:val="004E5CAC"/>
    <w:rsid w:val="004E62B3"/>
    <w:rsid w:val="004E69A5"/>
    <w:rsid w:val="004E6A08"/>
    <w:rsid w:val="004E6EFD"/>
    <w:rsid w:val="004E6F49"/>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165"/>
    <w:rsid w:val="004F6C11"/>
    <w:rsid w:val="004F71D4"/>
    <w:rsid w:val="004F752D"/>
    <w:rsid w:val="004F7816"/>
    <w:rsid w:val="004F78F9"/>
    <w:rsid w:val="004F7CF1"/>
    <w:rsid w:val="0050146E"/>
    <w:rsid w:val="00501739"/>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06EE"/>
    <w:rsid w:val="00511157"/>
    <w:rsid w:val="00511CF0"/>
    <w:rsid w:val="005120A6"/>
    <w:rsid w:val="0051233C"/>
    <w:rsid w:val="005123ED"/>
    <w:rsid w:val="00512519"/>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0A7F"/>
    <w:rsid w:val="0052141C"/>
    <w:rsid w:val="00521677"/>
    <w:rsid w:val="00521EA0"/>
    <w:rsid w:val="00522051"/>
    <w:rsid w:val="005223D0"/>
    <w:rsid w:val="005225D6"/>
    <w:rsid w:val="00524CBD"/>
    <w:rsid w:val="0052503A"/>
    <w:rsid w:val="00525674"/>
    <w:rsid w:val="00525916"/>
    <w:rsid w:val="005265BD"/>
    <w:rsid w:val="00527ACB"/>
    <w:rsid w:val="00527E71"/>
    <w:rsid w:val="00530987"/>
    <w:rsid w:val="00530C2E"/>
    <w:rsid w:val="00530CDA"/>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348"/>
    <w:rsid w:val="005426D6"/>
    <w:rsid w:val="00542B98"/>
    <w:rsid w:val="00542BCC"/>
    <w:rsid w:val="00542DC7"/>
    <w:rsid w:val="005432DC"/>
    <w:rsid w:val="0054368B"/>
    <w:rsid w:val="005448E0"/>
    <w:rsid w:val="0054516A"/>
    <w:rsid w:val="00545386"/>
    <w:rsid w:val="00545A7A"/>
    <w:rsid w:val="0054663D"/>
    <w:rsid w:val="005466C9"/>
    <w:rsid w:val="0054687D"/>
    <w:rsid w:val="00546F80"/>
    <w:rsid w:val="005477A8"/>
    <w:rsid w:val="00547865"/>
    <w:rsid w:val="00547872"/>
    <w:rsid w:val="00547E54"/>
    <w:rsid w:val="00547FAB"/>
    <w:rsid w:val="005500DC"/>
    <w:rsid w:val="00550985"/>
    <w:rsid w:val="00550F20"/>
    <w:rsid w:val="005513F3"/>
    <w:rsid w:val="00552AC4"/>
    <w:rsid w:val="00552ADA"/>
    <w:rsid w:val="00552DB6"/>
    <w:rsid w:val="00553C65"/>
    <w:rsid w:val="00555D42"/>
    <w:rsid w:val="00556019"/>
    <w:rsid w:val="005566B4"/>
    <w:rsid w:val="00556A2F"/>
    <w:rsid w:val="0055714D"/>
    <w:rsid w:val="0055736D"/>
    <w:rsid w:val="00557CCD"/>
    <w:rsid w:val="00557D35"/>
    <w:rsid w:val="00557DC8"/>
    <w:rsid w:val="00560423"/>
    <w:rsid w:val="00560933"/>
    <w:rsid w:val="00561349"/>
    <w:rsid w:val="00561823"/>
    <w:rsid w:val="0056244F"/>
    <w:rsid w:val="00562469"/>
    <w:rsid w:val="00562654"/>
    <w:rsid w:val="005629A4"/>
    <w:rsid w:val="005631C0"/>
    <w:rsid w:val="00563F3E"/>
    <w:rsid w:val="005644CA"/>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15A"/>
    <w:rsid w:val="0057248A"/>
    <w:rsid w:val="00572EFF"/>
    <w:rsid w:val="00573716"/>
    <w:rsid w:val="00573BBA"/>
    <w:rsid w:val="005747E7"/>
    <w:rsid w:val="00575441"/>
    <w:rsid w:val="00575AA3"/>
    <w:rsid w:val="0057688E"/>
    <w:rsid w:val="0057694E"/>
    <w:rsid w:val="005769EF"/>
    <w:rsid w:val="005773FC"/>
    <w:rsid w:val="00577C4D"/>
    <w:rsid w:val="0058051C"/>
    <w:rsid w:val="00580AE0"/>
    <w:rsid w:val="00580F40"/>
    <w:rsid w:val="00580FC3"/>
    <w:rsid w:val="00581272"/>
    <w:rsid w:val="00581769"/>
    <w:rsid w:val="0058180E"/>
    <w:rsid w:val="00581AE0"/>
    <w:rsid w:val="00581BB9"/>
    <w:rsid w:val="00581F14"/>
    <w:rsid w:val="0058236F"/>
    <w:rsid w:val="00582513"/>
    <w:rsid w:val="00582636"/>
    <w:rsid w:val="00583C59"/>
    <w:rsid w:val="00584555"/>
    <w:rsid w:val="00585565"/>
    <w:rsid w:val="00585F54"/>
    <w:rsid w:val="00586F90"/>
    <w:rsid w:val="00587732"/>
    <w:rsid w:val="00590207"/>
    <w:rsid w:val="005902F9"/>
    <w:rsid w:val="0059037C"/>
    <w:rsid w:val="00590A22"/>
    <w:rsid w:val="00590BF7"/>
    <w:rsid w:val="005913AF"/>
    <w:rsid w:val="00591755"/>
    <w:rsid w:val="0059228D"/>
    <w:rsid w:val="005925B8"/>
    <w:rsid w:val="0059285C"/>
    <w:rsid w:val="005928D2"/>
    <w:rsid w:val="00593162"/>
    <w:rsid w:val="00594B51"/>
    <w:rsid w:val="00594E35"/>
    <w:rsid w:val="00595536"/>
    <w:rsid w:val="005962B6"/>
    <w:rsid w:val="0059649D"/>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831"/>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3F25"/>
    <w:rsid w:val="005B487C"/>
    <w:rsid w:val="005B4D94"/>
    <w:rsid w:val="005B4DB1"/>
    <w:rsid w:val="005B529B"/>
    <w:rsid w:val="005B6FD4"/>
    <w:rsid w:val="005B77FE"/>
    <w:rsid w:val="005B7EC5"/>
    <w:rsid w:val="005C0341"/>
    <w:rsid w:val="005C0781"/>
    <w:rsid w:val="005C14C1"/>
    <w:rsid w:val="005C14F4"/>
    <w:rsid w:val="005C160E"/>
    <w:rsid w:val="005C1D08"/>
    <w:rsid w:val="005C1E7A"/>
    <w:rsid w:val="005C2001"/>
    <w:rsid w:val="005C233A"/>
    <w:rsid w:val="005C2E82"/>
    <w:rsid w:val="005C327D"/>
    <w:rsid w:val="005C362A"/>
    <w:rsid w:val="005C38C7"/>
    <w:rsid w:val="005C38E1"/>
    <w:rsid w:val="005C3E3F"/>
    <w:rsid w:val="005C45D6"/>
    <w:rsid w:val="005C4B25"/>
    <w:rsid w:val="005C4B4F"/>
    <w:rsid w:val="005C4CF7"/>
    <w:rsid w:val="005C4E95"/>
    <w:rsid w:val="005C5210"/>
    <w:rsid w:val="005C5438"/>
    <w:rsid w:val="005C5462"/>
    <w:rsid w:val="005C5848"/>
    <w:rsid w:val="005C62A1"/>
    <w:rsid w:val="005C6383"/>
    <w:rsid w:val="005C650C"/>
    <w:rsid w:val="005C6B22"/>
    <w:rsid w:val="005C6F5E"/>
    <w:rsid w:val="005C70A5"/>
    <w:rsid w:val="005C7881"/>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1B"/>
    <w:rsid w:val="005E4C4E"/>
    <w:rsid w:val="005E5320"/>
    <w:rsid w:val="005E5E52"/>
    <w:rsid w:val="005E603A"/>
    <w:rsid w:val="005E66E8"/>
    <w:rsid w:val="005E6873"/>
    <w:rsid w:val="005E6DC5"/>
    <w:rsid w:val="005E7591"/>
    <w:rsid w:val="005F0D29"/>
    <w:rsid w:val="005F0F51"/>
    <w:rsid w:val="005F0FC5"/>
    <w:rsid w:val="005F10BA"/>
    <w:rsid w:val="005F1AD0"/>
    <w:rsid w:val="005F206F"/>
    <w:rsid w:val="005F208D"/>
    <w:rsid w:val="005F22FC"/>
    <w:rsid w:val="005F272B"/>
    <w:rsid w:val="005F29A3"/>
    <w:rsid w:val="005F3802"/>
    <w:rsid w:val="005F384A"/>
    <w:rsid w:val="005F3CFC"/>
    <w:rsid w:val="005F40E7"/>
    <w:rsid w:val="005F446E"/>
    <w:rsid w:val="005F44B6"/>
    <w:rsid w:val="005F4958"/>
    <w:rsid w:val="005F55A0"/>
    <w:rsid w:val="005F57D3"/>
    <w:rsid w:val="005F5A4B"/>
    <w:rsid w:val="005F5DDD"/>
    <w:rsid w:val="005F63F6"/>
    <w:rsid w:val="00600260"/>
    <w:rsid w:val="00600E8E"/>
    <w:rsid w:val="00600FBC"/>
    <w:rsid w:val="006013A9"/>
    <w:rsid w:val="006016C6"/>
    <w:rsid w:val="00601E0C"/>
    <w:rsid w:val="00602118"/>
    <w:rsid w:val="0060292E"/>
    <w:rsid w:val="00602B64"/>
    <w:rsid w:val="00602BC4"/>
    <w:rsid w:val="006040D1"/>
    <w:rsid w:val="00604A8D"/>
    <w:rsid w:val="00604D8A"/>
    <w:rsid w:val="00604F89"/>
    <w:rsid w:val="00605668"/>
    <w:rsid w:val="006068A7"/>
    <w:rsid w:val="00606B1E"/>
    <w:rsid w:val="006075E5"/>
    <w:rsid w:val="00607743"/>
    <w:rsid w:val="00607B84"/>
    <w:rsid w:val="00607E9D"/>
    <w:rsid w:val="0061033F"/>
    <w:rsid w:val="00610391"/>
    <w:rsid w:val="00610742"/>
    <w:rsid w:val="00610A74"/>
    <w:rsid w:val="0061171F"/>
    <w:rsid w:val="00612045"/>
    <w:rsid w:val="00612DA4"/>
    <w:rsid w:val="00612F58"/>
    <w:rsid w:val="006158B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1D75"/>
    <w:rsid w:val="00652168"/>
    <w:rsid w:val="006527C6"/>
    <w:rsid w:val="00652CE3"/>
    <w:rsid w:val="00652DDC"/>
    <w:rsid w:val="00652F05"/>
    <w:rsid w:val="00653841"/>
    <w:rsid w:val="00653F8D"/>
    <w:rsid w:val="00654206"/>
    <w:rsid w:val="006544A0"/>
    <w:rsid w:val="00655BDD"/>
    <w:rsid w:val="006563C4"/>
    <w:rsid w:val="00656E30"/>
    <w:rsid w:val="00656F0D"/>
    <w:rsid w:val="00657F48"/>
    <w:rsid w:val="00657FB9"/>
    <w:rsid w:val="00660808"/>
    <w:rsid w:val="00660C51"/>
    <w:rsid w:val="00661507"/>
    <w:rsid w:val="00662095"/>
    <w:rsid w:val="006629BA"/>
    <w:rsid w:val="00662E35"/>
    <w:rsid w:val="006634B2"/>
    <w:rsid w:val="00664293"/>
    <w:rsid w:val="0066463D"/>
    <w:rsid w:val="006647B5"/>
    <w:rsid w:val="00664873"/>
    <w:rsid w:val="00664A8D"/>
    <w:rsid w:val="00664EDE"/>
    <w:rsid w:val="00664EED"/>
    <w:rsid w:val="0066555B"/>
    <w:rsid w:val="00665B43"/>
    <w:rsid w:val="00667986"/>
    <w:rsid w:val="00670254"/>
    <w:rsid w:val="00670636"/>
    <w:rsid w:val="00671AF7"/>
    <w:rsid w:val="006720B1"/>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13B"/>
    <w:rsid w:val="0067526D"/>
    <w:rsid w:val="00675BD6"/>
    <w:rsid w:val="006762A1"/>
    <w:rsid w:val="00676C0C"/>
    <w:rsid w:val="00677727"/>
    <w:rsid w:val="00677F1C"/>
    <w:rsid w:val="00677F81"/>
    <w:rsid w:val="00680299"/>
    <w:rsid w:val="006805F3"/>
    <w:rsid w:val="0068093B"/>
    <w:rsid w:val="006809F9"/>
    <w:rsid w:val="00680AFE"/>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A63"/>
    <w:rsid w:val="006A5F42"/>
    <w:rsid w:val="006A632F"/>
    <w:rsid w:val="006A6F65"/>
    <w:rsid w:val="006A72E3"/>
    <w:rsid w:val="006A7F05"/>
    <w:rsid w:val="006B101C"/>
    <w:rsid w:val="006B1ECA"/>
    <w:rsid w:val="006B2BEE"/>
    <w:rsid w:val="006B3190"/>
    <w:rsid w:val="006B3350"/>
    <w:rsid w:val="006B440F"/>
    <w:rsid w:val="006B4435"/>
    <w:rsid w:val="006B4B74"/>
    <w:rsid w:val="006B4C7F"/>
    <w:rsid w:val="006B4F65"/>
    <w:rsid w:val="006B507E"/>
    <w:rsid w:val="006B5514"/>
    <w:rsid w:val="006B5997"/>
    <w:rsid w:val="006B6AF2"/>
    <w:rsid w:val="006B6CEE"/>
    <w:rsid w:val="006B6E4C"/>
    <w:rsid w:val="006B717B"/>
    <w:rsid w:val="006B739E"/>
    <w:rsid w:val="006B7506"/>
    <w:rsid w:val="006B75A9"/>
    <w:rsid w:val="006B7D5F"/>
    <w:rsid w:val="006B7E74"/>
    <w:rsid w:val="006B7FC3"/>
    <w:rsid w:val="006C04C1"/>
    <w:rsid w:val="006C0825"/>
    <w:rsid w:val="006C0937"/>
    <w:rsid w:val="006C0F41"/>
    <w:rsid w:val="006C14B6"/>
    <w:rsid w:val="006C2001"/>
    <w:rsid w:val="006C22D0"/>
    <w:rsid w:val="006C2B9E"/>
    <w:rsid w:val="006C2D9E"/>
    <w:rsid w:val="006C2DA2"/>
    <w:rsid w:val="006C33FB"/>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670"/>
    <w:rsid w:val="006D3ABF"/>
    <w:rsid w:val="006D3C4F"/>
    <w:rsid w:val="006D3FC8"/>
    <w:rsid w:val="006D4F9F"/>
    <w:rsid w:val="006D75D4"/>
    <w:rsid w:val="006D76E6"/>
    <w:rsid w:val="006E060A"/>
    <w:rsid w:val="006E09B1"/>
    <w:rsid w:val="006E1AA0"/>
    <w:rsid w:val="006E2E6E"/>
    <w:rsid w:val="006E2F09"/>
    <w:rsid w:val="006E31F8"/>
    <w:rsid w:val="006E33F7"/>
    <w:rsid w:val="006E36B8"/>
    <w:rsid w:val="006E39A4"/>
    <w:rsid w:val="006E3FC9"/>
    <w:rsid w:val="006E43D9"/>
    <w:rsid w:val="006E474A"/>
    <w:rsid w:val="006E493C"/>
    <w:rsid w:val="006E5429"/>
    <w:rsid w:val="006E5A67"/>
    <w:rsid w:val="006E5CC6"/>
    <w:rsid w:val="006E6258"/>
    <w:rsid w:val="006E6452"/>
    <w:rsid w:val="006E70F2"/>
    <w:rsid w:val="006E739C"/>
    <w:rsid w:val="006E7AE3"/>
    <w:rsid w:val="006F074B"/>
    <w:rsid w:val="006F102B"/>
    <w:rsid w:val="006F14D5"/>
    <w:rsid w:val="006F2577"/>
    <w:rsid w:val="006F2B38"/>
    <w:rsid w:val="006F317C"/>
    <w:rsid w:val="006F341E"/>
    <w:rsid w:val="006F36F3"/>
    <w:rsid w:val="006F45A0"/>
    <w:rsid w:val="006F45CF"/>
    <w:rsid w:val="006F4B36"/>
    <w:rsid w:val="006F50FB"/>
    <w:rsid w:val="006F55BD"/>
    <w:rsid w:val="006F5CDF"/>
    <w:rsid w:val="006F68AA"/>
    <w:rsid w:val="006F6DC6"/>
    <w:rsid w:val="006F7099"/>
    <w:rsid w:val="006F722D"/>
    <w:rsid w:val="006F78D3"/>
    <w:rsid w:val="006F7BE7"/>
    <w:rsid w:val="006F7C41"/>
    <w:rsid w:val="006F7F9A"/>
    <w:rsid w:val="006F7FCA"/>
    <w:rsid w:val="007003DD"/>
    <w:rsid w:val="0070056B"/>
    <w:rsid w:val="0070139F"/>
    <w:rsid w:val="007014F0"/>
    <w:rsid w:val="00701558"/>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7A4"/>
    <w:rsid w:val="00712981"/>
    <w:rsid w:val="00712D1C"/>
    <w:rsid w:val="00712FB2"/>
    <w:rsid w:val="007134CC"/>
    <w:rsid w:val="007135B4"/>
    <w:rsid w:val="00713B34"/>
    <w:rsid w:val="00714503"/>
    <w:rsid w:val="00715CA4"/>
    <w:rsid w:val="00715CE6"/>
    <w:rsid w:val="0071710E"/>
    <w:rsid w:val="007178E8"/>
    <w:rsid w:val="00717B33"/>
    <w:rsid w:val="00717F9B"/>
    <w:rsid w:val="00720240"/>
    <w:rsid w:val="00720750"/>
    <w:rsid w:val="007216E3"/>
    <w:rsid w:val="007219F0"/>
    <w:rsid w:val="00721E86"/>
    <w:rsid w:val="00721EB6"/>
    <w:rsid w:val="0072208C"/>
    <w:rsid w:val="0072229C"/>
    <w:rsid w:val="007228F8"/>
    <w:rsid w:val="007230F1"/>
    <w:rsid w:val="00723741"/>
    <w:rsid w:val="00723B80"/>
    <w:rsid w:val="00723FFC"/>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31F0"/>
    <w:rsid w:val="007346DD"/>
    <w:rsid w:val="00734C93"/>
    <w:rsid w:val="00735453"/>
    <w:rsid w:val="00735730"/>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8E5"/>
    <w:rsid w:val="007442A7"/>
    <w:rsid w:val="0074434C"/>
    <w:rsid w:val="00744422"/>
    <w:rsid w:val="00744493"/>
    <w:rsid w:val="00745007"/>
    <w:rsid w:val="0074517D"/>
    <w:rsid w:val="00746221"/>
    <w:rsid w:val="0074658A"/>
    <w:rsid w:val="00746A60"/>
    <w:rsid w:val="00747851"/>
    <w:rsid w:val="00747FCF"/>
    <w:rsid w:val="00750C5F"/>
    <w:rsid w:val="00751681"/>
    <w:rsid w:val="0075174F"/>
    <w:rsid w:val="00751828"/>
    <w:rsid w:val="00752195"/>
    <w:rsid w:val="007524A4"/>
    <w:rsid w:val="00752C81"/>
    <w:rsid w:val="00753B2C"/>
    <w:rsid w:val="00753C9C"/>
    <w:rsid w:val="00754093"/>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AFE"/>
    <w:rsid w:val="00762EF6"/>
    <w:rsid w:val="00763151"/>
    <w:rsid w:val="007634C0"/>
    <w:rsid w:val="007634F1"/>
    <w:rsid w:val="00763FA1"/>
    <w:rsid w:val="007640A2"/>
    <w:rsid w:val="007640B0"/>
    <w:rsid w:val="0076427D"/>
    <w:rsid w:val="0076455D"/>
    <w:rsid w:val="007645B4"/>
    <w:rsid w:val="00764D31"/>
    <w:rsid w:val="00764DE0"/>
    <w:rsid w:val="00765321"/>
    <w:rsid w:val="00765E14"/>
    <w:rsid w:val="00766CF2"/>
    <w:rsid w:val="00766F4A"/>
    <w:rsid w:val="00767093"/>
    <w:rsid w:val="00767295"/>
    <w:rsid w:val="00767A73"/>
    <w:rsid w:val="00767DF2"/>
    <w:rsid w:val="00770239"/>
    <w:rsid w:val="007709AB"/>
    <w:rsid w:val="00770B28"/>
    <w:rsid w:val="00770CF1"/>
    <w:rsid w:val="00770FD1"/>
    <w:rsid w:val="007710DD"/>
    <w:rsid w:val="00772B92"/>
    <w:rsid w:val="00772FB8"/>
    <w:rsid w:val="007732AA"/>
    <w:rsid w:val="007733FD"/>
    <w:rsid w:val="007743A7"/>
    <w:rsid w:val="007748C1"/>
    <w:rsid w:val="00776A91"/>
    <w:rsid w:val="0077747F"/>
    <w:rsid w:val="007774CD"/>
    <w:rsid w:val="00777599"/>
    <w:rsid w:val="00777771"/>
    <w:rsid w:val="00777C5E"/>
    <w:rsid w:val="0078037A"/>
    <w:rsid w:val="00780E73"/>
    <w:rsid w:val="0078263E"/>
    <w:rsid w:val="007832BC"/>
    <w:rsid w:val="00783842"/>
    <w:rsid w:val="007840B1"/>
    <w:rsid w:val="0078435A"/>
    <w:rsid w:val="007857D2"/>
    <w:rsid w:val="007869B1"/>
    <w:rsid w:val="00786CE6"/>
    <w:rsid w:val="00786D61"/>
    <w:rsid w:val="00786F0F"/>
    <w:rsid w:val="00786F8E"/>
    <w:rsid w:val="00787E22"/>
    <w:rsid w:val="00790383"/>
    <w:rsid w:val="007904EC"/>
    <w:rsid w:val="0079100D"/>
    <w:rsid w:val="00791090"/>
    <w:rsid w:val="0079144A"/>
    <w:rsid w:val="00792CCF"/>
    <w:rsid w:val="00792D6B"/>
    <w:rsid w:val="00792DE4"/>
    <w:rsid w:val="00792DF8"/>
    <w:rsid w:val="00792EFB"/>
    <w:rsid w:val="00793994"/>
    <w:rsid w:val="00793D33"/>
    <w:rsid w:val="00793DCD"/>
    <w:rsid w:val="007944AF"/>
    <w:rsid w:val="00794852"/>
    <w:rsid w:val="00794A28"/>
    <w:rsid w:val="00794B7E"/>
    <w:rsid w:val="00795236"/>
    <w:rsid w:val="007953BB"/>
    <w:rsid w:val="00795468"/>
    <w:rsid w:val="007954A1"/>
    <w:rsid w:val="007956BE"/>
    <w:rsid w:val="00795718"/>
    <w:rsid w:val="00795915"/>
    <w:rsid w:val="00795C9C"/>
    <w:rsid w:val="007960E6"/>
    <w:rsid w:val="00796941"/>
    <w:rsid w:val="00797092"/>
    <w:rsid w:val="007A0784"/>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664"/>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13E"/>
    <w:rsid w:val="007C5501"/>
    <w:rsid w:val="007C57E9"/>
    <w:rsid w:val="007C6071"/>
    <w:rsid w:val="007C6335"/>
    <w:rsid w:val="007C647C"/>
    <w:rsid w:val="007C66B5"/>
    <w:rsid w:val="007C6D37"/>
    <w:rsid w:val="007C719A"/>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0C86"/>
    <w:rsid w:val="007E0D52"/>
    <w:rsid w:val="007E231F"/>
    <w:rsid w:val="007E2C00"/>
    <w:rsid w:val="007E3BE3"/>
    <w:rsid w:val="007E418C"/>
    <w:rsid w:val="007E590B"/>
    <w:rsid w:val="007E5C65"/>
    <w:rsid w:val="007E5D2E"/>
    <w:rsid w:val="007E5D40"/>
    <w:rsid w:val="007E5D5A"/>
    <w:rsid w:val="007E70AA"/>
    <w:rsid w:val="007E7430"/>
    <w:rsid w:val="007E7856"/>
    <w:rsid w:val="007F0071"/>
    <w:rsid w:val="007F0276"/>
    <w:rsid w:val="007F063A"/>
    <w:rsid w:val="007F07F0"/>
    <w:rsid w:val="007F095F"/>
    <w:rsid w:val="007F0B23"/>
    <w:rsid w:val="007F0C39"/>
    <w:rsid w:val="007F102B"/>
    <w:rsid w:val="007F1044"/>
    <w:rsid w:val="007F16BE"/>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46B"/>
    <w:rsid w:val="0080291A"/>
    <w:rsid w:val="00803167"/>
    <w:rsid w:val="0080402D"/>
    <w:rsid w:val="00804197"/>
    <w:rsid w:val="008041D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627"/>
    <w:rsid w:val="00821AEB"/>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4F1"/>
    <w:rsid w:val="0083279C"/>
    <w:rsid w:val="00832809"/>
    <w:rsid w:val="0083282D"/>
    <w:rsid w:val="008331B1"/>
    <w:rsid w:val="0083361B"/>
    <w:rsid w:val="00833FC5"/>
    <w:rsid w:val="008342A0"/>
    <w:rsid w:val="008347EF"/>
    <w:rsid w:val="008350EB"/>
    <w:rsid w:val="00835D61"/>
    <w:rsid w:val="00836330"/>
    <w:rsid w:val="008365B1"/>
    <w:rsid w:val="00836778"/>
    <w:rsid w:val="008370C2"/>
    <w:rsid w:val="00837343"/>
    <w:rsid w:val="00837C00"/>
    <w:rsid w:val="0084015E"/>
    <w:rsid w:val="00840767"/>
    <w:rsid w:val="0084147B"/>
    <w:rsid w:val="00842E77"/>
    <w:rsid w:val="00843C97"/>
    <w:rsid w:val="00843F3A"/>
    <w:rsid w:val="008446AE"/>
    <w:rsid w:val="0084503C"/>
    <w:rsid w:val="00845303"/>
    <w:rsid w:val="008456B2"/>
    <w:rsid w:val="00845841"/>
    <w:rsid w:val="00846756"/>
    <w:rsid w:val="00846D9D"/>
    <w:rsid w:val="00847289"/>
    <w:rsid w:val="00847842"/>
    <w:rsid w:val="008478EF"/>
    <w:rsid w:val="00847F88"/>
    <w:rsid w:val="00850011"/>
    <w:rsid w:val="00850661"/>
    <w:rsid w:val="0085072E"/>
    <w:rsid w:val="00850D65"/>
    <w:rsid w:val="00850E4A"/>
    <w:rsid w:val="00850F1C"/>
    <w:rsid w:val="00851344"/>
    <w:rsid w:val="00851C1F"/>
    <w:rsid w:val="00851C65"/>
    <w:rsid w:val="0085218E"/>
    <w:rsid w:val="0085305F"/>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57C3F"/>
    <w:rsid w:val="00860136"/>
    <w:rsid w:val="00860302"/>
    <w:rsid w:val="00860536"/>
    <w:rsid w:val="00861739"/>
    <w:rsid w:val="00862159"/>
    <w:rsid w:val="008628CA"/>
    <w:rsid w:val="00863170"/>
    <w:rsid w:val="0086370F"/>
    <w:rsid w:val="00863965"/>
    <w:rsid w:val="00863A23"/>
    <w:rsid w:val="00863CBA"/>
    <w:rsid w:val="008643F3"/>
    <w:rsid w:val="00864A9F"/>
    <w:rsid w:val="00864B08"/>
    <w:rsid w:val="00864B32"/>
    <w:rsid w:val="00866408"/>
    <w:rsid w:val="00866FE6"/>
    <w:rsid w:val="008679B1"/>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5F52"/>
    <w:rsid w:val="008768EF"/>
    <w:rsid w:val="008779D9"/>
    <w:rsid w:val="00877F89"/>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1"/>
    <w:rsid w:val="008A0572"/>
    <w:rsid w:val="008A0F6E"/>
    <w:rsid w:val="008A17DA"/>
    <w:rsid w:val="008A1A8E"/>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11B"/>
    <w:rsid w:val="008B33DD"/>
    <w:rsid w:val="008B41F7"/>
    <w:rsid w:val="008B4358"/>
    <w:rsid w:val="008B4D99"/>
    <w:rsid w:val="008B5ABE"/>
    <w:rsid w:val="008B6922"/>
    <w:rsid w:val="008B72F5"/>
    <w:rsid w:val="008C00B6"/>
    <w:rsid w:val="008C0316"/>
    <w:rsid w:val="008C0E11"/>
    <w:rsid w:val="008C0F08"/>
    <w:rsid w:val="008C0F6A"/>
    <w:rsid w:val="008C19B9"/>
    <w:rsid w:val="008C1B18"/>
    <w:rsid w:val="008C226F"/>
    <w:rsid w:val="008C2327"/>
    <w:rsid w:val="008C2D96"/>
    <w:rsid w:val="008C2F0B"/>
    <w:rsid w:val="008C415C"/>
    <w:rsid w:val="008C438B"/>
    <w:rsid w:val="008C4809"/>
    <w:rsid w:val="008C49CE"/>
    <w:rsid w:val="008C570B"/>
    <w:rsid w:val="008C5A66"/>
    <w:rsid w:val="008C5E76"/>
    <w:rsid w:val="008C6C49"/>
    <w:rsid w:val="008C6F7B"/>
    <w:rsid w:val="008C724F"/>
    <w:rsid w:val="008D003E"/>
    <w:rsid w:val="008D0167"/>
    <w:rsid w:val="008D0984"/>
    <w:rsid w:val="008D0CDA"/>
    <w:rsid w:val="008D166B"/>
    <w:rsid w:val="008D1FC0"/>
    <w:rsid w:val="008D2C76"/>
    <w:rsid w:val="008D2CC1"/>
    <w:rsid w:val="008D3A8E"/>
    <w:rsid w:val="008D3D86"/>
    <w:rsid w:val="008D3F1A"/>
    <w:rsid w:val="008D4CA8"/>
    <w:rsid w:val="008D4DC2"/>
    <w:rsid w:val="008D5214"/>
    <w:rsid w:val="008D5778"/>
    <w:rsid w:val="008D577A"/>
    <w:rsid w:val="008D58B5"/>
    <w:rsid w:val="008D5902"/>
    <w:rsid w:val="008D5F14"/>
    <w:rsid w:val="008D6D45"/>
    <w:rsid w:val="008D742C"/>
    <w:rsid w:val="008D76E5"/>
    <w:rsid w:val="008D7826"/>
    <w:rsid w:val="008E06ED"/>
    <w:rsid w:val="008E0738"/>
    <w:rsid w:val="008E21B3"/>
    <w:rsid w:val="008E21B9"/>
    <w:rsid w:val="008E244E"/>
    <w:rsid w:val="008E24CF"/>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0E9"/>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64C"/>
    <w:rsid w:val="00901D2A"/>
    <w:rsid w:val="0090214D"/>
    <w:rsid w:val="00903003"/>
    <w:rsid w:val="00903266"/>
    <w:rsid w:val="00903F63"/>
    <w:rsid w:val="00904180"/>
    <w:rsid w:val="00904535"/>
    <w:rsid w:val="00904598"/>
    <w:rsid w:val="00904A9B"/>
    <w:rsid w:val="00904AB7"/>
    <w:rsid w:val="009053FB"/>
    <w:rsid w:val="00905890"/>
    <w:rsid w:val="00905919"/>
    <w:rsid w:val="00905B11"/>
    <w:rsid w:val="00906275"/>
    <w:rsid w:val="00906640"/>
    <w:rsid w:val="00906B98"/>
    <w:rsid w:val="00906DC4"/>
    <w:rsid w:val="00907894"/>
    <w:rsid w:val="00907D86"/>
    <w:rsid w:val="00910551"/>
    <w:rsid w:val="00910839"/>
    <w:rsid w:val="00910B4A"/>
    <w:rsid w:val="0091107B"/>
    <w:rsid w:val="00911208"/>
    <w:rsid w:val="009112C9"/>
    <w:rsid w:val="00911350"/>
    <w:rsid w:val="00911FA3"/>
    <w:rsid w:val="00912117"/>
    <w:rsid w:val="0091289B"/>
    <w:rsid w:val="009128B6"/>
    <w:rsid w:val="00912BAA"/>
    <w:rsid w:val="00912E8F"/>
    <w:rsid w:val="009130A8"/>
    <w:rsid w:val="009130E3"/>
    <w:rsid w:val="00913173"/>
    <w:rsid w:val="009133E6"/>
    <w:rsid w:val="00913C5C"/>
    <w:rsid w:val="00914830"/>
    <w:rsid w:val="00914E0E"/>
    <w:rsid w:val="00916536"/>
    <w:rsid w:val="00916E8B"/>
    <w:rsid w:val="009175D2"/>
    <w:rsid w:val="009175DD"/>
    <w:rsid w:val="00917A9B"/>
    <w:rsid w:val="00917C12"/>
    <w:rsid w:val="00917CD7"/>
    <w:rsid w:val="00917F11"/>
    <w:rsid w:val="00920452"/>
    <w:rsid w:val="00920657"/>
    <w:rsid w:val="0092068F"/>
    <w:rsid w:val="0092215A"/>
    <w:rsid w:val="00922795"/>
    <w:rsid w:val="00922ECB"/>
    <w:rsid w:val="009236AD"/>
    <w:rsid w:val="0092396E"/>
    <w:rsid w:val="00923B6F"/>
    <w:rsid w:val="00924F79"/>
    <w:rsid w:val="00925514"/>
    <w:rsid w:val="00925CB4"/>
    <w:rsid w:val="00926088"/>
    <w:rsid w:val="00926445"/>
    <w:rsid w:val="0092688F"/>
    <w:rsid w:val="00927331"/>
    <w:rsid w:val="00927903"/>
    <w:rsid w:val="00927947"/>
    <w:rsid w:val="00927F0D"/>
    <w:rsid w:val="009305C3"/>
    <w:rsid w:val="00930AF1"/>
    <w:rsid w:val="009319D2"/>
    <w:rsid w:val="00931AE9"/>
    <w:rsid w:val="00932ED2"/>
    <w:rsid w:val="00933018"/>
    <w:rsid w:val="009337C6"/>
    <w:rsid w:val="00933AB6"/>
    <w:rsid w:val="00933C01"/>
    <w:rsid w:val="00933F15"/>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315"/>
    <w:rsid w:val="00941555"/>
    <w:rsid w:val="00941E5F"/>
    <w:rsid w:val="009423DD"/>
    <w:rsid w:val="00943026"/>
    <w:rsid w:val="0094326D"/>
    <w:rsid w:val="009436E0"/>
    <w:rsid w:val="00943905"/>
    <w:rsid w:val="00943C63"/>
    <w:rsid w:val="009446CF"/>
    <w:rsid w:val="0094507A"/>
    <w:rsid w:val="00945175"/>
    <w:rsid w:val="00945373"/>
    <w:rsid w:val="00945404"/>
    <w:rsid w:val="0094554C"/>
    <w:rsid w:val="00946122"/>
    <w:rsid w:val="009462D1"/>
    <w:rsid w:val="00947D8B"/>
    <w:rsid w:val="00950319"/>
    <w:rsid w:val="00950727"/>
    <w:rsid w:val="009517AF"/>
    <w:rsid w:val="0095181A"/>
    <w:rsid w:val="00951E20"/>
    <w:rsid w:val="009520F6"/>
    <w:rsid w:val="00952144"/>
    <w:rsid w:val="009521F4"/>
    <w:rsid w:val="00952520"/>
    <w:rsid w:val="00952604"/>
    <w:rsid w:val="00952719"/>
    <w:rsid w:val="00952C28"/>
    <w:rsid w:val="00952FDC"/>
    <w:rsid w:val="00953035"/>
    <w:rsid w:val="009536B1"/>
    <w:rsid w:val="00953BB4"/>
    <w:rsid w:val="00953EAC"/>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4B"/>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333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536"/>
    <w:rsid w:val="00983AC8"/>
    <w:rsid w:val="00984893"/>
    <w:rsid w:val="00984A80"/>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4DA"/>
    <w:rsid w:val="009958F1"/>
    <w:rsid w:val="009965FE"/>
    <w:rsid w:val="0099699E"/>
    <w:rsid w:val="0099728C"/>
    <w:rsid w:val="00997FAE"/>
    <w:rsid w:val="009A09F7"/>
    <w:rsid w:val="009A0B4F"/>
    <w:rsid w:val="009A10E9"/>
    <w:rsid w:val="009A1313"/>
    <w:rsid w:val="009A1B01"/>
    <w:rsid w:val="009A1CB0"/>
    <w:rsid w:val="009A2985"/>
    <w:rsid w:val="009A2F5E"/>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0E27"/>
    <w:rsid w:val="009B1009"/>
    <w:rsid w:val="009B107D"/>
    <w:rsid w:val="009B155F"/>
    <w:rsid w:val="009B160B"/>
    <w:rsid w:val="009B2407"/>
    <w:rsid w:val="009B298B"/>
    <w:rsid w:val="009B2A41"/>
    <w:rsid w:val="009B2CD6"/>
    <w:rsid w:val="009B2EF7"/>
    <w:rsid w:val="009B361F"/>
    <w:rsid w:val="009B37AD"/>
    <w:rsid w:val="009B41B5"/>
    <w:rsid w:val="009B4607"/>
    <w:rsid w:val="009B48CE"/>
    <w:rsid w:val="009B5394"/>
    <w:rsid w:val="009B53F2"/>
    <w:rsid w:val="009B63BF"/>
    <w:rsid w:val="009B63DE"/>
    <w:rsid w:val="009B640D"/>
    <w:rsid w:val="009B6B50"/>
    <w:rsid w:val="009B6D5C"/>
    <w:rsid w:val="009B764C"/>
    <w:rsid w:val="009B7722"/>
    <w:rsid w:val="009C044C"/>
    <w:rsid w:val="009C0C2E"/>
    <w:rsid w:val="009C0C5D"/>
    <w:rsid w:val="009C0F05"/>
    <w:rsid w:val="009C0F8A"/>
    <w:rsid w:val="009C11B6"/>
    <w:rsid w:val="009C1BF6"/>
    <w:rsid w:val="009C1E37"/>
    <w:rsid w:val="009C25A5"/>
    <w:rsid w:val="009C25F4"/>
    <w:rsid w:val="009C2732"/>
    <w:rsid w:val="009C2C9C"/>
    <w:rsid w:val="009C2FD7"/>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7F7"/>
    <w:rsid w:val="009D3923"/>
    <w:rsid w:val="009D3AC3"/>
    <w:rsid w:val="009D3CD9"/>
    <w:rsid w:val="009D45B8"/>
    <w:rsid w:val="009D466D"/>
    <w:rsid w:val="009D5642"/>
    <w:rsid w:val="009D612E"/>
    <w:rsid w:val="009D620B"/>
    <w:rsid w:val="009D62A3"/>
    <w:rsid w:val="009D67D5"/>
    <w:rsid w:val="009D7791"/>
    <w:rsid w:val="009D7861"/>
    <w:rsid w:val="009D7939"/>
    <w:rsid w:val="009D7A63"/>
    <w:rsid w:val="009D7C38"/>
    <w:rsid w:val="009E06FB"/>
    <w:rsid w:val="009E0A4B"/>
    <w:rsid w:val="009E0AC5"/>
    <w:rsid w:val="009E0E07"/>
    <w:rsid w:val="009E0FB7"/>
    <w:rsid w:val="009E1163"/>
    <w:rsid w:val="009E1295"/>
    <w:rsid w:val="009E1767"/>
    <w:rsid w:val="009E18B2"/>
    <w:rsid w:val="009E18B5"/>
    <w:rsid w:val="009E1924"/>
    <w:rsid w:val="009E1B83"/>
    <w:rsid w:val="009E227B"/>
    <w:rsid w:val="009E27F4"/>
    <w:rsid w:val="009E2937"/>
    <w:rsid w:val="009E330B"/>
    <w:rsid w:val="009E361D"/>
    <w:rsid w:val="009E40D4"/>
    <w:rsid w:val="009E51D2"/>
    <w:rsid w:val="009E51ED"/>
    <w:rsid w:val="009E6A45"/>
    <w:rsid w:val="009E7075"/>
    <w:rsid w:val="009E743A"/>
    <w:rsid w:val="009E7981"/>
    <w:rsid w:val="009E7E3D"/>
    <w:rsid w:val="009F0379"/>
    <w:rsid w:val="009F03B3"/>
    <w:rsid w:val="009F0482"/>
    <w:rsid w:val="009F0A59"/>
    <w:rsid w:val="009F140F"/>
    <w:rsid w:val="009F2414"/>
    <w:rsid w:val="009F24C3"/>
    <w:rsid w:val="009F3892"/>
    <w:rsid w:val="009F3FA4"/>
    <w:rsid w:val="009F4289"/>
    <w:rsid w:val="009F475C"/>
    <w:rsid w:val="009F487F"/>
    <w:rsid w:val="009F4A7F"/>
    <w:rsid w:val="009F4FA5"/>
    <w:rsid w:val="009F5601"/>
    <w:rsid w:val="009F5845"/>
    <w:rsid w:val="009F5A56"/>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027E"/>
    <w:rsid w:val="00A10781"/>
    <w:rsid w:val="00A1113C"/>
    <w:rsid w:val="00A11504"/>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6F0"/>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6523"/>
    <w:rsid w:val="00A274B4"/>
    <w:rsid w:val="00A302FD"/>
    <w:rsid w:val="00A30EEF"/>
    <w:rsid w:val="00A3174A"/>
    <w:rsid w:val="00A32651"/>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12B"/>
    <w:rsid w:val="00A4286E"/>
    <w:rsid w:val="00A42891"/>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70"/>
    <w:rsid w:val="00A521D1"/>
    <w:rsid w:val="00A522A4"/>
    <w:rsid w:val="00A5245F"/>
    <w:rsid w:val="00A524A8"/>
    <w:rsid w:val="00A5284E"/>
    <w:rsid w:val="00A5302E"/>
    <w:rsid w:val="00A534B0"/>
    <w:rsid w:val="00A53603"/>
    <w:rsid w:val="00A5360E"/>
    <w:rsid w:val="00A547AD"/>
    <w:rsid w:val="00A54B87"/>
    <w:rsid w:val="00A54BEF"/>
    <w:rsid w:val="00A55355"/>
    <w:rsid w:val="00A55C0C"/>
    <w:rsid w:val="00A56D2C"/>
    <w:rsid w:val="00A57768"/>
    <w:rsid w:val="00A61011"/>
    <w:rsid w:val="00A612AB"/>
    <w:rsid w:val="00A613D7"/>
    <w:rsid w:val="00A61C85"/>
    <w:rsid w:val="00A61EC0"/>
    <w:rsid w:val="00A625E6"/>
    <w:rsid w:val="00A62CAD"/>
    <w:rsid w:val="00A63754"/>
    <w:rsid w:val="00A64142"/>
    <w:rsid w:val="00A641F0"/>
    <w:rsid w:val="00A64445"/>
    <w:rsid w:val="00A64CA9"/>
    <w:rsid w:val="00A6513E"/>
    <w:rsid w:val="00A65B9E"/>
    <w:rsid w:val="00A65F87"/>
    <w:rsid w:val="00A6653C"/>
    <w:rsid w:val="00A6681F"/>
    <w:rsid w:val="00A669BF"/>
    <w:rsid w:val="00A67201"/>
    <w:rsid w:val="00A67BC8"/>
    <w:rsid w:val="00A7093F"/>
    <w:rsid w:val="00A70A5C"/>
    <w:rsid w:val="00A70B97"/>
    <w:rsid w:val="00A71114"/>
    <w:rsid w:val="00A7286F"/>
    <w:rsid w:val="00A72A4A"/>
    <w:rsid w:val="00A72E4B"/>
    <w:rsid w:val="00A736B8"/>
    <w:rsid w:val="00A74287"/>
    <w:rsid w:val="00A74D00"/>
    <w:rsid w:val="00A74EE9"/>
    <w:rsid w:val="00A75FBF"/>
    <w:rsid w:val="00A776EF"/>
    <w:rsid w:val="00A77A8D"/>
    <w:rsid w:val="00A77C21"/>
    <w:rsid w:val="00A77C5E"/>
    <w:rsid w:val="00A77EEF"/>
    <w:rsid w:val="00A77F17"/>
    <w:rsid w:val="00A8082E"/>
    <w:rsid w:val="00A80CE2"/>
    <w:rsid w:val="00A810DB"/>
    <w:rsid w:val="00A81C30"/>
    <w:rsid w:val="00A81F5F"/>
    <w:rsid w:val="00A821FD"/>
    <w:rsid w:val="00A82681"/>
    <w:rsid w:val="00A82C36"/>
    <w:rsid w:val="00A83105"/>
    <w:rsid w:val="00A83B20"/>
    <w:rsid w:val="00A83B44"/>
    <w:rsid w:val="00A83FD6"/>
    <w:rsid w:val="00A84528"/>
    <w:rsid w:val="00A84C1D"/>
    <w:rsid w:val="00A850F8"/>
    <w:rsid w:val="00A85EB6"/>
    <w:rsid w:val="00A8614F"/>
    <w:rsid w:val="00A868D6"/>
    <w:rsid w:val="00A86B90"/>
    <w:rsid w:val="00A86D98"/>
    <w:rsid w:val="00A86E97"/>
    <w:rsid w:val="00A903AA"/>
    <w:rsid w:val="00A904B5"/>
    <w:rsid w:val="00A90B8F"/>
    <w:rsid w:val="00A9190F"/>
    <w:rsid w:val="00A91926"/>
    <w:rsid w:val="00A91BC7"/>
    <w:rsid w:val="00A924C2"/>
    <w:rsid w:val="00A92A4A"/>
    <w:rsid w:val="00A93854"/>
    <w:rsid w:val="00A93BD2"/>
    <w:rsid w:val="00A941E2"/>
    <w:rsid w:val="00A944D4"/>
    <w:rsid w:val="00A944DE"/>
    <w:rsid w:val="00A946BA"/>
    <w:rsid w:val="00A949F4"/>
    <w:rsid w:val="00A968FD"/>
    <w:rsid w:val="00A96F42"/>
    <w:rsid w:val="00A9722C"/>
    <w:rsid w:val="00A97338"/>
    <w:rsid w:val="00A979F2"/>
    <w:rsid w:val="00A97A9F"/>
    <w:rsid w:val="00A97E68"/>
    <w:rsid w:val="00AA0163"/>
    <w:rsid w:val="00AA03BF"/>
    <w:rsid w:val="00AA0412"/>
    <w:rsid w:val="00AA06DF"/>
    <w:rsid w:val="00AA1327"/>
    <w:rsid w:val="00AA1848"/>
    <w:rsid w:val="00AA26DE"/>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22EE"/>
    <w:rsid w:val="00AB27CE"/>
    <w:rsid w:val="00AB3090"/>
    <w:rsid w:val="00AB346E"/>
    <w:rsid w:val="00AB3AD5"/>
    <w:rsid w:val="00AB3E0A"/>
    <w:rsid w:val="00AB4269"/>
    <w:rsid w:val="00AB43EB"/>
    <w:rsid w:val="00AB4ACD"/>
    <w:rsid w:val="00AB4EA2"/>
    <w:rsid w:val="00AB4EED"/>
    <w:rsid w:val="00AB5256"/>
    <w:rsid w:val="00AB54CE"/>
    <w:rsid w:val="00AB552D"/>
    <w:rsid w:val="00AB581D"/>
    <w:rsid w:val="00AB5C5D"/>
    <w:rsid w:val="00AB5CB8"/>
    <w:rsid w:val="00AB5F4D"/>
    <w:rsid w:val="00AB6203"/>
    <w:rsid w:val="00AB62F0"/>
    <w:rsid w:val="00AB681C"/>
    <w:rsid w:val="00AB6BAA"/>
    <w:rsid w:val="00AB6EE6"/>
    <w:rsid w:val="00AB7443"/>
    <w:rsid w:val="00AB785E"/>
    <w:rsid w:val="00AC0311"/>
    <w:rsid w:val="00AC0572"/>
    <w:rsid w:val="00AC1166"/>
    <w:rsid w:val="00AC2FAE"/>
    <w:rsid w:val="00AC3763"/>
    <w:rsid w:val="00AC3942"/>
    <w:rsid w:val="00AC3A83"/>
    <w:rsid w:val="00AC458D"/>
    <w:rsid w:val="00AC47BC"/>
    <w:rsid w:val="00AC48E3"/>
    <w:rsid w:val="00AC5212"/>
    <w:rsid w:val="00AC558D"/>
    <w:rsid w:val="00AC55D4"/>
    <w:rsid w:val="00AC569D"/>
    <w:rsid w:val="00AC5A81"/>
    <w:rsid w:val="00AC605D"/>
    <w:rsid w:val="00AC65FE"/>
    <w:rsid w:val="00AC6D2D"/>
    <w:rsid w:val="00AC7805"/>
    <w:rsid w:val="00AD07C7"/>
    <w:rsid w:val="00AD0858"/>
    <w:rsid w:val="00AD10EA"/>
    <w:rsid w:val="00AD11F8"/>
    <w:rsid w:val="00AD1726"/>
    <w:rsid w:val="00AD200F"/>
    <w:rsid w:val="00AD2BA4"/>
    <w:rsid w:val="00AD2D1C"/>
    <w:rsid w:val="00AD327A"/>
    <w:rsid w:val="00AD3467"/>
    <w:rsid w:val="00AD387B"/>
    <w:rsid w:val="00AD4328"/>
    <w:rsid w:val="00AD45C8"/>
    <w:rsid w:val="00AD46FE"/>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5BC6"/>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5E65"/>
    <w:rsid w:val="00AF67A8"/>
    <w:rsid w:val="00AF6FE9"/>
    <w:rsid w:val="00AF728A"/>
    <w:rsid w:val="00AF7500"/>
    <w:rsid w:val="00AF79C4"/>
    <w:rsid w:val="00AF7E22"/>
    <w:rsid w:val="00B00770"/>
    <w:rsid w:val="00B01491"/>
    <w:rsid w:val="00B015EB"/>
    <w:rsid w:val="00B016E0"/>
    <w:rsid w:val="00B019B3"/>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A5B"/>
    <w:rsid w:val="00B17B47"/>
    <w:rsid w:val="00B17C90"/>
    <w:rsid w:val="00B216B9"/>
    <w:rsid w:val="00B21D73"/>
    <w:rsid w:val="00B21FDA"/>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582"/>
    <w:rsid w:val="00B2598E"/>
    <w:rsid w:val="00B25B69"/>
    <w:rsid w:val="00B25BA0"/>
    <w:rsid w:val="00B26227"/>
    <w:rsid w:val="00B26455"/>
    <w:rsid w:val="00B26CF3"/>
    <w:rsid w:val="00B272E2"/>
    <w:rsid w:val="00B273FC"/>
    <w:rsid w:val="00B274E0"/>
    <w:rsid w:val="00B27DEA"/>
    <w:rsid w:val="00B301CD"/>
    <w:rsid w:val="00B3126B"/>
    <w:rsid w:val="00B31319"/>
    <w:rsid w:val="00B313C9"/>
    <w:rsid w:val="00B319D9"/>
    <w:rsid w:val="00B31E3C"/>
    <w:rsid w:val="00B32632"/>
    <w:rsid w:val="00B32B7A"/>
    <w:rsid w:val="00B33723"/>
    <w:rsid w:val="00B34A41"/>
    <w:rsid w:val="00B34BF1"/>
    <w:rsid w:val="00B34EF9"/>
    <w:rsid w:val="00B350CA"/>
    <w:rsid w:val="00B35916"/>
    <w:rsid w:val="00B36447"/>
    <w:rsid w:val="00B36766"/>
    <w:rsid w:val="00B371D3"/>
    <w:rsid w:val="00B37E06"/>
    <w:rsid w:val="00B37ECE"/>
    <w:rsid w:val="00B4038D"/>
    <w:rsid w:val="00B405B7"/>
    <w:rsid w:val="00B40699"/>
    <w:rsid w:val="00B41095"/>
    <w:rsid w:val="00B412C6"/>
    <w:rsid w:val="00B41413"/>
    <w:rsid w:val="00B41DF4"/>
    <w:rsid w:val="00B41E02"/>
    <w:rsid w:val="00B42216"/>
    <w:rsid w:val="00B4233F"/>
    <w:rsid w:val="00B425E6"/>
    <w:rsid w:val="00B42D41"/>
    <w:rsid w:val="00B42F04"/>
    <w:rsid w:val="00B43394"/>
    <w:rsid w:val="00B439BE"/>
    <w:rsid w:val="00B44C0F"/>
    <w:rsid w:val="00B44E9B"/>
    <w:rsid w:val="00B45BBB"/>
    <w:rsid w:val="00B45E1E"/>
    <w:rsid w:val="00B46B91"/>
    <w:rsid w:val="00B47003"/>
    <w:rsid w:val="00B51335"/>
    <w:rsid w:val="00B51B24"/>
    <w:rsid w:val="00B51F37"/>
    <w:rsid w:val="00B5245F"/>
    <w:rsid w:val="00B5401F"/>
    <w:rsid w:val="00B5479B"/>
    <w:rsid w:val="00B54907"/>
    <w:rsid w:val="00B551C9"/>
    <w:rsid w:val="00B55380"/>
    <w:rsid w:val="00B56AC9"/>
    <w:rsid w:val="00B57086"/>
    <w:rsid w:val="00B578B2"/>
    <w:rsid w:val="00B600AF"/>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1DB6"/>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431"/>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63F"/>
    <w:rsid w:val="00B90811"/>
    <w:rsid w:val="00B908EB"/>
    <w:rsid w:val="00B90CB5"/>
    <w:rsid w:val="00B90DD8"/>
    <w:rsid w:val="00B9144F"/>
    <w:rsid w:val="00B91627"/>
    <w:rsid w:val="00B92995"/>
    <w:rsid w:val="00B92A3E"/>
    <w:rsid w:val="00B93842"/>
    <w:rsid w:val="00B938E0"/>
    <w:rsid w:val="00B93D25"/>
    <w:rsid w:val="00B93E69"/>
    <w:rsid w:val="00B93FAF"/>
    <w:rsid w:val="00B940FB"/>
    <w:rsid w:val="00B94218"/>
    <w:rsid w:val="00B946ED"/>
    <w:rsid w:val="00B94B79"/>
    <w:rsid w:val="00B9532F"/>
    <w:rsid w:val="00B9566C"/>
    <w:rsid w:val="00B9577A"/>
    <w:rsid w:val="00B97982"/>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26B8"/>
    <w:rsid w:val="00BB31EC"/>
    <w:rsid w:val="00BB3965"/>
    <w:rsid w:val="00BB3A53"/>
    <w:rsid w:val="00BB3DC1"/>
    <w:rsid w:val="00BB3DFC"/>
    <w:rsid w:val="00BB4185"/>
    <w:rsid w:val="00BB4695"/>
    <w:rsid w:val="00BB46A6"/>
    <w:rsid w:val="00BB495C"/>
    <w:rsid w:val="00BB49DE"/>
    <w:rsid w:val="00BB4B19"/>
    <w:rsid w:val="00BB4C55"/>
    <w:rsid w:val="00BB4C7B"/>
    <w:rsid w:val="00BB4D9A"/>
    <w:rsid w:val="00BB5164"/>
    <w:rsid w:val="00BB549C"/>
    <w:rsid w:val="00BB5A70"/>
    <w:rsid w:val="00BB5CEB"/>
    <w:rsid w:val="00BB6136"/>
    <w:rsid w:val="00BB6EC6"/>
    <w:rsid w:val="00BB72E0"/>
    <w:rsid w:val="00BB7B43"/>
    <w:rsid w:val="00BB7D56"/>
    <w:rsid w:val="00BB7EE8"/>
    <w:rsid w:val="00BC1BBD"/>
    <w:rsid w:val="00BC1C71"/>
    <w:rsid w:val="00BC1C98"/>
    <w:rsid w:val="00BC2386"/>
    <w:rsid w:val="00BC2499"/>
    <w:rsid w:val="00BC2760"/>
    <w:rsid w:val="00BC31A3"/>
    <w:rsid w:val="00BC3417"/>
    <w:rsid w:val="00BC3873"/>
    <w:rsid w:val="00BC3A52"/>
    <w:rsid w:val="00BC46E3"/>
    <w:rsid w:val="00BC4CFD"/>
    <w:rsid w:val="00BC51A3"/>
    <w:rsid w:val="00BC55B0"/>
    <w:rsid w:val="00BC5654"/>
    <w:rsid w:val="00BC567F"/>
    <w:rsid w:val="00BC5E72"/>
    <w:rsid w:val="00BC673C"/>
    <w:rsid w:val="00BC67BB"/>
    <w:rsid w:val="00BC7990"/>
    <w:rsid w:val="00BC7C15"/>
    <w:rsid w:val="00BC7F99"/>
    <w:rsid w:val="00BC7FCC"/>
    <w:rsid w:val="00BD0048"/>
    <w:rsid w:val="00BD02E0"/>
    <w:rsid w:val="00BD0A76"/>
    <w:rsid w:val="00BD0D94"/>
    <w:rsid w:val="00BD1459"/>
    <w:rsid w:val="00BD1DB7"/>
    <w:rsid w:val="00BD2043"/>
    <w:rsid w:val="00BD2B63"/>
    <w:rsid w:val="00BD2F15"/>
    <w:rsid w:val="00BD35D1"/>
    <w:rsid w:val="00BD38BD"/>
    <w:rsid w:val="00BD3ABA"/>
    <w:rsid w:val="00BD4711"/>
    <w:rsid w:val="00BD4B37"/>
    <w:rsid w:val="00BD6DB3"/>
    <w:rsid w:val="00BE00E4"/>
    <w:rsid w:val="00BE02EB"/>
    <w:rsid w:val="00BE07A9"/>
    <w:rsid w:val="00BE0BC0"/>
    <w:rsid w:val="00BE1F07"/>
    <w:rsid w:val="00BE24C2"/>
    <w:rsid w:val="00BE2CFC"/>
    <w:rsid w:val="00BE2E21"/>
    <w:rsid w:val="00BE31F4"/>
    <w:rsid w:val="00BE337B"/>
    <w:rsid w:val="00BE36FC"/>
    <w:rsid w:val="00BE39B0"/>
    <w:rsid w:val="00BE3AEC"/>
    <w:rsid w:val="00BE3C77"/>
    <w:rsid w:val="00BE4456"/>
    <w:rsid w:val="00BE6139"/>
    <w:rsid w:val="00BE6316"/>
    <w:rsid w:val="00BE6779"/>
    <w:rsid w:val="00BE692D"/>
    <w:rsid w:val="00BE7097"/>
    <w:rsid w:val="00BE70D0"/>
    <w:rsid w:val="00BE7E73"/>
    <w:rsid w:val="00BF00BB"/>
    <w:rsid w:val="00BF061C"/>
    <w:rsid w:val="00BF0E3A"/>
    <w:rsid w:val="00BF1193"/>
    <w:rsid w:val="00BF141E"/>
    <w:rsid w:val="00BF16FD"/>
    <w:rsid w:val="00BF1B42"/>
    <w:rsid w:val="00BF22DE"/>
    <w:rsid w:val="00BF2907"/>
    <w:rsid w:val="00BF2E41"/>
    <w:rsid w:val="00BF3169"/>
    <w:rsid w:val="00BF3787"/>
    <w:rsid w:val="00BF3EBA"/>
    <w:rsid w:val="00BF419E"/>
    <w:rsid w:val="00BF42D7"/>
    <w:rsid w:val="00BF44ED"/>
    <w:rsid w:val="00BF4504"/>
    <w:rsid w:val="00BF5071"/>
    <w:rsid w:val="00BF52F5"/>
    <w:rsid w:val="00BF54CC"/>
    <w:rsid w:val="00BF5B29"/>
    <w:rsid w:val="00BF6205"/>
    <w:rsid w:val="00BF64F7"/>
    <w:rsid w:val="00BF7217"/>
    <w:rsid w:val="00BF74DD"/>
    <w:rsid w:val="00BF7585"/>
    <w:rsid w:val="00BF774E"/>
    <w:rsid w:val="00BF7E47"/>
    <w:rsid w:val="00C0084C"/>
    <w:rsid w:val="00C01578"/>
    <w:rsid w:val="00C01703"/>
    <w:rsid w:val="00C017CC"/>
    <w:rsid w:val="00C019B5"/>
    <w:rsid w:val="00C01E14"/>
    <w:rsid w:val="00C01EE1"/>
    <w:rsid w:val="00C0289E"/>
    <w:rsid w:val="00C02A4E"/>
    <w:rsid w:val="00C02B69"/>
    <w:rsid w:val="00C02C0F"/>
    <w:rsid w:val="00C032A8"/>
    <w:rsid w:val="00C0345B"/>
    <w:rsid w:val="00C0372D"/>
    <w:rsid w:val="00C03805"/>
    <w:rsid w:val="00C03B29"/>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67D0"/>
    <w:rsid w:val="00C17227"/>
    <w:rsid w:val="00C177F6"/>
    <w:rsid w:val="00C17D0E"/>
    <w:rsid w:val="00C2130B"/>
    <w:rsid w:val="00C21395"/>
    <w:rsid w:val="00C215F8"/>
    <w:rsid w:val="00C216C9"/>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7C7"/>
    <w:rsid w:val="00C36C23"/>
    <w:rsid w:val="00C370BB"/>
    <w:rsid w:val="00C378D1"/>
    <w:rsid w:val="00C402B8"/>
    <w:rsid w:val="00C40712"/>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1E83"/>
    <w:rsid w:val="00C720C6"/>
    <w:rsid w:val="00C72E1A"/>
    <w:rsid w:val="00C730B8"/>
    <w:rsid w:val="00C730C7"/>
    <w:rsid w:val="00C731A6"/>
    <w:rsid w:val="00C73BF7"/>
    <w:rsid w:val="00C73F20"/>
    <w:rsid w:val="00C742E2"/>
    <w:rsid w:val="00C7547F"/>
    <w:rsid w:val="00C759C9"/>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5CE"/>
    <w:rsid w:val="00C8685C"/>
    <w:rsid w:val="00C87A87"/>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3B7F"/>
    <w:rsid w:val="00C942B3"/>
    <w:rsid w:val="00C947B8"/>
    <w:rsid w:val="00C94852"/>
    <w:rsid w:val="00C94A2E"/>
    <w:rsid w:val="00C94B59"/>
    <w:rsid w:val="00C953F5"/>
    <w:rsid w:val="00C95667"/>
    <w:rsid w:val="00C9638D"/>
    <w:rsid w:val="00C96BB0"/>
    <w:rsid w:val="00C97540"/>
    <w:rsid w:val="00C97C68"/>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C30"/>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3EA0"/>
    <w:rsid w:val="00CC4723"/>
    <w:rsid w:val="00CC4B08"/>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9AB"/>
    <w:rsid w:val="00CD7D56"/>
    <w:rsid w:val="00CE0233"/>
    <w:rsid w:val="00CE06D7"/>
    <w:rsid w:val="00CE099E"/>
    <w:rsid w:val="00CE1CF6"/>
    <w:rsid w:val="00CE2464"/>
    <w:rsid w:val="00CE2887"/>
    <w:rsid w:val="00CE3699"/>
    <w:rsid w:val="00CE39B8"/>
    <w:rsid w:val="00CE3AA1"/>
    <w:rsid w:val="00CE3D47"/>
    <w:rsid w:val="00CE3F33"/>
    <w:rsid w:val="00CE44F8"/>
    <w:rsid w:val="00CE4776"/>
    <w:rsid w:val="00CE492D"/>
    <w:rsid w:val="00CE4AB8"/>
    <w:rsid w:val="00CE4E66"/>
    <w:rsid w:val="00CE51F4"/>
    <w:rsid w:val="00CE5C6B"/>
    <w:rsid w:val="00CE62A8"/>
    <w:rsid w:val="00CE6439"/>
    <w:rsid w:val="00CE6575"/>
    <w:rsid w:val="00CE66B8"/>
    <w:rsid w:val="00CE6B36"/>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67FB"/>
    <w:rsid w:val="00CF73E8"/>
    <w:rsid w:val="00D002D4"/>
    <w:rsid w:val="00D00539"/>
    <w:rsid w:val="00D0065E"/>
    <w:rsid w:val="00D00809"/>
    <w:rsid w:val="00D014FA"/>
    <w:rsid w:val="00D0285A"/>
    <w:rsid w:val="00D028C8"/>
    <w:rsid w:val="00D029F0"/>
    <w:rsid w:val="00D02DBD"/>
    <w:rsid w:val="00D02F41"/>
    <w:rsid w:val="00D0323C"/>
    <w:rsid w:val="00D035A7"/>
    <w:rsid w:val="00D03B2C"/>
    <w:rsid w:val="00D03C90"/>
    <w:rsid w:val="00D041DF"/>
    <w:rsid w:val="00D04808"/>
    <w:rsid w:val="00D054DA"/>
    <w:rsid w:val="00D0609A"/>
    <w:rsid w:val="00D064EC"/>
    <w:rsid w:val="00D064EF"/>
    <w:rsid w:val="00D06976"/>
    <w:rsid w:val="00D06A49"/>
    <w:rsid w:val="00D06EFF"/>
    <w:rsid w:val="00D078FE"/>
    <w:rsid w:val="00D07B5A"/>
    <w:rsid w:val="00D07C63"/>
    <w:rsid w:val="00D10ED5"/>
    <w:rsid w:val="00D10F0A"/>
    <w:rsid w:val="00D11CCC"/>
    <w:rsid w:val="00D11DA7"/>
    <w:rsid w:val="00D122C4"/>
    <w:rsid w:val="00D12E93"/>
    <w:rsid w:val="00D1349F"/>
    <w:rsid w:val="00D13506"/>
    <w:rsid w:val="00D14471"/>
    <w:rsid w:val="00D145A3"/>
    <w:rsid w:val="00D14CC2"/>
    <w:rsid w:val="00D159EB"/>
    <w:rsid w:val="00D15A98"/>
    <w:rsid w:val="00D16096"/>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9FB"/>
    <w:rsid w:val="00D25CAE"/>
    <w:rsid w:val="00D25F2E"/>
    <w:rsid w:val="00D268EE"/>
    <w:rsid w:val="00D26BF3"/>
    <w:rsid w:val="00D278AD"/>
    <w:rsid w:val="00D27CCD"/>
    <w:rsid w:val="00D27D66"/>
    <w:rsid w:val="00D27DD5"/>
    <w:rsid w:val="00D30946"/>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57A"/>
    <w:rsid w:val="00D36435"/>
    <w:rsid w:val="00D36659"/>
    <w:rsid w:val="00D36B3C"/>
    <w:rsid w:val="00D3788B"/>
    <w:rsid w:val="00D3790D"/>
    <w:rsid w:val="00D37A04"/>
    <w:rsid w:val="00D37F6A"/>
    <w:rsid w:val="00D4037F"/>
    <w:rsid w:val="00D4052C"/>
    <w:rsid w:val="00D40612"/>
    <w:rsid w:val="00D4113F"/>
    <w:rsid w:val="00D415A7"/>
    <w:rsid w:val="00D4180B"/>
    <w:rsid w:val="00D425FD"/>
    <w:rsid w:val="00D429F1"/>
    <w:rsid w:val="00D42BA2"/>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632"/>
    <w:rsid w:val="00D50845"/>
    <w:rsid w:val="00D50C02"/>
    <w:rsid w:val="00D511FD"/>
    <w:rsid w:val="00D5133D"/>
    <w:rsid w:val="00D514FF"/>
    <w:rsid w:val="00D516F3"/>
    <w:rsid w:val="00D520E6"/>
    <w:rsid w:val="00D5275D"/>
    <w:rsid w:val="00D527E9"/>
    <w:rsid w:val="00D52A9A"/>
    <w:rsid w:val="00D5348A"/>
    <w:rsid w:val="00D53655"/>
    <w:rsid w:val="00D537E4"/>
    <w:rsid w:val="00D539CE"/>
    <w:rsid w:val="00D53A1D"/>
    <w:rsid w:val="00D53BDA"/>
    <w:rsid w:val="00D53C75"/>
    <w:rsid w:val="00D53EB8"/>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6979"/>
    <w:rsid w:val="00D678E5"/>
    <w:rsid w:val="00D67CF5"/>
    <w:rsid w:val="00D67ECA"/>
    <w:rsid w:val="00D70C70"/>
    <w:rsid w:val="00D70D1F"/>
    <w:rsid w:val="00D71FBB"/>
    <w:rsid w:val="00D71FC4"/>
    <w:rsid w:val="00D7233A"/>
    <w:rsid w:val="00D7293A"/>
    <w:rsid w:val="00D72AB7"/>
    <w:rsid w:val="00D72DBC"/>
    <w:rsid w:val="00D72DDF"/>
    <w:rsid w:val="00D72EA8"/>
    <w:rsid w:val="00D732F9"/>
    <w:rsid w:val="00D7389C"/>
    <w:rsid w:val="00D739C2"/>
    <w:rsid w:val="00D73E7B"/>
    <w:rsid w:val="00D73EDB"/>
    <w:rsid w:val="00D74117"/>
    <w:rsid w:val="00D74911"/>
    <w:rsid w:val="00D74F4B"/>
    <w:rsid w:val="00D753CA"/>
    <w:rsid w:val="00D76AF7"/>
    <w:rsid w:val="00D76BE4"/>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C07"/>
    <w:rsid w:val="00D83D9D"/>
    <w:rsid w:val="00D84535"/>
    <w:rsid w:val="00D84DB6"/>
    <w:rsid w:val="00D85053"/>
    <w:rsid w:val="00D85404"/>
    <w:rsid w:val="00D8544B"/>
    <w:rsid w:val="00D85570"/>
    <w:rsid w:val="00D85C24"/>
    <w:rsid w:val="00D85CD3"/>
    <w:rsid w:val="00D86569"/>
    <w:rsid w:val="00D86965"/>
    <w:rsid w:val="00D86D8D"/>
    <w:rsid w:val="00D87A0D"/>
    <w:rsid w:val="00D901F7"/>
    <w:rsid w:val="00D90A5A"/>
    <w:rsid w:val="00D90C3B"/>
    <w:rsid w:val="00D91024"/>
    <w:rsid w:val="00D913E1"/>
    <w:rsid w:val="00D918F9"/>
    <w:rsid w:val="00D92001"/>
    <w:rsid w:val="00D9241C"/>
    <w:rsid w:val="00D929E4"/>
    <w:rsid w:val="00D92A53"/>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0A2F"/>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51F"/>
    <w:rsid w:val="00DA691F"/>
    <w:rsid w:val="00DA6C95"/>
    <w:rsid w:val="00DA6FCC"/>
    <w:rsid w:val="00DB0610"/>
    <w:rsid w:val="00DB1520"/>
    <w:rsid w:val="00DB164D"/>
    <w:rsid w:val="00DB1A6B"/>
    <w:rsid w:val="00DB2890"/>
    <w:rsid w:val="00DB3526"/>
    <w:rsid w:val="00DB3547"/>
    <w:rsid w:val="00DB3AD5"/>
    <w:rsid w:val="00DB3DDE"/>
    <w:rsid w:val="00DB49F8"/>
    <w:rsid w:val="00DB4D12"/>
    <w:rsid w:val="00DB6354"/>
    <w:rsid w:val="00DB6A1D"/>
    <w:rsid w:val="00DB71F6"/>
    <w:rsid w:val="00DB7D49"/>
    <w:rsid w:val="00DC08BA"/>
    <w:rsid w:val="00DC0B99"/>
    <w:rsid w:val="00DC1648"/>
    <w:rsid w:val="00DC179F"/>
    <w:rsid w:val="00DC1C14"/>
    <w:rsid w:val="00DC1D26"/>
    <w:rsid w:val="00DC1EF9"/>
    <w:rsid w:val="00DC2376"/>
    <w:rsid w:val="00DC288F"/>
    <w:rsid w:val="00DC2C7D"/>
    <w:rsid w:val="00DC2E6D"/>
    <w:rsid w:val="00DC3DE9"/>
    <w:rsid w:val="00DC3F88"/>
    <w:rsid w:val="00DC470B"/>
    <w:rsid w:val="00DC4897"/>
    <w:rsid w:val="00DC492F"/>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186"/>
    <w:rsid w:val="00DD6598"/>
    <w:rsid w:val="00DD668F"/>
    <w:rsid w:val="00DD67B1"/>
    <w:rsid w:val="00DD6827"/>
    <w:rsid w:val="00DD6EC7"/>
    <w:rsid w:val="00DD73BA"/>
    <w:rsid w:val="00DD7BE7"/>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563C"/>
    <w:rsid w:val="00DE6546"/>
    <w:rsid w:val="00DE6825"/>
    <w:rsid w:val="00DE6C6E"/>
    <w:rsid w:val="00DE70C1"/>
    <w:rsid w:val="00DE7AA4"/>
    <w:rsid w:val="00DE7F40"/>
    <w:rsid w:val="00DF0EBF"/>
    <w:rsid w:val="00DF0F71"/>
    <w:rsid w:val="00DF0FB3"/>
    <w:rsid w:val="00DF10F3"/>
    <w:rsid w:val="00DF12F1"/>
    <w:rsid w:val="00DF139F"/>
    <w:rsid w:val="00DF1492"/>
    <w:rsid w:val="00DF15B2"/>
    <w:rsid w:val="00DF1E35"/>
    <w:rsid w:val="00DF2120"/>
    <w:rsid w:val="00DF323B"/>
    <w:rsid w:val="00DF35C5"/>
    <w:rsid w:val="00DF3605"/>
    <w:rsid w:val="00DF3659"/>
    <w:rsid w:val="00DF4304"/>
    <w:rsid w:val="00DF4A92"/>
    <w:rsid w:val="00DF4E55"/>
    <w:rsid w:val="00DF5715"/>
    <w:rsid w:val="00DF65A4"/>
    <w:rsid w:val="00DF660A"/>
    <w:rsid w:val="00DF6B6E"/>
    <w:rsid w:val="00DF7304"/>
    <w:rsid w:val="00DF7749"/>
    <w:rsid w:val="00DF7D3D"/>
    <w:rsid w:val="00E0044C"/>
    <w:rsid w:val="00E006A2"/>
    <w:rsid w:val="00E006E7"/>
    <w:rsid w:val="00E0072C"/>
    <w:rsid w:val="00E00F71"/>
    <w:rsid w:val="00E01647"/>
    <w:rsid w:val="00E01B78"/>
    <w:rsid w:val="00E01CA9"/>
    <w:rsid w:val="00E01F3F"/>
    <w:rsid w:val="00E022FC"/>
    <w:rsid w:val="00E0386C"/>
    <w:rsid w:val="00E03B27"/>
    <w:rsid w:val="00E03EB0"/>
    <w:rsid w:val="00E0417A"/>
    <w:rsid w:val="00E04342"/>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39C"/>
    <w:rsid w:val="00E13990"/>
    <w:rsid w:val="00E139AE"/>
    <w:rsid w:val="00E13A29"/>
    <w:rsid w:val="00E1488E"/>
    <w:rsid w:val="00E148A1"/>
    <w:rsid w:val="00E1661E"/>
    <w:rsid w:val="00E16BBA"/>
    <w:rsid w:val="00E16C37"/>
    <w:rsid w:val="00E20414"/>
    <w:rsid w:val="00E2082F"/>
    <w:rsid w:val="00E209BA"/>
    <w:rsid w:val="00E20AFD"/>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2DC3"/>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3413"/>
    <w:rsid w:val="00E43729"/>
    <w:rsid w:val="00E447A3"/>
    <w:rsid w:val="00E44A71"/>
    <w:rsid w:val="00E44BDA"/>
    <w:rsid w:val="00E44FB3"/>
    <w:rsid w:val="00E452F5"/>
    <w:rsid w:val="00E45472"/>
    <w:rsid w:val="00E459D0"/>
    <w:rsid w:val="00E45A28"/>
    <w:rsid w:val="00E45CC9"/>
    <w:rsid w:val="00E45CD3"/>
    <w:rsid w:val="00E4639D"/>
    <w:rsid w:val="00E465A1"/>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5AF"/>
    <w:rsid w:val="00E6091A"/>
    <w:rsid w:val="00E61386"/>
    <w:rsid w:val="00E61E37"/>
    <w:rsid w:val="00E62763"/>
    <w:rsid w:val="00E628DD"/>
    <w:rsid w:val="00E62B3A"/>
    <w:rsid w:val="00E62B42"/>
    <w:rsid w:val="00E62C3B"/>
    <w:rsid w:val="00E62D73"/>
    <w:rsid w:val="00E631F8"/>
    <w:rsid w:val="00E65108"/>
    <w:rsid w:val="00E65141"/>
    <w:rsid w:val="00E6515C"/>
    <w:rsid w:val="00E6522A"/>
    <w:rsid w:val="00E6556B"/>
    <w:rsid w:val="00E65B6C"/>
    <w:rsid w:val="00E66116"/>
    <w:rsid w:val="00E6646E"/>
    <w:rsid w:val="00E66650"/>
    <w:rsid w:val="00E66E0B"/>
    <w:rsid w:val="00E67CEA"/>
    <w:rsid w:val="00E67FA6"/>
    <w:rsid w:val="00E70195"/>
    <w:rsid w:val="00E7067C"/>
    <w:rsid w:val="00E70691"/>
    <w:rsid w:val="00E70A1D"/>
    <w:rsid w:val="00E71B33"/>
    <w:rsid w:val="00E71C7F"/>
    <w:rsid w:val="00E7204E"/>
    <w:rsid w:val="00E720EF"/>
    <w:rsid w:val="00E72584"/>
    <w:rsid w:val="00E725F6"/>
    <w:rsid w:val="00E72644"/>
    <w:rsid w:val="00E72A1C"/>
    <w:rsid w:val="00E73DC3"/>
    <w:rsid w:val="00E7423A"/>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D5D"/>
    <w:rsid w:val="00E81E1D"/>
    <w:rsid w:val="00E825DB"/>
    <w:rsid w:val="00E8312D"/>
    <w:rsid w:val="00E832BC"/>
    <w:rsid w:val="00E833E8"/>
    <w:rsid w:val="00E836BB"/>
    <w:rsid w:val="00E836EA"/>
    <w:rsid w:val="00E84495"/>
    <w:rsid w:val="00E85051"/>
    <w:rsid w:val="00E85923"/>
    <w:rsid w:val="00E85D6B"/>
    <w:rsid w:val="00E8662B"/>
    <w:rsid w:val="00E86B8C"/>
    <w:rsid w:val="00E87198"/>
    <w:rsid w:val="00E87254"/>
    <w:rsid w:val="00E874D8"/>
    <w:rsid w:val="00E879C2"/>
    <w:rsid w:val="00E905B8"/>
    <w:rsid w:val="00E907FC"/>
    <w:rsid w:val="00E9081A"/>
    <w:rsid w:val="00E91638"/>
    <w:rsid w:val="00E91727"/>
    <w:rsid w:val="00E921E9"/>
    <w:rsid w:val="00E9263D"/>
    <w:rsid w:val="00E92D64"/>
    <w:rsid w:val="00E92D76"/>
    <w:rsid w:val="00E93137"/>
    <w:rsid w:val="00E93182"/>
    <w:rsid w:val="00E937CA"/>
    <w:rsid w:val="00E9391B"/>
    <w:rsid w:val="00E94498"/>
    <w:rsid w:val="00E94B35"/>
    <w:rsid w:val="00E95F68"/>
    <w:rsid w:val="00E95FB8"/>
    <w:rsid w:val="00E9631C"/>
    <w:rsid w:val="00E9652C"/>
    <w:rsid w:val="00E96850"/>
    <w:rsid w:val="00E968A5"/>
    <w:rsid w:val="00E96EA0"/>
    <w:rsid w:val="00E972B3"/>
    <w:rsid w:val="00E97405"/>
    <w:rsid w:val="00E97587"/>
    <w:rsid w:val="00E97BBC"/>
    <w:rsid w:val="00EA0343"/>
    <w:rsid w:val="00EA0EA8"/>
    <w:rsid w:val="00EA10AE"/>
    <w:rsid w:val="00EA162F"/>
    <w:rsid w:val="00EA19D0"/>
    <w:rsid w:val="00EA19FB"/>
    <w:rsid w:val="00EA1E61"/>
    <w:rsid w:val="00EA242B"/>
    <w:rsid w:val="00EA2527"/>
    <w:rsid w:val="00EA2716"/>
    <w:rsid w:val="00EA2E5F"/>
    <w:rsid w:val="00EA2EAA"/>
    <w:rsid w:val="00EA3356"/>
    <w:rsid w:val="00EA373F"/>
    <w:rsid w:val="00EA3DC9"/>
    <w:rsid w:val="00EA4284"/>
    <w:rsid w:val="00EA49BE"/>
    <w:rsid w:val="00EA518B"/>
    <w:rsid w:val="00EA56AC"/>
    <w:rsid w:val="00EA5A97"/>
    <w:rsid w:val="00EA5CE6"/>
    <w:rsid w:val="00EA5E46"/>
    <w:rsid w:val="00EA7207"/>
    <w:rsid w:val="00EA7C6C"/>
    <w:rsid w:val="00EB0068"/>
    <w:rsid w:val="00EB0079"/>
    <w:rsid w:val="00EB08AD"/>
    <w:rsid w:val="00EB0B78"/>
    <w:rsid w:val="00EB0F9E"/>
    <w:rsid w:val="00EB12C0"/>
    <w:rsid w:val="00EB23EF"/>
    <w:rsid w:val="00EB26DB"/>
    <w:rsid w:val="00EB2791"/>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4292"/>
    <w:rsid w:val="00EC4AF1"/>
    <w:rsid w:val="00EC50AD"/>
    <w:rsid w:val="00EC59B6"/>
    <w:rsid w:val="00EC6075"/>
    <w:rsid w:val="00EC633D"/>
    <w:rsid w:val="00EC6FF1"/>
    <w:rsid w:val="00EC74BE"/>
    <w:rsid w:val="00EC7836"/>
    <w:rsid w:val="00ED0069"/>
    <w:rsid w:val="00ED0426"/>
    <w:rsid w:val="00ED0684"/>
    <w:rsid w:val="00ED0A14"/>
    <w:rsid w:val="00ED0C1F"/>
    <w:rsid w:val="00ED0FE2"/>
    <w:rsid w:val="00ED1DE5"/>
    <w:rsid w:val="00ED253C"/>
    <w:rsid w:val="00ED2776"/>
    <w:rsid w:val="00ED3050"/>
    <w:rsid w:val="00ED3AF6"/>
    <w:rsid w:val="00ED3F23"/>
    <w:rsid w:val="00ED3FD1"/>
    <w:rsid w:val="00ED4031"/>
    <w:rsid w:val="00ED4854"/>
    <w:rsid w:val="00ED4983"/>
    <w:rsid w:val="00ED4BBB"/>
    <w:rsid w:val="00ED4DAE"/>
    <w:rsid w:val="00ED4F92"/>
    <w:rsid w:val="00ED58E1"/>
    <w:rsid w:val="00ED5C7C"/>
    <w:rsid w:val="00ED6560"/>
    <w:rsid w:val="00ED741C"/>
    <w:rsid w:val="00ED7A36"/>
    <w:rsid w:val="00ED7C7D"/>
    <w:rsid w:val="00ED7D27"/>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9D"/>
    <w:rsid w:val="00EE46F9"/>
    <w:rsid w:val="00EE4C9C"/>
    <w:rsid w:val="00EE50BC"/>
    <w:rsid w:val="00EE521C"/>
    <w:rsid w:val="00EE53AB"/>
    <w:rsid w:val="00EE5494"/>
    <w:rsid w:val="00EE57AB"/>
    <w:rsid w:val="00EE5B61"/>
    <w:rsid w:val="00EE5BA5"/>
    <w:rsid w:val="00EE64E8"/>
    <w:rsid w:val="00EE6C69"/>
    <w:rsid w:val="00EE6C6F"/>
    <w:rsid w:val="00EE6EC8"/>
    <w:rsid w:val="00EE7B54"/>
    <w:rsid w:val="00EE7C28"/>
    <w:rsid w:val="00EE7D50"/>
    <w:rsid w:val="00EE7E12"/>
    <w:rsid w:val="00EE7E50"/>
    <w:rsid w:val="00EF0122"/>
    <w:rsid w:val="00EF0C46"/>
    <w:rsid w:val="00EF1A6A"/>
    <w:rsid w:val="00EF1CC5"/>
    <w:rsid w:val="00EF30CC"/>
    <w:rsid w:val="00EF3772"/>
    <w:rsid w:val="00EF42ED"/>
    <w:rsid w:val="00EF43FD"/>
    <w:rsid w:val="00EF44EA"/>
    <w:rsid w:val="00EF4E3B"/>
    <w:rsid w:val="00EF5310"/>
    <w:rsid w:val="00EF544A"/>
    <w:rsid w:val="00EF5697"/>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2B"/>
    <w:rsid w:val="00F03987"/>
    <w:rsid w:val="00F04161"/>
    <w:rsid w:val="00F04CFB"/>
    <w:rsid w:val="00F04F8B"/>
    <w:rsid w:val="00F0532F"/>
    <w:rsid w:val="00F0623C"/>
    <w:rsid w:val="00F06398"/>
    <w:rsid w:val="00F06B77"/>
    <w:rsid w:val="00F0738A"/>
    <w:rsid w:val="00F0741A"/>
    <w:rsid w:val="00F07866"/>
    <w:rsid w:val="00F10169"/>
    <w:rsid w:val="00F1027A"/>
    <w:rsid w:val="00F10697"/>
    <w:rsid w:val="00F108A4"/>
    <w:rsid w:val="00F11186"/>
    <w:rsid w:val="00F112F2"/>
    <w:rsid w:val="00F113E9"/>
    <w:rsid w:val="00F11C15"/>
    <w:rsid w:val="00F11C44"/>
    <w:rsid w:val="00F12057"/>
    <w:rsid w:val="00F12A89"/>
    <w:rsid w:val="00F13450"/>
    <w:rsid w:val="00F13DF0"/>
    <w:rsid w:val="00F14630"/>
    <w:rsid w:val="00F1474C"/>
    <w:rsid w:val="00F1538B"/>
    <w:rsid w:val="00F15AA6"/>
    <w:rsid w:val="00F15E41"/>
    <w:rsid w:val="00F162F9"/>
    <w:rsid w:val="00F166C7"/>
    <w:rsid w:val="00F168F2"/>
    <w:rsid w:val="00F17692"/>
    <w:rsid w:val="00F20D37"/>
    <w:rsid w:val="00F21AB6"/>
    <w:rsid w:val="00F21CB2"/>
    <w:rsid w:val="00F21D1C"/>
    <w:rsid w:val="00F22673"/>
    <w:rsid w:val="00F227B8"/>
    <w:rsid w:val="00F22961"/>
    <w:rsid w:val="00F229E1"/>
    <w:rsid w:val="00F237A1"/>
    <w:rsid w:val="00F23BFE"/>
    <w:rsid w:val="00F2451F"/>
    <w:rsid w:val="00F2468D"/>
    <w:rsid w:val="00F24D67"/>
    <w:rsid w:val="00F24E66"/>
    <w:rsid w:val="00F257FC"/>
    <w:rsid w:val="00F2583C"/>
    <w:rsid w:val="00F25C0B"/>
    <w:rsid w:val="00F25C49"/>
    <w:rsid w:val="00F26811"/>
    <w:rsid w:val="00F26F26"/>
    <w:rsid w:val="00F274CA"/>
    <w:rsid w:val="00F275F8"/>
    <w:rsid w:val="00F3028A"/>
    <w:rsid w:val="00F30F03"/>
    <w:rsid w:val="00F31725"/>
    <w:rsid w:val="00F31E5F"/>
    <w:rsid w:val="00F32CD4"/>
    <w:rsid w:val="00F32E2B"/>
    <w:rsid w:val="00F32EFC"/>
    <w:rsid w:val="00F33B42"/>
    <w:rsid w:val="00F33CAF"/>
    <w:rsid w:val="00F34140"/>
    <w:rsid w:val="00F34691"/>
    <w:rsid w:val="00F34DAF"/>
    <w:rsid w:val="00F353CA"/>
    <w:rsid w:val="00F3550C"/>
    <w:rsid w:val="00F358FE"/>
    <w:rsid w:val="00F3599D"/>
    <w:rsid w:val="00F36288"/>
    <w:rsid w:val="00F367F7"/>
    <w:rsid w:val="00F36BDC"/>
    <w:rsid w:val="00F376A4"/>
    <w:rsid w:val="00F3790C"/>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73F"/>
    <w:rsid w:val="00F47C6E"/>
    <w:rsid w:val="00F47EE2"/>
    <w:rsid w:val="00F5064D"/>
    <w:rsid w:val="00F50913"/>
    <w:rsid w:val="00F50A79"/>
    <w:rsid w:val="00F50ADE"/>
    <w:rsid w:val="00F50FA3"/>
    <w:rsid w:val="00F5126C"/>
    <w:rsid w:val="00F513E5"/>
    <w:rsid w:val="00F518E8"/>
    <w:rsid w:val="00F51F93"/>
    <w:rsid w:val="00F52503"/>
    <w:rsid w:val="00F52561"/>
    <w:rsid w:val="00F52DCA"/>
    <w:rsid w:val="00F5326F"/>
    <w:rsid w:val="00F535B2"/>
    <w:rsid w:val="00F53922"/>
    <w:rsid w:val="00F53F66"/>
    <w:rsid w:val="00F53FC2"/>
    <w:rsid w:val="00F5400A"/>
    <w:rsid w:val="00F541AB"/>
    <w:rsid w:val="00F54269"/>
    <w:rsid w:val="00F54529"/>
    <w:rsid w:val="00F54C77"/>
    <w:rsid w:val="00F54CC3"/>
    <w:rsid w:val="00F5538E"/>
    <w:rsid w:val="00F55A6F"/>
    <w:rsid w:val="00F55EEE"/>
    <w:rsid w:val="00F56273"/>
    <w:rsid w:val="00F563F2"/>
    <w:rsid w:val="00F5650D"/>
    <w:rsid w:val="00F56913"/>
    <w:rsid w:val="00F56A8D"/>
    <w:rsid w:val="00F56DC2"/>
    <w:rsid w:val="00F57DED"/>
    <w:rsid w:val="00F57E56"/>
    <w:rsid w:val="00F57F17"/>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6F1B"/>
    <w:rsid w:val="00F67894"/>
    <w:rsid w:val="00F67C16"/>
    <w:rsid w:val="00F67C98"/>
    <w:rsid w:val="00F70125"/>
    <w:rsid w:val="00F70AF1"/>
    <w:rsid w:val="00F70F2E"/>
    <w:rsid w:val="00F71322"/>
    <w:rsid w:val="00F7132B"/>
    <w:rsid w:val="00F7166C"/>
    <w:rsid w:val="00F716B7"/>
    <w:rsid w:val="00F718F3"/>
    <w:rsid w:val="00F7193A"/>
    <w:rsid w:val="00F71B47"/>
    <w:rsid w:val="00F72E55"/>
    <w:rsid w:val="00F738E1"/>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5066"/>
    <w:rsid w:val="00F86157"/>
    <w:rsid w:val="00F86256"/>
    <w:rsid w:val="00F86542"/>
    <w:rsid w:val="00F8679A"/>
    <w:rsid w:val="00F868D9"/>
    <w:rsid w:val="00F86C38"/>
    <w:rsid w:val="00F878C4"/>
    <w:rsid w:val="00F87ED5"/>
    <w:rsid w:val="00F90584"/>
    <w:rsid w:val="00F91451"/>
    <w:rsid w:val="00F91CCD"/>
    <w:rsid w:val="00F920B4"/>
    <w:rsid w:val="00F92826"/>
    <w:rsid w:val="00F929DF"/>
    <w:rsid w:val="00F92B25"/>
    <w:rsid w:val="00F92C0B"/>
    <w:rsid w:val="00F92DF3"/>
    <w:rsid w:val="00F9357D"/>
    <w:rsid w:val="00F93D38"/>
    <w:rsid w:val="00F94A0E"/>
    <w:rsid w:val="00F95834"/>
    <w:rsid w:val="00F95BCB"/>
    <w:rsid w:val="00F95EEF"/>
    <w:rsid w:val="00F9638B"/>
    <w:rsid w:val="00F966AF"/>
    <w:rsid w:val="00F968A7"/>
    <w:rsid w:val="00F96D23"/>
    <w:rsid w:val="00F96F20"/>
    <w:rsid w:val="00F97607"/>
    <w:rsid w:val="00F97892"/>
    <w:rsid w:val="00F97977"/>
    <w:rsid w:val="00F979B1"/>
    <w:rsid w:val="00FA049F"/>
    <w:rsid w:val="00FA09C6"/>
    <w:rsid w:val="00FA0A65"/>
    <w:rsid w:val="00FA0AF4"/>
    <w:rsid w:val="00FA0F31"/>
    <w:rsid w:val="00FA110F"/>
    <w:rsid w:val="00FA26CD"/>
    <w:rsid w:val="00FA2A15"/>
    <w:rsid w:val="00FA3758"/>
    <w:rsid w:val="00FA3BE6"/>
    <w:rsid w:val="00FA4250"/>
    <w:rsid w:val="00FA43BF"/>
    <w:rsid w:val="00FA4612"/>
    <w:rsid w:val="00FA5656"/>
    <w:rsid w:val="00FA65DE"/>
    <w:rsid w:val="00FA670D"/>
    <w:rsid w:val="00FA67BD"/>
    <w:rsid w:val="00FA6F18"/>
    <w:rsid w:val="00FA7190"/>
    <w:rsid w:val="00FA72DE"/>
    <w:rsid w:val="00FB14F4"/>
    <w:rsid w:val="00FB1773"/>
    <w:rsid w:val="00FB202F"/>
    <w:rsid w:val="00FB2366"/>
    <w:rsid w:val="00FB2406"/>
    <w:rsid w:val="00FB2D38"/>
    <w:rsid w:val="00FB323C"/>
    <w:rsid w:val="00FB326B"/>
    <w:rsid w:val="00FB33CA"/>
    <w:rsid w:val="00FB33D6"/>
    <w:rsid w:val="00FB3B6B"/>
    <w:rsid w:val="00FB4386"/>
    <w:rsid w:val="00FB45A2"/>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4FAA"/>
    <w:rsid w:val="00FC5073"/>
    <w:rsid w:val="00FC52F5"/>
    <w:rsid w:val="00FC5AFD"/>
    <w:rsid w:val="00FC5C00"/>
    <w:rsid w:val="00FC6283"/>
    <w:rsid w:val="00FC62D6"/>
    <w:rsid w:val="00FC6AD4"/>
    <w:rsid w:val="00FC6EE1"/>
    <w:rsid w:val="00FC7A9E"/>
    <w:rsid w:val="00FD0868"/>
    <w:rsid w:val="00FD0CD6"/>
    <w:rsid w:val="00FD0EFD"/>
    <w:rsid w:val="00FD1331"/>
    <w:rsid w:val="00FD134F"/>
    <w:rsid w:val="00FD166F"/>
    <w:rsid w:val="00FD21AE"/>
    <w:rsid w:val="00FD2D0C"/>
    <w:rsid w:val="00FD2D4B"/>
    <w:rsid w:val="00FD2D69"/>
    <w:rsid w:val="00FD2E56"/>
    <w:rsid w:val="00FD2E80"/>
    <w:rsid w:val="00FD350C"/>
    <w:rsid w:val="00FD3763"/>
    <w:rsid w:val="00FD3769"/>
    <w:rsid w:val="00FD3E43"/>
    <w:rsid w:val="00FD4027"/>
    <w:rsid w:val="00FD4233"/>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3CF1"/>
    <w:rsid w:val="00FE498B"/>
    <w:rsid w:val="00FE4A25"/>
    <w:rsid w:val="00FE5C57"/>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A265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65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478887684">
      <w:bodyDiv w:val="1"/>
      <w:marLeft w:val="0"/>
      <w:marRight w:val="0"/>
      <w:marTop w:val="0"/>
      <w:marBottom w:val="0"/>
      <w:divBdr>
        <w:top w:val="none" w:sz="0" w:space="0" w:color="auto"/>
        <w:left w:val="none" w:sz="0" w:space="0" w:color="auto"/>
        <w:bottom w:val="none" w:sz="0" w:space="0" w:color="auto"/>
        <w:right w:val="none" w:sz="0" w:space="0" w:color="auto"/>
      </w:divBdr>
    </w:div>
    <w:div w:id="653604269">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074550908">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55099748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37072235">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www.acma.gov.au/Citizen/TV-Radio/Television/Captioning/captioning-1"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AM7W7QW6R7VW-674487575-9866</_dlc_DocId>
    <_dlc_DocIdUrl xmlns="d71819ef-55b9-420a-86a4-d36bc037540e">
      <Url>http://collaboration/organisation/cccd/CCB/MOD/_layouts/15/DocIdRedir.aspx?ID=AM7W7QW6R7VW-674487575-9866</Url>
      <Description>AM7W7QW6R7VW-674487575-9866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2.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4.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customXml/itemProps5.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4395</Words>
  <Characters>25054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6</cp:revision>
  <cp:lastPrinted>2019-04-30T00:38:00Z</cp:lastPrinted>
  <dcterms:created xsi:type="dcterms:W3CDTF">2022-06-27T00:28:00Z</dcterms:created>
  <dcterms:modified xsi:type="dcterms:W3CDTF">2022-06-27T01:34:00Z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834062d1-32ef-47be-b7de-70f2462fc9da</vt:lpwstr>
  </property>
</Properties>
</file>