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00E3" w14:textId="5C1318B9" w:rsidR="00F06E14" w:rsidRPr="00A51D1A" w:rsidRDefault="00725E47" w:rsidP="00A51D1A">
      <w:pPr>
        <w:pStyle w:val="Reporttitle"/>
      </w:pPr>
      <w:r>
        <w:t xml:space="preserve">Proposal to vary the Mudgee licence </w:t>
      </w:r>
      <w:r w:rsidR="00161880">
        <w:br/>
      </w:r>
      <w:r>
        <w:t>area plan</w:t>
      </w:r>
    </w:p>
    <w:p w14:paraId="75250C88" w14:textId="05A22C63" w:rsidR="00F06E14" w:rsidRDefault="00770B3F" w:rsidP="00F06E14">
      <w:pPr>
        <w:pStyle w:val="Reportsubtitle"/>
      </w:pPr>
      <w:r>
        <w:t xml:space="preserve">Consultation </w:t>
      </w:r>
      <w:r w:rsidR="00725E47">
        <w:t>paper</w:t>
      </w:r>
    </w:p>
    <w:p w14:paraId="295EB837" w14:textId="2238BD2E" w:rsidR="00C97736" w:rsidRPr="000D76E0" w:rsidRDefault="006460C2"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MARCH </w:t>
      </w:r>
      <w:r w:rsidR="00BD4421">
        <w:t>20</w:t>
      </w:r>
      <w:r w:rsidR="008E0428">
        <w:t>2</w:t>
      </w:r>
      <w:r w:rsidR="005C0FCE">
        <w:t>2</w:t>
      </w:r>
    </w:p>
    <w:p w14:paraId="31CDE4BB" w14:textId="77777777" w:rsidR="0005011A" w:rsidRPr="00F44F3A" w:rsidRDefault="0005011A" w:rsidP="00FC07B9">
      <w:pPr>
        <w:pStyle w:val="ACMACorporateAddressHeader"/>
      </w:pPr>
      <w:r w:rsidRPr="00F44F3A">
        <w:lastRenderedPageBreak/>
        <w:t>Canberra</w:t>
      </w:r>
    </w:p>
    <w:p w14:paraId="42CCB01A"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418CAAF0" w14:textId="77777777" w:rsidR="0005011A" w:rsidRPr="00FC07B9" w:rsidRDefault="0005011A" w:rsidP="00FC07B9">
      <w:pPr>
        <w:pStyle w:val="ACMACorporateAddresses"/>
      </w:pPr>
      <w:r w:rsidRPr="00FC07B9">
        <w:t>PO Box 78</w:t>
      </w:r>
      <w:r w:rsidRPr="00FC07B9">
        <w:br/>
        <w:t>Belconnen ACT 2616</w:t>
      </w:r>
    </w:p>
    <w:p w14:paraId="4C869CB1"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63361488" w14:textId="77777777" w:rsidR="0005011A" w:rsidRPr="00F44F3A" w:rsidRDefault="0005011A" w:rsidP="00FC07B9">
      <w:pPr>
        <w:pStyle w:val="ACMACorporateAddressHeader"/>
      </w:pPr>
      <w:r w:rsidRPr="00F44F3A">
        <w:t>Melbourne</w:t>
      </w:r>
    </w:p>
    <w:p w14:paraId="2CBE8444"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23E4FCE5"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22C6AF04"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3B34ED6B" w14:textId="77777777" w:rsidR="0005011A" w:rsidRPr="00F44F3A" w:rsidRDefault="0005011A" w:rsidP="00FC07B9">
      <w:pPr>
        <w:pStyle w:val="ACMACorporateAddressHeader"/>
      </w:pPr>
      <w:r w:rsidRPr="00F44F3A">
        <w:t>Sydney</w:t>
      </w:r>
    </w:p>
    <w:p w14:paraId="7884E7DA"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1DBF8910"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57F9EFD2"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A72304B" w14:textId="77777777" w:rsidR="00140318" w:rsidRPr="006D46E5" w:rsidRDefault="00140318" w:rsidP="00FC07B9">
      <w:pPr>
        <w:pStyle w:val="ACMACopyrightHeader"/>
      </w:pPr>
      <w:r w:rsidRPr="00140318">
        <w:t>Copyright notice</w:t>
      </w:r>
    </w:p>
    <w:p w14:paraId="79B38163" w14:textId="77777777" w:rsidR="00140318" w:rsidRPr="006D46E5" w:rsidRDefault="00623FF9" w:rsidP="00623FF9">
      <w:pPr>
        <w:pStyle w:val="ACMACClogo"/>
      </w:pPr>
      <w:r w:rsidRPr="00623FF9">
        <w:rPr>
          <w:noProof/>
        </w:rPr>
        <w:drawing>
          <wp:inline distT="0" distB="0" distL="0" distR="0" wp14:anchorId="14761937" wp14:editId="11B21B4A">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7677B27D" w14:textId="77777777" w:rsidR="00AA2DE5" w:rsidRDefault="00434562" w:rsidP="00AA2DE5">
      <w:pPr>
        <w:pStyle w:val="ACMACorporateAddresses"/>
        <w:rPr>
          <w:rStyle w:val="Hyperlink"/>
        </w:rPr>
      </w:pPr>
      <w:hyperlink r:id="rId13" w:history="1">
        <w:r w:rsidR="00AA2DE5">
          <w:rPr>
            <w:rStyle w:val="Hyperlink"/>
          </w:rPr>
          <w:t>https://creativecommons.org/licenses/by/4.0/</w:t>
        </w:r>
      </w:hyperlink>
    </w:p>
    <w:p w14:paraId="69076B9B"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5CB7FF6F" w14:textId="3F3F6D42" w:rsidR="00AA2DE5" w:rsidRDefault="00AA2DE5" w:rsidP="00AA2DE5">
      <w:pPr>
        <w:pStyle w:val="ACMACorporateAddresses"/>
      </w:pPr>
      <w:r>
        <w:t>We request attribution as © Commonwealth of Australia (Australian Communications and Media Authority) 20</w:t>
      </w:r>
      <w:r w:rsidR="00C41F21">
        <w:t>2</w:t>
      </w:r>
      <w:r w:rsidR="002E3FA4">
        <w:t>2</w:t>
      </w:r>
      <w:r>
        <w:t>.</w:t>
      </w:r>
    </w:p>
    <w:p w14:paraId="19CF3545" w14:textId="77777777" w:rsidR="00AA2DE5" w:rsidRDefault="00AA2DE5" w:rsidP="00AA2DE5">
      <w:pPr>
        <w:pStyle w:val="ACMACorporateAddresses"/>
      </w:pPr>
      <w:r>
        <w:t>All other rights are reserved.</w:t>
      </w:r>
    </w:p>
    <w:p w14:paraId="3D3B59C7"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8F00C99" w14:textId="77777777" w:rsidR="00AA2DE5" w:rsidRDefault="00AA2DE5" w:rsidP="00AA2DE5">
      <w:pPr>
        <w:pStyle w:val="ACMACorporateAddresses"/>
      </w:pPr>
      <w:r>
        <w:t>Written enquiries may be sent to:</w:t>
      </w:r>
    </w:p>
    <w:p w14:paraId="1C20133D"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158ED3D8" w14:textId="77777777" w:rsidR="00D16FE3" w:rsidRDefault="00D16FE3" w:rsidP="00D16FE3">
      <w:pPr>
        <w:pStyle w:val="ACMACorporateAddresses"/>
        <w:rPr>
          <w:rStyle w:val="Hyperlink"/>
        </w:rPr>
      </w:pPr>
    </w:p>
    <w:p w14:paraId="2361C04A"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797AC268" w14:textId="58BE8B8B" w:rsidR="000461F0" w:rsidRDefault="006A3ECF">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"1-2" \h \z \t "Exec summary heading,1" </w:instrText>
      </w:r>
      <w:r>
        <w:rPr>
          <w:rFonts w:cs="Arial"/>
        </w:rPr>
        <w:fldChar w:fldCharType="separate"/>
      </w:r>
      <w:hyperlink w:anchor="_Toc99002752" w:history="1">
        <w:r w:rsidR="000461F0" w:rsidRPr="00820DA0">
          <w:rPr>
            <w:rStyle w:val="Hyperlink"/>
          </w:rPr>
          <w:t>Executive summary</w:t>
        </w:r>
        <w:r w:rsidR="000461F0">
          <w:rPr>
            <w:webHidden/>
          </w:rPr>
          <w:tab/>
        </w:r>
        <w:r w:rsidR="000461F0">
          <w:rPr>
            <w:webHidden/>
          </w:rPr>
          <w:fldChar w:fldCharType="begin"/>
        </w:r>
        <w:r w:rsidR="000461F0">
          <w:rPr>
            <w:webHidden/>
          </w:rPr>
          <w:instrText xml:space="preserve"> PAGEREF _Toc99002752 \h </w:instrText>
        </w:r>
        <w:r w:rsidR="000461F0">
          <w:rPr>
            <w:webHidden/>
          </w:rPr>
        </w:r>
        <w:r w:rsidR="000461F0">
          <w:rPr>
            <w:webHidden/>
          </w:rPr>
          <w:fldChar w:fldCharType="separate"/>
        </w:r>
        <w:r w:rsidR="000461F0">
          <w:rPr>
            <w:webHidden/>
          </w:rPr>
          <w:t>1</w:t>
        </w:r>
        <w:r w:rsidR="000461F0">
          <w:rPr>
            <w:webHidden/>
          </w:rPr>
          <w:fldChar w:fldCharType="end"/>
        </w:r>
      </w:hyperlink>
    </w:p>
    <w:p w14:paraId="75810677" w14:textId="2D5CEC67" w:rsidR="000461F0" w:rsidRDefault="000461F0">
      <w:pPr>
        <w:pStyle w:val="TOC2"/>
        <w:rPr>
          <w:rFonts w:asciiTheme="minorHAnsi" w:eastAsiaTheme="minorEastAsia" w:hAnsiTheme="minorHAnsi" w:cstheme="minorBidi"/>
          <w:spacing w:val="0"/>
          <w:sz w:val="22"/>
          <w:szCs w:val="22"/>
        </w:rPr>
      </w:pPr>
      <w:hyperlink w:anchor="_Toc99002753" w:history="1">
        <w:r w:rsidRPr="00820DA0">
          <w:rPr>
            <w:rStyle w:val="Hyperlink"/>
          </w:rPr>
          <w:t>Proposed changes to licence area plan (LAP)</w:t>
        </w:r>
        <w:r>
          <w:rPr>
            <w:webHidden/>
          </w:rPr>
          <w:tab/>
        </w:r>
        <w:r>
          <w:rPr>
            <w:webHidden/>
          </w:rPr>
          <w:fldChar w:fldCharType="begin"/>
        </w:r>
        <w:r>
          <w:rPr>
            <w:webHidden/>
          </w:rPr>
          <w:instrText xml:space="preserve"> PAGEREF _Toc99002753 \h </w:instrText>
        </w:r>
        <w:r>
          <w:rPr>
            <w:webHidden/>
          </w:rPr>
        </w:r>
        <w:r>
          <w:rPr>
            <w:webHidden/>
          </w:rPr>
          <w:fldChar w:fldCharType="separate"/>
        </w:r>
        <w:r>
          <w:rPr>
            <w:webHidden/>
          </w:rPr>
          <w:t>1</w:t>
        </w:r>
        <w:r>
          <w:rPr>
            <w:webHidden/>
          </w:rPr>
          <w:fldChar w:fldCharType="end"/>
        </w:r>
      </w:hyperlink>
    </w:p>
    <w:p w14:paraId="71E1F8A4" w14:textId="4391EB50" w:rsidR="000461F0" w:rsidRDefault="000461F0">
      <w:pPr>
        <w:pStyle w:val="TOC1"/>
        <w:rPr>
          <w:rFonts w:asciiTheme="minorHAnsi" w:eastAsiaTheme="minorEastAsia" w:hAnsiTheme="minorHAnsi" w:cstheme="minorBidi"/>
          <w:b w:val="0"/>
          <w:spacing w:val="0"/>
          <w:sz w:val="22"/>
          <w:szCs w:val="22"/>
        </w:rPr>
      </w:pPr>
      <w:hyperlink w:anchor="_Toc99002754" w:history="1">
        <w:r w:rsidRPr="00820DA0">
          <w:rPr>
            <w:rStyle w:val="Hyperlink"/>
          </w:rPr>
          <w:t>Issues for comment</w:t>
        </w:r>
        <w:r>
          <w:rPr>
            <w:webHidden/>
          </w:rPr>
          <w:tab/>
        </w:r>
        <w:r>
          <w:rPr>
            <w:webHidden/>
          </w:rPr>
          <w:fldChar w:fldCharType="begin"/>
        </w:r>
        <w:r>
          <w:rPr>
            <w:webHidden/>
          </w:rPr>
          <w:instrText xml:space="preserve"> PAGEREF _Toc99002754 \h </w:instrText>
        </w:r>
        <w:r>
          <w:rPr>
            <w:webHidden/>
          </w:rPr>
        </w:r>
        <w:r>
          <w:rPr>
            <w:webHidden/>
          </w:rPr>
          <w:fldChar w:fldCharType="separate"/>
        </w:r>
        <w:r>
          <w:rPr>
            <w:webHidden/>
          </w:rPr>
          <w:t>2</w:t>
        </w:r>
        <w:r>
          <w:rPr>
            <w:webHidden/>
          </w:rPr>
          <w:fldChar w:fldCharType="end"/>
        </w:r>
      </w:hyperlink>
    </w:p>
    <w:p w14:paraId="050C9DB3" w14:textId="3BBD6954" w:rsidR="000461F0" w:rsidRDefault="000461F0">
      <w:pPr>
        <w:pStyle w:val="TOC1"/>
        <w:rPr>
          <w:rFonts w:asciiTheme="minorHAnsi" w:eastAsiaTheme="minorEastAsia" w:hAnsiTheme="minorHAnsi" w:cstheme="minorBidi"/>
          <w:b w:val="0"/>
          <w:spacing w:val="0"/>
          <w:sz w:val="22"/>
          <w:szCs w:val="22"/>
        </w:rPr>
      </w:pPr>
      <w:hyperlink w:anchor="_Toc99002755" w:history="1">
        <w:r w:rsidRPr="00820DA0">
          <w:rPr>
            <w:rStyle w:val="Hyperlink"/>
          </w:rPr>
          <w:t>Introduction</w:t>
        </w:r>
        <w:r>
          <w:rPr>
            <w:webHidden/>
          </w:rPr>
          <w:tab/>
        </w:r>
        <w:r>
          <w:rPr>
            <w:webHidden/>
          </w:rPr>
          <w:fldChar w:fldCharType="begin"/>
        </w:r>
        <w:r>
          <w:rPr>
            <w:webHidden/>
          </w:rPr>
          <w:instrText xml:space="preserve"> PAGEREF _Toc99002755 \h </w:instrText>
        </w:r>
        <w:r>
          <w:rPr>
            <w:webHidden/>
          </w:rPr>
        </w:r>
        <w:r>
          <w:rPr>
            <w:webHidden/>
          </w:rPr>
          <w:fldChar w:fldCharType="separate"/>
        </w:r>
        <w:r>
          <w:rPr>
            <w:webHidden/>
          </w:rPr>
          <w:t>3</w:t>
        </w:r>
        <w:r>
          <w:rPr>
            <w:webHidden/>
          </w:rPr>
          <w:fldChar w:fldCharType="end"/>
        </w:r>
      </w:hyperlink>
    </w:p>
    <w:p w14:paraId="500A81B7" w14:textId="23E0FBD9" w:rsidR="000461F0" w:rsidRDefault="000461F0">
      <w:pPr>
        <w:pStyle w:val="TOC2"/>
        <w:rPr>
          <w:rFonts w:asciiTheme="minorHAnsi" w:eastAsiaTheme="minorEastAsia" w:hAnsiTheme="minorHAnsi" w:cstheme="minorBidi"/>
          <w:spacing w:val="0"/>
          <w:sz w:val="22"/>
          <w:szCs w:val="22"/>
        </w:rPr>
      </w:pPr>
      <w:hyperlink w:anchor="_Toc99002756" w:history="1">
        <w:r w:rsidRPr="00820DA0">
          <w:rPr>
            <w:rStyle w:val="Hyperlink"/>
          </w:rPr>
          <w:t>Planning broadcasting services</w:t>
        </w:r>
        <w:r>
          <w:rPr>
            <w:webHidden/>
          </w:rPr>
          <w:tab/>
        </w:r>
        <w:r>
          <w:rPr>
            <w:webHidden/>
          </w:rPr>
          <w:fldChar w:fldCharType="begin"/>
        </w:r>
        <w:r>
          <w:rPr>
            <w:webHidden/>
          </w:rPr>
          <w:instrText xml:space="preserve"> PAGEREF _Toc99002756 \h </w:instrText>
        </w:r>
        <w:r>
          <w:rPr>
            <w:webHidden/>
          </w:rPr>
        </w:r>
        <w:r>
          <w:rPr>
            <w:webHidden/>
          </w:rPr>
          <w:fldChar w:fldCharType="separate"/>
        </w:r>
        <w:r>
          <w:rPr>
            <w:webHidden/>
          </w:rPr>
          <w:t>3</w:t>
        </w:r>
        <w:r>
          <w:rPr>
            <w:webHidden/>
          </w:rPr>
          <w:fldChar w:fldCharType="end"/>
        </w:r>
      </w:hyperlink>
    </w:p>
    <w:p w14:paraId="3E1F3155" w14:textId="160287DF" w:rsidR="000461F0" w:rsidRDefault="000461F0">
      <w:pPr>
        <w:pStyle w:val="TOC2"/>
        <w:rPr>
          <w:rFonts w:asciiTheme="minorHAnsi" w:eastAsiaTheme="minorEastAsia" w:hAnsiTheme="minorHAnsi" w:cstheme="minorBidi"/>
          <w:spacing w:val="0"/>
          <w:sz w:val="22"/>
          <w:szCs w:val="22"/>
        </w:rPr>
      </w:pPr>
      <w:hyperlink w:anchor="_Toc99002757" w:history="1">
        <w:r w:rsidRPr="00820DA0">
          <w:rPr>
            <w:rStyle w:val="Hyperlink"/>
          </w:rPr>
          <w:t>AM to FM conversions</w:t>
        </w:r>
        <w:r>
          <w:rPr>
            <w:webHidden/>
          </w:rPr>
          <w:tab/>
        </w:r>
        <w:r>
          <w:rPr>
            <w:webHidden/>
          </w:rPr>
          <w:fldChar w:fldCharType="begin"/>
        </w:r>
        <w:r>
          <w:rPr>
            <w:webHidden/>
          </w:rPr>
          <w:instrText xml:space="preserve"> PAGEREF _Toc99002757 \h </w:instrText>
        </w:r>
        <w:r>
          <w:rPr>
            <w:webHidden/>
          </w:rPr>
        </w:r>
        <w:r>
          <w:rPr>
            <w:webHidden/>
          </w:rPr>
          <w:fldChar w:fldCharType="separate"/>
        </w:r>
        <w:r>
          <w:rPr>
            <w:webHidden/>
          </w:rPr>
          <w:t>3</w:t>
        </w:r>
        <w:r>
          <w:rPr>
            <w:webHidden/>
          </w:rPr>
          <w:fldChar w:fldCharType="end"/>
        </w:r>
      </w:hyperlink>
    </w:p>
    <w:p w14:paraId="4DB45A47" w14:textId="4302186D" w:rsidR="000461F0" w:rsidRDefault="000461F0">
      <w:pPr>
        <w:pStyle w:val="TOC2"/>
        <w:rPr>
          <w:rFonts w:asciiTheme="minorHAnsi" w:eastAsiaTheme="minorEastAsia" w:hAnsiTheme="minorHAnsi" w:cstheme="minorBidi"/>
          <w:spacing w:val="0"/>
          <w:sz w:val="22"/>
          <w:szCs w:val="22"/>
        </w:rPr>
      </w:pPr>
      <w:hyperlink w:anchor="_Toc99002758" w:history="1">
        <w:r w:rsidRPr="00820DA0">
          <w:rPr>
            <w:rStyle w:val="Hyperlink"/>
          </w:rPr>
          <w:t>Overview of the Mudgee LAP</w:t>
        </w:r>
        <w:r>
          <w:rPr>
            <w:webHidden/>
          </w:rPr>
          <w:tab/>
        </w:r>
        <w:r>
          <w:rPr>
            <w:webHidden/>
          </w:rPr>
          <w:fldChar w:fldCharType="begin"/>
        </w:r>
        <w:r>
          <w:rPr>
            <w:webHidden/>
          </w:rPr>
          <w:instrText xml:space="preserve"> PAGEREF _Toc99002758 \h </w:instrText>
        </w:r>
        <w:r>
          <w:rPr>
            <w:webHidden/>
          </w:rPr>
        </w:r>
        <w:r>
          <w:rPr>
            <w:webHidden/>
          </w:rPr>
          <w:fldChar w:fldCharType="separate"/>
        </w:r>
        <w:r>
          <w:rPr>
            <w:webHidden/>
          </w:rPr>
          <w:t>4</w:t>
        </w:r>
        <w:r>
          <w:rPr>
            <w:webHidden/>
          </w:rPr>
          <w:fldChar w:fldCharType="end"/>
        </w:r>
      </w:hyperlink>
    </w:p>
    <w:p w14:paraId="1AF82BD0" w14:textId="49252009" w:rsidR="000461F0" w:rsidRDefault="000461F0">
      <w:pPr>
        <w:pStyle w:val="TOC1"/>
        <w:rPr>
          <w:rFonts w:asciiTheme="minorHAnsi" w:eastAsiaTheme="minorEastAsia" w:hAnsiTheme="minorHAnsi" w:cstheme="minorBidi"/>
          <w:b w:val="0"/>
          <w:spacing w:val="0"/>
          <w:sz w:val="22"/>
          <w:szCs w:val="22"/>
        </w:rPr>
      </w:pPr>
      <w:hyperlink w:anchor="_Toc99002759" w:history="1">
        <w:r w:rsidRPr="00820DA0">
          <w:rPr>
            <w:rStyle w:val="Hyperlink"/>
          </w:rPr>
          <w:t>Proposal 1: commercial radio – Mudgee LAP (Mudgee)</w:t>
        </w:r>
        <w:r>
          <w:rPr>
            <w:webHidden/>
          </w:rPr>
          <w:tab/>
        </w:r>
        <w:r>
          <w:rPr>
            <w:webHidden/>
          </w:rPr>
          <w:fldChar w:fldCharType="begin"/>
        </w:r>
        <w:r>
          <w:rPr>
            <w:webHidden/>
          </w:rPr>
          <w:instrText xml:space="preserve"> PAGEREF _Toc99002759 \h </w:instrText>
        </w:r>
        <w:r>
          <w:rPr>
            <w:webHidden/>
          </w:rPr>
        </w:r>
        <w:r>
          <w:rPr>
            <w:webHidden/>
          </w:rPr>
          <w:fldChar w:fldCharType="separate"/>
        </w:r>
        <w:r>
          <w:rPr>
            <w:webHidden/>
          </w:rPr>
          <w:t>5</w:t>
        </w:r>
        <w:r>
          <w:rPr>
            <w:webHidden/>
          </w:rPr>
          <w:fldChar w:fldCharType="end"/>
        </w:r>
      </w:hyperlink>
    </w:p>
    <w:p w14:paraId="3DB5921F" w14:textId="4EEBDFD9" w:rsidR="000461F0" w:rsidRDefault="000461F0">
      <w:pPr>
        <w:pStyle w:val="TOC2"/>
        <w:rPr>
          <w:rFonts w:asciiTheme="minorHAnsi" w:eastAsiaTheme="minorEastAsia" w:hAnsiTheme="minorHAnsi" w:cstheme="minorBidi"/>
          <w:spacing w:val="0"/>
          <w:sz w:val="22"/>
          <w:szCs w:val="22"/>
        </w:rPr>
      </w:pPr>
      <w:hyperlink w:anchor="_Toc99002760" w:history="1">
        <w:r w:rsidRPr="00820DA0">
          <w:rPr>
            <w:rStyle w:val="Hyperlink"/>
          </w:rPr>
          <w:t>Summary</w:t>
        </w:r>
        <w:r>
          <w:rPr>
            <w:webHidden/>
          </w:rPr>
          <w:tab/>
        </w:r>
        <w:r>
          <w:rPr>
            <w:webHidden/>
          </w:rPr>
          <w:fldChar w:fldCharType="begin"/>
        </w:r>
        <w:r>
          <w:rPr>
            <w:webHidden/>
          </w:rPr>
          <w:instrText xml:space="preserve"> PAGEREF _Toc99002760 \h </w:instrText>
        </w:r>
        <w:r>
          <w:rPr>
            <w:webHidden/>
          </w:rPr>
        </w:r>
        <w:r>
          <w:rPr>
            <w:webHidden/>
          </w:rPr>
          <w:fldChar w:fldCharType="separate"/>
        </w:r>
        <w:r>
          <w:rPr>
            <w:webHidden/>
          </w:rPr>
          <w:t>5</w:t>
        </w:r>
        <w:r>
          <w:rPr>
            <w:webHidden/>
          </w:rPr>
          <w:fldChar w:fldCharType="end"/>
        </w:r>
      </w:hyperlink>
    </w:p>
    <w:p w14:paraId="79B374A4" w14:textId="55DE9A98" w:rsidR="000461F0" w:rsidRDefault="000461F0">
      <w:pPr>
        <w:pStyle w:val="TOC2"/>
        <w:rPr>
          <w:rFonts w:asciiTheme="minorHAnsi" w:eastAsiaTheme="minorEastAsia" w:hAnsiTheme="minorHAnsi" w:cstheme="minorBidi"/>
          <w:spacing w:val="0"/>
          <w:sz w:val="22"/>
          <w:szCs w:val="22"/>
        </w:rPr>
      </w:pPr>
      <w:hyperlink w:anchor="_Toc99002761" w:history="1">
        <w:r w:rsidRPr="00820DA0">
          <w:rPr>
            <w:rStyle w:val="Hyperlink"/>
          </w:rPr>
          <w:t>Background</w:t>
        </w:r>
        <w:r>
          <w:rPr>
            <w:webHidden/>
          </w:rPr>
          <w:tab/>
        </w:r>
        <w:r>
          <w:rPr>
            <w:webHidden/>
          </w:rPr>
          <w:fldChar w:fldCharType="begin"/>
        </w:r>
        <w:r>
          <w:rPr>
            <w:webHidden/>
          </w:rPr>
          <w:instrText xml:space="preserve"> PAGEREF _Toc99002761 \h </w:instrText>
        </w:r>
        <w:r>
          <w:rPr>
            <w:webHidden/>
          </w:rPr>
        </w:r>
        <w:r>
          <w:rPr>
            <w:webHidden/>
          </w:rPr>
          <w:fldChar w:fldCharType="separate"/>
        </w:r>
        <w:r>
          <w:rPr>
            <w:webHidden/>
          </w:rPr>
          <w:t>5</w:t>
        </w:r>
        <w:r>
          <w:rPr>
            <w:webHidden/>
          </w:rPr>
          <w:fldChar w:fldCharType="end"/>
        </w:r>
      </w:hyperlink>
    </w:p>
    <w:p w14:paraId="748EBF6C" w14:textId="7267CC65" w:rsidR="000461F0" w:rsidRDefault="000461F0">
      <w:pPr>
        <w:pStyle w:val="TOC2"/>
        <w:rPr>
          <w:rFonts w:asciiTheme="minorHAnsi" w:eastAsiaTheme="minorEastAsia" w:hAnsiTheme="minorHAnsi" w:cstheme="minorBidi"/>
          <w:spacing w:val="0"/>
          <w:sz w:val="22"/>
          <w:szCs w:val="22"/>
        </w:rPr>
      </w:pPr>
      <w:hyperlink w:anchor="_Toc99002762" w:history="1">
        <w:r w:rsidRPr="00820DA0">
          <w:rPr>
            <w:rStyle w:val="Hyperlink"/>
          </w:rPr>
          <w:t>Preliminary view</w:t>
        </w:r>
        <w:r>
          <w:rPr>
            <w:webHidden/>
          </w:rPr>
          <w:tab/>
        </w:r>
        <w:r>
          <w:rPr>
            <w:webHidden/>
          </w:rPr>
          <w:fldChar w:fldCharType="begin"/>
        </w:r>
        <w:r>
          <w:rPr>
            <w:webHidden/>
          </w:rPr>
          <w:instrText xml:space="preserve"> PAGEREF _Toc99002762 \h </w:instrText>
        </w:r>
        <w:r>
          <w:rPr>
            <w:webHidden/>
          </w:rPr>
        </w:r>
        <w:r>
          <w:rPr>
            <w:webHidden/>
          </w:rPr>
          <w:fldChar w:fldCharType="separate"/>
        </w:r>
        <w:r>
          <w:rPr>
            <w:webHidden/>
          </w:rPr>
          <w:t>9</w:t>
        </w:r>
        <w:r>
          <w:rPr>
            <w:webHidden/>
          </w:rPr>
          <w:fldChar w:fldCharType="end"/>
        </w:r>
      </w:hyperlink>
    </w:p>
    <w:p w14:paraId="23527837" w14:textId="5553E2D6" w:rsidR="000461F0" w:rsidRDefault="000461F0">
      <w:pPr>
        <w:pStyle w:val="TOC1"/>
        <w:rPr>
          <w:rFonts w:asciiTheme="minorHAnsi" w:eastAsiaTheme="minorEastAsia" w:hAnsiTheme="minorHAnsi" w:cstheme="minorBidi"/>
          <w:b w:val="0"/>
          <w:spacing w:val="0"/>
          <w:sz w:val="22"/>
          <w:szCs w:val="22"/>
        </w:rPr>
      </w:pPr>
      <w:hyperlink w:anchor="_Toc99002763" w:history="1">
        <w:r w:rsidRPr="00820DA0">
          <w:rPr>
            <w:rStyle w:val="Hyperlink"/>
          </w:rPr>
          <w:t>Proposal 2: other amendments</w:t>
        </w:r>
        <w:r>
          <w:rPr>
            <w:webHidden/>
          </w:rPr>
          <w:tab/>
        </w:r>
        <w:r>
          <w:rPr>
            <w:webHidden/>
          </w:rPr>
          <w:fldChar w:fldCharType="begin"/>
        </w:r>
        <w:r>
          <w:rPr>
            <w:webHidden/>
          </w:rPr>
          <w:instrText xml:space="preserve"> PAGEREF _Toc99002763 \h </w:instrText>
        </w:r>
        <w:r>
          <w:rPr>
            <w:webHidden/>
          </w:rPr>
        </w:r>
        <w:r>
          <w:rPr>
            <w:webHidden/>
          </w:rPr>
          <w:fldChar w:fldCharType="separate"/>
        </w:r>
        <w:r>
          <w:rPr>
            <w:webHidden/>
          </w:rPr>
          <w:t>10</w:t>
        </w:r>
        <w:r>
          <w:rPr>
            <w:webHidden/>
          </w:rPr>
          <w:fldChar w:fldCharType="end"/>
        </w:r>
      </w:hyperlink>
    </w:p>
    <w:p w14:paraId="2DDA91B3" w14:textId="3697463F" w:rsidR="000461F0" w:rsidRDefault="000461F0">
      <w:pPr>
        <w:pStyle w:val="TOC1"/>
        <w:rPr>
          <w:rFonts w:asciiTheme="minorHAnsi" w:eastAsiaTheme="minorEastAsia" w:hAnsiTheme="minorHAnsi" w:cstheme="minorBidi"/>
          <w:b w:val="0"/>
          <w:spacing w:val="0"/>
          <w:sz w:val="22"/>
          <w:szCs w:val="22"/>
        </w:rPr>
      </w:pPr>
      <w:hyperlink w:anchor="_Toc99002764" w:history="1">
        <w:r w:rsidRPr="00820DA0">
          <w:rPr>
            <w:rStyle w:val="Hyperlink"/>
          </w:rPr>
          <w:t>Invitation to comment</w:t>
        </w:r>
        <w:r>
          <w:rPr>
            <w:webHidden/>
          </w:rPr>
          <w:tab/>
        </w:r>
        <w:r>
          <w:rPr>
            <w:webHidden/>
          </w:rPr>
          <w:fldChar w:fldCharType="begin"/>
        </w:r>
        <w:r>
          <w:rPr>
            <w:webHidden/>
          </w:rPr>
          <w:instrText xml:space="preserve"> PAGEREF _Toc99002764 \h </w:instrText>
        </w:r>
        <w:r>
          <w:rPr>
            <w:webHidden/>
          </w:rPr>
        </w:r>
        <w:r>
          <w:rPr>
            <w:webHidden/>
          </w:rPr>
          <w:fldChar w:fldCharType="separate"/>
        </w:r>
        <w:r>
          <w:rPr>
            <w:webHidden/>
          </w:rPr>
          <w:t>11</w:t>
        </w:r>
        <w:r>
          <w:rPr>
            <w:webHidden/>
          </w:rPr>
          <w:fldChar w:fldCharType="end"/>
        </w:r>
      </w:hyperlink>
    </w:p>
    <w:p w14:paraId="351450F3" w14:textId="2E602568" w:rsidR="000461F0" w:rsidRDefault="000461F0">
      <w:pPr>
        <w:pStyle w:val="TOC2"/>
        <w:rPr>
          <w:rFonts w:asciiTheme="minorHAnsi" w:eastAsiaTheme="minorEastAsia" w:hAnsiTheme="minorHAnsi" w:cstheme="minorBidi"/>
          <w:spacing w:val="0"/>
          <w:sz w:val="22"/>
          <w:szCs w:val="22"/>
        </w:rPr>
      </w:pPr>
      <w:hyperlink w:anchor="_Toc99002765" w:history="1">
        <w:r w:rsidRPr="00820DA0">
          <w:rPr>
            <w:rStyle w:val="Hyperlink"/>
          </w:rPr>
          <w:t>Making a submission</w:t>
        </w:r>
        <w:r>
          <w:rPr>
            <w:webHidden/>
          </w:rPr>
          <w:tab/>
        </w:r>
        <w:r>
          <w:rPr>
            <w:webHidden/>
          </w:rPr>
          <w:fldChar w:fldCharType="begin"/>
        </w:r>
        <w:r>
          <w:rPr>
            <w:webHidden/>
          </w:rPr>
          <w:instrText xml:space="preserve"> PAGEREF _Toc99002765 \h </w:instrText>
        </w:r>
        <w:r>
          <w:rPr>
            <w:webHidden/>
          </w:rPr>
        </w:r>
        <w:r>
          <w:rPr>
            <w:webHidden/>
          </w:rPr>
          <w:fldChar w:fldCharType="separate"/>
        </w:r>
        <w:r>
          <w:rPr>
            <w:webHidden/>
          </w:rPr>
          <w:t>11</w:t>
        </w:r>
        <w:r>
          <w:rPr>
            <w:webHidden/>
          </w:rPr>
          <w:fldChar w:fldCharType="end"/>
        </w:r>
      </w:hyperlink>
    </w:p>
    <w:p w14:paraId="67725AB5" w14:textId="37F622FB" w:rsidR="000461F0" w:rsidRDefault="000461F0">
      <w:pPr>
        <w:pStyle w:val="TOC1"/>
        <w:rPr>
          <w:rFonts w:asciiTheme="minorHAnsi" w:eastAsiaTheme="minorEastAsia" w:hAnsiTheme="minorHAnsi" w:cstheme="minorBidi"/>
          <w:b w:val="0"/>
          <w:spacing w:val="0"/>
          <w:sz w:val="22"/>
          <w:szCs w:val="22"/>
        </w:rPr>
      </w:pPr>
      <w:hyperlink w:anchor="_Toc99002766" w:history="1">
        <w:r w:rsidRPr="00820DA0">
          <w:rPr>
            <w:rStyle w:val="Hyperlink"/>
          </w:rPr>
          <w:t>Appendix A</w:t>
        </w:r>
        <w:r>
          <w:rPr>
            <w:webHidden/>
          </w:rPr>
          <w:tab/>
        </w:r>
        <w:r>
          <w:rPr>
            <w:webHidden/>
          </w:rPr>
          <w:fldChar w:fldCharType="begin"/>
        </w:r>
        <w:r>
          <w:rPr>
            <w:webHidden/>
          </w:rPr>
          <w:instrText xml:space="preserve"> PAGEREF _Toc99002766 \h </w:instrText>
        </w:r>
        <w:r>
          <w:rPr>
            <w:webHidden/>
          </w:rPr>
        </w:r>
        <w:r>
          <w:rPr>
            <w:webHidden/>
          </w:rPr>
          <w:fldChar w:fldCharType="separate"/>
        </w:r>
        <w:r>
          <w:rPr>
            <w:webHidden/>
          </w:rPr>
          <w:t>12</w:t>
        </w:r>
        <w:r>
          <w:rPr>
            <w:webHidden/>
          </w:rPr>
          <w:fldChar w:fldCharType="end"/>
        </w:r>
      </w:hyperlink>
    </w:p>
    <w:p w14:paraId="290EC931" w14:textId="1CD51BB9" w:rsidR="000461F0" w:rsidRDefault="000461F0">
      <w:pPr>
        <w:pStyle w:val="TOC2"/>
        <w:rPr>
          <w:rFonts w:asciiTheme="minorHAnsi" w:eastAsiaTheme="minorEastAsia" w:hAnsiTheme="minorHAnsi" w:cstheme="minorBidi"/>
          <w:spacing w:val="0"/>
          <w:sz w:val="22"/>
          <w:szCs w:val="22"/>
        </w:rPr>
      </w:pPr>
      <w:hyperlink w:anchor="_Toc99002767" w:history="1">
        <w:r w:rsidRPr="00820DA0">
          <w:rPr>
            <w:rStyle w:val="Hyperlink"/>
          </w:rPr>
          <w:t>Map of Mudgee RA1 licence area</w:t>
        </w:r>
        <w:r>
          <w:rPr>
            <w:webHidden/>
          </w:rPr>
          <w:tab/>
        </w:r>
        <w:r>
          <w:rPr>
            <w:webHidden/>
          </w:rPr>
          <w:fldChar w:fldCharType="begin"/>
        </w:r>
        <w:r>
          <w:rPr>
            <w:webHidden/>
          </w:rPr>
          <w:instrText xml:space="preserve"> PAGEREF _Toc99002767 \h </w:instrText>
        </w:r>
        <w:r>
          <w:rPr>
            <w:webHidden/>
          </w:rPr>
        </w:r>
        <w:r>
          <w:rPr>
            <w:webHidden/>
          </w:rPr>
          <w:fldChar w:fldCharType="separate"/>
        </w:r>
        <w:r>
          <w:rPr>
            <w:webHidden/>
          </w:rPr>
          <w:t>12</w:t>
        </w:r>
        <w:r>
          <w:rPr>
            <w:webHidden/>
          </w:rPr>
          <w:fldChar w:fldCharType="end"/>
        </w:r>
      </w:hyperlink>
    </w:p>
    <w:p w14:paraId="374924CF" w14:textId="03FF2C47" w:rsidR="000461F0" w:rsidRDefault="000461F0">
      <w:pPr>
        <w:pStyle w:val="TOC1"/>
        <w:rPr>
          <w:rFonts w:asciiTheme="minorHAnsi" w:eastAsiaTheme="minorEastAsia" w:hAnsiTheme="minorHAnsi" w:cstheme="minorBidi"/>
          <w:b w:val="0"/>
          <w:spacing w:val="0"/>
          <w:sz w:val="22"/>
          <w:szCs w:val="22"/>
        </w:rPr>
      </w:pPr>
      <w:hyperlink w:anchor="_Toc99002768" w:history="1">
        <w:r w:rsidRPr="00820DA0">
          <w:rPr>
            <w:rStyle w:val="Hyperlink"/>
          </w:rPr>
          <w:t>Appendix B</w:t>
        </w:r>
        <w:r>
          <w:rPr>
            <w:webHidden/>
          </w:rPr>
          <w:tab/>
        </w:r>
        <w:r>
          <w:rPr>
            <w:webHidden/>
          </w:rPr>
          <w:fldChar w:fldCharType="begin"/>
        </w:r>
        <w:r>
          <w:rPr>
            <w:webHidden/>
          </w:rPr>
          <w:instrText xml:space="preserve"> PAGEREF _Toc99002768 \h </w:instrText>
        </w:r>
        <w:r>
          <w:rPr>
            <w:webHidden/>
          </w:rPr>
        </w:r>
        <w:r>
          <w:rPr>
            <w:webHidden/>
          </w:rPr>
          <w:fldChar w:fldCharType="separate"/>
        </w:r>
        <w:r>
          <w:rPr>
            <w:webHidden/>
          </w:rPr>
          <w:t>13</w:t>
        </w:r>
        <w:r>
          <w:rPr>
            <w:webHidden/>
          </w:rPr>
          <w:fldChar w:fldCharType="end"/>
        </w:r>
      </w:hyperlink>
    </w:p>
    <w:p w14:paraId="0C15E208" w14:textId="638546C2" w:rsidR="000461F0" w:rsidRDefault="000461F0">
      <w:pPr>
        <w:pStyle w:val="TOC2"/>
        <w:rPr>
          <w:rFonts w:asciiTheme="minorHAnsi" w:eastAsiaTheme="minorEastAsia" w:hAnsiTheme="minorHAnsi" w:cstheme="minorBidi"/>
          <w:spacing w:val="0"/>
          <w:sz w:val="22"/>
          <w:szCs w:val="22"/>
        </w:rPr>
      </w:pPr>
      <w:hyperlink w:anchor="_Toc99002769" w:history="1">
        <w:r w:rsidRPr="00820DA0">
          <w:rPr>
            <w:rStyle w:val="Hyperlink"/>
          </w:rPr>
          <w:t>Proposed technical specification for 2MG FM transmitter to serve the Mudgee area</w:t>
        </w:r>
        <w:r>
          <w:rPr>
            <w:webHidden/>
          </w:rPr>
          <w:tab/>
        </w:r>
        <w:r>
          <w:rPr>
            <w:webHidden/>
          </w:rPr>
          <w:fldChar w:fldCharType="begin"/>
        </w:r>
        <w:r>
          <w:rPr>
            <w:webHidden/>
          </w:rPr>
          <w:instrText xml:space="preserve"> PAGEREF _Toc99002769 \h </w:instrText>
        </w:r>
        <w:r>
          <w:rPr>
            <w:webHidden/>
          </w:rPr>
        </w:r>
        <w:r>
          <w:rPr>
            <w:webHidden/>
          </w:rPr>
          <w:fldChar w:fldCharType="separate"/>
        </w:r>
        <w:r>
          <w:rPr>
            <w:webHidden/>
          </w:rPr>
          <w:t>13</w:t>
        </w:r>
        <w:r>
          <w:rPr>
            <w:webHidden/>
          </w:rPr>
          <w:fldChar w:fldCharType="end"/>
        </w:r>
      </w:hyperlink>
    </w:p>
    <w:p w14:paraId="3E8D15A9" w14:textId="489B8AB1" w:rsidR="000461F0" w:rsidRDefault="000461F0">
      <w:pPr>
        <w:pStyle w:val="TOC1"/>
        <w:rPr>
          <w:rFonts w:asciiTheme="minorHAnsi" w:eastAsiaTheme="minorEastAsia" w:hAnsiTheme="minorHAnsi" w:cstheme="minorBidi"/>
          <w:b w:val="0"/>
          <w:spacing w:val="0"/>
          <w:sz w:val="22"/>
          <w:szCs w:val="22"/>
        </w:rPr>
      </w:pPr>
      <w:hyperlink w:anchor="_Toc99002770" w:history="1">
        <w:r w:rsidRPr="00820DA0">
          <w:rPr>
            <w:rStyle w:val="Hyperlink"/>
          </w:rPr>
          <w:t>Appendix C</w:t>
        </w:r>
        <w:r>
          <w:rPr>
            <w:webHidden/>
          </w:rPr>
          <w:tab/>
        </w:r>
        <w:r>
          <w:rPr>
            <w:webHidden/>
          </w:rPr>
          <w:fldChar w:fldCharType="begin"/>
        </w:r>
        <w:r>
          <w:rPr>
            <w:webHidden/>
          </w:rPr>
          <w:instrText xml:space="preserve"> PAGEREF _Toc99002770 \h </w:instrText>
        </w:r>
        <w:r>
          <w:rPr>
            <w:webHidden/>
          </w:rPr>
        </w:r>
        <w:r>
          <w:rPr>
            <w:webHidden/>
          </w:rPr>
          <w:fldChar w:fldCharType="separate"/>
        </w:r>
        <w:r>
          <w:rPr>
            <w:webHidden/>
          </w:rPr>
          <w:t>14</w:t>
        </w:r>
        <w:r>
          <w:rPr>
            <w:webHidden/>
          </w:rPr>
          <w:fldChar w:fldCharType="end"/>
        </w:r>
      </w:hyperlink>
    </w:p>
    <w:p w14:paraId="4584DC8B" w14:textId="2BFB8CB4" w:rsidR="000461F0" w:rsidRDefault="000461F0">
      <w:pPr>
        <w:pStyle w:val="TOC2"/>
        <w:rPr>
          <w:rFonts w:asciiTheme="minorHAnsi" w:eastAsiaTheme="minorEastAsia" w:hAnsiTheme="minorHAnsi" w:cstheme="minorBidi"/>
          <w:spacing w:val="0"/>
          <w:sz w:val="22"/>
          <w:szCs w:val="22"/>
        </w:rPr>
      </w:pPr>
      <w:hyperlink w:anchor="_Toc99002771" w:history="1">
        <w:r w:rsidRPr="00820DA0">
          <w:rPr>
            <w:rStyle w:val="Hyperlink"/>
          </w:rPr>
          <w:t>Proposed technical specification for 2MG FM repeater to serve the Kandos area</w:t>
        </w:r>
        <w:r>
          <w:rPr>
            <w:webHidden/>
          </w:rPr>
          <w:tab/>
        </w:r>
        <w:r>
          <w:rPr>
            <w:webHidden/>
          </w:rPr>
          <w:fldChar w:fldCharType="begin"/>
        </w:r>
        <w:r>
          <w:rPr>
            <w:webHidden/>
          </w:rPr>
          <w:instrText xml:space="preserve"> PAGEREF _Toc99002771 \h </w:instrText>
        </w:r>
        <w:r>
          <w:rPr>
            <w:webHidden/>
          </w:rPr>
        </w:r>
        <w:r>
          <w:rPr>
            <w:webHidden/>
          </w:rPr>
          <w:fldChar w:fldCharType="separate"/>
        </w:r>
        <w:r>
          <w:rPr>
            <w:webHidden/>
          </w:rPr>
          <w:t>14</w:t>
        </w:r>
        <w:r>
          <w:rPr>
            <w:webHidden/>
          </w:rPr>
          <w:fldChar w:fldCharType="end"/>
        </w:r>
      </w:hyperlink>
    </w:p>
    <w:p w14:paraId="150DACC5" w14:textId="171BE082" w:rsidR="000461F0" w:rsidRDefault="000461F0">
      <w:pPr>
        <w:pStyle w:val="TOC1"/>
        <w:rPr>
          <w:rFonts w:asciiTheme="minorHAnsi" w:eastAsiaTheme="minorEastAsia" w:hAnsiTheme="minorHAnsi" w:cstheme="minorBidi"/>
          <w:b w:val="0"/>
          <w:spacing w:val="0"/>
          <w:sz w:val="22"/>
          <w:szCs w:val="22"/>
        </w:rPr>
      </w:pPr>
      <w:hyperlink w:anchor="_Toc99002772" w:history="1">
        <w:r w:rsidRPr="00820DA0">
          <w:rPr>
            <w:rStyle w:val="Hyperlink"/>
          </w:rPr>
          <w:t>Appendix D</w:t>
        </w:r>
        <w:r>
          <w:rPr>
            <w:webHidden/>
          </w:rPr>
          <w:tab/>
        </w:r>
        <w:r>
          <w:rPr>
            <w:webHidden/>
          </w:rPr>
          <w:fldChar w:fldCharType="begin"/>
        </w:r>
        <w:r>
          <w:rPr>
            <w:webHidden/>
          </w:rPr>
          <w:instrText xml:space="preserve"> PAGEREF _Toc99002772 \h </w:instrText>
        </w:r>
        <w:r>
          <w:rPr>
            <w:webHidden/>
          </w:rPr>
        </w:r>
        <w:r>
          <w:rPr>
            <w:webHidden/>
          </w:rPr>
          <w:fldChar w:fldCharType="separate"/>
        </w:r>
        <w:r>
          <w:rPr>
            <w:webHidden/>
          </w:rPr>
          <w:t>15</w:t>
        </w:r>
        <w:r>
          <w:rPr>
            <w:webHidden/>
          </w:rPr>
          <w:fldChar w:fldCharType="end"/>
        </w:r>
      </w:hyperlink>
    </w:p>
    <w:p w14:paraId="48A9C71A" w14:textId="3DB08DA7" w:rsidR="000461F0" w:rsidRDefault="000461F0">
      <w:pPr>
        <w:pStyle w:val="TOC2"/>
        <w:rPr>
          <w:rFonts w:asciiTheme="minorHAnsi" w:eastAsiaTheme="minorEastAsia" w:hAnsiTheme="minorHAnsi" w:cstheme="minorBidi"/>
          <w:spacing w:val="0"/>
          <w:sz w:val="22"/>
          <w:szCs w:val="22"/>
        </w:rPr>
      </w:pPr>
      <w:hyperlink w:anchor="_Toc99002773" w:history="1">
        <w:r w:rsidRPr="00820DA0">
          <w:rPr>
            <w:rStyle w:val="Hyperlink"/>
          </w:rPr>
          <w:t>Map of Mudgee RA2 licence area</w:t>
        </w:r>
        <w:r>
          <w:rPr>
            <w:webHidden/>
          </w:rPr>
          <w:tab/>
        </w:r>
        <w:r>
          <w:rPr>
            <w:webHidden/>
          </w:rPr>
          <w:fldChar w:fldCharType="begin"/>
        </w:r>
        <w:r>
          <w:rPr>
            <w:webHidden/>
          </w:rPr>
          <w:instrText xml:space="preserve"> PAGEREF _Toc99002773 \h </w:instrText>
        </w:r>
        <w:r>
          <w:rPr>
            <w:webHidden/>
          </w:rPr>
        </w:r>
        <w:r>
          <w:rPr>
            <w:webHidden/>
          </w:rPr>
          <w:fldChar w:fldCharType="separate"/>
        </w:r>
        <w:r>
          <w:rPr>
            <w:webHidden/>
          </w:rPr>
          <w:t>15</w:t>
        </w:r>
        <w:r>
          <w:rPr>
            <w:webHidden/>
          </w:rPr>
          <w:fldChar w:fldCharType="end"/>
        </w:r>
      </w:hyperlink>
    </w:p>
    <w:p w14:paraId="11869CBF" w14:textId="70FCC41F" w:rsidR="004D56FF" w:rsidRPr="000D76E0" w:rsidRDefault="006A3ECF">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74380FA5" w14:textId="77777777" w:rsidR="009D6C71" w:rsidRPr="009174F3" w:rsidRDefault="009D6C71" w:rsidP="009174F3">
      <w:pPr>
        <w:pStyle w:val="Execsummaryheading"/>
      </w:pPr>
      <w:bookmarkStart w:id="0" w:name="_Toc99002752"/>
      <w:r w:rsidRPr="009174F3">
        <w:lastRenderedPageBreak/>
        <w:t>Executive summary</w:t>
      </w:r>
      <w:bookmarkEnd w:id="0"/>
    </w:p>
    <w:p w14:paraId="6274790D" w14:textId="3B43F492" w:rsidR="003253EE" w:rsidRPr="00702EA1" w:rsidRDefault="00F82B52" w:rsidP="003253EE">
      <w:pPr>
        <w:pStyle w:val="Heading2"/>
      </w:pPr>
      <w:bookmarkStart w:id="1" w:name="_Toc59622594"/>
      <w:bookmarkStart w:id="2" w:name="_Toc99002753"/>
      <w:bookmarkStart w:id="3" w:name="_Toc433122125"/>
      <w:r>
        <w:t xml:space="preserve">Proposed changes to </w:t>
      </w:r>
      <w:r w:rsidR="00161880">
        <w:t>l</w:t>
      </w:r>
      <w:r w:rsidR="009F2086">
        <w:t xml:space="preserve">icence </w:t>
      </w:r>
      <w:r w:rsidR="00161880">
        <w:t>a</w:t>
      </w:r>
      <w:r w:rsidR="009F2086">
        <w:t xml:space="preserve">rea </w:t>
      </w:r>
      <w:r w:rsidR="00161880">
        <w:t>p</w:t>
      </w:r>
      <w:r w:rsidR="009F2086">
        <w:t>lan (LAP)</w:t>
      </w:r>
      <w:bookmarkEnd w:id="1"/>
      <w:bookmarkEnd w:id="2"/>
      <w:r w:rsidR="003253EE" w:rsidRPr="00702EA1">
        <w:t xml:space="preserve"> </w:t>
      </w:r>
    </w:p>
    <w:p w14:paraId="3C34D08B" w14:textId="42081E70" w:rsidR="009F2086" w:rsidRDefault="00161880" w:rsidP="003253EE">
      <w:pPr>
        <w:pStyle w:val="Paragraph"/>
      </w:pPr>
      <w:r>
        <w:t>We are</w:t>
      </w:r>
      <w:r w:rsidR="009F2086">
        <w:t xml:space="preserve"> seeking comment on proposed changes to the following licence area plan:</w:t>
      </w:r>
    </w:p>
    <w:p w14:paraId="0F38E764" w14:textId="3D8CAE32" w:rsidR="00850D75" w:rsidRPr="0031625A" w:rsidRDefault="00850D75" w:rsidP="00850D75">
      <w:pPr>
        <w:pStyle w:val="Heading3"/>
        <w:rPr>
          <w:rStyle w:val="Strong"/>
          <w:b/>
        </w:rPr>
      </w:pPr>
      <w:bookmarkStart w:id="4" w:name="_Toc7604898"/>
      <w:r w:rsidRPr="0031625A">
        <w:rPr>
          <w:rStyle w:val="Strong"/>
          <w:b/>
        </w:rPr>
        <w:t>Licence Area Plan—</w:t>
      </w:r>
      <w:r w:rsidR="0031625A">
        <w:rPr>
          <w:rStyle w:val="Strong"/>
          <w:b/>
        </w:rPr>
        <w:t>Mudge</w:t>
      </w:r>
      <w:r w:rsidR="007859D6">
        <w:rPr>
          <w:rStyle w:val="Strong"/>
          <w:b/>
        </w:rPr>
        <w:t xml:space="preserve">e </w:t>
      </w:r>
      <w:r w:rsidR="0031625A">
        <w:rPr>
          <w:rStyle w:val="Strong"/>
          <w:b/>
        </w:rPr>
        <w:t>Radio</w:t>
      </w:r>
      <w:bookmarkEnd w:id="4"/>
    </w:p>
    <w:p w14:paraId="15119304" w14:textId="126A065C" w:rsidR="00850D75" w:rsidRPr="001B7D2E" w:rsidRDefault="00850D75" w:rsidP="00BF7398">
      <w:pPr>
        <w:pStyle w:val="Paragraphbeforelist"/>
      </w:pPr>
      <w:r w:rsidRPr="001B7D2E">
        <w:t xml:space="preserve">The ACMA is proposing to vary the </w:t>
      </w:r>
      <w:hyperlink r:id="rId24" w:history="1">
        <w:r w:rsidR="007859D6" w:rsidRPr="00D20D2B">
          <w:rPr>
            <w:rStyle w:val="Hyperlink"/>
          </w:rPr>
          <w:t xml:space="preserve">Licence Area Plan </w:t>
        </w:r>
        <w:r w:rsidR="0097107D" w:rsidRPr="00D20D2B">
          <w:rPr>
            <w:rStyle w:val="Hyperlink"/>
          </w:rPr>
          <w:t>– Mudgee (Radio) – June 1997</w:t>
        </w:r>
      </w:hyperlink>
      <w:r w:rsidR="0097107D">
        <w:t xml:space="preserve"> (Mudgee LAP)</w:t>
      </w:r>
      <w:r w:rsidR="00FB6BA0">
        <w:t xml:space="preserve"> </w:t>
      </w:r>
      <w:r w:rsidRPr="001B7D2E">
        <w:t xml:space="preserve">to: </w:t>
      </w:r>
    </w:p>
    <w:p w14:paraId="5E41AFF5" w14:textId="78037B2D" w:rsidR="00850D75" w:rsidRPr="00A50D69" w:rsidRDefault="00BE19EC" w:rsidP="00BF7398">
      <w:pPr>
        <w:pStyle w:val="Bulletlevel1"/>
      </w:pPr>
      <w:r>
        <w:t>a</w:t>
      </w:r>
      <w:r w:rsidR="00850D75" w:rsidRPr="00A50D69">
        <w:t xml:space="preserve">llow the </w:t>
      </w:r>
      <w:r w:rsidR="00850D75">
        <w:t>commercial radio broadcasting service</w:t>
      </w:r>
      <w:r w:rsidR="00816331">
        <w:t>,</w:t>
      </w:r>
      <w:r w:rsidR="00850D75">
        <w:t xml:space="preserve"> 2</w:t>
      </w:r>
      <w:r w:rsidR="00816331">
        <w:t xml:space="preserve">MG, </w:t>
      </w:r>
      <w:r w:rsidR="00850D75">
        <w:t xml:space="preserve">in the </w:t>
      </w:r>
      <w:r w:rsidR="00816331">
        <w:t xml:space="preserve">Mudgee </w:t>
      </w:r>
      <w:r w:rsidR="00850D75">
        <w:t xml:space="preserve">RA1 licence area to convert transmission from AM to FM </w:t>
      </w:r>
      <w:r w:rsidR="00850D75" w:rsidRPr="00A50D69">
        <w:t>(</w:t>
      </w:r>
      <w:r w:rsidR="00850D75" w:rsidRPr="00A50D69">
        <w:rPr>
          <w:b/>
        </w:rPr>
        <w:t>Proposal 1</w:t>
      </w:r>
      <w:r w:rsidR="00850D75" w:rsidRPr="00A50D69">
        <w:t>)</w:t>
      </w:r>
    </w:p>
    <w:p w14:paraId="190829FD" w14:textId="7EE4DC7F" w:rsidR="00850D75" w:rsidRDefault="0095136A" w:rsidP="00BF7398">
      <w:pPr>
        <w:pStyle w:val="Bulletlevel1"/>
      </w:pPr>
      <w:r>
        <w:t xml:space="preserve">omit </w:t>
      </w:r>
      <w:r w:rsidR="00C405B9">
        <w:t xml:space="preserve">the </w:t>
      </w:r>
      <w:r w:rsidR="00107B90">
        <w:t xml:space="preserve">technical specification for the </w:t>
      </w:r>
      <w:r w:rsidR="00802B88">
        <w:t xml:space="preserve">planned, but not operating, </w:t>
      </w:r>
      <w:r w:rsidR="00850D75">
        <w:t xml:space="preserve">community radio broadcasting service </w:t>
      </w:r>
      <w:r w:rsidR="00AF2041">
        <w:t>in</w:t>
      </w:r>
      <w:r w:rsidR="00850D75">
        <w:t xml:space="preserve"> the </w:t>
      </w:r>
      <w:r w:rsidR="00AF2041">
        <w:t xml:space="preserve">Mudgee RA2 licence area </w:t>
      </w:r>
      <w:r w:rsidR="00850D75" w:rsidRPr="001B7D2E">
        <w:t>(</w:t>
      </w:r>
      <w:r w:rsidR="00850D75" w:rsidRPr="006560FC">
        <w:rPr>
          <w:b/>
        </w:rPr>
        <w:t>P</w:t>
      </w:r>
      <w:r w:rsidR="00850D75" w:rsidRPr="00A50D69">
        <w:rPr>
          <w:b/>
        </w:rPr>
        <w:t xml:space="preserve">roposal </w:t>
      </w:r>
      <w:r>
        <w:rPr>
          <w:b/>
        </w:rPr>
        <w:t>1</w:t>
      </w:r>
      <w:r w:rsidR="00850D75" w:rsidRPr="00A50D69">
        <w:t>)</w:t>
      </w:r>
    </w:p>
    <w:p w14:paraId="03C7A917" w14:textId="3702526A" w:rsidR="0095136A" w:rsidRPr="00A50D69" w:rsidRDefault="0095136A" w:rsidP="00BF7398">
      <w:pPr>
        <w:pStyle w:val="Bulletlevel1"/>
      </w:pPr>
      <w:r>
        <w:t xml:space="preserve">omit the Mudgee RA2 licence area </w:t>
      </w:r>
      <w:r w:rsidR="00802B88">
        <w:t xml:space="preserve">definition </w:t>
      </w:r>
      <w:r>
        <w:t>(</w:t>
      </w:r>
      <w:r w:rsidRPr="0095136A">
        <w:rPr>
          <w:b/>
          <w:bCs/>
        </w:rPr>
        <w:t>Proposal 1</w:t>
      </w:r>
      <w:r>
        <w:t>)</w:t>
      </w:r>
    </w:p>
    <w:p w14:paraId="693F9C89" w14:textId="79D93CE8" w:rsidR="00850D75" w:rsidRPr="00A50D69" w:rsidRDefault="00AF2041" w:rsidP="00BF7398">
      <w:pPr>
        <w:pStyle w:val="Bulletlevel1last"/>
      </w:pPr>
      <w:r>
        <w:t>m</w:t>
      </w:r>
      <w:r w:rsidR="00850D75">
        <w:t xml:space="preserve">ake </w:t>
      </w:r>
      <w:r w:rsidR="008478C3">
        <w:t xml:space="preserve">other minor amendments </w:t>
      </w:r>
      <w:r w:rsidR="00850D75">
        <w:t>(</w:t>
      </w:r>
      <w:r w:rsidR="00850D75" w:rsidRPr="00155CF1">
        <w:rPr>
          <w:b/>
          <w:bCs/>
        </w:rPr>
        <w:t xml:space="preserve">Proposal </w:t>
      </w:r>
      <w:r w:rsidR="0095136A">
        <w:rPr>
          <w:b/>
          <w:bCs/>
        </w:rPr>
        <w:t>2</w:t>
      </w:r>
      <w:r w:rsidR="00850D75">
        <w:t>)</w:t>
      </w:r>
      <w:r w:rsidR="00875101">
        <w:t>.</w:t>
      </w:r>
    </w:p>
    <w:p w14:paraId="3C321D20" w14:textId="4C8478B7" w:rsidR="003253EE" w:rsidRPr="001A2929" w:rsidRDefault="008478C3" w:rsidP="003253EE">
      <w:r>
        <w:t xml:space="preserve">The draft variation instrument, </w:t>
      </w:r>
      <w:r w:rsidRPr="00BF7398">
        <w:t>Variation to Licence Area Plan – Mudgee Radio 2022 (No.</w:t>
      </w:r>
      <w:r w:rsidR="00802B88" w:rsidRPr="00BF7398">
        <w:t xml:space="preserve"> </w:t>
      </w:r>
      <w:r w:rsidRPr="00BF7398">
        <w:t>1)</w:t>
      </w:r>
      <w:r w:rsidR="00802B88">
        <w:t>,</w:t>
      </w:r>
      <w:r w:rsidRPr="001A2929">
        <w:t xml:space="preserve"> </w:t>
      </w:r>
      <w:r w:rsidR="00296B98">
        <w:t>which</w:t>
      </w:r>
      <w:r w:rsidR="00537684" w:rsidRPr="001A2929">
        <w:t xml:space="preserve"> </w:t>
      </w:r>
      <w:r w:rsidRPr="001A2929">
        <w:t>would give effect to the proposed changes</w:t>
      </w:r>
      <w:r w:rsidR="00296B98">
        <w:t>,</w:t>
      </w:r>
      <w:r w:rsidRPr="001A2929">
        <w:t xml:space="preserve"> is available alongside this paper on the ACMA website.</w:t>
      </w:r>
    </w:p>
    <w:p w14:paraId="6994186F" w14:textId="4DAE5278" w:rsidR="00715722" w:rsidRPr="00023A36" w:rsidRDefault="00715722" w:rsidP="00715722">
      <w:pPr>
        <w:pStyle w:val="Heading1"/>
      </w:pPr>
      <w:bookmarkStart w:id="5" w:name="_Toc99002754"/>
      <w:r>
        <w:lastRenderedPageBreak/>
        <w:t>Issue</w:t>
      </w:r>
      <w:r w:rsidRPr="003253EE">
        <w:t>s</w:t>
      </w:r>
      <w:r w:rsidRPr="00023A36">
        <w:t xml:space="preserve"> for comment</w:t>
      </w:r>
      <w:bookmarkEnd w:id="3"/>
      <w:bookmarkEnd w:id="5"/>
    </w:p>
    <w:p w14:paraId="00CBD3FE" w14:textId="3BDC2426" w:rsidR="00AE6536" w:rsidRDefault="00630918" w:rsidP="009771B5">
      <w:pPr>
        <w:pStyle w:val="Paragraphbeforelist"/>
      </w:pPr>
      <w:r>
        <w:t>We welcome comment</w:t>
      </w:r>
      <w:r w:rsidR="00D84E2F">
        <w:t>s from interested stakeholders on the issues raised in this paper</w:t>
      </w:r>
      <w:r w:rsidR="00AE6536">
        <w:t>, or any other issues relevant to the LAP variation proposed.</w:t>
      </w:r>
    </w:p>
    <w:p w14:paraId="06ABA851" w14:textId="13069E08" w:rsidR="00715722" w:rsidRPr="00023A36" w:rsidRDefault="0060163C" w:rsidP="009771B5">
      <w:pPr>
        <w:pStyle w:val="Paragraphbeforelist"/>
      </w:pPr>
      <w:r>
        <w:t xml:space="preserve">Details on making a submission can be found at </w:t>
      </w:r>
      <w:hyperlink w:anchor="_Invitation_to_comment_1" w:history="1">
        <w:r w:rsidR="00296B98" w:rsidRPr="00296B98">
          <w:rPr>
            <w:rStyle w:val="Hyperlink"/>
          </w:rPr>
          <w:t>Invitation to comment</w:t>
        </w:r>
      </w:hyperlink>
      <w:r>
        <w:t xml:space="preserve"> at the end of this </w:t>
      </w:r>
      <w:r w:rsidR="00EB287A">
        <w:t>paper.</w:t>
      </w:r>
    </w:p>
    <w:p w14:paraId="4026AE0E" w14:textId="50278EB4" w:rsidR="005E250B" w:rsidRPr="009D4C85" w:rsidRDefault="005E250B" w:rsidP="00D61243">
      <w:pPr>
        <w:pStyle w:val="Paragraph"/>
      </w:pPr>
    </w:p>
    <w:p w14:paraId="26F0343E" w14:textId="7F528AA6" w:rsidR="005E250B" w:rsidRPr="00C35CCE" w:rsidRDefault="00846FB5" w:rsidP="002C0530">
      <w:pPr>
        <w:pStyle w:val="Heading1"/>
      </w:pPr>
      <w:bookmarkStart w:id="6" w:name="_Toc99002755"/>
      <w:r>
        <w:lastRenderedPageBreak/>
        <w:t>Introduction</w:t>
      </w:r>
      <w:bookmarkEnd w:id="6"/>
    </w:p>
    <w:p w14:paraId="44A67DC3" w14:textId="63BAC3D7" w:rsidR="00FA43FE" w:rsidRDefault="00FA43FE" w:rsidP="00FA43FE">
      <w:pPr>
        <w:pStyle w:val="Heading2"/>
      </w:pPr>
      <w:bookmarkStart w:id="7" w:name="_Toc99002756"/>
      <w:bookmarkStart w:id="8" w:name="_Hlk26868779"/>
      <w:r>
        <w:t xml:space="preserve">Planning </w:t>
      </w:r>
      <w:r w:rsidR="00296B98">
        <w:t>b</w:t>
      </w:r>
      <w:r>
        <w:t>roadcasting services</w:t>
      </w:r>
      <w:bookmarkEnd w:id="7"/>
    </w:p>
    <w:p w14:paraId="6DC5BCC2" w14:textId="5A67FE4A" w:rsidR="00296B98" w:rsidRDefault="00296B98" w:rsidP="00FA43FE">
      <w:pPr>
        <w:pStyle w:val="Paragraph"/>
      </w:pPr>
      <w:r>
        <w:t>Our</w:t>
      </w:r>
      <w:r w:rsidR="00FA43FE">
        <w:t xml:space="preserve"> broadcasting planning functions are set out in Part 3 of the </w:t>
      </w:r>
      <w:r w:rsidR="00FA43FE">
        <w:rPr>
          <w:i/>
          <w:iCs/>
        </w:rPr>
        <w:t>Broadcasting Services Act 1992</w:t>
      </w:r>
      <w:r w:rsidR="00FA43FE">
        <w:t xml:space="preserve"> (the BSA). We promote the objects of the BSA (section 3), including the economic and efficient use of radiofrequency spectrum, and consider the planning criteria set out in section 23 of the BSA. </w:t>
      </w:r>
    </w:p>
    <w:p w14:paraId="42338BA4" w14:textId="22BE7191" w:rsidR="00FA43FE" w:rsidRDefault="00FA43FE" w:rsidP="00FA43FE">
      <w:pPr>
        <w:pStyle w:val="Paragraph"/>
        <w:rPr>
          <w:rFonts w:eastAsiaTheme="minorHAnsi"/>
        </w:rPr>
      </w:pPr>
      <w:r>
        <w:t xml:space="preserve">When planning </w:t>
      </w:r>
      <w:proofErr w:type="spellStart"/>
      <w:r>
        <w:t>analog</w:t>
      </w:r>
      <w:proofErr w:type="spellEnd"/>
      <w:r>
        <w:t xml:space="preserve"> broadcasting services, we refer to</w:t>
      </w:r>
      <w:r w:rsidR="00296B98">
        <w:t xml:space="preserve"> the</w:t>
      </w:r>
      <w:r>
        <w:t xml:space="preserve"> </w:t>
      </w:r>
      <w:hyperlink r:id="rId25" w:history="1">
        <w:r>
          <w:rPr>
            <w:rStyle w:val="Hyperlink"/>
            <w:i/>
            <w:iCs/>
          </w:rPr>
          <w:t>ACMA approach to broadcast planning and varying LAPs</w:t>
        </w:r>
      </w:hyperlink>
      <w:r w:rsidR="00296B98">
        <w:t xml:space="preserve"> document,</w:t>
      </w:r>
      <w:r>
        <w:t xml:space="preserve"> which provides an overview of the</w:t>
      </w:r>
      <w:r w:rsidR="00296B98">
        <w:t> </w:t>
      </w:r>
      <w:r>
        <w:t xml:space="preserve">regulatory framework, policy objectives and planning process for </w:t>
      </w:r>
      <w:proofErr w:type="spellStart"/>
      <w:r>
        <w:t>analog</w:t>
      </w:r>
      <w:proofErr w:type="spellEnd"/>
      <w:r>
        <w:t xml:space="preserve"> broadcasting services. </w:t>
      </w:r>
    </w:p>
    <w:p w14:paraId="4E80D856" w14:textId="46A50D42" w:rsidR="00FA43FE" w:rsidRDefault="00FA43FE" w:rsidP="00FA43FE">
      <w:pPr>
        <w:pStyle w:val="Paragraph"/>
      </w:pPr>
      <w:r>
        <w:t xml:space="preserve">Under section 26 of the BSA, </w:t>
      </w:r>
      <w:r w:rsidR="00296B98">
        <w:t>we</w:t>
      </w:r>
      <w:r>
        <w:t xml:space="preserve"> must, by legislative instrument, prepare LAPs that determine the number and characteristics, including technical specifications, of broadcasting services that are to be available in particular areas of Australia. The BSA also provides </w:t>
      </w:r>
      <w:r w:rsidR="00296B98">
        <w:t xml:space="preserve">us </w:t>
      </w:r>
      <w:r>
        <w:t xml:space="preserve">with a discretionary power to vary LAPs. </w:t>
      </w:r>
    </w:p>
    <w:p w14:paraId="13B15903" w14:textId="56768F90" w:rsidR="00D8582F" w:rsidRPr="00C35CCE" w:rsidRDefault="00D8582F" w:rsidP="00D8582F">
      <w:pPr>
        <w:rPr>
          <w:b/>
          <w:vanish/>
        </w:rPr>
      </w:pPr>
      <w:r w:rsidRPr="00A50D69">
        <w:t xml:space="preserve">In deciding whether to vary any LAP, </w:t>
      </w:r>
      <w:r w:rsidR="00296B98">
        <w:t>we</w:t>
      </w:r>
      <w:r w:rsidRPr="00A50D69">
        <w:t xml:space="preserve"> consider all submissions received. </w:t>
      </w:r>
      <w:r>
        <w:t xml:space="preserve">The ACMA website contains further </w:t>
      </w:r>
      <w:r w:rsidRPr="00A50D69">
        <w:t xml:space="preserve">information about </w:t>
      </w:r>
      <w:hyperlink r:id="rId26" w:history="1">
        <w:r w:rsidRPr="0009203B">
          <w:rPr>
            <w:rStyle w:val="Hyperlink"/>
          </w:rPr>
          <w:t>AM and FM planning</w:t>
        </w:r>
      </w:hyperlink>
      <w:r w:rsidRPr="001B7D2E">
        <w:t>.</w:t>
      </w:r>
    </w:p>
    <w:p w14:paraId="3FF83934" w14:textId="1D6E77C8" w:rsidR="00FA43FE" w:rsidRDefault="00FA43FE" w:rsidP="00FA43FE">
      <w:pPr>
        <w:pStyle w:val="Heading2"/>
      </w:pPr>
      <w:bookmarkStart w:id="9" w:name="_Toc99002757"/>
      <w:r>
        <w:t>A</w:t>
      </w:r>
      <w:r w:rsidR="00296B98">
        <w:t xml:space="preserve">M to </w:t>
      </w:r>
      <w:r>
        <w:t>FM conversions</w:t>
      </w:r>
      <w:bookmarkEnd w:id="9"/>
    </w:p>
    <w:p w14:paraId="30B75130" w14:textId="040977EF" w:rsidR="00FA43FE" w:rsidRDefault="00296B98" w:rsidP="00BF7398">
      <w:pPr>
        <w:pStyle w:val="Paragraphbeforelist"/>
        <w:rPr>
          <w:rFonts w:eastAsiaTheme="minorHAnsi"/>
        </w:rPr>
      </w:pPr>
      <w:r>
        <w:t xml:space="preserve">Our </w:t>
      </w:r>
      <w:r w:rsidR="00FA43FE">
        <w:t xml:space="preserve">policy about AM-FM conversions is set out in the </w:t>
      </w:r>
      <w:hyperlink r:id="rId27" w:history="1">
        <w:r w:rsidR="00FA43FE">
          <w:rPr>
            <w:rStyle w:val="Hyperlink"/>
            <w:i/>
            <w:iCs/>
          </w:rPr>
          <w:t>AM</w:t>
        </w:r>
        <w:r>
          <w:rPr>
            <w:rStyle w:val="Hyperlink"/>
            <w:i/>
            <w:iCs/>
          </w:rPr>
          <w:t xml:space="preserve"> to </w:t>
        </w:r>
        <w:r w:rsidR="00FA43FE">
          <w:rPr>
            <w:rStyle w:val="Hyperlink"/>
            <w:i/>
            <w:iCs/>
          </w:rPr>
          <w:t xml:space="preserve">FM conversions and </w:t>
        </w:r>
        <w:r>
          <w:rPr>
            <w:rStyle w:val="Hyperlink"/>
            <w:i/>
            <w:iCs/>
          </w:rPr>
          <w:t xml:space="preserve">requests for FM </w:t>
        </w:r>
        <w:r w:rsidR="00FA43FE">
          <w:rPr>
            <w:rStyle w:val="Hyperlink"/>
            <w:i/>
            <w:iCs/>
          </w:rPr>
          <w:t>in</w:t>
        </w:r>
        <w:r>
          <w:rPr>
            <w:rStyle w:val="Hyperlink"/>
            <w:i/>
            <w:iCs/>
          </w:rPr>
          <w:t>-</w:t>
        </w:r>
        <w:r w:rsidR="00FA43FE">
          <w:rPr>
            <w:rStyle w:val="Hyperlink"/>
            <w:i/>
            <w:iCs/>
          </w:rPr>
          <w:t>fill transmitters</w:t>
        </w:r>
      </w:hyperlink>
      <w:r w:rsidR="00FA43FE">
        <w:t xml:space="preserve"> (the AM-FM guidance). In summary, </w:t>
      </w:r>
      <w:r w:rsidR="00A66B2F">
        <w:t>we</w:t>
      </w:r>
      <w:r w:rsidR="00FA43FE">
        <w:t xml:space="preserve"> will</w:t>
      </w:r>
      <w:r w:rsidR="00EC7C84">
        <w:t xml:space="preserve"> generally</w:t>
      </w:r>
      <w:r w:rsidR="00FA43FE">
        <w:t xml:space="preserve"> consider requests for variations to LAPs to enable AM-FM conversion of existing AM commercial radio broadcasting services when the requests are from licensees in:</w:t>
      </w:r>
    </w:p>
    <w:p w14:paraId="03B27B5A" w14:textId="7A4AC391" w:rsidR="00FA43FE" w:rsidRDefault="00FA43FE" w:rsidP="00FA43FE">
      <w:pPr>
        <w:pStyle w:val="Bulletlevel1"/>
        <w:numPr>
          <w:ilvl w:val="0"/>
          <w:numId w:val="19"/>
        </w:numPr>
      </w:pPr>
      <w:r>
        <w:t>single licensee (solus) regional licence areas with less than 30</w:t>
      </w:r>
      <w:r w:rsidR="007D2943">
        <w:t>%</w:t>
      </w:r>
      <w:r>
        <w:t xml:space="preserve"> overlap with any other licence area</w:t>
      </w:r>
      <w:r w:rsidR="00EC7C84">
        <w:t xml:space="preserve"> for commercial radio broadcasting services</w:t>
      </w:r>
    </w:p>
    <w:p w14:paraId="7132E829" w14:textId="52E12D2C" w:rsidR="00FA43FE" w:rsidRDefault="00FA43FE" w:rsidP="00FA43FE">
      <w:pPr>
        <w:pStyle w:val="Bulletlevel1last"/>
        <w:numPr>
          <w:ilvl w:val="0"/>
          <w:numId w:val="19"/>
        </w:numPr>
      </w:pPr>
      <w:r>
        <w:t xml:space="preserve">other licence areas where </w:t>
      </w:r>
      <w:r w:rsidR="007D2943">
        <w:t>we</w:t>
      </w:r>
      <w:r>
        <w:t xml:space="preserve"> consider that the circumstances do not put existing FM commercial radio broadcasting licensees as a competitive disadvantage.</w:t>
      </w:r>
    </w:p>
    <w:p w14:paraId="49015D23" w14:textId="3A88D57C" w:rsidR="00FA43FE" w:rsidRDefault="007D2943" w:rsidP="00BF7398">
      <w:pPr>
        <w:pStyle w:val="Paragraphbeforelist"/>
      </w:pPr>
      <w:r>
        <w:t xml:space="preserve">We </w:t>
      </w:r>
      <w:r w:rsidR="00FA43FE">
        <w:t>will have regard to the following when considering whether to exercise the discretion to vary any LAP to facilitate an AM</w:t>
      </w:r>
      <w:r>
        <w:t>-</w:t>
      </w:r>
      <w:r w:rsidR="00FA43FE">
        <w:t>FM conversion for a commercial radio broadcasting service:</w:t>
      </w:r>
    </w:p>
    <w:p w14:paraId="545EE573" w14:textId="0F061F86" w:rsidR="00FA43FE" w:rsidRDefault="00FA43FE" w:rsidP="00FA43FE">
      <w:pPr>
        <w:pStyle w:val="Bulletlevel1"/>
        <w:numPr>
          <w:ilvl w:val="0"/>
          <w:numId w:val="19"/>
        </w:numPr>
      </w:pPr>
      <w:r>
        <w:t>That FM conversion should not result in any existing radio services being adversely affected in terms of their use of spectrum and the technical parameters of their radio transmissions. Other existing radio services should not have to be retuned, replanned</w:t>
      </w:r>
      <w:r w:rsidR="006E30AD">
        <w:t>,</w:t>
      </w:r>
      <w:r>
        <w:t xml:space="preserve"> or cancelled, unless a solution can be found that mitigates these impacts without imposing any undue costs on the affected parties.</w:t>
      </w:r>
    </w:p>
    <w:p w14:paraId="57954F88" w14:textId="77777777" w:rsidR="00FA43FE" w:rsidRDefault="00FA43FE" w:rsidP="00FA43FE">
      <w:pPr>
        <w:pStyle w:val="Bulletlevel1last"/>
        <w:numPr>
          <w:ilvl w:val="0"/>
          <w:numId w:val="19"/>
        </w:numPr>
      </w:pPr>
      <w:r>
        <w:t>That FM conversion should not result in any significant coverage differences for radio listeners within the affected licence areas. The vast majority of radio listeners who were able to receive services in AM should be able to continue to do so following FM conversion.</w:t>
      </w:r>
    </w:p>
    <w:p w14:paraId="1618FDAF" w14:textId="2E72D129" w:rsidR="00FA43FE" w:rsidRDefault="00FA43FE" w:rsidP="00FA43FE">
      <w:pPr>
        <w:pStyle w:val="Paragraph"/>
      </w:pPr>
      <w:r>
        <w:t xml:space="preserve">More information about </w:t>
      </w:r>
      <w:hyperlink r:id="rId28" w:history="1">
        <w:r>
          <w:rPr>
            <w:rStyle w:val="Hyperlink"/>
          </w:rPr>
          <w:t>how the ACMA assesses coverage loss</w:t>
        </w:r>
      </w:hyperlink>
      <w:r>
        <w:t xml:space="preserve"> can be found on </w:t>
      </w:r>
      <w:r w:rsidR="007D2943">
        <w:t xml:space="preserve">our </w:t>
      </w:r>
      <w:r>
        <w:t>website.</w:t>
      </w:r>
    </w:p>
    <w:p w14:paraId="6C7D87DA" w14:textId="4CA0C5D5" w:rsidR="00EA3BB3" w:rsidRDefault="00EA3BB3">
      <w:pPr>
        <w:spacing w:after="0" w:line="240" w:lineRule="auto"/>
        <w:rPr>
          <w:rFonts w:cs="Arial"/>
          <w:iCs/>
          <w:sz w:val="28"/>
          <w:szCs w:val="28"/>
        </w:rPr>
      </w:pPr>
      <w:r>
        <w:rPr>
          <w:b/>
          <w:bCs/>
        </w:rPr>
        <w:br w:type="page"/>
      </w:r>
    </w:p>
    <w:p w14:paraId="5D94F3D7" w14:textId="38609694" w:rsidR="004822FE" w:rsidRDefault="00A4076F" w:rsidP="004822FE">
      <w:pPr>
        <w:pStyle w:val="Heading2"/>
      </w:pPr>
      <w:bookmarkStart w:id="10" w:name="_Toc99002758"/>
      <w:r>
        <w:lastRenderedPageBreak/>
        <w:t>Overview of the Mudgee LAP</w:t>
      </w:r>
      <w:bookmarkEnd w:id="10"/>
    </w:p>
    <w:p w14:paraId="5814279F" w14:textId="31960A61" w:rsidR="00A4076F" w:rsidRPr="00A4076F" w:rsidRDefault="00A4076F" w:rsidP="00A4076F">
      <w:pPr>
        <w:pStyle w:val="Paragraph"/>
      </w:pPr>
      <w:r>
        <w:t xml:space="preserve">The Mudgee LAP </w:t>
      </w:r>
      <w:r w:rsidR="00643A4D">
        <w:t xml:space="preserve">defines and plans services for </w:t>
      </w:r>
      <w:r>
        <w:t>the licence areas of</w:t>
      </w:r>
      <w:r w:rsidR="00A813FF">
        <w:t xml:space="preserve"> Mudgee RA1, Mudgee RA2, Kandos RA1 and Mudgee RA3.</w:t>
      </w:r>
    </w:p>
    <w:p w14:paraId="73A20678" w14:textId="47A1ED0C" w:rsidR="003D00EC" w:rsidRDefault="00DD2F0E" w:rsidP="00BF7398">
      <w:pPr>
        <w:pStyle w:val="Paragraphbeforelist"/>
      </w:pPr>
      <w:r>
        <w:t xml:space="preserve">The following services are </w:t>
      </w:r>
      <w:r w:rsidR="00A65084">
        <w:t xml:space="preserve">made available in the </w:t>
      </w:r>
      <w:r w:rsidR="008163E3">
        <w:t>Mudgee RA1 licence area:</w:t>
      </w:r>
    </w:p>
    <w:p w14:paraId="37D0C897" w14:textId="05CEE6F1" w:rsidR="003D00EC" w:rsidRDefault="00EB316F" w:rsidP="00BF7398">
      <w:pPr>
        <w:pStyle w:val="Bulletlevel1"/>
      </w:pPr>
      <w:r>
        <w:t>one</w:t>
      </w:r>
      <w:r w:rsidR="003D00EC">
        <w:t xml:space="preserve"> national radio broadcasting service planned to serve the Mudgee (town) area</w:t>
      </w:r>
      <w:r w:rsidR="005819A8">
        <w:t>, which serves the township</w:t>
      </w:r>
    </w:p>
    <w:p w14:paraId="62431FF4" w14:textId="0221C842" w:rsidR="003D00EC" w:rsidRDefault="003D00EC" w:rsidP="00BF7398">
      <w:pPr>
        <w:pStyle w:val="Bulletlevel1"/>
      </w:pPr>
      <w:r>
        <w:t>2 national radio broadcasting services planned to serve the Kandos area</w:t>
      </w:r>
    </w:p>
    <w:p w14:paraId="72B986A1" w14:textId="24FEF67C" w:rsidR="008002AC" w:rsidRDefault="006A58B5" w:rsidP="00BF7398">
      <w:pPr>
        <w:pStyle w:val="Bulletlevel1"/>
      </w:pPr>
      <w:r>
        <w:t>one</w:t>
      </w:r>
      <w:r w:rsidR="003C18D4">
        <w:t xml:space="preserve"> </w:t>
      </w:r>
      <w:r w:rsidR="008002AC" w:rsidRPr="00890938">
        <w:t xml:space="preserve">commercial </w:t>
      </w:r>
      <w:r w:rsidR="00921664">
        <w:t>radio broadcasting service</w:t>
      </w:r>
      <w:r w:rsidR="003D00EC">
        <w:t xml:space="preserve"> planned to serve the </w:t>
      </w:r>
      <w:r w:rsidR="00A417A2">
        <w:t xml:space="preserve">wider </w:t>
      </w:r>
      <w:r w:rsidR="003D00EC">
        <w:t>Mudgee</w:t>
      </w:r>
      <w:r>
        <w:t> </w:t>
      </w:r>
      <w:r w:rsidR="003D00EC">
        <w:t>area</w:t>
      </w:r>
    </w:p>
    <w:p w14:paraId="526ED4AF" w14:textId="6442A95E" w:rsidR="008002AC" w:rsidRDefault="006A58B5" w:rsidP="00BF7398">
      <w:pPr>
        <w:pStyle w:val="Bulletlevel1last"/>
      </w:pPr>
      <w:r>
        <w:t>one</w:t>
      </w:r>
      <w:r w:rsidR="008002AC" w:rsidRPr="00890938">
        <w:t xml:space="preserve"> open narrowcasting </w:t>
      </w:r>
      <w:r w:rsidR="0011780D">
        <w:t>radio service</w:t>
      </w:r>
      <w:r w:rsidR="003D00EC">
        <w:t xml:space="preserve"> planned to serve the Mudgee (town) area</w:t>
      </w:r>
      <w:r w:rsidR="005819A8">
        <w:t>, which serves the township</w:t>
      </w:r>
      <w:r w:rsidR="0011780D">
        <w:t>.</w:t>
      </w:r>
    </w:p>
    <w:p w14:paraId="07F09B9B" w14:textId="6C686F6F" w:rsidR="003D00EC" w:rsidRDefault="00C028F4" w:rsidP="00BA3DF0">
      <w:pPr>
        <w:pStyle w:val="Paragraph"/>
        <w:spacing w:before="240"/>
      </w:pPr>
      <w:r>
        <w:t xml:space="preserve">One community radio broadcasting service is made available in the Mudgee RA2 licence area </w:t>
      </w:r>
      <w:r w:rsidR="00795F1B">
        <w:t>(</w:t>
      </w:r>
      <w:r>
        <w:t>which is planned to serve the Mudgee area</w:t>
      </w:r>
      <w:r w:rsidR="00795F1B">
        <w:t>) and one</w:t>
      </w:r>
      <w:r>
        <w:t xml:space="preserve"> community radio broadcasting service is made available in the Kandos RA1 licence area </w:t>
      </w:r>
      <w:r w:rsidR="00795F1B">
        <w:t>(</w:t>
      </w:r>
      <w:r>
        <w:t>which is planned to serve the Kandos area</w:t>
      </w:r>
      <w:r w:rsidR="00795F1B">
        <w:t>)</w:t>
      </w:r>
      <w:r>
        <w:t xml:space="preserve">. </w:t>
      </w:r>
      <w:r w:rsidR="00DD0959">
        <w:t>However, no licence has been allocated for the community radio broadcasting service for the Mudgee RA2 licence area.</w:t>
      </w:r>
    </w:p>
    <w:p w14:paraId="0E866132" w14:textId="2B32D7DC" w:rsidR="00523F4B" w:rsidRDefault="00523F4B" w:rsidP="009D45B7">
      <w:pPr>
        <w:pStyle w:val="ListBulletLast"/>
        <w:numPr>
          <w:ilvl w:val="0"/>
          <w:numId w:val="0"/>
        </w:numPr>
        <w:spacing w:before="240"/>
      </w:pPr>
      <w:r>
        <w:t xml:space="preserve">One commercial radio broadcasting service is made available in the </w:t>
      </w:r>
      <w:r w:rsidR="007F171B">
        <w:t>Mudgee RA3 licence area</w:t>
      </w:r>
      <w:r w:rsidR="006A58B5">
        <w:t>,</w:t>
      </w:r>
      <w:r w:rsidR="00C028F4">
        <w:t xml:space="preserve"> which is planned to serve Mudgee and Kandos</w:t>
      </w:r>
      <w:r w:rsidR="00E35BA6">
        <w:t>.</w:t>
      </w:r>
    </w:p>
    <w:p w14:paraId="2B1950CA" w14:textId="7D87F1ED" w:rsidR="000B4664" w:rsidRPr="00C35CCE" w:rsidRDefault="0031185B" w:rsidP="000B4664">
      <w:pPr>
        <w:pStyle w:val="Heading1"/>
      </w:pPr>
      <w:bookmarkStart w:id="11" w:name="_Toc99002759"/>
      <w:bookmarkEnd w:id="8"/>
      <w:r>
        <w:lastRenderedPageBreak/>
        <w:t>Proposal 1: commercial radio</w:t>
      </w:r>
      <w:r w:rsidR="006A58B5">
        <w:t xml:space="preserve"> –</w:t>
      </w:r>
      <w:r w:rsidR="00D20D2B">
        <w:t xml:space="preserve"> </w:t>
      </w:r>
      <w:r w:rsidR="007358CF">
        <w:t>Mudgee</w:t>
      </w:r>
      <w:r w:rsidR="00B439D8">
        <w:t xml:space="preserve"> LAP (Mudgee)</w:t>
      </w:r>
      <w:bookmarkEnd w:id="11"/>
    </w:p>
    <w:p w14:paraId="053D19DF" w14:textId="4F2E86B3" w:rsidR="005E250B" w:rsidRPr="00C35CCE" w:rsidRDefault="008A217C" w:rsidP="005E250B">
      <w:pPr>
        <w:pStyle w:val="Heading2"/>
      </w:pPr>
      <w:bookmarkStart w:id="12" w:name="_Toc99002760"/>
      <w:r>
        <w:t>S</w:t>
      </w:r>
      <w:r w:rsidR="00B439D8">
        <w:t>ummary</w:t>
      </w:r>
      <w:bookmarkEnd w:id="12"/>
    </w:p>
    <w:p w14:paraId="1416343D" w14:textId="79FED0B6" w:rsidR="00C87E8A" w:rsidRDefault="008A217C" w:rsidP="00BF7398">
      <w:pPr>
        <w:pStyle w:val="Paragraphbeforelist"/>
      </w:pPr>
      <w:r>
        <w:t>We p</w:t>
      </w:r>
      <w:r w:rsidR="009444A2">
        <w:t>ropose</w:t>
      </w:r>
      <w:r>
        <w:t xml:space="preserve"> to vary the Mudgee LAP</w:t>
      </w:r>
      <w:r w:rsidR="009444A2">
        <w:t xml:space="preserve"> to:</w:t>
      </w:r>
    </w:p>
    <w:p w14:paraId="713995E3" w14:textId="206A9913" w:rsidR="00A973EB" w:rsidRDefault="006A58B5" w:rsidP="00BF7398">
      <w:pPr>
        <w:pStyle w:val="Bulletlevel1"/>
      </w:pPr>
      <w:r>
        <w:t>A</w:t>
      </w:r>
      <w:r w:rsidR="00A973EB">
        <w:t>llow the commercial radio broadcasting service 2MG</w:t>
      </w:r>
      <w:r w:rsidR="00EF049C">
        <w:t xml:space="preserve"> (the 2MG service)</w:t>
      </w:r>
      <w:r w:rsidR="00A973EB">
        <w:t xml:space="preserve"> in the Mudgee RA1 licence area to convert transmission from AM to FM</w:t>
      </w:r>
      <w:r>
        <w:t>.</w:t>
      </w:r>
    </w:p>
    <w:p w14:paraId="6CB5C57F" w14:textId="0EA01BDA" w:rsidR="00010B2D" w:rsidRDefault="006A58B5" w:rsidP="00BF7398">
      <w:pPr>
        <w:pStyle w:val="Bulletlevel1"/>
      </w:pPr>
      <w:r>
        <w:t>M</w:t>
      </w:r>
      <w:r w:rsidR="00A418C0">
        <w:t xml:space="preserve">ake spectrum available for a new FM transmitter for the </w:t>
      </w:r>
      <w:r w:rsidR="00952AF8">
        <w:t xml:space="preserve">2MG service </w:t>
      </w:r>
      <w:r w:rsidR="00E42838">
        <w:t>that is currently planned</w:t>
      </w:r>
      <w:r w:rsidR="009F4977">
        <w:t xml:space="preserve"> on </w:t>
      </w:r>
      <w:r w:rsidR="00EB0030">
        <w:t xml:space="preserve">the </w:t>
      </w:r>
      <w:r w:rsidR="00A43DF6">
        <w:t xml:space="preserve">AM </w:t>
      </w:r>
      <w:r w:rsidR="00EB0030">
        <w:t xml:space="preserve">frequency </w:t>
      </w:r>
      <w:r w:rsidR="00A84C03">
        <w:t>1449 kHz</w:t>
      </w:r>
      <w:r w:rsidR="00A43DF6">
        <w:t xml:space="preserve"> within the </w:t>
      </w:r>
      <w:r w:rsidR="00120C7C">
        <w:t>Mudgee RA1 licence area</w:t>
      </w:r>
      <w:r w:rsidR="00D92303">
        <w:t xml:space="preserve"> (see </w:t>
      </w:r>
      <w:hyperlink w:anchor="_Appendix_A" w:history="1">
        <w:r w:rsidR="00D92303" w:rsidRPr="00FE26CE">
          <w:rPr>
            <w:rStyle w:val="Hyperlink"/>
          </w:rPr>
          <w:t xml:space="preserve">Appendix </w:t>
        </w:r>
        <w:r w:rsidR="008062C5" w:rsidRPr="00FE26CE">
          <w:rPr>
            <w:rStyle w:val="Hyperlink"/>
          </w:rPr>
          <w:t>A</w:t>
        </w:r>
      </w:hyperlink>
      <w:r w:rsidR="00D92303">
        <w:t>)</w:t>
      </w:r>
      <w:r w:rsidR="008062C5">
        <w:t>.</w:t>
      </w:r>
      <w:r w:rsidR="00A56A80">
        <w:t xml:space="preserve"> The proposed technical specification would permit the </w:t>
      </w:r>
      <w:r w:rsidR="0050422E">
        <w:t xml:space="preserve">FM </w:t>
      </w:r>
      <w:r w:rsidR="00A56A80">
        <w:t xml:space="preserve">transmitter to operate on the frequency </w:t>
      </w:r>
      <w:r w:rsidR="007A7EC8">
        <w:t xml:space="preserve">of </w:t>
      </w:r>
      <w:r w:rsidR="00CC5CEE">
        <w:t xml:space="preserve">97.1 MHz at </w:t>
      </w:r>
      <w:r w:rsidR="003918ED">
        <w:t>10 kW</w:t>
      </w:r>
      <w:r w:rsidR="00D937F0">
        <w:t xml:space="preserve"> maximum effective radiated power (ERP), with a</w:t>
      </w:r>
      <w:r w:rsidR="0080107C">
        <w:t>n omnidirectional radiation pattern and a maximum antenna height of 50 m</w:t>
      </w:r>
      <w:r w:rsidR="00EF049C">
        <w:t>,</w:t>
      </w:r>
      <w:r w:rsidR="0080107C">
        <w:t xml:space="preserve"> </w:t>
      </w:r>
      <w:r w:rsidR="007A7EC8">
        <w:t xml:space="preserve">from the </w:t>
      </w:r>
      <w:r w:rsidR="00C33095">
        <w:t>Broadcast/Country Energy Site, Magpie Hill, Gulgong, Mudgee</w:t>
      </w:r>
      <w:r w:rsidR="00066024">
        <w:t xml:space="preserve"> (see </w:t>
      </w:r>
      <w:hyperlink w:anchor="_Appendix_B" w:history="1">
        <w:r w:rsidR="00066024" w:rsidRPr="00FE26CE">
          <w:rPr>
            <w:rStyle w:val="Hyperlink"/>
          </w:rPr>
          <w:t xml:space="preserve">Appendix </w:t>
        </w:r>
        <w:r w:rsidR="008062C5" w:rsidRPr="00FE26CE">
          <w:rPr>
            <w:rStyle w:val="Hyperlink"/>
          </w:rPr>
          <w:t>B</w:t>
        </w:r>
      </w:hyperlink>
      <w:r w:rsidR="00066024">
        <w:t>)</w:t>
      </w:r>
      <w:r w:rsidR="00054649">
        <w:t>.</w:t>
      </w:r>
    </w:p>
    <w:p w14:paraId="14668EED" w14:textId="095FA680" w:rsidR="00010B2D" w:rsidRDefault="00054649" w:rsidP="00BF7398">
      <w:pPr>
        <w:pStyle w:val="Bulletlevel1"/>
      </w:pPr>
      <w:r>
        <w:t>M</w:t>
      </w:r>
      <w:r w:rsidR="004964C0">
        <w:t xml:space="preserve">ake </w:t>
      </w:r>
      <w:r w:rsidR="00CF38F6">
        <w:t xml:space="preserve">spectrum available for an FM repeater for the </w:t>
      </w:r>
      <w:r w:rsidR="00F809C4">
        <w:t xml:space="preserve">2MG service </w:t>
      </w:r>
      <w:r w:rsidR="00784589">
        <w:t xml:space="preserve">that would serve </w:t>
      </w:r>
      <w:r w:rsidR="00C2411E">
        <w:t xml:space="preserve">the Kandos area. The proposed technical specification would permit the </w:t>
      </w:r>
      <w:r w:rsidR="0050422E">
        <w:t xml:space="preserve">FM repeater to operate on the frequency 101.5 MHz at </w:t>
      </w:r>
      <w:r w:rsidR="00802E6A">
        <w:t>250 W maximum ERP, with a</w:t>
      </w:r>
      <w:r w:rsidR="00557BBA">
        <w:t xml:space="preserve"> directional radiation pattern</w:t>
      </w:r>
      <w:r w:rsidR="00CD3166">
        <w:t xml:space="preserve"> and a maximum an</w:t>
      </w:r>
      <w:r w:rsidR="00F6323F">
        <w:t xml:space="preserve">tenna height of 30 m from the Communal Site, Mt </w:t>
      </w:r>
      <w:proofErr w:type="spellStart"/>
      <w:r w:rsidR="00F6323F">
        <w:t>Bocoble</w:t>
      </w:r>
      <w:proofErr w:type="spellEnd"/>
      <w:r w:rsidR="00F6323F">
        <w:t xml:space="preserve">, </w:t>
      </w:r>
      <w:proofErr w:type="spellStart"/>
      <w:r w:rsidR="00586F0B">
        <w:t>Bocoble</w:t>
      </w:r>
      <w:proofErr w:type="spellEnd"/>
      <w:r w:rsidR="00586F0B">
        <w:t xml:space="preserve"> (see </w:t>
      </w:r>
      <w:hyperlink w:anchor="_Appendix_C" w:history="1">
        <w:r w:rsidR="00586F0B" w:rsidRPr="00FE26CE">
          <w:rPr>
            <w:rStyle w:val="Hyperlink"/>
          </w:rPr>
          <w:t>Appendix C</w:t>
        </w:r>
      </w:hyperlink>
      <w:r w:rsidR="00586F0B">
        <w:t>)</w:t>
      </w:r>
      <w:r w:rsidR="004F4924">
        <w:t>.</w:t>
      </w:r>
    </w:p>
    <w:p w14:paraId="754524C5" w14:textId="62B0D233" w:rsidR="005376E3" w:rsidRDefault="00202F5E" w:rsidP="00BF7398">
      <w:pPr>
        <w:pStyle w:val="Bulletlevel1last"/>
      </w:pPr>
      <w:r>
        <w:t>O</w:t>
      </w:r>
      <w:r w:rsidR="00BF4458">
        <w:t xml:space="preserve">mit Schedule Two in the </w:t>
      </w:r>
      <w:r w:rsidR="00F57D57">
        <w:t xml:space="preserve">Mudgee </w:t>
      </w:r>
      <w:r w:rsidR="00BF4458">
        <w:t xml:space="preserve">LAP to </w:t>
      </w:r>
      <w:r w:rsidR="005376E3">
        <w:t xml:space="preserve">remove </w:t>
      </w:r>
      <w:r w:rsidR="00BF4458">
        <w:t>the community radio broadcasting service planned in the Mudgee RA2 licence area</w:t>
      </w:r>
      <w:r w:rsidR="003A1589">
        <w:t xml:space="preserve"> </w:t>
      </w:r>
      <w:r w:rsidR="00160A07">
        <w:t xml:space="preserve">(see </w:t>
      </w:r>
      <w:hyperlink w:anchor="_Appendix_D_1" w:history="1">
        <w:r w:rsidR="00160A07" w:rsidRPr="003D5ECE">
          <w:rPr>
            <w:rStyle w:val="Hyperlink"/>
          </w:rPr>
          <w:t>Appendix D</w:t>
        </w:r>
      </w:hyperlink>
      <w:r w:rsidR="00160A07">
        <w:t xml:space="preserve">) </w:t>
      </w:r>
      <w:r w:rsidR="00BF4458">
        <w:t xml:space="preserve">and </w:t>
      </w:r>
      <w:r w:rsidR="005376E3">
        <w:t xml:space="preserve">remove the Mudgee RA2 licence area </w:t>
      </w:r>
      <w:r w:rsidR="00031B5C">
        <w:t>definition in Attachment 2.1</w:t>
      </w:r>
      <w:r w:rsidR="005376E3">
        <w:t>.</w:t>
      </w:r>
    </w:p>
    <w:p w14:paraId="2D5757FD" w14:textId="0F57FC3D" w:rsidR="005376E3" w:rsidRDefault="00202F5E" w:rsidP="00BF7398">
      <w:pPr>
        <w:pStyle w:val="Paragraphbeforelist"/>
      </w:pPr>
      <w:r>
        <w:t>We</w:t>
      </w:r>
      <w:r w:rsidR="005376E3">
        <w:t xml:space="preserve"> consider that this proposal is an economic and efficient use of the spectrum that is likely to promote the objects in section 3 of the BSA. Specifically, the proposal is likely to promote the availability of a diverse range of radio services (paragraph 3(1)(a)</w:t>
      </w:r>
      <w:r w:rsidR="00031B5C">
        <w:t>)</w:t>
      </w:r>
      <w:r w:rsidR="00AD0A14">
        <w:t xml:space="preserve"> and is responsive to audience needs (paragraph 3(1)(b))</w:t>
      </w:r>
      <w:r w:rsidR="005376E3">
        <w:t>, having regard to the matters that are listed in section 23 of the BSA, especially:</w:t>
      </w:r>
    </w:p>
    <w:p w14:paraId="0174F348" w14:textId="3D746DAE" w:rsidR="005376E3" w:rsidRDefault="005376E3" w:rsidP="005376E3">
      <w:pPr>
        <w:pStyle w:val="Bulletlevel1"/>
      </w:pPr>
      <w:r>
        <w:t>relevant demographics and social economic characteristics (paragraphs 23(a) and</w:t>
      </w:r>
      <w:r w:rsidR="00202F5E">
        <w:t> </w:t>
      </w:r>
      <w:r>
        <w:t>(b))</w:t>
      </w:r>
    </w:p>
    <w:p w14:paraId="7C914CE4" w14:textId="4E7E3CFC" w:rsidR="005376E3" w:rsidRDefault="005376E3" w:rsidP="005376E3">
      <w:pPr>
        <w:pStyle w:val="Bulletlevel1"/>
      </w:pPr>
      <w:r>
        <w:t>the number of existing broadcasting services and the demand for new services (paragraph 23(c)</w:t>
      </w:r>
    </w:p>
    <w:p w14:paraId="22FF8323" w14:textId="0BD8D146" w:rsidR="005376E3" w:rsidRDefault="005376E3" w:rsidP="00BF7398">
      <w:pPr>
        <w:pStyle w:val="Bulletlevel1last"/>
      </w:pPr>
      <w:r>
        <w:t>the technical restraints relating to the delivery or reception of broadcasting services in the licence area (paragraph 23(e)).</w:t>
      </w:r>
    </w:p>
    <w:p w14:paraId="53AE08DE" w14:textId="13C0FFF8" w:rsidR="0063346D" w:rsidRDefault="00FF71B0" w:rsidP="0063346D">
      <w:pPr>
        <w:pStyle w:val="Heading2"/>
      </w:pPr>
      <w:bookmarkStart w:id="13" w:name="_Toc99002761"/>
      <w:r>
        <w:t>Background</w:t>
      </w:r>
      <w:bookmarkEnd w:id="13"/>
    </w:p>
    <w:p w14:paraId="1CA5B165" w14:textId="1C395F68" w:rsidR="00B051DC" w:rsidRPr="004E3741" w:rsidRDefault="00B051DC" w:rsidP="00B051DC">
      <w:pPr>
        <w:pStyle w:val="Heading3"/>
        <w:spacing w:after="120"/>
      </w:pPr>
      <w:bookmarkStart w:id="14" w:name="_Toc7604907"/>
      <w:r>
        <w:t xml:space="preserve">Mudgee </w:t>
      </w:r>
      <w:r w:rsidR="000B1E4A">
        <w:t xml:space="preserve">RA1 </w:t>
      </w:r>
      <w:r>
        <w:t>licence area</w:t>
      </w:r>
      <w:bookmarkEnd w:id="14"/>
    </w:p>
    <w:p w14:paraId="05ADA99F" w14:textId="64CA692E" w:rsidR="002A2698" w:rsidRDefault="0073765A" w:rsidP="006C5FD4">
      <w:pPr>
        <w:pStyle w:val="Paragraph"/>
      </w:pPr>
      <w:bookmarkStart w:id="15" w:name="_Hlk93904960"/>
      <w:r>
        <w:t>The Mudgee RA1 licence area includes the urban centres/localities of Gulgong</w:t>
      </w:r>
      <w:r w:rsidR="007954E7">
        <w:t xml:space="preserve"> (population: 2,521)</w:t>
      </w:r>
      <w:r w:rsidR="00072172">
        <w:t>,</w:t>
      </w:r>
      <w:r w:rsidR="007954E7">
        <w:rPr>
          <w:rStyle w:val="FootnoteReference"/>
        </w:rPr>
        <w:footnoteReference w:id="1"/>
      </w:r>
      <w:r>
        <w:t xml:space="preserve"> Mudgee</w:t>
      </w:r>
      <w:r w:rsidR="007954E7">
        <w:t xml:space="preserve"> (</w:t>
      </w:r>
      <w:r w:rsidR="00BA7887">
        <w:t xml:space="preserve">pop: </w:t>
      </w:r>
      <w:r w:rsidR="007954E7">
        <w:t>10,966)</w:t>
      </w:r>
      <w:r>
        <w:t xml:space="preserve"> </w:t>
      </w:r>
      <w:r w:rsidR="00957E37">
        <w:t>and Kandos</w:t>
      </w:r>
      <w:r w:rsidR="007954E7">
        <w:t xml:space="preserve"> (</w:t>
      </w:r>
      <w:r w:rsidR="00BA7887">
        <w:t xml:space="preserve">pop: </w:t>
      </w:r>
      <w:r w:rsidR="007954E7">
        <w:t>1,261)</w:t>
      </w:r>
      <w:r w:rsidR="009D2089">
        <w:t>,</w:t>
      </w:r>
      <w:r w:rsidR="00957E37">
        <w:t xml:space="preserve"> and the localities of </w:t>
      </w:r>
      <w:proofErr w:type="spellStart"/>
      <w:r w:rsidR="00957E37">
        <w:t>Putta</w:t>
      </w:r>
      <w:proofErr w:type="spellEnd"/>
      <w:r w:rsidR="00957E37">
        <w:t xml:space="preserve"> </w:t>
      </w:r>
      <w:proofErr w:type="spellStart"/>
      <w:r w:rsidR="00957E37">
        <w:t>Bucca</w:t>
      </w:r>
      <w:proofErr w:type="spellEnd"/>
      <w:r w:rsidR="00957E37">
        <w:t xml:space="preserve"> – </w:t>
      </w:r>
      <w:proofErr w:type="spellStart"/>
      <w:r w:rsidR="00957E37">
        <w:t>Bombira</w:t>
      </w:r>
      <w:proofErr w:type="spellEnd"/>
      <w:r w:rsidR="007954E7">
        <w:t xml:space="preserve"> (</w:t>
      </w:r>
      <w:r w:rsidR="00BA7887">
        <w:t xml:space="preserve">pop: </w:t>
      </w:r>
      <w:r w:rsidR="007954E7">
        <w:t>569)</w:t>
      </w:r>
      <w:r w:rsidR="00957E37">
        <w:t xml:space="preserve"> and Rylstone</w:t>
      </w:r>
      <w:r w:rsidR="007954E7">
        <w:t xml:space="preserve"> (</w:t>
      </w:r>
      <w:r w:rsidR="00BA7887">
        <w:t xml:space="preserve">pop: </w:t>
      </w:r>
      <w:r w:rsidR="007954E7">
        <w:t>644)</w:t>
      </w:r>
      <w:r w:rsidR="00957E37">
        <w:t>.</w:t>
      </w:r>
      <w:r w:rsidR="006C5FD4">
        <w:t xml:space="preserve"> </w:t>
      </w:r>
      <w:bookmarkEnd w:id="15"/>
      <w:r w:rsidR="00C278D5">
        <w:t xml:space="preserve">The </w:t>
      </w:r>
      <w:r w:rsidR="00941817">
        <w:t>l</w:t>
      </w:r>
      <w:r w:rsidR="00C278D5">
        <w:t>icence area</w:t>
      </w:r>
      <w:r w:rsidR="00595BFF">
        <w:t xml:space="preserve">’s population is </w:t>
      </w:r>
      <w:r w:rsidR="002E0E6D">
        <w:t>21,194.</w:t>
      </w:r>
      <w:r w:rsidR="002E0E6D">
        <w:rPr>
          <w:rStyle w:val="FootnoteReference"/>
        </w:rPr>
        <w:footnoteReference w:id="2"/>
      </w:r>
      <w:r w:rsidR="00595BFF">
        <w:t xml:space="preserve"> </w:t>
      </w:r>
      <w:r w:rsidR="00941817">
        <w:t xml:space="preserve">It </w:t>
      </w:r>
      <w:r w:rsidR="00595BFF">
        <w:t xml:space="preserve">is overlapped by the Mudgee RA3 licence area </w:t>
      </w:r>
      <w:r w:rsidR="00E0397B">
        <w:t xml:space="preserve">(see </w:t>
      </w:r>
      <w:hyperlink w:anchor="_Appendix_E" w:history="1">
        <w:r w:rsidR="00E0397B" w:rsidRPr="00860FDD">
          <w:rPr>
            <w:rStyle w:val="Hyperlink"/>
          </w:rPr>
          <w:t>Appendix E</w:t>
        </w:r>
      </w:hyperlink>
      <w:r w:rsidR="00E0397B">
        <w:t xml:space="preserve">) </w:t>
      </w:r>
      <w:r w:rsidR="00595BFF">
        <w:t xml:space="preserve">and the Remote Commercial Radio Service </w:t>
      </w:r>
      <w:proofErr w:type="gramStart"/>
      <w:r w:rsidR="00595BFF">
        <w:t>North East</w:t>
      </w:r>
      <w:proofErr w:type="gramEnd"/>
      <w:r w:rsidR="00595BFF">
        <w:t xml:space="preserve"> Zone RA1</w:t>
      </w:r>
      <w:r w:rsidR="00937C62">
        <w:t xml:space="preserve"> (which is planned in the </w:t>
      </w:r>
      <w:r w:rsidR="00937C62" w:rsidRPr="00BF7398">
        <w:t>Licence Area Plan – Remote Central and Eastern Australia</w:t>
      </w:r>
      <w:r w:rsidR="00937C62">
        <w:t>)</w:t>
      </w:r>
      <w:r w:rsidR="00595BFF">
        <w:t xml:space="preserve">. The </w:t>
      </w:r>
      <w:r w:rsidR="00595BFF">
        <w:lastRenderedPageBreak/>
        <w:t xml:space="preserve">percentages of the Mudgee RA1 licence area’s population </w:t>
      </w:r>
      <w:r w:rsidR="00941817">
        <w:t xml:space="preserve">that are in </w:t>
      </w:r>
      <w:r w:rsidR="00595BFF">
        <w:t>the overlap</w:t>
      </w:r>
      <w:r w:rsidR="00B051DC">
        <w:t>s</w:t>
      </w:r>
      <w:r w:rsidR="00595BFF">
        <w:t xml:space="preserve"> are 100% and 1.80% respectively.</w:t>
      </w:r>
      <w:r w:rsidR="00595BFF">
        <w:rPr>
          <w:rStyle w:val="FootnoteReference"/>
        </w:rPr>
        <w:footnoteReference w:id="3"/>
      </w:r>
    </w:p>
    <w:p w14:paraId="0E3BC1DF" w14:textId="40528D30" w:rsidR="00B051DC" w:rsidRPr="00B051DC" w:rsidRDefault="00B051DC" w:rsidP="00B051DC">
      <w:pPr>
        <w:pStyle w:val="Heading3"/>
        <w:spacing w:after="120"/>
      </w:pPr>
      <w:r w:rsidRPr="00B051DC">
        <w:t>Commercial radio broadcasting service</w:t>
      </w:r>
      <w:r>
        <w:t>s</w:t>
      </w:r>
      <w:r w:rsidRPr="00B051DC">
        <w:t xml:space="preserve"> in Mudgee</w:t>
      </w:r>
    </w:p>
    <w:p w14:paraId="081460E5" w14:textId="1619178C" w:rsidR="00B051DC" w:rsidRDefault="00B051DC" w:rsidP="00BF7398">
      <w:pPr>
        <w:pStyle w:val="Paragraphbeforelist"/>
      </w:pPr>
      <w:bookmarkStart w:id="16" w:name="_Invitation_to_comment"/>
      <w:bookmarkEnd w:id="16"/>
      <w:r>
        <w:t>In the Mudgee RA1 licence area, the ACMA has planned for:</w:t>
      </w:r>
    </w:p>
    <w:p w14:paraId="0CF16E45" w14:textId="567F451D" w:rsidR="00B051DC" w:rsidRDefault="00B051DC" w:rsidP="00BF7398">
      <w:pPr>
        <w:pStyle w:val="Bulletlevel1last"/>
      </w:pPr>
      <w:r w:rsidRPr="00A50D69">
        <w:t>one AM commercial radio broadcasting service (</w:t>
      </w:r>
      <w:r w:rsidR="009F016D">
        <w:t xml:space="preserve">the </w:t>
      </w:r>
      <w:r>
        <w:t>2MG</w:t>
      </w:r>
      <w:r w:rsidR="009F016D">
        <w:t xml:space="preserve"> service</w:t>
      </w:r>
      <w:r w:rsidRPr="00A50D69">
        <w:t xml:space="preserve">) with </w:t>
      </w:r>
      <w:r>
        <w:t>a transmitter at Mudgee</w:t>
      </w:r>
      <w:r w:rsidR="009D2089">
        <w:t>.</w:t>
      </w:r>
    </w:p>
    <w:p w14:paraId="6298D1FA" w14:textId="41FBEF91" w:rsidR="005B7F32" w:rsidRDefault="00941817" w:rsidP="00BF7398">
      <w:pPr>
        <w:pStyle w:val="Paragraphbeforelist"/>
      </w:pPr>
      <w:r>
        <w:t>In the Mudgee RA3 licence area, the ACMA has planned for:</w:t>
      </w:r>
    </w:p>
    <w:p w14:paraId="7B3DBBB4" w14:textId="5C676993" w:rsidR="00941817" w:rsidRDefault="00941817" w:rsidP="00BF7398">
      <w:pPr>
        <w:pStyle w:val="Bulletlevel1last"/>
      </w:pPr>
      <w:r>
        <w:t>one FM commercial radio broadcasting service (</w:t>
      </w:r>
      <w:r w:rsidR="009F016D">
        <w:t xml:space="preserve">the </w:t>
      </w:r>
      <w:r>
        <w:t>2GEE</w:t>
      </w:r>
      <w:r w:rsidR="009F016D">
        <w:t xml:space="preserve"> service</w:t>
      </w:r>
      <w:r>
        <w:t>)</w:t>
      </w:r>
      <w:r>
        <w:rPr>
          <w:rStyle w:val="FootnoteReference"/>
        </w:rPr>
        <w:footnoteReference w:id="4"/>
      </w:r>
      <w:r>
        <w:t xml:space="preserve"> with transmitters at Mudgee and Kan</w:t>
      </w:r>
      <w:r w:rsidR="007954E7">
        <w:t>d</w:t>
      </w:r>
      <w:r>
        <w:t xml:space="preserve">os. </w:t>
      </w:r>
    </w:p>
    <w:p w14:paraId="05E3DD63" w14:textId="42E064C8" w:rsidR="005C1F03" w:rsidRDefault="005C1F03" w:rsidP="00E3566A">
      <w:pPr>
        <w:pStyle w:val="Paragraph"/>
      </w:pPr>
      <w:r>
        <w:t xml:space="preserve">Both commercial radio broadcasting services planned in the Mudgee </w:t>
      </w:r>
      <w:proofErr w:type="gramStart"/>
      <w:r>
        <w:t>RA1</w:t>
      </w:r>
      <w:proofErr w:type="gramEnd"/>
      <w:r>
        <w:t xml:space="preserve"> and Mudgee RA3 licence areas are licensed to Mudgee Broadcasting Co Pty Ltd (MBC).</w:t>
      </w:r>
      <w:r w:rsidR="00CE6DE6">
        <w:t xml:space="preserve"> </w:t>
      </w:r>
      <w:r>
        <w:t xml:space="preserve">The AM transmitter for the 2MG service is planned to operate on </w:t>
      </w:r>
      <w:r w:rsidR="00CE6DE6">
        <w:t xml:space="preserve">1449 kHz, with a maximum </w:t>
      </w:r>
      <w:proofErr w:type="spellStart"/>
      <w:r w:rsidR="00CE6DE6">
        <w:t>cymomotive</w:t>
      </w:r>
      <w:proofErr w:type="spellEnd"/>
      <w:r w:rsidR="00CE6DE6">
        <w:t xml:space="preserve"> force (CMF) of 1145 V and a</w:t>
      </w:r>
      <w:r w:rsidR="00B66DF1">
        <w:t xml:space="preserve">n omnidirectional antenna radiation pattern. The nominal location of the transmitter is </w:t>
      </w:r>
      <w:r w:rsidR="00D550A8">
        <w:t xml:space="preserve">2 kilometres northwest of town. </w:t>
      </w:r>
      <w:r w:rsidR="000B1E4A">
        <w:t>T</w:t>
      </w:r>
      <w:r w:rsidR="00D550A8">
        <w:t>he transmitter serves Mudgee.</w:t>
      </w:r>
    </w:p>
    <w:p w14:paraId="74118834" w14:textId="19997512" w:rsidR="00941817" w:rsidRDefault="00D550A8" w:rsidP="00E3566A">
      <w:pPr>
        <w:pStyle w:val="Paragraph"/>
      </w:pPr>
      <w:r>
        <w:t>The FM transmitter for the 2GEE service is planned to operate on 93.1 MHz, with a maximum</w:t>
      </w:r>
      <w:r w:rsidR="00A35533">
        <w:t xml:space="preserve"> effective radiated power</w:t>
      </w:r>
      <w:r>
        <w:t xml:space="preserve"> </w:t>
      </w:r>
      <w:r w:rsidR="00A35533">
        <w:t>(</w:t>
      </w:r>
      <w:r w:rsidR="00F2756E">
        <w:t>E</w:t>
      </w:r>
      <w:r>
        <w:t>RP</w:t>
      </w:r>
      <w:r w:rsidR="00A35533">
        <w:t>)</w:t>
      </w:r>
      <w:r>
        <w:t xml:space="preserve"> of 10 kW and an omnidirectional antenna radiation pattern. The</w:t>
      </w:r>
      <w:r w:rsidR="00B339D3">
        <w:t xml:space="preserve"> </w:t>
      </w:r>
      <w:r>
        <w:t>nominal location of the transmitter is Magpie Hill, Gulgong, Mudgee.</w:t>
      </w:r>
      <w:r w:rsidR="003D1F33">
        <w:t xml:space="preserve"> The transmitter </w:t>
      </w:r>
      <w:r w:rsidR="00B339D3">
        <w:t xml:space="preserve">also </w:t>
      </w:r>
      <w:r w:rsidR="003D1F33">
        <w:t>serves Mudgee. The 2GEE service has a</w:t>
      </w:r>
      <w:r w:rsidR="00F2756E">
        <w:t xml:space="preserve"> repeater </w:t>
      </w:r>
      <w:r w:rsidR="002910C8">
        <w:t>which services Kandos. Th</w:t>
      </w:r>
      <w:r w:rsidR="00776107">
        <w:t>at</w:t>
      </w:r>
      <w:r w:rsidR="002910C8">
        <w:t xml:space="preserve"> repeater is located at Mt </w:t>
      </w:r>
      <w:proofErr w:type="spellStart"/>
      <w:r w:rsidR="002910C8">
        <w:t>Bocoble</w:t>
      </w:r>
      <w:proofErr w:type="spellEnd"/>
      <w:r w:rsidR="002910C8">
        <w:t xml:space="preserve"> and is </w:t>
      </w:r>
      <w:r w:rsidR="003D1F33">
        <w:t xml:space="preserve">planned to operate on 97.9 </w:t>
      </w:r>
      <w:proofErr w:type="spellStart"/>
      <w:r w:rsidR="003D1F33">
        <w:t>MHz</w:t>
      </w:r>
      <w:r w:rsidR="002910C8">
        <w:t>.</w:t>
      </w:r>
      <w:proofErr w:type="spellEnd"/>
    </w:p>
    <w:p w14:paraId="2F02E91F" w14:textId="628743FF" w:rsidR="003E3F73" w:rsidRDefault="003D1F33" w:rsidP="00E3566A">
      <w:pPr>
        <w:pStyle w:val="Paragraph"/>
      </w:pPr>
      <w:r>
        <w:t>The proposed FM transmitter for the 2MG service would be planned to operate on</w:t>
      </w:r>
      <w:r w:rsidR="00F2756E">
        <w:t xml:space="preserve"> </w:t>
      </w:r>
      <w:r w:rsidR="00D53F7F">
        <w:t xml:space="preserve">97.1 MHz, with a maximum ERP of 10 kW. The antenna would have an omnidirectional radiation pattern and a maximum height of 50 m. The nominal location of the transmitter </w:t>
      </w:r>
      <w:r w:rsidR="00424F84">
        <w:t xml:space="preserve">would be the same as </w:t>
      </w:r>
      <w:r w:rsidR="00587AFE">
        <w:t xml:space="preserve">for </w:t>
      </w:r>
      <w:r w:rsidR="00424F84">
        <w:t xml:space="preserve">the 2GEE </w:t>
      </w:r>
      <w:r w:rsidR="00F631AA">
        <w:t xml:space="preserve">service’s </w:t>
      </w:r>
      <w:r w:rsidR="00424F84">
        <w:t xml:space="preserve">main transmitter, </w:t>
      </w:r>
      <w:r w:rsidR="00852E3A">
        <w:t xml:space="preserve">the </w:t>
      </w:r>
      <w:r w:rsidR="007C1346">
        <w:t>Broadcast/Country Energy Site, Magpie Hill, Gulgong, Mudgee.</w:t>
      </w:r>
      <w:r w:rsidR="00DA5D38">
        <w:t xml:space="preserve"> There are no proposed changes to </w:t>
      </w:r>
      <w:r w:rsidR="00B94351">
        <w:t xml:space="preserve">the </w:t>
      </w:r>
      <w:r w:rsidR="00DA5D38">
        <w:t>2GEE service.</w:t>
      </w:r>
    </w:p>
    <w:p w14:paraId="20ACC22B" w14:textId="065849EF" w:rsidR="00424F84" w:rsidRDefault="003E3F73" w:rsidP="00E3566A">
      <w:pPr>
        <w:pStyle w:val="Paragraph"/>
      </w:pPr>
      <w:r>
        <w:t xml:space="preserve">The proposed </w:t>
      </w:r>
      <w:r w:rsidR="00E729BC">
        <w:t xml:space="preserve">FM </w:t>
      </w:r>
      <w:r>
        <w:t xml:space="preserve">repeater for the 2MG service </w:t>
      </w:r>
      <w:r w:rsidR="00E729BC">
        <w:t xml:space="preserve">to serve the Kandos area </w:t>
      </w:r>
      <w:r>
        <w:t>would be planned to operate on 101.5 MHz, with a maximum ERP of 250 W. The antenna would have a directional radiation patter</w:t>
      </w:r>
      <w:r w:rsidR="00143B56">
        <w:t>n</w:t>
      </w:r>
      <w:r>
        <w:t xml:space="preserve"> and a maximum antenna height of 30 m.</w:t>
      </w:r>
      <w:r w:rsidR="00835A1D">
        <w:t xml:space="preserve"> </w:t>
      </w:r>
      <w:r w:rsidR="00A0207C">
        <w:t>MBC has proposed that the repeater would be located at</w:t>
      </w:r>
      <w:r w:rsidR="00424F84">
        <w:t xml:space="preserve"> the same nominal location as the 2GEE </w:t>
      </w:r>
      <w:r w:rsidR="00F631AA">
        <w:t xml:space="preserve">service’s </w:t>
      </w:r>
      <w:r w:rsidR="00424F84">
        <w:t>repeater at</w:t>
      </w:r>
      <w:r w:rsidR="00A0207C">
        <w:t xml:space="preserve"> Mt </w:t>
      </w:r>
      <w:proofErr w:type="spellStart"/>
      <w:r w:rsidR="00A0207C">
        <w:t>Bocoble</w:t>
      </w:r>
      <w:proofErr w:type="spellEnd"/>
      <w:r w:rsidR="00992D36">
        <w:t>.</w:t>
      </w:r>
    </w:p>
    <w:p w14:paraId="72B84F69" w14:textId="5C9C1E48" w:rsidR="003D1F33" w:rsidRDefault="00992D36" w:rsidP="00E3566A">
      <w:pPr>
        <w:pStyle w:val="Paragraph"/>
      </w:pPr>
      <w:r>
        <w:t>The nominal location of the 2MG</w:t>
      </w:r>
      <w:r w:rsidR="00895104">
        <w:t xml:space="preserve"> service’s</w:t>
      </w:r>
      <w:r>
        <w:t xml:space="preserve"> repeater would be the </w:t>
      </w:r>
      <w:r w:rsidR="003E3F73">
        <w:t xml:space="preserve">Communal Site, Mt </w:t>
      </w:r>
      <w:proofErr w:type="spellStart"/>
      <w:r w:rsidR="003E3F73">
        <w:t>Bocoble</w:t>
      </w:r>
      <w:proofErr w:type="spellEnd"/>
      <w:r w:rsidR="003E3F73">
        <w:t xml:space="preserve">, </w:t>
      </w:r>
      <w:proofErr w:type="spellStart"/>
      <w:r w:rsidR="003E3F73">
        <w:t>Bocoble</w:t>
      </w:r>
      <w:proofErr w:type="spellEnd"/>
      <w:r w:rsidR="003E3F73">
        <w:t>.</w:t>
      </w:r>
      <w:r>
        <w:t xml:space="preserve"> </w:t>
      </w:r>
      <w:r w:rsidR="006F760D">
        <w:t>While this location is outside the Mudgee RA1 licence area</w:t>
      </w:r>
      <w:r w:rsidR="00895104">
        <w:t>,</w:t>
      </w:r>
      <w:r w:rsidR="006F760D">
        <w:t xml:space="preserve"> we consider it appropriate </w:t>
      </w:r>
      <w:r w:rsidR="00A0207C">
        <w:t xml:space="preserve">because it would </w:t>
      </w:r>
      <w:r w:rsidR="002701DB">
        <w:t xml:space="preserve">serve </w:t>
      </w:r>
      <w:r w:rsidR="00143B56">
        <w:t xml:space="preserve">the </w:t>
      </w:r>
      <w:r w:rsidR="002701DB">
        <w:t xml:space="preserve">Mudgee RA1 licence area, would </w:t>
      </w:r>
      <w:r w:rsidR="00FA131F">
        <w:t>provide equivalent coverage to the 2GEE</w:t>
      </w:r>
      <w:r w:rsidR="00895104">
        <w:t xml:space="preserve"> service’s</w:t>
      </w:r>
      <w:r w:rsidR="00FA131F">
        <w:t xml:space="preserve"> repeate</w:t>
      </w:r>
      <w:r w:rsidR="00A0207C">
        <w:t xml:space="preserve">r, and the </w:t>
      </w:r>
      <w:r w:rsidR="004760A4">
        <w:t xml:space="preserve">licensee has </w:t>
      </w:r>
      <w:r w:rsidR="006A50F6">
        <w:t xml:space="preserve">existing </w:t>
      </w:r>
      <w:r w:rsidR="00A0207C">
        <w:t>infrastructure at that site.</w:t>
      </w:r>
    </w:p>
    <w:p w14:paraId="54AED782" w14:textId="3DC95D2F" w:rsidR="00D956DE" w:rsidRDefault="00D956DE" w:rsidP="00D956DE">
      <w:pPr>
        <w:pStyle w:val="Heading3"/>
        <w:spacing w:after="120"/>
      </w:pPr>
      <w:r>
        <w:t xml:space="preserve">Eligibility of </w:t>
      </w:r>
      <w:r w:rsidR="00895104">
        <w:t xml:space="preserve">the </w:t>
      </w:r>
      <w:r>
        <w:t xml:space="preserve">2MG </w:t>
      </w:r>
      <w:r w:rsidR="00895104">
        <w:t xml:space="preserve">service </w:t>
      </w:r>
      <w:r>
        <w:t>for AM</w:t>
      </w:r>
      <w:r w:rsidR="00D6240A">
        <w:t xml:space="preserve"> to </w:t>
      </w:r>
      <w:r>
        <w:t>FM conversion</w:t>
      </w:r>
    </w:p>
    <w:p w14:paraId="4FDB834B" w14:textId="7108A8F7" w:rsidR="00275839" w:rsidRDefault="00662FF5" w:rsidP="00275839">
      <w:pPr>
        <w:pStyle w:val="Paragraph"/>
      </w:pPr>
      <w:r>
        <w:t xml:space="preserve">The </w:t>
      </w:r>
      <w:r w:rsidR="003D0543">
        <w:t xml:space="preserve">Mudgee RA1 licence area is overlapped by the Mudgee RA3 licence area by 100%. </w:t>
      </w:r>
      <w:r w:rsidR="00275839">
        <w:t>The larger Mudgee RA3 licence area was included in the Mudgee LAP in 2008</w:t>
      </w:r>
      <w:r w:rsidR="00275839">
        <w:rPr>
          <w:rStyle w:val="FootnoteReference"/>
        </w:rPr>
        <w:footnoteReference w:id="5"/>
      </w:r>
      <w:r w:rsidR="00275839">
        <w:t xml:space="preserve"> </w:t>
      </w:r>
      <w:r w:rsidR="00275839">
        <w:lastRenderedPageBreak/>
        <w:t xml:space="preserve">following a request by </w:t>
      </w:r>
      <w:r w:rsidR="00B92F4C">
        <w:t xml:space="preserve">MBC as </w:t>
      </w:r>
      <w:r w:rsidR="00275839">
        <w:t xml:space="preserve">the licensee of the </w:t>
      </w:r>
      <w:r w:rsidR="00B92F4C">
        <w:t xml:space="preserve">licence for the </w:t>
      </w:r>
      <w:r w:rsidR="00275839">
        <w:t>Mudgee RA1 licence</w:t>
      </w:r>
      <w:r w:rsidR="00D6240A">
        <w:t> </w:t>
      </w:r>
      <w:r w:rsidR="00275839">
        <w:t>area.</w:t>
      </w:r>
      <w:r w:rsidR="00275839">
        <w:rPr>
          <w:rStyle w:val="FootnoteReference"/>
        </w:rPr>
        <w:footnoteReference w:id="6"/>
      </w:r>
      <w:r w:rsidR="00275839">
        <w:t xml:space="preserve"> </w:t>
      </w:r>
    </w:p>
    <w:p w14:paraId="27DE62B2" w14:textId="532ECA41" w:rsidR="008C0408" w:rsidRDefault="00697BD7" w:rsidP="00716416">
      <w:pPr>
        <w:pStyle w:val="Paragraph"/>
      </w:pPr>
      <w:r>
        <w:t xml:space="preserve">Generally, </w:t>
      </w:r>
      <w:r w:rsidR="00D6240A">
        <w:t>we</w:t>
      </w:r>
      <w:r>
        <w:t xml:space="preserve"> will consider the prospect of an AM</w:t>
      </w:r>
      <w:r w:rsidR="00D6240A">
        <w:t xml:space="preserve"> to </w:t>
      </w:r>
      <w:r>
        <w:t>FM conversion in solus markets, where only one commercial radio broadcasting licence exis</w:t>
      </w:r>
      <w:r w:rsidR="00B66C2C">
        <w:t>ts. The</w:t>
      </w:r>
      <w:r w:rsidR="009755BA">
        <w:t xml:space="preserve"> Mudgee RA1 </w:t>
      </w:r>
      <w:r w:rsidR="00B66C2C">
        <w:t xml:space="preserve">licence area </w:t>
      </w:r>
      <w:r w:rsidR="005E6835">
        <w:t xml:space="preserve">is not a solus licence area because the degree of overlap </w:t>
      </w:r>
      <w:r w:rsidR="00F57C24">
        <w:t xml:space="preserve">between </w:t>
      </w:r>
      <w:r w:rsidR="00B66C2C">
        <w:t>it and the Mudgee RA3 licence area</w:t>
      </w:r>
      <w:r w:rsidR="00F57C24">
        <w:t xml:space="preserve"> </w:t>
      </w:r>
      <w:r w:rsidR="005E6835">
        <w:t xml:space="preserve">is not less than 30%. </w:t>
      </w:r>
      <w:r w:rsidR="009755BA">
        <w:t>However, th</w:t>
      </w:r>
      <w:r w:rsidR="00F57C24">
        <w:t>e</w:t>
      </w:r>
      <w:r w:rsidR="009755BA">
        <w:t xml:space="preserve"> </w:t>
      </w:r>
      <w:r w:rsidR="00B66C2C">
        <w:t>ACMA’s AM</w:t>
      </w:r>
      <w:r w:rsidR="00D6240A">
        <w:t xml:space="preserve"> to </w:t>
      </w:r>
      <w:r w:rsidR="00B66C2C">
        <w:t xml:space="preserve">FM </w:t>
      </w:r>
      <w:r w:rsidR="009755BA">
        <w:t xml:space="preserve">guidance </w:t>
      </w:r>
      <w:r w:rsidR="00F57C24">
        <w:t xml:space="preserve">states that </w:t>
      </w:r>
      <w:r w:rsidR="009F0519">
        <w:t xml:space="preserve">‘in cases where the population of an overlap exceeds </w:t>
      </w:r>
      <w:r w:rsidR="00F57C24">
        <w:t xml:space="preserve">30% </w:t>
      </w:r>
      <w:r w:rsidR="009F0519">
        <w:t xml:space="preserve">of either of the two licence areas, </w:t>
      </w:r>
      <w:r w:rsidR="00D6240A">
        <w:t>we</w:t>
      </w:r>
      <w:r w:rsidR="009F0519">
        <w:t xml:space="preserve"> will consider the particular circumstances of each application’.</w:t>
      </w:r>
      <w:r w:rsidR="009F0519">
        <w:rPr>
          <w:rStyle w:val="FootnoteReference"/>
        </w:rPr>
        <w:footnoteReference w:id="7"/>
      </w:r>
    </w:p>
    <w:p w14:paraId="665B761A" w14:textId="68E7EA0B" w:rsidR="00D956DE" w:rsidRDefault="00275839" w:rsidP="00716416">
      <w:pPr>
        <w:pStyle w:val="Paragraph"/>
      </w:pPr>
      <w:r>
        <w:t xml:space="preserve">In this instance, </w:t>
      </w:r>
      <w:r w:rsidR="00494C4E">
        <w:t>MBC</w:t>
      </w:r>
      <w:r>
        <w:t xml:space="preserve"> is the licensee of both the commercial radio broadcasting services planned in Mudgee RA1 and Mudgee RA3. </w:t>
      </w:r>
      <w:r w:rsidR="00424F84">
        <w:t>W</w:t>
      </w:r>
      <w:r>
        <w:t xml:space="preserve">ere the AM to FM conversion to go ahead, </w:t>
      </w:r>
      <w:r w:rsidR="00D6240A">
        <w:t xml:space="preserve">we are of </w:t>
      </w:r>
      <w:r w:rsidR="005A0DE6">
        <w:t xml:space="preserve">the view that </w:t>
      </w:r>
      <w:r>
        <w:t xml:space="preserve">competitive disadvantage issues </w:t>
      </w:r>
      <w:r w:rsidR="005A0DE6">
        <w:t>c</w:t>
      </w:r>
      <w:r>
        <w:t>ould not arise. Consequently, having regard to our AM</w:t>
      </w:r>
      <w:r w:rsidR="00FA0A43">
        <w:t xml:space="preserve"> </w:t>
      </w:r>
      <w:r w:rsidR="00D6240A">
        <w:t xml:space="preserve">to </w:t>
      </w:r>
      <w:r>
        <w:t xml:space="preserve">FM guidance, </w:t>
      </w:r>
      <w:r w:rsidR="00494C4E">
        <w:t xml:space="preserve">it is appropriate to </w:t>
      </w:r>
      <w:r>
        <w:t>consider MBC’s request</w:t>
      </w:r>
      <w:r w:rsidR="00584500">
        <w:t>.</w:t>
      </w:r>
    </w:p>
    <w:p w14:paraId="7706CB3A" w14:textId="23E95EB4" w:rsidR="00635DCD" w:rsidRDefault="00635DCD" w:rsidP="00C60621">
      <w:pPr>
        <w:pStyle w:val="Heading3"/>
        <w:spacing w:after="120"/>
      </w:pPr>
      <w:r>
        <w:t xml:space="preserve">Spectrum availability </w:t>
      </w:r>
      <w:r w:rsidR="00BA1BB2">
        <w:t>assessment</w:t>
      </w:r>
    </w:p>
    <w:p w14:paraId="4397F5C3" w14:textId="71C031A7" w:rsidR="004F75C2" w:rsidRDefault="003602E5" w:rsidP="00635DCD">
      <w:r>
        <w:t xml:space="preserve">MBC has </w:t>
      </w:r>
      <w:r w:rsidR="00F57052">
        <w:t xml:space="preserve">nominated </w:t>
      </w:r>
      <w:r>
        <w:t>the frequenc</w:t>
      </w:r>
      <w:r w:rsidR="00EA4834">
        <w:t>y</w:t>
      </w:r>
      <w:r>
        <w:t xml:space="preserve"> 97.1 MHz for </w:t>
      </w:r>
      <w:r w:rsidR="002D471B">
        <w:t xml:space="preserve">a </w:t>
      </w:r>
      <w:r w:rsidR="00D44D83">
        <w:t xml:space="preserve">main transmitter </w:t>
      </w:r>
      <w:r w:rsidR="00C56221">
        <w:t xml:space="preserve">to serve the </w:t>
      </w:r>
      <w:r w:rsidR="002D471B">
        <w:t xml:space="preserve">Mudgee </w:t>
      </w:r>
      <w:r w:rsidR="00C56221">
        <w:t xml:space="preserve">area </w:t>
      </w:r>
      <w:r w:rsidR="00D44D83">
        <w:t xml:space="preserve">and 101.5 MHz for </w:t>
      </w:r>
      <w:r w:rsidR="002D471B">
        <w:t xml:space="preserve">a </w:t>
      </w:r>
      <w:r>
        <w:t>repeater</w:t>
      </w:r>
      <w:r w:rsidR="002D471B">
        <w:t xml:space="preserve"> </w:t>
      </w:r>
      <w:r w:rsidR="00C56221">
        <w:t>to serve the</w:t>
      </w:r>
      <w:r w:rsidR="002D471B">
        <w:t xml:space="preserve"> Kandos</w:t>
      </w:r>
      <w:r w:rsidR="00C56221">
        <w:t xml:space="preserve"> area</w:t>
      </w:r>
      <w:r>
        <w:t>. 97.1 MHz</w:t>
      </w:r>
      <w:r w:rsidR="00D44D83">
        <w:t xml:space="preserve"> </w:t>
      </w:r>
      <w:r>
        <w:t xml:space="preserve">is the frequency </w:t>
      </w:r>
      <w:r w:rsidR="00560DFC">
        <w:t xml:space="preserve">of </w:t>
      </w:r>
      <w:r>
        <w:t>a community radio broadcasting service that was planned in the Mudgee RA2 licence area when the Mudgee LAP was made in June 1997.</w:t>
      </w:r>
    </w:p>
    <w:p w14:paraId="1E4922FE" w14:textId="6C42971B" w:rsidR="003E24B1" w:rsidRDefault="00C14952" w:rsidP="006C1E86">
      <w:r>
        <w:t xml:space="preserve">The allocation of </w:t>
      </w:r>
      <w:r w:rsidR="00295784">
        <w:t xml:space="preserve">licences for </w:t>
      </w:r>
      <w:r>
        <w:t xml:space="preserve">community radio broadcasting services </w:t>
      </w:r>
      <w:r w:rsidR="00563264">
        <w:t xml:space="preserve">is </w:t>
      </w:r>
      <w:r>
        <w:t xml:space="preserve">determined by </w:t>
      </w:r>
      <w:r w:rsidR="00A54F9C">
        <w:t xml:space="preserve">a range of factors, including </w:t>
      </w:r>
      <w:r>
        <w:t xml:space="preserve">demand. </w:t>
      </w:r>
      <w:r w:rsidR="00FA0A43">
        <w:t xml:space="preserve">We have </w:t>
      </w:r>
      <w:r w:rsidR="003602E5">
        <w:t xml:space="preserve">never </w:t>
      </w:r>
      <w:r w:rsidR="00631555">
        <w:t xml:space="preserve">allocated </w:t>
      </w:r>
      <w:r w:rsidR="00295784">
        <w:t>a</w:t>
      </w:r>
      <w:r w:rsidR="007F7D6D">
        <w:t xml:space="preserve"> </w:t>
      </w:r>
      <w:r w:rsidR="00560DFC">
        <w:t xml:space="preserve">community </w:t>
      </w:r>
      <w:r w:rsidR="005A0DE6">
        <w:t xml:space="preserve">radio </w:t>
      </w:r>
      <w:r w:rsidR="00560DFC">
        <w:t>broadcasting licence</w:t>
      </w:r>
      <w:r w:rsidR="00295784">
        <w:t xml:space="preserve"> for the Mudgee RA2 licence area</w:t>
      </w:r>
      <w:r w:rsidR="00560DFC">
        <w:rPr>
          <w:rStyle w:val="FootnoteReference"/>
        </w:rPr>
        <w:footnoteReference w:id="8"/>
      </w:r>
      <w:r w:rsidR="00560DFC">
        <w:t xml:space="preserve"> </w:t>
      </w:r>
      <w:r w:rsidR="00E244A2">
        <w:t>nor ha</w:t>
      </w:r>
      <w:r w:rsidR="00FA0A43">
        <w:t>ve we</w:t>
      </w:r>
      <w:r w:rsidR="00560DFC">
        <w:t xml:space="preserve"> allocated a</w:t>
      </w:r>
      <w:r w:rsidR="007F7D6D">
        <w:t>ny</w:t>
      </w:r>
      <w:r w:rsidR="00560DFC">
        <w:t xml:space="preserve"> temporary community </w:t>
      </w:r>
      <w:r w:rsidR="004641A9">
        <w:t xml:space="preserve">radio </w:t>
      </w:r>
      <w:r w:rsidR="00560DFC">
        <w:t>broadcasting licence</w:t>
      </w:r>
      <w:r w:rsidR="007F7D6D">
        <w:t>s</w:t>
      </w:r>
      <w:r w:rsidR="005D456C">
        <w:rPr>
          <w:rStyle w:val="FootnoteReference"/>
        </w:rPr>
        <w:footnoteReference w:id="9"/>
      </w:r>
      <w:r w:rsidR="00560DFC">
        <w:t xml:space="preserve"> </w:t>
      </w:r>
      <w:r w:rsidR="00591218">
        <w:t xml:space="preserve">on </w:t>
      </w:r>
      <w:r w:rsidR="003D4DB5">
        <w:t xml:space="preserve">the </w:t>
      </w:r>
      <w:r w:rsidR="00591218">
        <w:t>frequency</w:t>
      </w:r>
      <w:r w:rsidR="003D4DB5">
        <w:t xml:space="preserve"> 97.1 MHz</w:t>
      </w:r>
      <w:r w:rsidR="007F7D6D">
        <w:t xml:space="preserve"> to serve the Mudgee </w:t>
      </w:r>
      <w:r w:rsidR="009D56AD">
        <w:t xml:space="preserve">RA2 licence </w:t>
      </w:r>
      <w:r w:rsidR="007F7D6D">
        <w:t>area</w:t>
      </w:r>
      <w:r w:rsidR="003D4DB5">
        <w:t xml:space="preserve">. </w:t>
      </w:r>
      <w:r w:rsidR="003E24B1">
        <w:t xml:space="preserve">While we are not aware of any aspirant community broadcasters who might wish to provide a community radio broadcasting service to </w:t>
      </w:r>
      <w:r w:rsidR="00A156C6">
        <w:t xml:space="preserve">the </w:t>
      </w:r>
      <w:r w:rsidR="003E24B1">
        <w:t>Mudgee</w:t>
      </w:r>
      <w:r w:rsidR="004E6615">
        <w:t xml:space="preserve"> RA2</w:t>
      </w:r>
      <w:r w:rsidR="00A156C6">
        <w:t xml:space="preserve"> licence area</w:t>
      </w:r>
      <w:r w:rsidR="003E24B1">
        <w:t xml:space="preserve">, we are interested in understanding whether there is </w:t>
      </w:r>
      <w:r w:rsidR="00AB07B5">
        <w:t>any demand</w:t>
      </w:r>
      <w:r w:rsidR="00945FF4">
        <w:t xml:space="preserve"> for such a service.</w:t>
      </w:r>
    </w:p>
    <w:p w14:paraId="2A4B4F49" w14:textId="6B7262E7" w:rsidR="006C1E86" w:rsidRDefault="00954E1A" w:rsidP="006C1E86">
      <w:r>
        <w:t xml:space="preserve">There is currently a community </w:t>
      </w:r>
      <w:r w:rsidR="00D869B4">
        <w:t xml:space="preserve">radio </w:t>
      </w:r>
      <w:r>
        <w:t xml:space="preserve">broadcasting service operating in </w:t>
      </w:r>
      <w:r w:rsidR="007F7D6D">
        <w:t xml:space="preserve">the </w:t>
      </w:r>
      <w:r>
        <w:t xml:space="preserve">Kandos </w:t>
      </w:r>
      <w:r w:rsidR="007F7D6D">
        <w:t xml:space="preserve">RA1 licence area </w:t>
      </w:r>
      <w:r>
        <w:t xml:space="preserve">(KRR 98.7 MHz) which </w:t>
      </w:r>
      <w:r w:rsidR="007F7D6D">
        <w:t xml:space="preserve">serves the Kandos area. </w:t>
      </w:r>
    </w:p>
    <w:p w14:paraId="6D9B6D03" w14:textId="3D75C421" w:rsidR="00986F0E" w:rsidRDefault="00710160" w:rsidP="00635DCD">
      <w:r>
        <w:t xml:space="preserve">Our assessment indicates that the nominated frequency of 101.5 MHz </w:t>
      </w:r>
      <w:r w:rsidR="00671CD1">
        <w:t xml:space="preserve">would provide equivalent coverage to the </w:t>
      </w:r>
      <w:r w:rsidR="009D213D">
        <w:t xml:space="preserve">2GEE service’s </w:t>
      </w:r>
      <w:r w:rsidR="00671CD1">
        <w:t>Kandos repeater.</w:t>
      </w:r>
    </w:p>
    <w:p w14:paraId="74EB145D" w14:textId="6FC7AEB0" w:rsidR="003602E5" w:rsidRDefault="007B49DB" w:rsidP="00635DCD">
      <w:r>
        <w:t>Give</w:t>
      </w:r>
      <w:r w:rsidR="00662FF5">
        <w:t>n</w:t>
      </w:r>
      <w:r w:rsidR="004120F6">
        <w:t xml:space="preserve"> the o</w:t>
      </w:r>
      <w:r>
        <w:t>utcome of our assessment process</w:t>
      </w:r>
      <w:r w:rsidR="004120F6">
        <w:t xml:space="preserve"> and </w:t>
      </w:r>
      <w:r w:rsidR="00662FF5">
        <w:t>that there is a planned but not licensed community radio broadcasting service for</w:t>
      </w:r>
      <w:r w:rsidR="004120F6">
        <w:t xml:space="preserve"> the Mudgee RA2</w:t>
      </w:r>
      <w:r w:rsidR="009D213D">
        <w:t xml:space="preserve"> licence area</w:t>
      </w:r>
      <w:r w:rsidR="00662FF5">
        <w:t xml:space="preserve">, </w:t>
      </w:r>
      <w:r w:rsidR="00591218">
        <w:t xml:space="preserve">we consider that both </w:t>
      </w:r>
      <w:r w:rsidR="004120F6">
        <w:t xml:space="preserve">nominated </w:t>
      </w:r>
      <w:r w:rsidR="001F431A">
        <w:t xml:space="preserve">frequencies </w:t>
      </w:r>
      <w:r w:rsidR="00662FF5">
        <w:t>(97.1 and 101.5 MHz) are</w:t>
      </w:r>
      <w:r w:rsidR="00591218">
        <w:t xml:space="preserve"> </w:t>
      </w:r>
      <w:r w:rsidR="001F431A">
        <w:t xml:space="preserve">suitable for the proposed </w:t>
      </w:r>
      <w:r w:rsidR="006871A5">
        <w:t xml:space="preserve">AM to FM </w:t>
      </w:r>
      <w:r w:rsidR="001F431A">
        <w:t>conversion</w:t>
      </w:r>
      <w:r w:rsidR="00F44253">
        <w:t xml:space="preserve"> </w:t>
      </w:r>
      <w:r w:rsidR="00C4232B">
        <w:t>of the 2MG service</w:t>
      </w:r>
      <w:r w:rsidR="001F431A">
        <w:t>.</w:t>
      </w:r>
    </w:p>
    <w:p w14:paraId="2517BEC6" w14:textId="5F5E2FA4" w:rsidR="003D63DE" w:rsidRPr="00C60621" w:rsidRDefault="003D63DE" w:rsidP="00C60621">
      <w:pPr>
        <w:pStyle w:val="Heading3"/>
        <w:spacing w:after="120"/>
      </w:pPr>
      <w:r>
        <w:t>Coverage</w:t>
      </w:r>
      <w:r w:rsidR="00C60621" w:rsidRPr="00C60621">
        <w:t xml:space="preserve"> a</w:t>
      </w:r>
      <w:r w:rsidR="00BA1BB2">
        <w:t>ssessment</w:t>
      </w:r>
    </w:p>
    <w:p w14:paraId="47FC0A12" w14:textId="506805A3" w:rsidR="00C60621" w:rsidRDefault="00FA0A43" w:rsidP="00962E28">
      <w:r>
        <w:t xml:space="preserve">Our </w:t>
      </w:r>
      <w:r w:rsidR="00735F82" w:rsidRPr="003D63DE">
        <w:t xml:space="preserve">assessment </w:t>
      </w:r>
      <w:r w:rsidR="00735F82">
        <w:t xml:space="preserve">indicates that there would be a small amount of coverage loss following the conversion of the 2MG service from AM to FM transmission. </w:t>
      </w:r>
      <w:r w:rsidR="00961B17">
        <w:t>D</w:t>
      </w:r>
      <w:r w:rsidR="00735F82">
        <w:t>epending on the prediction model used, we predict that the interference</w:t>
      </w:r>
      <w:r>
        <w:t>-</w:t>
      </w:r>
      <w:r w:rsidR="00735F82">
        <w:t xml:space="preserve">free coverage of the </w:t>
      </w:r>
      <w:r w:rsidR="00735F82" w:rsidRPr="00697A65">
        <w:lastRenderedPageBreak/>
        <w:t xml:space="preserve">2MG </w:t>
      </w:r>
      <w:r w:rsidR="002A1C29">
        <w:t xml:space="preserve">service’s </w:t>
      </w:r>
      <w:r w:rsidR="00735F82" w:rsidRPr="00697A65">
        <w:t>FM transmitter and the repeater</w:t>
      </w:r>
      <w:r w:rsidR="00F63E53">
        <w:t xml:space="preserve"> for Kandos</w:t>
      </w:r>
      <w:r w:rsidR="00735F82" w:rsidRPr="00697A65">
        <w:t xml:space="preserve"> within the </w:t>
      </w:r>
      <w:r w:rsidR="009056DE">
        <w:t xml:space="preserve">footprint of the current </w:t>
      </w:r>
      <w:r w:rsidR="00735F82" w:rsidRPr="00697A65">
        <w:t>AM c</w:t>
      </w:r>
      <w:r w:rsidR="00C73666">
        <w:t>overage</w:t>
      </w:r>
      <w:r w:rsidR="00735F82" w:rsidRPr="00697A65">
        <w:t xml:space="preserve"> would be between </w:t>
      </w:r>
      <w:r w:rsidR="00735F82">
        <w:t>95.9%</w:t>
      </w:r>
      <w:r w:rsidR="00735F82">
        <w:rPr>
          <w:rStyle w:val="FootnoteReference"/>
        </w:rPr>
        <w:footnoteReference w:id="10"/>
      </w:r>
      <w:r w:rsidR="00735F82" w:rsidRPr="00697A65">
        <w:t xml:space="preserve"> and </w:t>
      </w:r>
      <w:r w:rsidR="00735F82">
        <w:t>98.9</w:t>
      </w:r>
      <w:r w:rsidR="00C73666">
        <w:t>%</w:t>
      </w:r>
      <w:r w:rsidR="00735F82">
        <w:rPr>
          <w:rStyle w:val="FootnoteReference"/>
        </w:rPr>
        <w:footnoteReference w:id="11"/>
      </w:r>
      <w:r w:rsidR="00735F82" w:rsidRPr="00697A65">
        <w:t xml:space="preserve"> of the </w:t>
      </w:r>
      <w:r w:rsidR="00735F82">
        <w:t>total population co</w:t>
      </w:r>
      <w:r w:rsidR="00C73666">
        <w:t>verage</w:t>
      </w:r>
      <w:r w:rsidR="00735F82">
        <w:t xml:space="preserve"> of 18,781</w:t>
      </w:r>
      <w:r w:rsidR="00735F82">
        <w:rPr>
          <w:rStyle w:val="FootnoteReference"/>
        </w:rPr>
        <w:footnoteReference w:id="12"/>
      </w:r>
      <w:r w:rsidR="00735F82">
        <w:t xml:space="preserve"> within the </w:t>
      </w:r>
      <w:r w:rsidR="00735F82" w:rsidRPr="00697A65">
        <w:t>Mudgee RA1 licence area</w:t>
      </w:r>
      <w:r w:rsidR="00735F82">
        <w:t>.</w:t>
      </w:r>
    </w:p>
    <w:p w14:paraId="4521028E" w14:textId="6A3ED3BD" w:rsidR="003D63DE" w:rsidRDefault="003D63DE" w:rsidP="00C60621">
      <w:pPr>
        <w:pStyle w:val="Heading3"/>
        <w:spacing w:after="120"/>
      </w:pPr>
      <w:r>
        <w:t>Interference</w:t>
      </w:r>
      <w:r w:rsidR="00C60621" w:rsidRPr="00C60621">
        <w:t xml:space="preserve"> assessment </w:t>
      </w:r>
      <w:r w:rsidR="0044674D">
        <w:t xml:space="preserve">to and from other services </w:t>
      </w:r>
    </w:p>
    <w:p w14:paraId="74EF25CB" w14:textId="41AD1D39" w:rsidR="00F826E8" w:rsidRDefault="00B5740C" w:rsidP="00635DCD">
      <w:r>
        <w:t xml:space="preserve">Our </w:t>
      </w:r>
      <w:r w:rsidR="00764420">
        <w:t xml:space="preserve">assessment indicates that the risk of interference to other services from the 2MG </w:t>
      </w:r>
      <w:r w:rsidR="00120BB5">
        <w:t xml:space="preserve">service’s proposed </w:t>
      </w:r>
      <w:r w:rsidR="00764420">
        <w:t xml:space="preserve">FM </w:t>
      </w:r>
      <w:r w:rsidR="00F826E8">
        <w:t xml:space="preserve">main </w:t>
      </w:r>
      <w:r w:rsidR="00764420">
        <w:t xml:space="preserve">transmitter </w:t>
      </w:r>
      <w:r w:rsidR="00BF4D8D">
        <w:t xml:space="preserve">is low to medium. </w:t>
      </w:r>
    </w:p>
    <w:p w14:paraId="5BA57291" w14:textId="2D274E4D" w:rsidR="00F826E8" w:rsidRDefault="00BF4D8D" w:rsidP="00635DCD">
      <w:r>
        <w:t>The</w:t>
      </w:r>
      <w:r w:rsidR="007318B0">
        <w:t>re is</w:t>
      </w:r>
      <w:r w:rsidR="00B5740C">
        <w:t>,</w:t>
      </w:r>
      <w:r w:rsidR="007318B0">
        <w:t xml:space="preserve"> </w:t>
      </w:r>
      <w:r w:rsidR="00F826E8">
        <w:t>however</w:t>
      </w:r>
      <w:r w:rsidR="00B5740C">
        <w:t>,</w:t>
      </w:r>
      <w:r w:rsidR="00F826E8">
        <w:t xml:space="preserve"> </w:t>
      </w:r>
      <w:r w:rsidR="007318B0">
        <w:t>a medium risk of interference to the 2</w:t>
      </w:r>
      <w:r>
        <w:t>SBSFM Tamworth retransmission</w:t>
      </w:r>
      <w:r w:rsidR="00120BB5">
        <w:t xml:space="preserve"> of a national radio broadcasting service</w:t>
      </w:r>
      <w:r w:rsidR="0044674D">
        <w:t>, with the interference potentially occurring on the periphery of that service</w:t>
      </w:r>
      <w:r w:rsidR="00F826E8">
        <w:t xml:space="preserve"> and to</w:t>
      </w:r>
      <w:r w:rsidR="0044674D">
        <w:t xml:space="preserve"> the 2HVR Murrurundi</w:t>
      </w:r>
      <w:r>
        <w:t xml:space="preserve"> </w:t>
      </w:r>
      <w:r w:rsidR="007700C7">
        <w:t xml:space="preserve">national broadcasting </w:t>
      </w:r>
      <w:r>
        <w:t>service</w:t>
      </w:r>
      <w:r w:rsidR="0044674D">
        <w:t xml:space="preserve">. </w:t>
      </w:r>
    </w:p>
    <w:p w14:paraId="72A8D71C" w14:textId="2946F9D6" w:rsidR="00635DCD" w:rsidRDefault="00B5740C" w:rsidP="00635DCD">
      <w:r>
        <w:t>O</w:t>
      </w:r>
      <w:r w:rsidR="00CB5E51">
        <w:t xml:space="preserve">ur assessment </w:t>
      </w:r>
      <w:r w:rsidR="00764420">
        <w:t xml:space="preserve">indicates that the risk of interference to other services from the proposed repeater </w:t>
      </w:r>
      <w:r w:rsidR="00287145">
        <w:t xml:space="preserve">to serve Kandos </w:t>
      </w:r>
      <w:r w:rsidR="00C60C77">
        <w:t xml:space="preserve">alone </w:t>
      </w:r>
      <w:r w:rsidR="00764420">
        <w:t xml:space="preserve">is </w:t>
      </w:r>
      <w:r w:rsidR="00CB5E51">
        <w:t>low.</w:t>
      </w:r>
    </w:p>
    <w:p w14:paraId="47792132" w14:textId="2E9601FB" w:rsidR="00F826E8" w:rsidRDefault="00662FF5" w:rsidP="00635DCD">
      <w:r>
        <w:t>Coverage modelling p</w:t>
      </w:r>
      <w:r w:rsidR="00CB5E51">
        <w:t>redict</w:t>
      </w:r>
      <w:r w:rsidR="0010629E">
        <w:t>ion</w:t>
      </w:r>
      <w:r w:rsidR="00F826E8">
        <w:t>s</w:t>
      </w:r>
      <w:r w:rsidR="0010629E">
        <w:t xml:space="preserve"> indicate</w:t>
      </w:r>
      <w:r w:rsidR="00CB5E51">
        <w:t xml:space="preserve"> that there would be </w:t>
      </w:r>
      <w:r w:rsidR="00764420">
        <w:t xml:space="preserve">inference from other services to the 2MG </w:t>
      </w:r>
      <w:r w:rsidR="00120BB5">
        <w:t xml:space="preserve">service’s proposed </w:t>
      </w:r>
      <w:r w:rsidR="00764420">
        <w:t xml:space="preserve">main transmitter </w:t>
      </w:r>
      <w:r w:rsidR="0010629E">
        <w:t xml:space="preserve">coverage </w:t>
      </w:r>
      <w:r w:rsidR="00CB5E51">
        <w:t xml:space="preserve">in the areas of </w:t>
      </w:r>
      <w:r w:rsidR="00764420">
        <w:t xml:space="preserve">Kandos and Rylstone. However, the proposed repeater </w:t>
      </w:r>
      <w:r w:rsidR="00287145">
        <w:t xml:space="preserve">to serve Kandos </w:t>
      </w:r>
      <w:r w:rsidR="00764420">
        <w:t xml:space="preserve">would provide </w:t>
      </w:r>
      <w:r w:rsidR="0010629E">
        <w:t xml:space="preserve">alternative </w:t>
      </w:r>
      <w:r w:rsidR="00764420">
        <w:t>coverage to these areas.</w:t>
      </w:r>
      <w:r w:rsidR="00820E6F">
        <w:t xml:space="preserve"> </w:t>
      </w:r>
    </w:p>
    <w:p w14:paraId="0F791F09" w14:textId="4BD6C7F5" w:rsidR="00764420" w:rsidRDefault="00662FF5" w:rsidP="00635DCD">
      <w:r>
        <w:t>Coverage modelling p</w:t>
      </w:r>
      <w:r w:rsidR="00F826E8">
        <w:t>redictions also</w:t>
      </w:r>
      <w:r w:rsidR="00A24366">
        <w:t xml:space="preserve"> indicate that interference from other services to the 2MG </w:t>
      </w:r>
      <w:r w:rsidR="00120BB5">
        <w:t xml:space="preserve">service’s proposed </w:t>
      </w:r>
      <w:r w:rsidR="002B0523">
        <w:t>repeater</w:t>
      </w:r>
      <w:r w:rsidR="00A24366">
        <w:t xml:space="preserve"> </w:t>
      </w:r>
      <w:r w:rsidR="002B0523">
        <w:t xml:space="preserve">for the Kandos area </w:t>
      </w:r>
      <w:r w:rsidR="00A24366">
        <w:t>would be low.</w:t>
      </w:r>
    </w:p>
    <w:p w14:paraId="5217B6BE" w14:textId="336C2745" w:rsidR="00EF05CC" w:rsidRPr="00C60621" w:rsidRDefault="003D63DE" w:rsidP="00C60621">
      <w:pPr>
        <w:pStyle w:val="Heading3"/>
        <w:spacing w:after="120"/>
      </w:pPr>
      <w:r w:rsidRPr="003D63DE">
        <w:t>Overspill</w:t>
      </w:r>
      <w:r w:rsidR="00C60621" w:rsidRPr="00C60621">
        <w:t xml:space="preserve"> assessment </w:t>
      </w:r>
    </w:p>
    <w:p w14:paraId="373730B2" w14:textId="387541DE" w:rsidR="003D63DE" w:rsidRDefault="000732EB" w:rsidP="00962E28">
      <w:r>
        <w:t xml:space="preserve">Our </w:t>
      </w:r>
      <w:r w:rsidR="003D63DE">
        <w:t xml:space="preserve">assessment indicates that overspill from the 2MG </w:t>
      </w:r>
      <w:r w:rsidR="00295C01">
        <w:t xml:space="preserve">service’s proposed </w:t>
      </w:r>
      <w:r w:rsidR="00861EFF">
        <w:t xml:space="preserve">main </w:t>
      </w:r>
      <w:r w:rsidR="003D63DE">
        <w:t xml:space="preserve">FM </w:t>
      </w:r>
      <w:r w:rsidR="00861EFF">
        <w:t xml:space="preserve">transmitter </w:t>
      </w:r>
      <w:r w:rsidR="00540BAC">
        <w:t xml:space="preserve">into the Remote Commercial Radio Service </w:t>
      </w:r>
      <w:proofErr w:type="gramStart"/>
      <w:r w:rsidR="00540BAC">
        <w:t>North East</w:t>
      </w:r>
      <w:proofErr w:type="gramEnd"/>
      <w:r w:rsidR="00540BAC">
        <w:t xml:space="preserve"> Zone RA1</w:t>
      </w:r>
      <w:r w:rsidR="008651F9">
        <w:t xml:space="preserve"> </w:t>
      </w:r>
      <w:r w:rsidR="00212DD8">
        <w:t xml:space="preserve">(RCRS NEZ RA1) </w:t>
      </w:r>
      <w:r w:rsidR="008651F9">
        <w:t xml:space="preserve">licence area </w:t>
      </w:r>
      <w:r w:rsidR="003D63DE">
        <w:t xml:space="preserve">would be similar to </w:t>
      </w:r>
      <w:r w:rsidR="004F2F03">
        <w:t xml:space="preserve">the overspill from the </w:t>
      </w:r>
      <w:r w:rsidR="003D63DE">
        <w:t xml:space="preserve">2MG </w:t>
      </w:r>
      <w:r w:rsidR="00295C01">
        <w:t xml:space="preserve">service’s current </w:t>
      </w:r>
      <w:r w:rsidR="003D63DE">
        <w:t xml:space="preserve">AM </w:t>
      </w:r>
      <w:r w:rsidR="00861EFF">
        <w:t>transmitter</w:t>
      </w:r>
      <w:r w:rsidR="003D63DE">
        <w:t>.</w:t>
      </w:r>
      <w:r w:rsidR="008651F9">
        <w:t xml:space="preserve"> </w:t>
      </w:r>
      <w:r w:rsidR="0029203D">
        <w:t>W</w:t>
      </w:r>
      <w:r w:rsidR="001B5AA8">
        <w:t xml:space="preserve">e </w:t>
      </w:r>
      <w:r w:rsidR="00212DD8">
        <w:t xml:space="preserve">predict </w:t>
      </w:r>
      <w:r w:rsidR="0029203D">
        <w:t xml:space="preserve">that </w:t>
      </w:r>
      <w:r w:rsidR="001B5AA8">
        <w:t xml:space="preserve">the </w:t>
      </w:r>
      <w:r w:rsidR="007D6F65">
        <w:t xml:space="preserve">overspill into </w:t>
      </w:r>
      <w:r w:rsidR="001B5AA8">
        <w:t xml:space="preserve">the </w:t>
      </w:r>
      <w:r w:rsidR="00212DD8">
        <w:t>non-overlapping area of RCR</w:t>
      </w:r>
      <w:r w:rsidR="00E35B63">
        <w:t>S</w:t>
      </w:r>
      <w:r w:rsidR="00212DD8">
        <w:t xml:space="preserve"> NEZ RA1 would be between</w:t>
      </w:r>
      <w:r w:rsidR="001B5AA8">
        <w:t xml:space="preserve"> </w:t>
      </w:r>
      <w:r w:rsidR="002D7789">
        <w:t>1.04</w:t>
      </w:r>
      <w:r w:rsidR="00E35B63">
        <w:t>%</w:t>
      </w:r>
      <w:r w:rsidR="002D7789">
        <w:rPr>
          <w:rStyle w:val="FootnoteReference"/>
        </w:rPr>
        <w:footnoteReference w:id="13"/>
      </w:r>
      <w:r w:rsidR="002D7789">
        <w:t xml:space="preserve"> </w:t>
      </w:r>
      <w:r w:rsidR="001B5AA8">
        <w:t xml:space="preserve">and </w:t>
      </w:r>
      <w:r w:rsidR="00A26A7C">
        <w:t>1.79</w:t>
      </w:r>
      <w:r w:rsidR="00E35B63">
        <w:t>%</w:t>
      </w:r>
      <w:r w:rsidR="002D7789">
        <w:rPr>
          <w:rStyle w:val="FootnoteReference"/>
        </w:rPr>
        <w:footnoteReference w:id="14"/>
      </w:r>
      <w:r w:rsidR="002D7789">
        <w:t xml:space="preserve"> </w:t>
      </w:r>
      <w:r w:rsidR="000227A2">
        <w:t>of the total population of the RCRS NEZ RA1 licence area of 213,623</w:t>
      </w:r>
      <w:r w:rsidR="001B5AA8">
        <w:t>.</w:t>
      </w:r>
      <w:r w:rsidR="000227A2" w:rsidRPr="000227A2">
        <w:rPr>
          <w:rStyle w:val="FootnoteReference"/>
        </w:rPr>
        <w:t xml:space="preserve"> </w:t>
      </w:r>
      <w:r w:rsidR="000227A2">
        <w:rPr>
          <w:rStyle w:val="FootnoteReference"/>
        </w:rPr>
        <w:footnoteReference w:id="15"/>
      </w:r>
      <w:r w:rsidR="001B5AA8">
        <w:t xml:space="preserve"> The predicted overspill for the </w:t>
      </w:r>
      <w:r w:rsidR="00E322FD">
        <w:t xml:space="preserve">current </w:t>
      </w:r>
      <w:r w:rsidR="001B5AA8">
        <w:t xml:space="preserve">AM signal is between </w:t>
      </w:r>
      <w:r w:rsidR="00012CC3">
        <w:t>1.05%</w:t>
      </w:r>
      <w:r w:rsidR="00012CC3">
        <w:rPr>
          <w:rStyle w:val="FootnoteReference"/>
        </w:rPr>
        <w:footnoteReference w:id="16"/>
      </w:r>
      <w:r w:rsidR="001B5AA8">
        <w:t xml:space="preserve"> and </w:t>
      </w:r>
      <w:r w:rsidR="00415E85">
        <w:t>1.22</w:t>
      </w:r>
      <w:r w:rsidR="00012CC3">
        <w:t>%.</w:t>
      </w:r>
      <w:r w:rsidR="00012CC3">
        <w:rPr>
          <w:rStyle w:val="FootnoteReference"/>
        </w:rPr>
        <w:footnoteReference w:id="17"/>
      </w:r>
    </w:p>
    <w:p w14:paraId="65B4CF84" w14:textId="54EEC854" w:rsidR="00591218" w:rsidRDefault="00591218" w:rsidP="00591218">
      <w:pPr>
        <w:pStyle w:val="Heading4"/>
      </w:pPr>
      <w:r>
        <w:t>Kandos</w:t>
      </w:r>
    </w:p>
    <w:p w14:paraId="6604170A" w14:textId="38E49E52" w:rsidR="000732EB" w:rsidRDefault="000732EB" w:rsidP="0060254E">
      <w:r>
        <w:t>Our</w:t>
      </w:r>
      <w:r w:rsidR="00C467C2">
        <w:t xml:space="preserve"> assessment indicates that the predic</w:t>
      </w:r>
      <w:r w:rsidR="008470A0">
        <w:t>t</w:t>
      </w:r>
      <w:r w:rsidR="00C467C2">
        <w:t xml:space="preserve">ed overspill </w:t>
      </w:r>
      <w:r w:rsidR="00543E89">
        <w:t xml:space="preserve">into the RCRS NEZ RA1 licence area </w:t>
      </w:r>
      <w:r w:rsidR="00FF640F">
        <w:t xml:space="preserve">outside </w:t>
      </w:r>
      <w:r w:rsidR="005461C9">
        <w:t xml:space="preserve">the </w:t>
      </w:r>
      <w:r w:rsidR="00FF640F">
        <w:t xml:space="preserve">Mudgee RA1 licence area </w:t>
      </w:r>
      <w:r w:rsidR="00F36D7C">
        <w:t xml:space="preserve">from the proposed repeater </w:t>
      </w:r>
      <w:r w:rsidR="007E5EE6">
        <w:t xml:space="preserve">to serve Kandos </w:t>
      </w:r>
      <w:r w:rsidR="00C467C2">
        <w:t xml:space="preserve">would be </w:t>
      </w:r>
      <w:r w:rsidR="00FF640F">
        <w:t xml:space="preserve">between </w:t>
      </w:r>
      <w:r>
        <w:t xml:space="preserve">approximately </w:t>
      </w:r>
      <w:r w:rsidR="00FF640F">
        <w:t>800 and 1,300 people.</w:t>
      </w:r>
      <w:r w:rsidR="00A00667">
        <w:t xml:space="preserve"> </w:t>
      </w:r>
      <w:r w:rsidR="00FF640F">
        <w:t xml:space="preserve">This overspill would be </w:t>
      </w:r>
      <w:r w:rsidR="002B0523">
        <w:t xml:space="preserve">the same as </w:t>
      </w:r>
      <w:r w:rsidR="00011C72" w:rsidRPr="00011C72">
        <w:t xml:space="preserve">the </w:t>
      </w:r>
      <w:r w:rsidR="00BD3B9C">
        <w:t xml:space="preserve">overspill from the existing </w:t>
      </w:r>
      <w:r w:rsidR="00011C72" w:rsidRPr="00011C72">
        <w:t xml:space="preserve">repeater </w:t>
      </w:r>
      <w:r w:rsidR="002B0523">
        <w:t>for</w:t>
      </w:r>
      <w:r w:rsidR="00E95EA2">
        <w:t xml:space="preserve"> the 2GEE service</w:t>
      </w:r>
      <w:r w:rsidR="008346B5">
        <w:t xml:space="preserve"> (which is not proposed to change)</w:t>
      </w:r>
      <w:r w:rsidR="00E95EA2">
        <w:t xml:space="preserve"> in</w:t>
      </w:r>
      <w:r w:rsidR="002B0523">
        <w:t xml:space="preserve"> the Kandos area</w:t>
      </w:r>
      <w:r w:rsidR="00E95EA2">
        <w:t>,</w:t>
      </w:r>
      <w:r w:rsidR="002B0523">
        <w:t xml:space="preserve"> </w:t>
      </w:r>
      <w:r w:rsidR="00011C72" w:rsidRPr="00011C72">
        <w:t xml:space="preserve">outside of the Mudgee RA3 licence area. </w:t>
      </w:r>
    </w:p>
    <w:p w14:paraId="153818B3" w14:textId="1FF7BCBA" w:rsidR="0060254E" w:rsidRDefault="00011C72" w:rsidP="0060254E">
      <w:r w:rsidRPr="00011C72">
        <w:t xml:space="preserve">Predictions indicate that overspill into RCRS NEZ RA1 outside of the Mudgee RA3 licence area would be </w:t>
      </w:r>
      <w:r w:rsidR="00FF640F">
        <w:t xml:space="preserve">between </w:t>
      </w:r>
      <w:r w:rsidR="000732EB">
        <w:t xml:space="preserve">approximately </w:t>
      </w:r>
      <w:r w:rsidR="00FF640F">
        <w:t>500 and 1,000 people</w:t>
      </w:r>
      <w:r w:rsidRPr="00011C72">
        <w:t xml:space="preserve"> for both the 2MG and </w:t>
      </w:r>
      <w:r w:rsidR="00E95EA2" w:rsidRPr="00011C72">
        <w:t>2G</w:t>
      </w:r>
      <w:r w:rsidR="00E95EA2">
        <w:t>EE</w:t>
      </w:r>
      <w:r w:rsidR="00E95EA2" w:rsidRPr="00011C72">
        <w:t xml:space="preserve"> </w:t>
      </w:r>
      <w:r w:rsidRPr="00011C72">
        <w:t>repeaters</w:t>
      </w:r>
      <w:r w:rsidR="00FF640F">
        <w:t>.</w:t>
      </w:r>
      <w:r w:rsidRPr="00011C72">
        <w:t xml:space="preserve"> Th</w:t>
      </w:r>
      <w:r w:rsidR="00FF640F">
        <w:t xml:space="preserve">e slight difference in overspill between </w:t>
      </w:r>
      <w:r w:rsidR="00765E8B">
        <w:t xml:space="preserve">the proposed FM transmission of the </w:t>
      </w:r>
      <w:r w:rsidR="00FF640F">
        <w:t>2MG</w:t>
      </w:r>
      <w:r w:rsidR="00765E8B">
        <w:t xml:space="preserve"> service</w:t>
      </w:r>
      <w:r w:rsidR="00FF640F">
        <w:t xml:space="preserve"> and </w:t>
      </w:r>
      <w:r w:rsidR="00765E8B">
        <w:t xml:space="preserve">the existing transmission of the </w:t>
      </w:r>
      <w:r w:rsidR="00E95EA2">
        <w:t>2GEE</w:t>
      </w:r>
      <w:r w:rsidR="00E95EA2" w:rsidRPr="00011C72">
        <w:t xml:space="preserve"> </w:t>
      </w:r>
      <w:r w:rsidR="00A00667">
        <w:t xml:space="preserve">service </w:t>
      </w:r>
      <w:r w:rsidR="00FF640F">
        <w:t xml:space="preserve">is </w:t>
      </w:r>
      <w:r w:rsidR="00A00667">
        <w:t xml:space="preserve">a </w:t>
      </w:r>
      <w:r w:rsidR="000732EB">
        <w:t xml:space="preserve">result </w:t>
      </w:r>
      <w:r w:rsidR="00A00667">
        <w:t xml:space="preserve">of </w:t>
      </w:r>
      <w:r w:rsidR="00FF640F">
        <w:t xml:space="preserve">the </w:t>
      </w:r>
      <w:r w:rsidR="00A936E3">
        <w:t xml:space="preserve">differences between </w:t>
      </w:r>
      <w:r w:rsidRPr="00011C72">
        <w:t>the</w:t>
      </w:r>
      <w:r w:rsidR="00FF640F">
        <w:t xml:space="preserve"> Mudgee</w:t>
      </w:r>
      <w:r w:rsidRPr="00011C72">
        <w:t xml:space="preserve"> RA1 and </w:t>
      </w:r>
      <w:r w:rsidR="00FF640F">
        <w:t xml:space="preserve">Mudgee </w:t>
      </w:r>
      <w:r w:rsidRPr="00011C72">
        <w:t>RA3 licence area boundaries</w:t>
      </w:r>
      <w:r w:rsidR="00FF640F">
        <w:t>.</w:t>
      </w:r>
      <w:r w:rsidRPr="00011C72">
        <w:t xml:space="preserve"> It is expected that the areas outside of the Mudgee RA1 licence area that </w:t>
      </w:r>
      <w:r w:rsidRPr="00011C72">
        <w:lastRenderedPageBreak/>
        <w:t xml:space="preserve">are predicted to receive coverage from the 2MG </w:t>
      </w:r>
      <w:r w:rsidR="00765E8B">
        <w:t xml:space="preserve">service’s </w:t>
      </w:r>
      <w:r w:rsidRPr="00011C72">
        <w:t xml:space="preserve">repeater </w:t>
      </w:r>
      <w:r w:rsidR="002B0523">
        <w:t xml:space="preserve">for the Kandos area </w:t>
      </w:r>
      <w:r w:rsidR="00151BC9">
        <w:t>currently</w:t>
      </w:r>
      <w:r w:rsidRPr="00011C72">
        <w:t xml:space="preserve"> receive fortuitous reception of the 2MG </w:t>
      </w:r>
      <w:r w:rsidR="00151BC9">
        <w:t xml:space="preserve">service’s </w:t>
      </w:r>
      <w:r w:rsidRPr="00011C72">
        <w:t>AM transmission.</w:t>
      </w:r>
    </w:p>
    <w:p w14:paraId="1A6D8320" w14:textId="50E0E010" w:rsidR="00422FF3" w:rsidRDefault="00A5087A" w:rsidP="00482B55">
      <w:pPr>
        <w:pStyle w:val="Heading3"/>
        <w:spacing w:after="120"/>
      </w:pPr>
      <w:r>
        <w:t xml:space="preserve">Licence area description – </w:t>
      </w:r>
      <w:r w:rsidR="00422FF3">
        <w:t>Mudgee RA2 licence area</w:t>
      </w:r>
    </w:p>
    <w:p w14:paraId="2B9CBA71" w14:textId="61438050" w:rsidR="00FD3309" w:rsidRDefault="00896BC0" w:rsidP="00FD3309">
      <w:r>
        <w:t xml:space="preserve">The </w:t>
      </w:r>
      <w:r w:rsidR="00422FF3" w:rsidRPr="00FD3309">
        <w:t xml:space="preserve">proposed AM to FM conversion of the 2MG service </w:t>
      </w:r>
      <w:r>
        <w:t xml:space="preserve">will </w:t>
      </w:r>
      <w:r w:rsidR="00422FF3" w:rsidRPr="00FD3309">
        <w:t xml:space="preserve">use the planned frequency of a community radio broadcasting service that has never operated. </w:t>
      </w:r>
      <w:r w:rsidR="00D17F00">
        <w:t xml:space="preserve">Given this, we do not propose to nominate an alternative frequency for that </w:t>
      </w:r>
      <w:r>
        <w:t xml:space="preserve">community broadcasting </w:t>
      </w:r>
      <w:r w:rsidR="00D17F00">
        <w:t xml:space="preserve">service. </w:t>
      </w:r>
      <w:r w:rsidR="001870C7">
        <w:t>Instead</w:t>
      </w:r>
      <w:r w:rsidR="00D17F00">
        <w:t xml:space="preserve">, we </w:t>
      </w:r>
      <w:r w:rsidR="00E817B1">
        <w:t xml:space="preserve">propose to </w:t>
      </w:r>
      <w:r w:rsidR="00D17F00">
        <w:t xml:space="preserve">remove that service </w:t>
      </w:r>
      <w:r w:rsidR="00916C93">
        <w:t xml:space="preserve">and </w:t>
      </w:r>
      <w:r w:rsidR="00703530">
        <w:t xml:space="preserve">the </w:t>
      </w:r>
      <w:r w:rsidR="00A5087A">
        <w:t xml:space="preserve">Mudgee RA2 </w:t>
      </w:r>
      <w:r w:rsidR="00916C93">
        <w:t xml:space="preserve">licence area </w:t>
      </w:r>
      <w:r w:rsidR="00151BC9">
        <w:t xml:space="preserve">definition </w:t>
      </w:r>
      <w:r w:rsidR="00916C93">
        <w:t>from the Mudgee LAP.</w:t>
      </w:r>
    </w:p>
    <w:p w14:paraId="068B41CD" w14:textId="5CFB313C" w:rsidR="00482B55" w:rsidRPr="00482B55" w:rsidRDefault="00482B55" w:rsidP="00FD3309">
      <w:pPr>
        <w:pStyle w:val="Heading2"/>
      </w:pPr>
      <w:bookmarkStart w:id="17" w:name="_Toc99002762"/>
      <w:r w:rsidRPr="00482B55">
        <w:t>Preliminary view</w:t>
      </w:r>
      <w:bookmarkEnd w:id="17"/>
    </w:p>
    <w:p w14:paraId="62A03898" w14:textId="3CCCE4B1" w:rsidR="003D63DE" w:rsidRDefault="001870C7" w:rsidP="00962E28">
      <w:r>
        <w:t xml:space="preserve">We </w:t>
      </w:r>
      <w:r w:rsidR="00727A54">
        <w:t>propose to make spectrum available for a new FM transmitter at Mudgee for the 2</w:t>
      </w:r>
      <w:r w:rsidR="00B145D8">
        <w:t>M</w:t>
      </w:r>
      <w:r w:rsidR="00727A54">
        <w:t xml:space="preserve">G service as well as a repeater </w:t>
      </w:r>
      <w:r w:rsidR="00D14D8F">
        <w:t xml:space="preserve">for the </w:t>
      </w:r>
      <w:r w:rsidR="00727A54">
        <w:t>Kandos</w:t>
      </w:r>
      <w:r w:rsidR="00D14D8F">
        <w:t xml:space="preserve"> area</w:t>
      </w:r>
      <w:r w:rsidR="00727A54">
        <w:t xml:space="preserve">. As part of these arrangements, </w:t>
      </w:r>
      <w:r>
        <w:t xml:space="preserve">we want </w:t>
      </w:r>
      <w:r w:rsidR="00727A54">
        <w:t xml:space="preserve">to vary the 2MG </w:t>
      </w:r>
      <w:r w:rsidR="00183692">
        <w:t xml:space="preserve">service’s existing </w:t>
      </w:r>
      <w:r w:rsidR="00727A54">
        <w:t>AM technical specification so that it ceases to be available 28 days after the commencement of FM transmission</w:t>
      </w:r>
      <w:r w:rsidR="00183692">
        <w:t xml:space="preserve"> of the 2MG service</w:t>
      </w:r>
      <w:r w:rsidR="00727A54">
        <w:t>.</w:t>
      </w:r>
    </w:p>
    <w:p w14:paraId="291595CC" w14:textId="05D2D17F" w:rsidR="000D4987" w:rsidRDefault="008F1469" w:rsidP="00962E28">
      <w:r>
        <w:t>W</w:t>
      </w:r>
      <w:r w:rsidR="003470E7">
        <w:t xml:space="preserve">e are also proposing to </w:t>
      </w:r>
      <w:r w:rsidR="000D4987">
        <w:t>remove the community radio broadcasting service that was made available in the Mudgee RA2 licence area</w:t>
      </w:r>
      <w:r w:rsidR="00183692">
        <w:t>,</w:t>
      </w:r>
      <w:r>
        <w:t xml:space="preserve"> and </w:t>
      </w:r>
      <w:r w:rsidR="00183692">
        <w:t xml:space="preserve">to </w:t>
      </w:r>
      <w:r>
        <w:t>allocat</w:t>
      </w:r>
      <w:r w:rsidR="00183692">
        <w:t xml:space="preserve">e </w:t>
      </w:r>
      <w:r>
        <w:t xml:space="preserve">the frequency </w:t>
      </w:r>
      <w:r w:rsidR="00183692">
        <w:t xml:space="preserve">planned </w:t>
      </w:r>
      <w:r w:rsidR="000F0E9C">
        <w:t xml:space="preserve">for that community </w:t>
      </w:r>
      <w:r w:rsidR="00E941CF">
        <w:t xml:space="preserve">radio broadcasting </w:t>
      </w:r>
      <w:r w:rsidR="000F0E9C">
        <w:t>service as part of the AM to FM conversion of the 2</w:t>
      </w:r>
      <w:r w:rsidR="00B145D8">
        <w:t>M</w:t>
      </w:r>
      <w:r w:rsidR="000F0E9C">
        <w:t>G service</w:t>
      </w:r>
      <w:r w:rsidR="000D4987">
        <w:t xml:space="preserve">. </w:t>
      </w:r>
      <w:r w:rsidR="003470E7">
        <w:t xml:space="preserve">The licence area description of that licence area would also be removed. </w:t>
      </w:r>
    </w:p>
    <w:p w14:paraId="5A53C82F" w14:textId="10977174" w:rsidR="00835635" w:rsidRDefault="00727A54" w:rsidP="00962E28">
      <w:r>
        <w:t xml:space="preserve">In putting forward this proposal, </w:t>
      </w:r>
      <w:r w:rsidR="00370FB8">
        <w:t xml:space="preserve">we have </w:t>
      </w:r>
      <w:r w:rsidR="006E30AD">
        <w:t>considered</w:t>
      </w:r>
      <w:r w:rsidR="00BC6A2A">
        <w:t xml:space="preserve"> the objects of the BSA</w:t>
      </w:r>
      <w:r w:rsidR="00BA1BB2">
        <w:t>,</w:t>
      </w:r>
      <w:r w:rsidR="00BC6A2A">
        <w:t xml:space="preserve"> and the planning criteria specified in section 23</w:t>
      </w:r>
      <w:r w:rsidR="003470E7">
        <w:t>.</w:t>
      </w:r>
      <w:r w:rsidR="00BC6A2A">
        <w:t xml:space="preserve"> </w:t>
      </w:r>
      <w:r w:rsidR="00370FB8">
        <w:t>We c</w:t>
      </w:r>
      <w:r w:rsidR="00BC6A2A">
        <w:t>onsider that the proposal promotes the objects of the BSA</w:t>
      </w:r>
      <w:r w:rsidR="006867D5">
        <w:t xml:space="preserve">, </w:t>
      </w:r>
      <w:r w:rsidR="00BC6A2A">
        <w:t>particular</w:t>
      </w:r>
      <w:r w:rsidR="006867D5">
        <w:t>ly</w:t>
      </w:r>
      <w:r w:rsidR="00BC6A2A">
        <w:t xml:space="preserve"> </w:t>
      </w:r>
      <w:r w:rsidR="006867D5">
        <w:t>paragraph 3(1)(a) and paragraph 3(1)(b). Th</w:t>
      </w:r>
      <w:r w:rsidR="00370FB8">
        <w:t>e</w:t>
      </w:r>
      <w:r w:rsidR="006867D5">
        <w:t xml:space="preserve"> proposal adds to the diverse range of radio services </w:t>
      </w:r>
      <w:r w:rsidR="003470E7">
        <w:t xml:space="preserve">that would be </w:t>
      </w:r>
      <w:r w:rsidR="006867D5">
        <w:t xml:space="preserve">available in </w:t>
      </w:r>
      <w:r w:rsidR="00301457">
        <w:t xml:space="preserve">the </w:t>
      </w:r>
      <w:r w:rsidR="006867D5">
        <w:t>Mudgee RA1</w:t>
      </w:r>
      <w:r w:rsidR="00301457">
        <w:t xml:space="preserve"> licence area </w:t>
      </w:r>
      <w:r w:rsidR="006867D5">
        <w:t>and is responsive to audience needs</w:t>
      </w:r>
      <w:r w:rsidR="00301457">
        <w:t xml:space="preserve">. </w:t>
      </w:r>
      <w:r w:rsidR="00370FB8">
        <w:t xml:space="preserve">We </w:t>
      </w:r>
      <w:r w:rsidR="00301457">
        <w:t xml:space="preserve">consider that the proposal is consistent with </w:t>
      </w:r>
      <w:r w:rsidR="00370FB8">
        <w:t>our</w:t>
      </w:r>
      <w:r w:rsidR="00301457">
        <w:t xml:space="preserve"> policy on AM</w:t>
      </w:r>
      <w:r w:rsidR="00370FB8">
        <w:t xml:space="preserve"> to </w:t>
      </w:r>
      <w:r w:rsidR="00301457">
        <w:t xml:space="preserve">FM conversions as set out in </w:t>
      </w:r>
      <w:r w:rsidR="00370FB8">
        <w:t xml:space="preserve">our </w:t>
      </w:r>
      <w:r w:rsidR="00301457">
        <w:t>AM</w:t>
      </w:r>
      <w:r w:rsidR="00370FB8">
        <w:t xml:space="preserve"> to </w:t>
      </w:r>
      <w:r w:rsidR="00301457">
        <w:t xml:space="preserve">FM guidance. </w:t>
      </w:r>
    </w:p>
    <w:p w14:paraId="4223074E" w14:textId="4E80BCE3" w:rsidR="00835635" w:rsidRDefault="00835635" w:rsidP="00962E28"/>
    <w:p w14:paraId="7C904224" w14:textId="4D74193A" w:rsidR="00835635" w:rsidRPr="00A50D69" w:rsidRDefault="00835635" w:rsidP="00835635">
      <w:pPr>
        <w:pStyle w:val="Heading1"/>
      </w:pPr>
      <w:bookmarkStart w:id="18" w:name="_Toc46149745"/>
      <w:bookmarkStart w:id="19" w:name="_Toc99002763"/>
      <w:r w:rsidRPr="00A50D69">
        <w:lastRenderedPageBreak/>
        <w:t xml:space="preserve">Proposal </w:t>
      </w:r>
      <w:r>
        <w:t>2</w:t>
      </w:r>
      <w:r w:rsidRPr="00A50D69">
        <w:t xml:space="preserve">: </w:t>
      </w:r>
      <w:r w:rsidR="00C82C43">
        <w:t xml:space="preserve">other </w:t>
      </w:r>
      <w:r w:rsidRPr="00A50D69">
        <w:t>amendments</w:t>
      </w:r>
      <w:bookmarkEnd w:id="18"/>
      <w:bookmarkEnd w:id="19"/>
      <w:r w:rsidRPr="00A50D69">
        <w:t xml:space="preserve"> </w:t>
      </w:r>
    </w:p>
    <w:p w14:paraId="01560CDA" w14:textId="7D279379" w:rsidR="00E531E8" w:rsidRPr="00AE4C41" w:rsidRDefault="00614E0A" w:rsidP="00BF7398">
      <w:pPr>
        <w:pStyle w:val="Paragraphbeforelist"/>
      </w:pPr>
      <w:r>
        <w:t xml:space="preserve">We </w:t>
      </w:r>
      <w:r w:rsidR="00E531E8" w:rsidRPr="00A50D69">
        <w:t xml:space="preserve">propose making </w:t>
      </w:r>
      <w:r w:rsidR="00E531E8">
        <w:t>other</w:t>
      </w:r>
      <w:r w:rsidR="00E531E8" w:rsidRPr="00A50D69">
        <w:t xml:space="preserve"> amendments to the text, schedules</w:t>
      </w:r>
      <w:r w:rsidR="006D43D1">
        <w:t>,</w:t>
      </w:r>
      <w:r w:rsidR="00E531E8" w:rsidRPr="00A50D69">
        <w:t xml:space="preserve"> and </w:t>
      </w:r>
      <w:r w:rsidR="00E531E8" w:rsidRPr="00AE4C41">
        <w:t xml:space="preserve">attachments of the Mudgee </w:t>
      </w:r>
      <w:r w:rsidR="00884832" w:rsidRPr="00AE4C41">
        <w:t>LAP</w:t>
      </w:r>
      <w:r w:rsidR="00E531E8" w:rsidRPr="00AE4C41">
        <w:t>:</w:t>
      </w:r>
    </w:p>
    <w:p w14:paraId="5D37BAF8" w14:textId="2DF92A3E" w:rsidR="00E531E8" w:rsidRPr="00AE4C41" w:rsidRDefault="00E531E8" w:rsidP="00BF7398">
      <w:pPr>
        <w:pStyle w:val="Bulletlevel1"/>
      </w:pPr>
      <w:r w:rsidRPr="00AE4C41">
        <w:t xml:space="preserve">change the name of the </w:t>
      </w:r>
      <w:r w:rsidR="00337894" w:rsidRPr="00AE4C41">
        <w:t xml:space="preserve">Mudgee LAP </w:t>
      </w:r>
      <w:r w:rsidRPr="00AE4C41">
        <w:t xml:space="preserve">from Licence Area Plan - </w:t>
      </w:r>
      <w:r w:rsidR="00D02397" w:rsidRPr="00AE4C41">
        <w:t>Mudgee</w:t>
      </w:r>
      <w:r w:rsidRPr="00AE4C41">
        <w:t xml:space="preserve"> (Radio) </w:t>
      </w:r>
      <w:r w:rsidR="00D02397" w:rsidRPr="00AE4C41">
        <w:t>–</w:t>
      </w:r>
      <w:r w:rsidRPr="00AE4C41">
        <w:t xml:space="preserve"> </w:t>
      </w:r>
      <w:r w:rsidR="00D02397" w:rsidRPr="00AE4C41">
        <w:t xml:space="preserve">June 1997 </w:t>
      </w:r>
      <w:r w:rsidRPr="00AE4C41">
        <w:t xml:space="preserve">to Licence Area Plan – </w:t>
      </w:r>
      <w:r w:rsidR="00D02397" w:rsidRPr="00AE4C41">
        <w:t xml:space="preserve">Mudgee </w:t>
      </w:r>
      <w:r w:rsidRPr="00AE4C41">
        <w:t>Radio</w:t>
      </w:r>
    </w:p>
    <w:p w14:paraId="3E0CA9A4" w14:textId="32C0A983" w:rsidR="00E531E8" w:rsidRPr="00AE4C41" w:rsidRDefault="00E531E8" w:rsidP="00BF7398">
      <w:pPr>
        <w:pStyle w:val="Bulletlevel1"/>
      </w:pPr>
      <w:r w:rsidRPr="00AE4C41">
        <w:t xml:space="preserve">update and modernise the drafting of the </w:t>
      </w:r>
      <w:r w:rsidR="00614E0A">
        <w:t>‘</w:t>
      </w:r>
      <w:r w:rsidRPr="00AE4C41">
        <w:t>Determination</w:t>
      </w:r>
      <w:r w:rsidR="00614E0A">
        <w:t>’</w:t>
      </w:r>
      <w:r w:rsidRPr="00AE4C41">
        <w:t xml:space="preserve"> and </w:t>
      </w:r>
      <w:r w:rsidR="00614E0A">
        <w:t>‘</w:t>
      </w:r>
      <w:r w:rsidRPr="00AE4C41">
        <w:t>Schedules</w:t>
      </w:r>
      <w:r w:rsidR="00614E0A">
        <w:t>’</w:t>
      </w:r>
      <w:r w:rsidRPr="00AE4C41">
        <w:t xml:space="preserve"> sections of the LAP to align with recent amendments to</w:t>
      </w:r>
      <w:r w:rsidR="002009FF">
        <w:t xml:space="preserve"> other</w:t>
      </w:r>
      <w:r w:rsidRPr="00AE4C41">
        <w:t xml:space="preserve"> LAPs</w:t>
      </w:r>
    </w:p>
    <w:p w14:paraId="06D4CCF4" w14:textId="34C98C3E" w:rsidR="00E531E8" w:rsidRPr="00AE4C41" w:rsidRDefault="00E531E8" w:rsidP="00BF7398">
      <w:pPr>
        <w:pStyle w:val="Bulletlevel1"/>
      </w:pPr>
      <w:r w:rsidRPr="00AE4C41">
        <w:t xml:space="preserve">update the headings and titles in </w:t>
      </w:r>
      <w:r w:rsidR="00F97873" w:rsidRPr="00AE4C41">
        <w:t xml:space="preserve">the </w:t>
      </w:r>
      <w:r w:rsidR="0056376E" w:rsidRPr="00AE4C41">
        <w:t>A</w:t>
      </w:r>
      <w:r w:rsidRPr="00AE4C41">
        <w:t>ttachments</w:t>
      </w:r>
    </w:p>
    <w:p w14:paraId="2CC74DFC" w14:textId="3E16D1CC" w:rsidR="00E531E8" w:rsidRPr="00AE4C41" w:rsidRDefault="00E531E8" w:rsidP="00BF7398">
      <w:pPr>
        <w:pStyle w:val="Bulletlevel1"/>
      </w:pPr>
      <w:r w:rsidRPr="00AE4C41">
        <w:t xml:space="preserve">update various transmitter site nominal locations in </w:t>
      </w:r>
      <w:r w:rsidR="00F97873" w:rsidRPr="00AE4C41">
        <w:t xml:space="preserve">the </w:t>
      </w:r>
      <w:r w:rsidRPr="00AE4C41">
        <w:t xml:space="preserve">Attachments to better reflect the current names of the sites </w:t>
      </w:r>
    </w:p>
    <w:p w14:paraId="75078FDD" w14:textId="49781E0A" w:rsidR="00E531E8" w:rsidRPr="00AE4C41" w:rsidRDefault="00021009" w:rsidP="00BF7398">
      <w:pPr>
        <w:pStyle w:val="Bulletlevel1"/>
      </w:pPr>
      <w:r w:rsidRPr="00AE4C41">
        <w:t xml:space="preserve">update </w:t>
      </w:r>
      <w:r w:rsidR="00E531E8" w:rsidRPr="00AE4C41">
        <w:t>all site coordinates to latitude and longitude format using the Geocentric Datum of Australia 1994 (GDA94)</w:t>
      </w:r>
    </w:p>
    <w:p w14:paraId="3E2710E3" w14:textId="51B1C78F" w:rsidR="00E531E8" w:rsidRPr="00AE4C41" w:rsidRDefault="00021009" w:rsidP="00BF7398">
      <w:pPr>
        <w:pStyle w:val="Bulletlevel1"/>
      </w:pPr>
      <w:r w:rsidRPr="00AE4C41">
        <w:t xml:space="preserve">change </w:t>
      </w:r>
      <w:r w:rsidR="00E531E8" w:rsidRPr="00AE4C41">
        <w:t>all references to the Technical Planning Guidelines to Broadcasting Services (Technical Planning) Guidelines 2017</w:t>
      </w:r>
    </w:p>
    <w:p w14:paraId="7BBFBB30" w14:textId="55D0548C" w:rsidR="00E531E8" w:rsidRPr="00AE4C41" w:rsidRDefault="00E531E8" w:rsidP="00BF7398">
      <w:pPr>
        <w:pStyle w:val="Bulletlevel1"/>
      </w:pPr>
      <w:r w:rsidRPr="00AE4C41">
        <w:t>change the title ‘Notes’ to ‘Special Conditions’ in Attachment 1.2</w:t>
      </w:r>
      <w:r w:rsidR="00BB30CE" w:rsidRPr="00AE4C41">
        <w:t xml:space="preserve"> </w:t>
      </w:r>
      <w:r w:rsidR="00C47969" w:rsidRPr="00AE4C41">
        <w:t xml:space="preserve">(TS10004233) </w:t>
      </w:r>
      <w:r w:rsidR="00BB30CE" w:rsidRPr="00AE4C41">
        <w:t xml:space="preserve">to </w:t>
      </w:r>
      <w:r w:rsidR="000C7C2B" w:rsidRPr="00AE4C41">
        <w:t xml:space="preserve">better reflect </w:t>
      </w:r>
      <w:r w:rsidRPr="00AE4C41">
        <w:t>the content</w:t>
      </w:r>
      <w:r w:rsidR="000C7C2B" w:rsidRPr="00AE4C41">
        <w:t>,</w:t>
      </w:r>
      <w:r w:rsidRPr="00AE4C41">
        <w:t xml:space="preserve"> which </w:t>
      </w:r>
      <w:r w:rsidR="000C7C2B" w:rsidRPr="00AE4C41">
        <w:t xml:space="preserve">remains </w:t>
      </w:r>
      <w:r w:rsidRPr="00AE4C41">
        <w:t>unchanged</w:t>
      </w:r>
      <w:r w:rsidR="00FF7566" w:rsidRPr="00AE4C41">
        <w:t xml:space="preserve"> and include an additional </w:t>
      </w:r>
      <w:r w:rsidR="009B11B9">
        <w:t>provision</w:t>
      </w:r>
      <w:r w:rsidR="009B11B9" w:rsidRPr="00AE4C41">
        <w:t xml:space="preserve"> </w:t>
      </w:r>
      <w:r w:rsidR="00FF7566" w:rsidRPr="00AE4C41">
        <w:t>about the availability of the technical specification</w:t>
      </w:r>
    </w:p>
    <w:p w14:paraId="5F72A1E3" w14:textId="3DBD3B6B" w:rsidR="00DA3F8E" w:rsidRPr="00AE4C41" w:rsidRDefault="00DA3F8E" w:rsidP="00BF7398">
      <w:pPr>
        <w:pStyle w:val="Bulletlevel1"/>
      </w:pPr>
      <w:r w:rsidRPr="00AE4C41">
        <w:t xml:space="preserve">change the title ‘Special Conditions’ to ‘Advisory Note’ in Attachment 1.6 </w:t>
      </w:r>
      <w:r w:rsidR="00C47969" w:rsidRPr="00AE4C41">
        <w:t xml:space="preserve">(TS10004643) </w:t>
      </w:r>
      <w:r w:rsidRPr="00AE4C41">
        <w:t xml:space="preserve">to better reflect the content, </w:t>
      </w:r>
      <w:r w:rsidR="007405FE">
        <w:t xml:space="preserve">and </w:t>
      </w:r>
      <w:r w:rsidRPr="00AE4C41">
        <w:t xml:space="preserve">update </w:t>
      </w:r>
      <w:r w:rsidR="00C567E4">
        <w:t xml:space="preserve">the text </w:t>
      </w:r>
      <w:r w:rsidRPr="00AE4C41">
        <w:t>to include GDA94 co-ordinates</w:t>
      </w:r>
    </w:p>
    <w:p w14:paraId="693954C9" w14:textId="773570F0" w:rsidR="00B95E08" w:rsidRPr="00AE4C41" w:rsidRDefault="00B95E08" w:rsidP="00BF7398">
      <w:pPr>
        <w:pStyle w:val="Bulletlevel1"/>
      </w:pPr>
      <w:r w:rsidRPr="00AE4C41">
        <w:t xml:space="preserve">change to the ‘Output Radiation Pattern’ in Attachment 1.2 to provide a greater level of detail of the maximum </w:t>
      </w:r>
      <w:proofErr w:type="spellStart"/>
      <w:r w:rsidRPr="00AE4C41">
        <w:t>cymomotive</w:t>
      </w:r>
      <w:proofErr w:type="spellEnd"/>
      <w:r w:rsidRPr="00AE4C41">
        <w:t xml:space="preserve"> force for each bearing or sector</w:t>
      </w:r>
    </w:p>
    <w:p w14:paraId="583A8E23" w14:textId="678CA316" w:rsidR="00FE27C9" w:rsidRPr="00AE4C41" w:rsidRDefault="00736AFD" w:rsidP="00BF7398">
      <w:pPr>
        <w:pStyle w:val="Bulletlevel1"/>
      </w:pPr>
      <w:r w:rsidRPr="00AE4C41">
        <w:t xml:space="preserve">change the </w:t>
      </w:r>
      <w:r w:rsidR="00F22650" w:rsidRPr="00AE4C41">
        <w:t xml:space="preserve">maximum </w:t>
      </w:r>
      <w:r w:rsidRPr="00AE4C41">
        <w:t xml:space="preserve">antenna height in </w:t>
      </w:r>
      <w:r w:rsidR="00C47969" w:rsidRPr="00AE4C41">
        <w:t>Attachment 1.5 (</w:t>
      </w:r>
      <w:r w:rsidR="00446967" w:rsidRPr="00AE4C41">
        <w:t>TS10002537</w:t>
      </w:r>
      <w:r w:rsidR="00C47969" w:rsidRPr="00AE4C41">
        <w:t>)</w:t>
      </w:r>
      <w:r w:rsidR="00446967" w:rsidRPr="00AE4C41">
        <w:t xml:space="preserve"> </w:t>
      </w:r>
      <w:r w:rsidRPr="00AE4C41">
        <w:t>from 10 m to 12 m</w:t>
      </w:r>
      <w:r w:rsidR="00343E87" w:rsidRPr="00AE4C41">
        <w:t xml:space="preserve"> </w:t>
      </w:r>
      <w:r w:rsidRPr="00AE4C41">
        <w:t>to reflect the licensed height</w:t>
      </w:r>
    </w:p>
    <w:p w14:paraId="3C6B735B" w14:textId="25E13C8C" w:rsidR="00F22650" w:rsidRPr="00AE4C41" w:rsidRDefault="00F22650" w:rsidP="00BF7398">
      <w:pPr>
        <w:pStyle w:val="Bulletlevel1"/>
      </w:pPr>
      <w:r w:rsidRPr="00AE4C41">
        <w:t xml:space="preserve">change the maximum antenna height in </w:t>
      </w:r>
      <w:r w:rsidR="00C47969" w:rsidRPr="00AE4C41">
        <w:t>Attachments 1.7 and 1.8 (</w:t>
      </w:r>
      <w:r w:rsidR="00217EA5" w:rsidRPr="00AE4C41">
        <w:t>TS10002542 and TS10002544</w:t>
      </w:r>
      <w:r w:rsidR="00C47969" w:rsidRPr="00AE4C41">
        <w:t>)</w:t>
      </w:r>
      <w:r w:rsidR="00217EA5" w:rsidRPr="00AE4C41">
        <w:t xml:space="preserve"> </w:t>
      </w:r>
      <w:r w:rsidRPr="00AE4C41">
        <w:t>from 30 m to 23 m to reflect the licensed height</w:t>
      </w:r>
    </w:p>
    <w:p w14:paraId="73318705" w14:textId="5A0A0240" w:rsidR="00F22650" w:rsidRPr="00AE4C41" w:rsidRDefault="00F22650" w:rsidP="00BF7398">
      <w:pPr>
        <w:pStyle w:val="Bulletlevel1"/>
      </w:pPr>
      <w:r w:rsidRPr="00AE4C41">
        <w:t xml:space="preserve">change the maximum antenna height in </w:t>
      </w:r>
      <w:r w:rsidR="00C47969" w:rsidRPr="00AE4C41">
        <w:t>Attachment 4.2 (</w:t>
      </w:r>
      <w:r w:rsidRPr="00AE4C41">
        <w:t>TS10002539</w:t>
      </w:r>
      <w:r w:rsidR="00C47969" w:rsidRPr="00AE4C41">
        <w:t>)</w:t>
      </w:r>
      <w:r w:rsidRPr="00AE4C41">
        <w:t xml:space="preserve"> from 30 m to 50 m to reflect the </w:t>
      </w:r>
      <w:r w:rsidR="0086528F">
        <w:t xml:space="preserve">operational </w:t>
      </w:r>
      <w:r w:rsidR="0048129F" w:rsidRPr="00AE4C41">
        <w:t>height</w:t>
      </w:r>
    </w:p>
    <w:p w14:paraId="7DCC4A8A" w14:textId="7A158020" w:rsidR="00C77B24" w:rsidRPr="00AE4C41" w:rsidRDefault="00C77B24" w:rsidP="00BF7398">
      <w:pPr>
        <w:pStyle w:val="Bulletlevel1"/>
      </w:pPr>
      <w:r w:rsidRPr="00AE4C41">
        <w:t xml:space="preserve">change the maximum antenna height in Attachment 4.3 (TS1130173) from 30 m to 15 m to reflect the </w:t>
      </w:r>
      <w:r w:rsidR="0086528F">
        <w:t xml:space="preserve">operational height and the </w:t>
      </w:r>
      <w:r w:rsidRPr="00AE4C41">
        <w:t>licensed height</w:t>
      </w:r>
    </w:p>
    <w:p w14:paraId="5E1B233A" w14:textId="2433D7BD" w:rsidR="002832B7" w:rsidRPr="00AE4C41" w:rsidRDefault="002832B7" w:rsidP="00BF7398">
      <w:pPr>
        <w:pStyle w:val="Bulletlevel1"/>
      </w:pPr>
      <w:r w:rsidRPr="00AE4C41">
        <w:t xml:space="preserve">include a technical specification for an existing transmitter at Lower Mount Misery (near Mudgee) that is operated by a national broadcasting service </w:t>
      </w:r>
    </w:p>
    <w:p w14:paraId="585085A0" w14:textId="5D50F755" w:rsidR="00E531E8" w:rsidRPr="00AE4C41" w:rsidRDefault="00E531E8" w:rsidP="00BF7398">
      <w:pPr>
        <w:pStyle w:val="Bulletlevel1"/>
      </w:pPr>
      <w:r w:rsidRPr="00AE4C41">
        <w:t xml:space="preserve">make consequential amendments to the </w:t>
      </w:r>
      <w:r w:rsidR="0056376E" w:rsidRPr="00AE4C41">
        <w:t>S</w:t>
      </w:r>
      <w:r w:rsidRPr="00AE4C41">
        <w:t xml:space="preserve">chedules </w:t>
      </w:r>
      <w:r w:rsidR="00C823C3">
        <w:t xml:space="preserve">because </w:t>
      </w:r>
      <w:r w:rsidRPr="00AE4C41">
        <w:t xml:space="preserve">of amendments to the </w:t>
      </w:r>
      <w:r w:rsidR="0056376E" w:rsidRPr="00AE4C41">
        <w:t>A</w:t>
      </w:r>
      <w:r w:rsidRPr="00AE4C41">
        <w:t xml:space="preserve">ttachments </w:t>
      </w:r>
    </w:p>
    <w:p w14:paraId="24232F88" w14:textId="0A7786C7" w:rsidR="00E531E8" w:rsidRPr="00AE4C41" w:rsidRDefault="00E531E8" w:rsidP="00BF7398">
      <w:pPr>
        <w:pStyle w:val="Bulletlevel1last"/>
      </w:pPr>
      <w:r w:rsidRPr="00AE4C41">
        <w:t xml:space="preserve">make formatting </w:t>
      </w:r>
      <w:r w:rsidR="00813497" w:rsidRPr="00AE4C41">
        <w:t xml:space="preserve">and grammatical </w:t>
      </w:r>
      <w:r w:rsidRPr="00AE4C41">
        <w:t xml:space="preserve">changes to various </w:t>
      </w:r>
      <w:r w:rsidR="0056376E" w:rsidRPr="00AE4C41">
        <w:t>A</w:t>
      </w:r>
      <w:r w:rsidRPr="00AE4C41">
        <w:t>ttachments</w:t>
      </w:r>
      <w:r w:rsidR="00614E0A">
        <w:t>.</w:t>
      </w:r>
    </w:p>
    <w:p w14:paraId="5CEB78B0" w14:textId="77777777" w:rsidR="00835635" w:rsidRPr="00962E28" w:rsidRDefault="00835635" w:rsidP="00962E28"/>
    <w:p w14:paraId="67887ECB" w14:textId="486442A6" w:rsidR="006C1631" w:rsidRDefault="006C1631" w:rsidP="006C1631">
      <w:pPr>
        <w:pStyle w:val="Heading1"/>
      </w:pPr>
      <w:bookmarkStart w:id="20" w:name="_Invitation_to_comment_1"/>
      <w:bookmarkStart w:id="21" w:name="_Toc99002764"/>
      <w:bookmarkEnd w:id="20"/>
      <w:r>
        <w:lastRenderedPageBreak/>
        <w:t>Invitation to comment</w:t>
      </w:r>
      <w:bookmarkEnd w:id="21"/>
    </w:p>
    <w:p w14:paraId="7A751B51" w14:textId="77777777" w:rsidR="006C1631" w:rsidRDefault="006C1631" w:rsidP="006C1631">
      <w:pPr>
        <w:pStyle w:val="Heading2"/>
      </w:pPr>
      <w:bookmarkStart w:id="22" w:name="_Toc433122131"/>
      <w:bookmarkStart w:id="23" w:name="_Toc348105637"/>
      <w:bookmarkStart w:id="24" w:name="_Toc300909556"/>
      <w:bookmarkStart w:id="25" w:name="_Toc298924673"/>
      <w:bookmarkStart w:id="26" w:name="_Toc99002765"/>
      <w:bookmarkStart w:id="27" w:name="_Toc348105638"/>
      <w:bookmarkStart w:id="28" w:name="_Toc300909557"/>
      <w:bookmarkStart w:id="29" w:name="_Toc298924674"/>
      <w:bookmarkStart w:id="30" w:name="_Toc274296357"/>
      <w:r>
        <w:t>Making a submission</w:t>
      </w:r>
      <w:bookmarkEnd w:id="22"/>
      <w:bookmarkEnd w:id="23"/>
      <w:bookmarkEnd w:id="24"/>
      <w:bookmarkEnd w:id="25"/>
      <w:bookmarkEnd w:id="26"/>
    </w:p>
    <w:p w14:paraId="79A5F001" w14:textId="5AA3BF93" w:rsidR="006C1631" w:rsidRDefault="006C5FD4" w:rsidP="006C1631">
      <w:r>
        <w:t>We</w:t>
      </w:r>
      <w:r w:rsidR="006C1631">
        <w:t xml:space="preserve"> invite comments on the issues set out in this </w:t>
      </w:r>
      <w:r w:rsidR="000C2DB9">
        <w:t xml:space="preserve">consultation </w:t>
      </w:r>
      <w:r w:rsidR="006C1631">
        <w:t xml:space="preserve">paper. </w:t>
      </w:r>
    </w:p>
    <w:p w14:paraId="6DF540AF" w14:textId="77777777" w:rsidR="0070133D" w:rsidRDefault="00434562" w:rsidP="0070133D">
      <w:pPr>
        <w:pStyle w:val="Bulletlevel1"/>
      </w:pPr>
      <w:hyperlink r:id="rId29" w:history="1">
        <w:r w:rsidR="0070133D">
          <w:rPr>
            <w:rStyle w:val="Hyperlink"/>
          </w:rPr>
          <w:t>Online submissions</w:t>
        </w:r>
      </w:hyperlink>
      <w:r w:rsidR="0070133D">
        <w:t xml:space="preserve"> can be made by </w:t>
      </w:r>
      <w:r w:rsidR="0070133D" w:rsidRPr="0070133D">
        <w:t>uploading</w:t>
      </w:r>
      <w:r w:rsidR="0070133D">
        <w:t xml:space="preserve"> a document. Submissions in</w:t>
      </w:r>
      <w:r w:rsidR="00396DC2">
        <w:t xml:space="preserve"> PDF, </w:t>
      </w:r>
      <w:r w:rsidR="0070133D">
        <w:t>Microsoft Word or Rich Text Format are preferred.</w:t>
      </w:r>
    </w:p>
    <w:p w14:paraId="74BF702F" w14:textId="77777777" w:rsidR="006C1631" w:rsidRPr="00473276" w:rsidRDefault="006C1631" w:rsidP="0070133D">
      <w:pPr>
        <w:pStyle w:val="Bulletlevel1"/>
      </w:pPr>
      <w:r w:rsidRPr="00473276">
        <w:t xml:space="preserve">Submissions by post can be sent to: </w:t>
      </w:r>
    </w:p>
    <w:p w14:paraId="6F3FA997" w14:textId="73399365" w:rsidR="006C1631" w:rsidRPr="00473276" w:rsidRDefault="00473276" w:rsidP="006C1631">
      <w:pPr>
        <w:tabs>
          <w:tab w:val="num" w:pos="295"/>
        </w:tabs>
        <w:spacing w:after="0"/>
        <w:ind w:left="295"/>
        <w:rPr>
          <w:szCs w:val="20"/>
        </w:rPr>
      </w:pPr>
      <w:r w:rsidRPr="00473276">
        <w:rPr>
          <w:szCs w:val="20"/>
        </w:rPr>
        <w:t>The Manager</w:t>
      </w:r>
    </w:p>
    <w:p w14:paraId="785A030F" w14:textId="388AE6D2" w:rsidR="006C1631" w:rsidRPr="00473276" w:rsidRDefault="00473276" w:rsidP="006C1631">
      <w:pPr>
        <w:spacing w:after="0"/>
        <w:ind w:left="295"/>
        <w:rPr>
          <w:szCs w:val="20"/>
        </w:rPr>
      </w:pPr>
      <w:r w:rsidRPr="00473276">
        <w:rPr>
          <w:szCs w:val="20"/>
        </w:rPr>
        <w:t>Broadcasting Carriage Policy Section</w:t>
      </w:r>
    </w:p>
    <w:p w14:paraId="3034445F" w14:textId="77777777" w:rsidR="006C1631" w:rsidRPr="00473276" w:rsidRDefault="006C1631" w:rsidP="006C1631">
      <w:pPr>
        <w:spacing w:after="0"/>
        <w:ind w:left="295"/>
        <w:rPr>
          <w:szCs w:val="20"/>
        </w:rPr>
      </w:pPr>
      <w:r w:rsidRPr="00473276">
        <w:rPr>
          <w:szCs w:val="20"/>
        </w:rPr>
        <w:t>Australian Communications and Media Authority</w:t>
      </w:r>
    </w:p>
    <w:p w14:paraId="602FB5F8" w14:textId="77777777" w:rsidR="006C1631" w:rsidRPr="00473276" w:rsidRDefault="006C1631" w:rsidP="006C1631">
      <w:pPr>
        <w:spacing w:after="0"/>
        <w:ind w:left="295"/>
        <w:rPr>
          <w:szCs w:val="20"/>
        </w:rPr>
      </w:pPr>
      <w:r w:rsidRPr="00473276">
        <w:rPr>
          <w:szCs w:val="20"/>
        </w:rPr>
        <w:t>PO Box 78</w:t>
      </w:r>
    </w:p>
    <w:p w14:paraId="2164D38C" w14:textId="77777777" w:rsidR="006C1631" w:rsidRPr="00473276" w:rsidRDefault="006C1631" w:rsidP="006C1631">
      <w:pPr>
        <w:ind w:left="295"/>
        <w:rPr>
          <w:szCs w:val="20"/>
        </w:rPr>
      </w:pPr>
      <w:r w:rsidRPr="00473276">
        <w:rPr>
          <w:szCs w:val="20"/>
        </w:rPr>
        <w:t>Belconnen ACT 2616</w:t>
      </w:r>
    </w:p>
    <w:p w14:paraId="34145D47" w14:textId="51AEBFCA" w:rsidR="006C1631" w:rsidRPr="00473276" w:rsidRDefault="006C1631" w:rsidP="006C1631">
      <w:r w:rsidRPr="00473276">
        <w:t xml:space="preserve">The closing date for submissions is </w:t>
      </w:r>
      <w:r w:rsidRPr="00127A8D">
        <w:rPr>
          <w:b/>
          <w:bCs/>
        </w:rPr>
        <w:t>COB</w:t>
      </w:r>
      <w:r w:rsidRPr="00473276">
        <w:t xml:space="preserve">, </w:t>
      </w:r>
      <w:r w:rsidR="00C01B4B" w:rsidRPr="008E7F22">
        <w:rPr>
          <w:b/>
          <w:bCs/>
        </w:rPr>
        <w:t>29</w:t>
      </w:r>
      <w:r w:rsidR="00127A8D" w:rsidRPr="008E7F22">
        <w:rPr>
          <w:b/>
          <w:bCs/>
        </w:rPr>
        <w:t xml:space="preserve"> </w:t>
      </w:r>
      <w:r w:rsidR="00127A8D" w:rsidRPr="00127A8D">
        <w:rPr>
          <w:b/>
          <w:bCs/>
        </w:rPr>
        <w:t>April 2022</w:t>
      </w:r>
      <w:r w:rsidRPr="00473276">
        <w:t>.</w:t>
      </w:r>
    </w:p>
    <w:p w14:paraId="0C4B4835" w14:textId="08F515F7" w:rsidR="006C1631" w:rsidRDefault="006C1631" w:rsidP="006C1631">
      <w:pPr>
        <w:rPr>
          <w:szCs w:val="20"/>
        </w:rPr>
      </w:pPr>
      <w:r w:rsidRPr="00473276">
        <w:t xml:space="preserve">Consultation enquiries can be emailed </w:t>
      </w:r>
      <w:r w:rsidRPr="00473276">
        <w:rPr>
          <w:szCs w:val="20"/>
        </w:rPr>
        <w:t>to</w:t>
      </w:r>
      <w:r w:rsidR="00473276">
        <w:rPr>
          <w:szCs w:val="20"/>
        </w:rPr>
        <w:t xml:space="preserve"> </w:t>
      </w:r>
      <w:hyperlink r:id="rId30" w:history="1">
        <w:r w:rsidR="00473276" w:rsidRPr="00982FF9">
          <w:rPr>
            <w:rStyle w:val="Hyperlink"/>
          </w:rPr>
          <w:t>BCP@acma.gov.au</w:t>
        </w:r>
      </w:hyperlink>
      <w:r w:rsidR="00473276" w:rsidRPr="001B7D2E">
        <w:t>.</w:t>
      </w:r>
    </w:p>
    <w:p w14:paraId="3F1DE3CF" w14:textId="77777777" w:rsidR="006C1631" w:rsidRDefault="006C1631" w:rsidP="005B2F0D">
      <w:pPr>
        <w:pStyle w:val="Heading4"/>
      </w:pPr>
      <w:bookmarkStart w:id="31" w:name="_Toc348105639"/>
      <w:bookmarkStart w:id="32" w:name="_Toc300909558"/>
      <w:bookmarkStart w:id="33" w:name="_Hlk59627494"/>
      <w:bookmarkEnd w:id="27"/>
      <w:bookmarkEnd w:id="28"/>
      <w:r>
        <w:t xml:space="preserve">Publication of </w:t>
      </w:r>
      <w:r w:rsidRPr="005B2F0D">
        <w:t>submissions</w:t>
      </w:r>
      <w:bookmarkEnd w:id="29"/>
      <w:bookmarkEnd w:id="30"/>
      <w:bookmarkEnd w:id="31"/>
      <w:bookmarkEnd w:id="32"/>
    </w:p>
    <w:p w14:paraId="78B94BC5" w14:textId="77777777" w:rsidR="006C1631" w:rsidRDefault="006C5FD4" w:rsidP="006C1631">
      <w:bookmarkStart w:id="34" w:name="_Toc348105640"/>
      <w:bookmarkStart w:id="35" w:name="_Toc300909559"/>
      <w:bookmarkStart w:id="36" w:name="_Toc265246234"/>
      <w:r>
        <w:t>We</w:t>
      </w:r>
      <w:r w:rsidR="006C1631">
        <w:t xml:space="preserve"> publish submissions on our website</w:t>
      </w:r>
      <w:r w:rsidR="006C1631">
        <w:rPr>
          <w:rFonts w:cs="Arial"/>
        </w:rPr>
        <w:t>, including personal information (such as names and contact details)</w:t>
      </w:r>
      <w:r w:rsidR="006C1631">
        <w:t xml:space="preserve">, except for information that you have claimed (and we have accepted) is confidential. </w:t>
      </w:r>
    </w:p>
    <w:p w14:paraId="779CC105" w14:textId="77777777" w:rsidR="006C1631" w:rsidRDefault="006C1631" w:rsidP="006C1631">
      <w:r>
        <w:t>Confidential information will not be published or otherwise released unless required or authorised by law.</w:t>
      </w:r>
    </w:p>
    <w:p w14:paraId="53A5D1C7" w14:textId="77777777" w:rsidR="006C1631" w:rsidRDefault="006C1631" w:rsidP="005B2F0D">
      <w:pPr>
        <w:pStyle w:val="Heading4"/>
      </w:pPr>
      <w:r>
        <w:t>Privacy</w:t>
      </w:r>
    </w:p>
    <w:p w14:paraId="1B6DADF7" w14:textId="77777777" w:rsidR="006C1631" w:rsidRDefault="00E21056" w:rsidP="005B2F0D">
      <w:pPr>
        <w:pStyle w:val="Paragraph"/>
      </w:pPr>
      <w:r>
        <w:t>View</w:t>
      </w:r>
      <w:r w:rsidR="006C1631">
        <w:t xml:space="preserve"> information about </w:t>
      </w:r>
      <w:r>
        <w:t xml:space="preserve">our policy on the </w:t>
      </w:r>
      <w:hyperlink r:id="rId31" w:history="1">
        <w:r>
          <w:rPr>
            <w:rStyle w:val="Hyperlink"/>
          </w:rPr>
          <w:t>p</w:t>
        </w:r>
        <w:r w:rsidRPr="00E21056">
          <w:rPr>
            <w:rStyle w:val="Hyperlink"/>
          </w:rPr>
          <w:t>ublication of submissions</w:t>
        </w:r>
      </w:hyperlink>
      <w:r>
        <w:t xml:space="preserve">, including </w:t>
      </w:r>
      <w:r w:rsidR="006C1631">
        <w:t>collection of personal information during consultation and how we handle that information</w:t>
      </w:r>
      <w:r>
        <w:t>.</w:t>
      </w:r>
    </w:p>
    <w:bookmarkEnd w:id="34"/>
    <w:bookmarkEnd w:id="35"/>
    <w:bookmarkEnd w:id="36"/>
    <w:p w14:paraId="59B79B12" w14:textId="77777777" w:rsidR="00A4193E" w:rsidRPr="0041233F" w:rsidRDefault="006C1631" w:rsidP="005B2F0D">
      <w:pPr>
        <w:pStyle w:val="Paragraph"/>
      </w:pPr>
      <w:r>
        <w:t xml:space="preserve">Information on the </w:t>
      </w:r>
      <w:r>
        <w:rPr>
          <w:i/>
        </w:rPr>
        <w:t>Privacy Act 1988</w:t>
      </w:r>
      <w:r w:rsidR="006A4CCA">
        <w:rPr>
          <w:i/>
        </w:rPr>
        <w:t xml:space="preserve">, </w:t>
      </w:r>
      <w:r>
        <w:t xml:space="preserve">how to access or correct personal information, how to make a privacy complaint and how we will deal with </w:t>
      </w:r>
      <w:r w:rsidR="006C5FD4">
        <w:t xml:space="preserve">any </w:t>
      </w:r>
      <w:r>
        <w:t>complaint</w:t>
      </w:r>
      <w:r w:rsidR="006C5FD4">
        <w:t>s</w:t>
      </w:r>
      <w:r w:rsidR="00BB6335">
        <w:t>,</w:t>
      </w:r>
      <w:r w:rsidR="00CF0BFE">
        <w:t xml:space="preserve"> </w:t>
      </w:r>
      <w:r>
        <w:t xml:space="preserve">is available </w:t>
      </w:r>
      <w:r w:rsidR="00E21056">
        <w:t xml:space="preserve">in our </w:t>
      </w:r>
      <w:hyperlink r:id="rId32" w:history="1">
        <w:r w:rsidR="00E21056" w:rsidRPr="00E21056">
          <w:rPr>
            <w:rStyle w:val="Hyperlink"/>
          </w:rPr>
          <w:t>privacy policy</w:t>
        </w:r>
      </w:hyperlink>
      <w:r>
        <w:t>.</w:t>
      </w:r>
      <w:r w:rsidR="00A4193E">
        <w:t xml:space="preserve"> </w:t>
      </w:r>
    </w:p>
    <w:p w14:paraId="73C4E02C" w14:textId="053CB2B3" w:rsidR="00240CE9" w:rsidRDefault="00FF3C69" w:rsidP="00FF3C69">
      <w:pPr>
        <w:pStyle w:val="Heading1"/>
      </w:pPr>
      <w:bookmarkStart w:id="37" w:name="_Appendix_A"/>
      <w:bookmarkStart w:id="38" w:name="_Toc348105641"/>
      <w:bookmarkStart w:id="39" w:name="_Toc99002766"/>
      <w:bookmarkEnd w:id="33"/>
      <w:bookmarkEnd w:id="37"/>
      <w:r w:rsidRPr="006D46E5">
        <w:lastRenderedPageBreak/>
        <w:t>Appendix A</w:t>
      </w:r>
      <w:bookmarkEnd w:id="38"/>
      <w:bookmarkEnd w:id="39"/>
    </w:p>
    <w:p w14:paraId="04A01D2D" w14:textId="28F3C439" w:rsidR="0076748A" w:rsidRDefault="0073144C" w:rsidP="00C72611">
      <w:pPr>
        <w:pStyle w:val="Heading2"/>
        <w:spacing w:before="0" w:after="0"/>
      </w:pPr>
      <w:bookmarkStart w:id="40" w:name="_Toc4569962"/>
      <w:bookmarkStart w:id="41" w:name="_Toc7604808"/>
      <w:bookmarkStart w:id="42" w:name="_Toc7604934"/>
      <w:bookmarkStart w:id="43" w:name="_Toc46149750"/>
      <w:bookmarkStart w:id="44" w:name="_Toc99002767"/>
      <w:r w:rsidRPr="00A50D69">
        <w:t xml:space="preserve">Map of </w:t>
      </w:r>
      <w:r w:rsidR="00C72611">
        <w:t xml:space="preserve">Mudgee </w:t>
      </w:r>
      <w:r w:rsidRPr="00A50D69">
        <w:t>RA1 licence area</w:t>
      </w:r>
      <w:bookmarkEnd w:id="40"/>
      <w:bookmarkEnd w:id="41"/>
      <w:bookmarkEnd w:id="42"/>
      <w:bookmarkEnd w:id="43"/>
      <w:bookmarkEnd w:id="44"/>
    </w:p>
    <w:p w14:paraId="7852F8C9" w14:textId="48FBB69D" w:rsidR="00C72611" w:rsidRDefault="00CF624B" w:rsidP="00C72611">
      <w:pPr>
        <w:pStyle w:val="Paragraph"/>
      </w:pPr>
      <w:r>
        <w:rPr>
          <w:noProof/>
        </w:rPr>
        <w:drawing>
          <wp:inline distT="0" distB="0" distL="0" distR="0" wp14:anchorId="7A4EF4DD" wp14:editId="133A42A3">
            <wp:extent cx="4871085" cy="7059295"/>
            <wp:effectExtent l="0" t="0" r="5715" b="8255"/>
            <wp:docPr id="2" name="Picture 2" descr="Map of Mudgee RA1 licenc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 of Mudgee RA1 licence area"/>
                    <pic:cNvPicPr/>
                  </pic:nvPicPr>
                  <pic:blipFill>
                    <a:blip r:embed="rId33"/>
                    <a:stretch>
                      <a:fillRect/>
                    </a:stretch>
                  </pic:blipFill>
                  <pic:spPr>
                    <a:xfrm>
                      <a:off x="0" y="0"/>
                      <a:ext cx="4871085" cy="7059295"/>
                    </a:xfrm>
                    <a:prstGeom prst="rect">
                      <a:avLst/>
                    </a:prstGeom>
                  </pic:spPr>
                </pic:pic>
              </a:graphicData>
            </a:graphic>
          </wp:inline>
        </w:drawing>
      </w:r>
    </w:p>
    <w:p w14:paraId="7B9976B4" w14:textId="496BD725" w:rsidR="00CF624B" w:rsidRDefault="00CF624B" w:rsidP="00C72611">
      <w:pPr>
        <w:pStyle w:val="Paragraph"/>
      </w:pPr>
    </w:p>
    <w:p w14:paraId="492974BE" w14:textId="56706FBE" w:rsidR="00CF624B" w:rsidRDefault="00CF624B" w:rsidP="00C72611">
      <w:pPr>
        <w:pStyle w:val="Paragraph"/>
      </w:pPr>
    </w:p>
    <w:p w14:paraId="7E685811" w14:textId="2D7FE53B" w:rsidR="00CF624B" w:rsidRDefault="00CF624B" w:rsidP="00CF624B">
      <w:pPr>
        <w:pStyle w:val="Heading1"/>
      </w:pPr>
      <w:bookmarkStart w:id="45" w:name="_Appendix_B"/>
      <w:bookmarkStart w:id="46" w:name="_Toc99002768"/>
      <w:bookmarkEnd w:id="45"/>
      <w:r w:rsidRPr="006D46E5">
        <w:lastRenderedPageBreak/>
        <w:t xml:space="preserve">Appendix </w:t>
      </w:r>
      <w:r>
        <w:t>B</w:t>
      </w:r>
      <w:bookmarkEnd w:id="46"/>
    </w:p>
    <w:p w14:paraId="467489BE" w14:textId="5E7858B8" w:rsidR="00951A62" w:rsidRDefault="00951A62" w:rsidP="00951A62">
      <w:pPr>
        <w:pStyle w:val="Heading2"/>
        <w:spacing w:before="0" w:after="0"/>
      </w:pPr>
      <w:bookmarkStart w:id="47" w:name="_Toc99002769"/>
      <w:r>
        <w:t xml:space="preserve">Proposed technical specification for </w:t>
      </w:r>
      <w:r w:rsidR="00274953">
        <w:t xml:space="preserve">2MG FM transmitter </w:t>
      </w:r>
      <w:r w:rsidR="00F55C74">
        <w:t xml:space="preserve">to serve </w:t>
      </w:r>
      <w:r w:rsidR="004B3576">
        <w:t xml:space="preserve">the </w:t>
      </w:r>
      <w:r w:rsidR="00274953">
        <w:t>Mudgee</w:t>
      </w:r>
      <w:r w:rsidR="004B3576">
        <w:t xml:space="preserve"> area</w:t>
      </w:r>
      <w:bookmarkEnd w:id="47"/>
    </w:p>
    <w:p w14:paraId="26014AE2" w14:textId="1F9D3F35" w:rsidR="00991064" w:rsidRDefault="00991064" w:rsidP="00991064">
      <w:pPr>
        <w:pStyle w:val="ABAHeading2"/>
        <w:jc w:val="right"/>
      </w:pPr>
      <w:r w:rsidRPr="0075238B">
        <w:t>Attachment</w:t>
      </w:r>
      <w:r w:rsidRPr="0075238B">
        <w:tab/>
      </w:r>
      <w:r w:rsidR="00D23BDC">
        <w:t>1.3</w:t>
      </w:r>
    </w:p>
    <w:p w14:paraId="1AA2844A" w14:textId="77777777" w:rsidR="00991064" w:rsidRDefault="00991064" w:rsidP="00991064">
      <w:pPr>
        <w:pStyle w:val="ABAHeading3"/>
      </w:pPr>
      <w:r>
        <w:t xml:space="preserve">LICENCE AREA </w:t>
      </w:r>
      <w:proofErr w:type="gramStart"/>
      <w:r>
        <w:t>PLAN :</w:t>
      </w:r>
      <w:proofErr w:type="gramEnd"/>
      <w:r>
        <w:t xml:space="preserve"> Mudgee Radio </w:t>
      </w:r>
    </w:p>
    <w:p w14:paraId="67B9C998" w14:textId="77777777" w:rsidR="00991064" w:rsidRDefault="00991064" w:rsidP="00991064">
      <w:pPr>
        <w:pStyle w:val="ABABodyText"/>
        <w:tabs>
          <w:tab w:val="left" w:pos="3969"/>
          <w:tab w:val="left" w:pos="4820"/>
          <w:tab w:val="left" w:pos="5812"/>
        </w:tabs>
        <w:rPr>
          <w:rFonts w:cs="Courier New"/>
        </w:rPr>
      </w:pPr>
      <w:proofErr w:type="gramStart"/>
      <w:r w:rsidRPr="0075238B">
        <w:rPr>
          <w:rFonts w:cs="Courier New"/>
        </w:rPr>
        <w:t>Category :</w:t>
      </w:r>
      <w:proofErr w:type="gramEnd"/>
      <w:r w:rsidRPr="0075238B">
        <w:rPr>
          <w:rFonts w:cs="Courier New"/>
        </w:rPr>
        <w:tab/>
        <w:t>Commercial</w:t>
      </w:r>
    </w:p>
    <w:p w14:paraId="5D77CDB2" w14:textId="77777777" w:rsidR="00991064" w:rsidRDefault="00991064" w:rsidP="00991064">
      <w:pPr>
        <w:pStyle w:val="ABABodyText"/>
        <w:tabs>
          <w:tab w:val="left" w:pos="3969"/>
          <w:tab w:val="left" w:pos="4820"/>
          <w:tab w:val="left" w:pos="5812"/>
        </w:tabs>
        <w:rPr>
          <w:rFonts w:cs="Courier New"/>
        </w:rPr>
      </w:pPr>
      <w:r w:rsidRPr="0075238B">
        <w:rPr>
          <w:rFonts w:cs="Courier New"/>
        </w:rPr>
        <w:t xml:space="preserve">General Area </w:t>
      </w:r>
      <w:proofErr w:type="gramStart"/>
      <w:r w:rsidRPr="0075238B">
        <w:rPr>
          <w:rFonts w:cs="Courier New"/>
        </w:rPr>
        <w:t>Served :</w:t>
      </w:r>
      <w:proofErr w:type="gramEnd"/>
      <w:r w:rsidRPr="0075238B">
        <w:rPr>
          <w:rFonts w:cs="Courier New"/>
        </w:rPr>
        <w:tab/>
        <w:t>Mudgee (NSW)</w:t>
      </w:r>
    </w:p>
    <w:p w14:paraId="581AFAB5" w14:textId="77777777" w:rsidR="00991064" w:rsidRDefault="00991064" w:rsidP="00991064">
      <w:pPr>
        <w:pStyle w:val="ABABodyText"/>
        <w:tabs>
          <w:tab w:val="left" w:pos="3969"/>
          <w:tab w:val="left" w:pos="4820"/>
          <w:tab w:val="left" w:pos="5812"/>
        </w:tabs>
        <w:rPr>
          <w:rFonts w:cs="Courier New"/>
        </w:rPr>
      </w:pPr>
      <w:r w:rsidRPr="0075238B">
        <w:rPr>
          <w:rFonts w:cs="Courier New"/>
        </w:rPr>
        <w:t xml:space="preserve">Service Licence </w:t>
      </w:r>
      <w:proofErr w:type="gramStart"/>
      <w:r w:rsidRPr="0075238B">
        <w:rPr>
          <w:rFonts w:cs="Courier New"/>
        </w:rPr>
        <w:t>Number :</w:t>
      </w:r>
      <w:proofErr w:type="gramEnd"/>
      <w:r w:rsidRPr="0075238B">
        <w:rPr>
          <w:rFonts w:cs="Courier New"/>
        </w:rPr>
        <w:tab/>
      </w:r>
      <w:r>
        <w:t>SL10251</w:t>
      </w:r>
    </w:p>
    <w:p w14:paraId="1E10D1D0" w14:textId="77777777" w:rsidR="00991064" w:rsidRDefault="00991064" w:rsidP="00991064">
      <w:pPr>
        <w:pStyle w:val="ABAHeading3"/>
      </w:pPr>
    </w:p>
    <w:p w14:paraId="064DED29" w14:textId="77777777" w:rsidR="00991064" w:rsidRDefault="00991064" w:rsidP="00991064">
      <w:pPr>
        <w:pStyle w:val="ABAHeading3"/>
      </w:pPr>
      <w:r>
        <w:t>TECHNICAL SPECIFICATION - FM Radio</w:t>
      </w:r>
    </w:p>
    <w:p w14:paraId="768FF424" w14:textId="77777777" w:rsidR="00991064" w:rsidRDefault="00991064" w:rsidP="00991064">
      <w:pPr>
        <w:pStyle w:val="ABABodyText"/>
        <w:tabs>
          <w:tab w:val="left" w:pos="3969"/>
          <w:tab w:val="left" w:pos="4820"/>
          <w:tab w:val="left" w:pos="5812"/>
        </w:tabs>
        <w:rPr>
          <w:rFonts w:cs="Courier New"/>
        </w:rPr>
      </w:pPr>
      <w:r w:rsidRPr="0075238B">
        <w:rPr>
          <w:rFonts w:cs="Courier New"/>
        </w:rPr>
        <w:t xml:space="preserve">Specification </w:t>
      </w:r>
      <w:proofErr w:type="gramStart"/>
      <w:r w:rsidRPr="0075238B">
        <w:rPr>
          <w:rFonts w:cs="Courier New"/>
        </w:rPr>
        <w:t>Number :</w:t>
      </w:r>
      <w:proofErr w:type="gramEnd"/>
      <w:r w:rsidRPr="0075238B">
        <w:rPr>
          <w:rFonts w:cs="Courier New"/>
        </w:rPr>
        <w:tab/>
        <w:t>TS</w:t>
      </w:r>
      <w:r w:rsidRPr="00AB7B59">
        <w:rPr>
          <w:rFonts w:cs="Courier New"/>
        </w:rPr>
        <w:t>12000907</w:t>
      </w:r>
    </w:p>
    <w:p w14:paraId="0B95F667" w14:textId="77777777" w:rsidR="00991064" w:rsidRDefault="00991064" w:rsidP="00991064">
      <w:pPr>
        <w:pStyle w:val="ABAHeading4"/>
      </w:pPr>
      <w:r w:rsidRPr="0075238B">
        <w:t xml:space="preserve">Transmitter </w:t>
      </w:r>
      <w:proofErr w:type="gramStart"/>
      <w:r w:rsidRPr="0075238B">
        <w:t>Site :</w:t>
      </w:r>
      <w:proofErr w:type="gramEnd"/>
      <w:r w:rsidRPr="0075238B">
        <w:t>-</w:t>
      </w:r>
    </w:p>
    <w:p w14:paraId="131A817F" w14:textId="62D01D05" w:rsidR="00991064" w:rsidRDefault="00991064" w:rsidP="00360F88">
      <w:pPr>
        <w:pStyle w:val="ABABodyText"/>
        <w:tabs>
          <w:tab w:val="left" w:pos="3969"/>
          <w:tab w:val="left" w:pos="4820"/>
          <w:tab w:val="left" w:pos="5812"/>
        </w:tabs>
        <w:ind w:left="3969" w:hanging="3969"/>
        <w:rPr>
          <w:rFonts w:cs="Courier New"/>
        </w:rPr>
      </w:pPr>
      <w:r w:rsidRPr="0075238B">
        <w:rPr>
          <w:rFonts w:cs="Courier New"/>
        </w:rPr>
        <w:t xml:space="preserve">Nominal </w:t>
      </w:r>
      <w:proofErr w:type="gramStart"/>
      <w:r w:rsidRPr="0075238B">
        <w:rPr>
          <w:rFonts w:cs="Courier New"/>
        </w:rPr>
        <w:t>location :</w:t>
      </w:r>
      <w:proofErr w:type="gramEnd"/>
      <w:r w:rsidRPr="0075238B">
        <w:rPr>
          <w:rFonts w:cs="Courier New"/>
        </w:rPr>
        <w:tab/>
      </w:r>
      <w:r w:rsidRPr="00AB7B59">
        <w:rPr>
          <w:rFonts w:cs="Courier New"/>
        </w:rPr>
        <w:t xml:space="preserve">Broadcast/Country Energy Site </w:t>
      </w:r>
      <w:r w:rsidR="00363198">
        <w:rPr>
          <w:rFonts w:cs="Courier New"/>
        </w:rPr>
        <w:t>M</w:t>
      </w:r>
      <w:r w:rsidRPr="00AB7B59">
        <w:rPr>
          <w:rFonts w:cs="Courier New"/>
        </w:rPr>
        <w:t xml:space="preserve">agpie Hill </w:t>
      </w:r>
      <w:r>
        <w:rPr>
          <w:rFonts w:cs="Courier New"/>
        </w:rPr>
        <w:br/>
      </w:r>
      <w:r w:rsidRPr="00AB7B59">
        <w:rPr>
          <w:rFonts w:cs="Courier New"/>
        </w:rPr>
        <w:t>Gulgong MUDGEE</w:t>
      </w:r>
    </w:p>
    <w:p w14:paraId="7AE6A1D3" w14:textId="77777777" w:rsidR="00991064" w:rsidRPr="004744CB" w:rsidRDefault="00991064" w:rsidP="00991064">
      <w:pPr>
        <w:pStyle w:val="subsection"/>
        <w:tabs>
          <w:tab w:val="clear" w:pos="1021"/>
          <w:tab w:val="left" w:pos="5245"/>
        </w:tabs>
        <w:ind w:left="3969" w:hanging="3969"/>
        <w:rPr>
          <w:sz w:val="24"/>
          <w:szCs w:val="24"/>
        </w:rPr>
      </w:pPr>
      <w:r w:rsidRPr="004744CB">
        <w:rPr>
          <w:sz w:val="24"/>
          <w:szCs w:val="24"/>
        </w:rPr>
        <w:t>Nominal Co-ordinates</w:t>
      </w:r>
      <w:r w:rsidRPr="004744CB">
        <w:rPr>
          <w:sz w:val="24"/>
          <w:szCs w:val="24"/>
        </w:rPr>
        <w:tab/>
        <w:t>Latitude</w:t>
      </w:r>
      <w:r w:rsidRPr="004744CB">
        <w:rPr>
          <w:sz w:val="24"/>
          <w:szCs w:val="24"/>
        </w:rPr>
        <w:tab/>
        <w:t>Longitude</w:t>
      </w:r>
    </w:p>
    <w:p w14:paraId="7CDB20CC" w14:textId="77777777" w:rsidR="00991064" w:rsidRPr="004744CB" w:rsidRDefault="00991064" w:rsidP="00991064">
      <w:pPr>
        <w:pStyle w:val="subsection"/>
        <w:tabs>
          <w:tab w:val="clear" w:pos="1021"/>
          <w:tab w:val="left" w:pos="5245"/>
        </w:tabs>
        <w:spacing w:before="0"/>
        <w:ind w:left="3969" w:hanging="3969"/>
        <w:rPr>
          <w:sz w:val="24"/>
          <w:szCs w:val="24"/>
        </w:rPr>
      </w:pPr>
      <w:r w:rsidRPr="004744CB">
        <w:rPr>
          <w:sz w:val="24"/>
          <w:szCs w:val="24"/>
        </w:rPr>
        <w:t>(GDA94):</w:t>
      </w:r>
      <w:r w:rsidRPr="004744CB">
        <w:rPr>
          <w:sz w:val="24"/>
          <w:szCs w:val="24"/>
        </w:rPr>
        <w:tab/>
        <w:t>-32.443431</w:t>
      </w:r>
      <w:r w:rsidRPr="004744CB">
        <w:rPr>
          <w:sz w:val="24"/>
          <w:szCs w:val="24"/>
        </w:rPr>
        <w:tab/>
        <w:t>149.561955</w:t>
      </w:r>
    </w:p>
    <w:p w14:paraId="7D8629C4" w14:textId="77777777" w:rsidR="00991064" w:rsidRPr="00FA5778" w:rsidRDefault="00991064" w:rsidP="00991064">
      <w:pPr>
        <w:pStyle w:val="ABABodyText"/>
        <w:tabs>
          <w:tab w:val="left" w:pos="3969"/>
          <w:tab w:val="left" w:pos="4820"/>
          <w:tab w:val="left" w:pos="5812"/>
        </w:tabs>
        <w:rPr>
          <w:rFonts w:cs="Courier New"/>
        </w:rPr>
      </w:pPr>
      <w:r w:rsidRPr="00FA5778">
        <w:rPr>
          <w:rFonts w:cs="Courier New"/>
        </w:rPr>
        <w:t xml:space="preserve">Site </w:t>
      </w:r>
      <w:proofErr w:type="gramStart"/>
      <w:r w:rsidRPr="00FA5778">
        <w:rPr>
          <w:rFonts w:cs="Courier New"/>
        </w:rPr>
        <w:t>Tolerance :</w:t>
      </w:r>
      <w:proofErr w:type="gramEnd"/>
      <w:r w:rsidRPr="00FA5778">
        <w:rPr>
          <w:rFonts w:cs="Courier New"/>
        </w:rPr>
        <w:tab/>
        <w:t xml:space="preserve">Refer to </w:t>
      </w:r>
      <w:r w:rsidRPr="00FA5778">
        <w:rPr>
          <w:rFonts w:cs="Courier New"/>
          <w:i/>
        </w:rPr>
        <w:t xml:space="preserve">Broadcasting Services </w:t>
      </w:r>
      <w:r w:rsidRPr="00FA5778">
        <w:rPr>
          <w:rFonts w:cs="Courier New"/>
          <w:i/>
        </w:rPr>
        <w:br/>
      </w:r>
      <w:r w:rsidRPr="00FA5778">
        <w:rPr>
          <w:rFonts w:cs="Courier New"/>
          <w:i/>
        </w:rPr>
        <w:tab/>
        <w:t xml:space="preserve">(Technical Planning) Guidelines </w:t>
      </w:r>
      <w:r>
        <w:rPr>
          <w:rFonts w:cs="Courier New"/>
          <w:i/>
        </w:rPr>
        <w:t>2017</w:t>
      </w:r>
    </w:p>
    <w:p w14:paraId="1EFD478E" w14:textId="77777777" w:rsidR="00991064" w:rsidRDefault="00991064" w:rsidP="00991064">
      <w:pPr>
        <w:pStyle w:val="ABAHeading4"/>
        <w:rPr>
          <w:rFonts w:cs="Courier New"/>
        </w:rPr>
      </w:pPr>
    </w:p>
    <w:p w14:paraId="75AED618" w14:textId="77777777" w:rsidR="00991064" w:rsidRDefault="00991064" w:rsidP="00991064">
      <w:pPr>
        <w:pStyle w:val="ABAHeading4"/>
      </w:pPr>
      <w:proofErr w:type="gramStart"/>
      <w:r>
        <w:t>Emission :</w:t>
      </w:r>
      <w:proofErr w:type="gramEnd"/>
      <w:r>
        <w:t>-</w:t>
      </w:r>
    </w:p>
    <w:p w14:paraId="4F5849CF" w14:textId="77777777" w:rsidR="00991064" w:rsidRDefault="00991064" w:rsidP="00991064">
      <w:pPr>
        <w:pStyle w:val="ABABodyText"/>
        <w:tabs>
          <w:tab w:val="left" w:pos="3969"/>
          <w:tab w:val="left" w:pos="4820"/>
          <w:tab w:val="left" w:pos="5812"/>
        </w:tabs>
        <w:rPr>
          <w:rFonts w:cs="Courier New"/>
        </w:rPr>
      </w:pPr>
      <w:r w:rsidRPr="0075238B">
        <w:rPr>
          <w:rFonts w:cs="Courier New"/>
        </w:rPr>
        <w:t xml:space="preserve">Frequency Band &amp; </w:t>
      </w:r>
      <w:proofErr w:type="gramStart"/>
      <w:r w:rsidRPr="0075238B">
        <w:rPr>
          <w:rFonts w:cs="Courier New"/>
        </w:rPr>
        <w:t>Mode</w:t>
      </w:r>
      <w:r>
        <w:rPr>
          <w:rFonts w:cs="Courier New"/>
        </w:rPr>
        <w:t xml:space="preserve"> :</w:t>
      </w:r>
      <w:proofErr w:type="gramEnd"/>
      <w:r w:rsidRPr="0075238B">
        <w:rPr>
          <w:rFonts w:cs="Courier New"/>
        </w:rPr>
        <w:tab/>
      </w:r>
      <w:r>
        <w:rPr>
          <w:rFonts w:cs="Courier New"/>
        </w:rPr>
        <w:t>VHF-FM</w:t>
      </w:r>
    </w:p>
    <w:p w14:paraId="0914640B" w14:textId="77777777" w:rsidR="00991064" w:rsidRPr="0075238B" w:rsidRDefault="00991064" w:rsidP="00991064">
      <w:pPr>
        <w:pStyle w:val="ABABodyText"/>
        <w:tabs>
          <w:tab w:val="left" w:pos="3969"/>
          <w:tab w:val="left" w:pos="4820"/>
          <w:tab w:val="left" w:pos="5812"/>
        </w:tabs>
        <w:rPr>
          <w:rFonts w:cs="Courier New"/>
        </w:rPr>
      </w:pPr>
      <w:r w:rsidRPr="0075238B">
        <w:rPr>
          <w:rFonts w:cs="Courier New"/>
        </w:rPr>
        <w:t xml:space="preserve">Carrier </w:t>
      </w:r>
      <w:proofErr w:type="gramStart"/>
      <w:r w:rsidRPr="0075238B">
        <w:rPr>
          <w:rFonts w:cs="Courier New"/>
        </w:rPr>
        <w:t>Frequency :</w:t>
      </w:r>
      <w:proofErr w:type="gramEnd"/>
      <w:r w:rsidRPr="0075238B">
        <w:rPr>
          <w:rFonts w:cs="Courier New"/>
        </w:rPr>
        <w:tab/>
        <w:t>9</w:t>
      </w:r>
      <w:r>
        <w:rPr>
          <w:rFonts w:cs="Courier New"/>
        </w:rPr>
        <w:t>7</w:t>
      </w:r>
      <w:r w:rsidRPr="0075238B">
        <w:rPr>
          <w:rFonts w:cs="Courier New"/>
        </w:rPr>
        <w:t>.1 MHz</w:t>
      </w:r>
    </w:p>
    <w:p w14:paraId="6E4EA54D" w14:textId="77777777" w:rsidR="00991064" w:rsidRDefault="00991064" w:rsidP="00991064">
      <w:pPr>
        <w:pStyle w:val="ABABodyText"/>
        <w:tabs>
          <w:tab w:val="left" w:pos="3969"/>
          <w:tab w:val="left" w:pos="4820"/>
          <w:tab w:val="left" w:pos="5812"/>
        </w:tabs>
        <w:rPr>
          <w:rFonts w:cs="Courier New"/>
        </w:rPr>
      </w:pPr>
      <w:proofErr w:type="gramStart"/>
      <w:r w:rsidRPr="0075238B">
        <w:rPr>
          <w:rFonts w:cs="Courier New"/>
        </w:rPr>
        <w:t>Polarisation</w:t>
      </w:r>
      <w:r>
        <w:rPr>
          <w:rFonts w:cs="Courier New"/>
        </w:rPr>
        <w:t xml:space="preserve"> :</w:t>
      </w:r>
      <w:proofErr w:type="gramEnd"/>
      <w:r w:rsidRPr="0075238B">
        <w:rPr>
          <w:rFonts w:cs="Courier New"/>
        </w:rPr>
        <w:tab/>
        <w:t>Mixed</w:t>
      </w:r>
    </w:p>
    <w:p w14:paraId="5A287AB9" w14:textId="77777777" w:rsidR="00991064" w:rsidRPr="0075238B" w:rsidRDefault="00991064" w:rsidP="00991064">
      <w:pPr>
        <w:pStyle w:val="ABABodyText"/>
        <w:tabs>
          <w:tab w:val="left" w:pos="3969"/>
          <w:tab w:val="left" w:pos="4820"/>
          <w:tab w:val="left" w:pos="5812"/>
        </w:tabs>
        <w:rPr>
          <w:rFonts w:cs="Courier New"/>
        </w:rPr>
      </w:pPr>
      <w:r w:rsidRPr="0075238B">
        <w:rPr>
          <w:rFonts w:cs="Courier New"/>
        </w:rPr>
        <w:t xml:space="preserve">Maximum antenna </w:t>
      </w:r>
      <w:proofErr w:type="gramStart"/>
      <w:r w:rsidRPr="0075238B">
        <w:rPr>
          <w:rFonts w:cs="Courier New"/>
        </w:rPr>
        <w:t>height</w:t>
      </w:r>
      <w:r>
        <w:rPr>
          <w:rFonts w:cs="Courier New"/>
        </w:rPr>
        <w:t xml:space="preserve"> :</w:t>
      </w:r>
      <w:proofErr w:type="gramEnd"/>
      <w:r w:rsidRPr="0075238B">
        <w:rPr>
          <w:rFonts w:cs="Courier New"/>
        </w:rPr>
        <w:tab/>
      </w:r>
      <w:r>
        <w:rPr>
          <w:rFonts w:cs="Courier New"/>
        </w:rPr>
        <w:t>5</w:t>
      </w:r>
      <w:r w:rsidRPr="0075238B">
        <w:rPr>
          <w:rFonts w:cs="Courier New"/>
        </w:rPr>
        <w:t>0 m</w:t>
      </w:r>
    </w:p>
    <w:p w14:paraId="5DF8FFDE" w14:textId="77777777" w:rsidR="00991064" w:rsidRPr="0075238B" w:rsidRDefault="00991064" w:rsidP="00991064">
      <w:pPr>
        <w:pStyle w:val="ABABodyText"/>
        <w:tabs>
          <w:tab w:val="left" w:pos="3969"/>
          <w:tab w:val="left" w:pos="4820"/>
          <w:tab w:val="left" w:pos="5812"/>
        </w:tabs>
        <w:rPr>
          <w:rFonts w:cs="Courier New"/>
        </w:rPr>
      </w:pPr>
    </w:p>
    <w:p w14:paraId="347CE0BC" w14:textId="77777777" w:rsidR="00991064" w:rsidRDefault="00991064" w:rsidP="00991064">
      <w:pPr>
        <w:pStyle w:val="ABAHeading4"/>
      </w:pPr>
      <w:r>
        <w:t xml:space="preserve">Output Radiation </w:t>
      </w:r>
      <w:proofErr w:type="gramStart"/>
      <w:r>
        <w:t>Pattern :</w:t>
      </w:r>
      <w:proofErr w:type="gramEnd"/>
      <w:r>
        <w:t>-</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991064" w:rsidRPr="0075238B" w14:paraId="091C4F99" w14:textId="77777777" w:rsidTr="004744CB">
        <w:tc>
          <w:tcPr>
            <w:tcW w:w="2835" w:type="dxa"/>
            <w:tcBorders>
              <w:top w:val="single" w:sz="4" w:space="0" w:color="auto"/>
              <w:bottom w:val="single" w:sz="4" w:space="0" w:color="auto"/>
            </w:tcBorders>
          </w:tcPr>
          <w:p w14:paraId="35C65427" w14:textId="77777777" w:rsidR="00991064" w:rsidRPr="0075238B" w:rsidRDefault="00991064" w:rsidP="004744CB">
            <w:pPr>
              <w:pStyle w:val="ABATableHeading"/>
              <w:jc w:val="center"/>
            </w:pPr>
            <w:r w:rsidRPr="0075238B">
              <w:t>Bearing or Sector (Clockwise direction)</w:t>
            </w:r>
          </w:p>
        </w:tc>
        <w:tc>
          <w:tcPr>
            <w:tcW w:w="2835" w:type="dxa"/>
            <w:tcBorders>
              <w:top w:val="single" w:sz="4" w:space="0" w:color="auto"/>
              <w:bottom w:val="single" w:sz="4" w:space="0" w:color="auto"/>
            </w:tcBorders>
          </w:tcPr>
          <w:p w14:paraId="14973D6E" w14:textId="77777777" w:rsidR="00991064" w:rsidRPr="0075238B" w:rsidRDefault="00991064" w:rsidP="004744CB">
            <w:pPr>
              <w:pStyle w:val="ABATableHeading"/>
              <w:jc w:val="center"/>
            </w:pPr>
            <w:r w:rsidRPr="0075238B">
              <w:t>Maximum ERP</w:t>
            </w:r>
          </w:p>
        </w:tc>
      </w:tr>
      <w:tr w:rsidR="00991064" w:rsidRPr="0075238B" w14:paraId="47F57DDC" w14:textId="77777777" w:rsidTr="004744CB">
        <w:tc>
          <w:tcPr>
            <w:tcW w:w="2835" w:type="dxa"/>
            <w:tcBorders>
              <w:top w:val="single" w:sz="4" w:space="0" w:color="auto"/>
            </w:tcBorders>
          </w:tcPr>
          <w:p w14:paraId="1E26619F" w14:textId="77777777" w:rsidR="00991064" w:rsidRPr="0075238B" w:rsidRDefault="00991064" w:rsidP="004744CB">
            <w:pPr>
              <w:pStyle w:val="ABATableText"/>
              <w:jc w:val="center"/>
            </w:pPr>
            <w:r w:rsidRPr="0075238B">
              <w:t>At all angles of azimuth</w:t>
            </w:r>
          </w:p>
        </w:tc>
        <w:tc>
          <w:tcPr>
            <w:tcW w:w="2835" w:type="dxa"/>
            <w:tcBorders>
              <w:top w:val="single" w:sz="4" w:space="0" w:color="auto"/>
            </w:tcBorders>
          </w:tcPr>
          <w:p w14:paraId="417BDDB7" w14:textId="77777777" w:rsidR="00991064" w:rsidRPr="0075238B" w:rsidRDefault="00991064" w:rsidP="004744CB">
            <w:pPr>
              <w:pStyle w:val="ABATableText"/>
              <w:jc w:val="center"/>
            </w:pPr>
            <w:r w:rsidRPr="0075238B">
              <w:t>10 kW</w:t>
            </w:r>
          </w:p>
        </w:tc>
      </w:tr>
    </w:tbl>
    <w:p w14:paraId="2FEA4C98" w14:textId="77777777" w:rsidR="00991064" w:rsidRDefault="00991064" w:rsidP="00991064">
      <w:pPr>
        <w:pStyle w:val="ABABodyText"/>
        <w:tabs>
          <w:tab w:val="left" w:pos="850"/>
          <w:tab w:val="left" w:pos="1134"/>
          <w:tab w:val="left" w:pos="3969"/>
          <w:tab w:val="left" w:pos="4820"/>
          <w:tab w:val="left" w:pos="5812"/>
        </w:tabs>
        <w:rPr>
          <w:rFonts w:cs="Courier New"/>
        </w:rPr>
      </w:pPr>
    </w:p>
    <w:p w14:paraId="245A722C" w14:textId="57EB634F" w:rsidR="00334A9C" w:rsidRDefault="00334A9C" w:rsidP="00C72611">
      <w:pPr>
        <w:pStyle w:val="Paragraph"/>
      </w:pPr>
    </w:p>
    <w:p w14:paraId="7C4DBE3D" w14:textId="4D88239E" w:rsidR="00334A9C" w:rsidRDefault="00334A9C" w:rsidP="00C72611">
      <w:pPr>
        <w:pStyle w:val="Paragraph"/>
      </w:pPr>
    </w:p>
    <w:p w14:paraId="7ACB4F2B" w14:textId="64A91E9A" w:rsidR="00334A9C" w:rsidRDefault="00334A9C" w:rsidP="00C72611">
      <w:pPr>
        <w:pStyle w:val="Paragraph"/>
      </w:pPr>
    </w:p>
    <w:p w14:paraId="4707EF0F" w14:textId="166AE89F" w:rsidR="00334A9C" w:rsidRDefault="00334A9C" w:rsidP="00C72611">
      <w:pPr>
        <w:pStyle w:val="Paragraph"/>
      </w:pPr>
    </w:p>
    <w:p w14:paraId="64092303" w14:textId="513C1D04" w:rsidR="00962E28" w:rsidRDefault="00962E28" w:rsidP="00962E28">
      <w:pPr>
        <w:pStyle w:val="Heading1"/>
      </w:pPr>
      <w:bookmarkStart w:id="48" w:name="_Appendix_C"/>
      <w:bookmarkStart w:id="49" w:name="_Toc99002770"/>
      <w:bookmarkEnd w:id="48"/>
      <w:r w:rsidRPr="006D46E5">
        <w:lastRenderedPageBreak/>
        <w:t xml:space="preserve">Appendix </w:t>
      </w:r>
      <w:r>
        <w:t>C</w:t>
      </w:r>
      <w:bookmarkEnd w:id="49"/>
    </w:p>
    <w:p w14:paraId="7E40ADD2" w14:textId="3C96D6E5" w:rsidR="00D13870" w:rsidRDefault="00D13870" w:rsidP="00D13870">
      <w:pPr>
        <w:pStyle w:val="Heading2"/>
        <w:spacing w:before="0" w:after="0"/>
      </w:pPr>
      <w:bookmarkStart w:id="50" w:name="_Toc99002771"/>
      <w:r>
        <w:t xml:space="preserve">Proposed technical specification for 2MG FM repeater </w:t>
      </w:r>
      <w:r w:rsidR="00F55C74">
        <w:t>to serve the</w:t>
      </w:r>
      <w:r>
        <w:t xml:space="preserve"> Kandos</w:t>
      </w:r>
      <w:r w:rsidR="00F55C74">
        <w:t xml:space="preserve"> area</w:t>
      </w:r>
      <w:bookmarkEnd w:id="50"/>
    </w:p>
    <w:p w14:paraId="680E8032" w14:textId="6E8E84BB" w:rsidR="003D26D8" w:rsidRDefault="003D26D8" w:rsidP="003D26D8">
      <w:pPr>
        <w:pStyle w:val="ABAHeading2"/>
        <w:jc w:val="right"/>
      </w:pPr>
      <w:r>
        <w:t>Attachment</w:t>
      </w:r>
      <w:r>
        <w:tab/>
      </w:r>
      <w:r w:rsidR="00D23BDC">
        <w:t>1.4</w:t>
      </w:r>
    </w:p>
    <w:p w14:paraId="0F58E5CB" w14:textId="77777777" w:rsidR="003D26D8" w:rsidRDefault="003D26D8" w:rsidP="003D26D8">
      <w:pPr>
        <w:pStyle w:val="ABAHeading3"/>
      </w:pPr>
      <w:r>
        <w:t xml:space="preserve">LICENCE AREA </w:t>
      </w:r>
      <w:proofErr w:type="gramStart"/>
      <w:r>
        <w:t>PLAN :</w:t>
      </w:r>
      <w:proofErr w:type="gramEnd"/>
      <w:r>
        <w:tab/>
        <w:t>Mudgee Radio</w:t>
      </w:r>
      <w:r w:rsidRPr="0075238B">
        <w:t xml:space="preserve"> </w:t>
      </w:r>
    </w:p>
    <w:p w14:paraId="6074583D" w14:textId="77777777" w:rsidR="003D26D8" w:rsidRDefault="003D26D8" w:rsidP="003D26D8">
      <w:pPr>
        <w:pStyle w:val="ABABodyText"/>
        <w:tabs>
          <w:tab w:val="left" w:pos="3969"/>
          <w:tab w:val="left" w:pos="4820"/>
          <w:tab w:val="left" w:pos="5812"/>
        </w:tabs>
        <w:rPr>
          <w:rFonts w:cs="Courier New"/>
        </w:rPr>
      </w:pPr>
      <w:proofErr w:type="gramStart"/>
      <w:r w:rsidRPr="0075238B">
        <w:rPr>
          <w:rFonts w:cs="Courier New"/>
        </w:rPr>
        <w:t>Category :</w:t>
      </w:r>
      <w:proofErr w:type="gramEnd"/>
      <w:r w:rsidRPr="0075238B">
        <w:rPr>
          <w:rFonts w:cs="Courier New"/>
        </w:rPr>
        <w:tab/>
        <w:t>Commercial</w:t>
      </w:r>
    </w:p>
    <w:p w14:paraId="6A69FE8A" w14:textId="77777777" w:rsidR="003D26D8" w:rsidRDefault="003D26D8" w:rsidP="003D26D8">
      <w:pPr>
        <w:pStyle w:val="ABABodyText"/>
        <w:tabs>
          <w:tab w:val="left" w:pos="3969"/>
          <w:tab w:val="left" w:pos="4820"/>
          <w:tab w:val="left" w:pos="5812"/>
        </w:tabs>
        <w:rPr>
          <w:rFonts w:cs="Courier New"/>
        </w:rPr>
      </w:pPr>
      <w:r w:rsidRPr="0075238B">
        <w:rPr>
          <w:rFonts w:cs="Courier New"/>
        </w:rPr>
        <w:t xml:space="preserve">General Area </w:t>
      </w:r>
      <w:proofErr w:type="gramStart"/>
      <w:r w:rsidRPr="0075238B">
        <w:rPr>
          <w:rFonts w:cs="Courier New"/>
        </w:rPr>
        <w:t>Served :</w:t>
      </w:r>
      <w:proofErr w:type="gramEnd"/>
      <w:r w:rsidRPr="0075238B">
        <w:rPr>
          <w:rFonts w:cs="Courier New"/>
        </w:rPr>
        <w:tab/>
        <w:t>Kandos (NSW)</w:t>
      </w:r>
    </w:p>
    <w:p w14:paraId="7F56E0ED" w14:textId="77777777" w:rsidR="003D26D8" w:rsidRDefault="003D26D8" w:rsidP="003D26D8">
      <w:pPr>
        <w:pStyle w:val="ABABodyText"/>
        <w:tabs>
          <w:tab w:val="left" w:pos="3969"/>
          <w:tab w:val="left" w:pos="4820"/>
          <w:tab w:val="left" w:pos="5812"/>
        </w:tabs>
        <w:rPr>
          <w:rFonts w:cs="Courier New"/>
        </w:rPr>
      </w:pPr>
      <w:r w:rsidRPr="0075238B">
        <w:rPr>
          <w:rFonts w:cs="Courier New"/>
        </w:rPr>
        <w:t xml:space="preserve">Service Licence </w:t>
      </w:r>
      <w:proofErr w:type="gramStart"/>
      <w:r w:rsidRPr="0075238B">
        <w:rPr>
          <w:rFonts w:cs="Courier New"/>
        </w:rPr>
        <w:t>Number :</w:t>
      </w:r>
      <w:proofErr w:type="gramEnd"/>
      <w:r w:rsidRPr="0075238B">
        <w:rPr>
          <w:rFonts w:cs="Courier New"/>
        </w:rPr>
        <w:tab/>
      </w:r>
      <w:r>
        <w:t>SL10251</w:t>
      </w:r>
    </w:p>
    <w:p w14:paraId="42FFDA69" w14:textId="77777777" w:rsidR="003D26D8" w:rsidRDefault="003D26D8" w:rsidP="003D26D8">
      <w:pPr>
        <w:pStyle w:val="ABAHeading3"/>
      </w:pPr>
    </w:p>
    <w:p w14:paraId="6C6AC0CA" w14:textId="77777777" w:rsidR="003D26D8" w:rsidRDefault="003D26D8" w:rsidP="003D26D8">
      <w:pPr>
        <w:pStyle w:val="ABAHeading3"/>
      </w:pPr>
      <w:r>
        <w:t>TECHNICAL SPECIFICATION - FM Radio</w:t>
      </w:r>
    </w:p>
    <w:p w14:paraId="5672ECA2" w14:textId="77777777" w:rsidR="003D26D8" w:rsidRDefault="003D26D8" w:rsidP="003D26D8">
      <w:pPr>
        <w:pStyle w:val="ABABodyText"/>
        <w:tabs>
          <w:tab w:val="left" w:pos="3969"/>
          <w:tab w:val="left" w:pos="4820"/>
          <w:tab w:val="left" w:pos="5812"/>
        </w:tabs>
        <w:rPr>
          <w:rFonts w:cs="Courier New"/>
        </w:rPr>
      </w:pPr>
      <w:r w:rsidRPr="0075238B">
        <w:rPr>
          <w:rFonts w:cs="Courier New"/>
        </w:rPr>
        <w:t xml:space="preserve">Specification </w:t>
      </w:r>
      <w:proofErr w:type="gramStart"/>
      <w:r w:rsidRPr="0075238B">
        <w:rPr>
          <w:rFonts w:cs="Courier New"/>
        </w:rPr>
        <w:t>Number :</w:t>
      </w:r>
      <w:proofErr w:type="gramEnd"/>
      <w:r w:rsidRPr="0075238B">
        <w:rPr>
          <w:rFonts w:cs="Courier New"/>
        </w:rPr>
        <w:tab/>
        <w:t>TS</w:t>
      </w:r>
      <w:r w:rsidRPr="0038123B">
        <w:rPr>
          <w:rFonts w:cs="Courier New"/>
        </w:rPr>
        <w:t>12000831</w:t>
      </w:r>
    </w:p>
    <w:p w14:paraId="11ECE862" w14:textId="77777777" w:rsidR="003D26D8" w:rsidRDefault="003D26D8" w:rsidP="003D26D8">
      <w:pPr>
        <w:pStyle w:val="ABAHeading4"/>
      </w:pPr>
      <w:r w:rsidRPr="0075238B">
        <w:t xml:space="preserve">Transmitter </w:t>
      </w:r>
      <w:proofErr w:type="gramStart"/>
      <w:r w:rsidRPr="0075238B">
        <w:t>Site :</w:t>
      </w:r>
      <w:proofErr w:type="gramEnd"/>
      <w:r w:rsidRPr="0075238B">
        <w:t>-</w:t>
      </w:r>
    </w:p>
    <w:p w14:paraId="489BAFCC" w14:textId="4B08C8BF" w:rsidR="003D26D8" w:rsidRDefault="003D26D8" w:rsidP="00FD0FDB">
      <w:pPr>
        <w:pStyle w:val="ABABodyText"/>
        <w:tabs>
          <w:tab w:val="left" w:pos="3969"/>
          <w:tab w:val="left" w:pos="4820"/>
          <w:tab w:val="left" w:pos="5812"/>
        </w:tabs>
        <w:ind w:left="3969" w:hanging="3969"/>
        <w:rPr>
          <w:rFonts w:cs="Courier New"/>
        </w:rPr>
      </w:pPr>
      <w:r w:rsidRPr="0075238B">
        <w:rPr>
          <w:rFonts w:cs="Courier New"/>
        </w:rPr>
        <w:t xml:space="preserve">Nominal </w:t>
      </w:r>
      <w:proofErr w:type="gramStart"/>
      <w:r w:rsidRPr="0075238B">
        <w:rPr>
          <w:rFonts w:cs="Courier New"/>
        </w:rPr>
        <w:t>location :</w:t>
      </w:r>
      <w:proofErr w:type="gramEnd"/>
      <w:r w:rsidRPr="0075238B">
        <w:rPr>
          <w:rFonts w:cs="Courier New"/>
        </w:rPr>
        <w:tab/>
        <w:t xml:space="preserve">Communal Site Mt </w:t>
      </w:r>
      <w:proofErr w:type="spellStart"/>
      <w:r w:rsidRPr="0075238B">
        <w:rPr>
          <w:rFonts w:cs="Courier New"/>
        </w:rPr>
        <w:t>Bocoble</w:t>
      </w:r>
      <w:proofErr w:type="spellEnd"/>
      <w:r w:rsidRPr="0075238B">
        <w:rPr>
          <w:rFonts w:cs="Courier New"/>
        </w:rPr>
        <w:t xml:space="preserve"> BOCOBLE</w:t>
      </w:r>
    </w:p>
    <w:p w14:paraId="17B407CB" w14:textId="77777777" w:rsidR="003D26D8" w:rsidRPr="004744CB" w:rsidRDefault="003D26D8" w:rsidP="003D26D8">
      <w:pPr>
        <w:pStyle w:val="subsection"/>
        <w:tabs>
          <w:tab w:val="clear" w:pos="1021"/>
          <w:tab w:val="left" w:pos="5245"/>
        </w:tabs>
        <w:ind w:left="3969" w:hanging="3969"/>
        <w:rPr>
          <w:sz w:val="24"/>
          <w:szCs w:val="24"/>
        </w:rPr>
      </w:pPr>
      <w:r w:rsidRPr="004744CB">
        <w:rPr>
          <w:sz w:val="24"/>
          <w:szCs w:val="24"/>
        </w:rPr>
        <w:t>Nominal Co-ordinates</w:t>
      </w:r>
      <w:r w:rsidRPr="004744CB">
        <w:rPr>
          <w:sz w:val="24"/>
          <w:szCs w:val="24"/>
        </w:rPr>
        <w:tab/>
        <w:t>Latitude</w:t>
      </w:r>
      <w:r w:rsidRPr="004744CB">
        <w:rPr>
          <w:sz w:val="24"/>
          <w:szCs w:val="24"/>
        </w:rPr>
        <w:tab/>
        <w:t>Longitude</w:t>
      </w:r>
    </w:p>
    <w:p w14:paraId="709BB2B0" w14:textId="77777777" w:rsidR="003D26D8" w:rsidRPr="004744CB" w:rsidRDefault="003D26D8" w:rsidP="003D26D8">
      <w:pPr>
        <w:pStyle w:val="subsection"/>
        <w:tabs>
          <w:tab w:val="clear" w:pos="1021"/>
          <w:tab w:val="left" w:pos="5245"/>
        </w:tabs>
        <w:spacing w:before="0"/>
        <w:ind w:left="3969" w:hanging="3969"/>
        <w:rPr>
          <w:sz w:val="24"/>
          <w:szCs w:val="24"/>
        </w:rPr>
      </w:pPr>
      <w:r w:rsidRPr="004744CB">
        <w:rPr>
          <w:sz w:val="24"/>
          <w:szCs w:val="24"/>
        </w:rPr>
        <w:t>(GDA94):</w:t>
      </w:r>
      <w:r w:rsidRPr="004744CB">
        <w:rPr>
          <w:sz w:val="24"/>
          <w:szCs w:val="24"/>
        </w:rPr>
        <w:tab/>
      </w:r>
      <w:r w:rsidRPr="00E16F47">
        <w:rPr>
          <w:sz w:val="24"/>
          <w:szCs w:val="24"/>
        </w:rPr>
        <w:t>-32.806630</w:t>
      </w:r>
      <w:r w:rsidRPr="00E16F47">
        <w:rPr>
          <w:sz w:val="24"/>
          <w:szCs w:val="24"/>
        </w:rPr>
        <w:tab/>
        <w:t>149.750663</w:t>
      </w:r>
    </w:p>
    <w:p w14:paraId="2022EFC4" w14:textId="77777777" w:rsidR="003D26D8" w:rsidRPr="00FA5778" w:rsidRDefault="003D26D8" w:rsidP="003D26D8">
      <w:pPr>
        <w:pStyle w:val="ABABodyText"/>
        <w:tabs>
          <w:tab w:val="left" w:pos="3969"/>
          <w:tab w:val="left" w:pos="4820"/>
          <w:tab w:val="left" w:pos="5812"/>
        </w:tabs>
        <w:rPr>
          <w:rFonts w:cs="Courier New"/>
        </w:rPr>
      </w:pPr>
      <w:r w:rsidRPr="00FA5778">
        <w:rPr>
          <w:rFonts w:cs="Courier New"/>
        </w:rPr>
        <w:t xml:space="preserve">Site </w:t>
      </w:r>
      <w:proofErr w:type="gramStart"/>
      <w:r w:rsidRPr="00FA5778">
        <w:rPr>
          <w:rFonts w:cs="Courier New"/>
        </w:rPr>
        <w:t>Tolerance :</w:t>
      </w:r>
      <w:proofErr w:type="gramEnd"/>
      <w:r w:rsidRPr="00FA5778">
        <w:rPr>
          <w:rFonts w:cs="Courier New"/>
        </w:rPr>
        <w:tab/>
        <w:t xml:space="preserve">Refer to </w:t>
      </w:r>
      <w:r w:rsidRPr="00FA5778">
        <w:rPr>
          <w:rFonts w:cs="Courier New"/>
          <w:i/>
        </w:rPr>
        <w:t xml:space="preserve">Broadcasting Services </w:t>
      </w:r>
      <w:r w:rsidRPr="00FA5778">
        <w:rPr>
          <w:rFonts w:cs="Courier New"/>
          <w:i/>
        </w:rPr>
        <w:br/>
      </w:r>
      <w:r w:rsidRPr="00FA5778">
        <w:rPr>
          <w:rFonts w:cs="Courier New"/>
          <w:i/>
        </w:rPr>
        <w:tab/>
        <w:t xml:space="preserve">(Technical Planning) Guidelines </w:t>
      </w:r>
      <w:r>
        <w:rPr>
          <w:rFonts w:cs="Courier New"/>
          <w:i/>
        </w:rPr>
        <w:t>2017</w:t>
      </w:r>
    </w:p>
    <w:p w14:paraId="77550658" w14:textId="77777777" w:rsidR="003D26D8" w:rsidRDefault="003D26D8" w:rsidP="003D26D8">
      <w:pPr>
        <w:pStyle w:val="ABAHeading4"/>
        <w:rPr>
          <w:rFonts w:cs="Courier New"/>
        </w:rPr>
      </w:pPr>
    </w:p>
    <w:p w14:paraId="13E15D80" w14:textId="77777777" w:rsidR="003D26D8" w:rsidRDefault="003D26D8" w:rsidP="003D26D8">
      <w:pPr>
        <w:pStyle w:val="ABAHeading4"/>
      </w:pPr>
      <w:proofErr w:type="gramStart"/>
      <w:r>
        <w:t>Emission :</w:t>
      </w:r>
      <w:proofErr w:type="gramEnd"/>
      <w:r>
        <w:t>-</w:t>
      </w:r>
    </w:p>
    <w:p w14:paraId="47CCB0F8" w14:textId="77777777" w:rsidR="003D26D8" w:rsidRDefault="003D26D8" w:rsidP="003D26D8">
      <w:pPr>
        <w:pStyle w:val="ABABodyText"/>
        <w:tabs>
          <w:tab w:val="left" w:pos="3969"/>
          <w:tab w:val="left" w:pos="4820"/>
          <w:tab w:val="left" w:pos="5812"/>
        </w:tabs>
        <w:rPr>
          <w:rFonts w:cs="Courier New"/>
        </w:rPr>
      </w:pPr>
      <w:r w:rsidRPr="0075238B">
        <w:rPr>
          <w:rFonts w:cs="Courier New"/>
        </w:rPr>
        <w:t xml:space="preserve">Frequency Band &amp; </w:t>
      </w:r>
      <w:proofErr w:type="gramStart"/>
      <w:r w:rsidRPr="0075238B">
        <w:rPr>
          <w:rFonts w:cs="Courier New"/>
        </w:rPr>
        <w:t>Mode</w:t>
      </w:r>
      <w:r>
        <w:rPr>
          <w:rFonts w:cs="Courier New"/>
        </w:rPr>
        <w:t xml:space="preserve"> :</w:t>
      </w:r>
      <w:proofErr w:type="gramEnd"/>
      <w:r w:rsidRPr="0075238B">
        <w:rPr>
          <w:rFonts w:cs="Courier New"/>
        </w:rPr>
        <w:tab/>
      </w:r>
      <w:r>
        <w:rPr>
          <w:rFonts w:cs="Courier New"/>
        </w:rPr>
        <w:t>VHF-FM</w:t>
      </w:r>
    </w:p>
    <w:p w14:paraId="12AE0026" w14:textId="77777777" w:rsidR="003D26D8" w:rsidRPr="0075238B" w:rsidRDefault="003D26D8" w:rsidP="003D26D8">
      <w:pPr>
        <w:pStyle w:val="ABABodyText"/>
        <w:tabs>
          <w:tab w:val="left" w:pos="3969"/>
          <w:tab w:val="left" w:pos="4820"/>
          <w:tab w:val="left" w:pos="5812"/>
        </w:tabs>
        <w:rPr>
          <w:rFonts w:cs="Courier New"/>
        </w:rPr>
      </w:pPr>
      <w:r w:rsidRPr="0075238B">
        <w:rPr>
          <w:rFonts w:cs="Courier New"/>
        </w:rPr>
        <w:t xml:space="preserve">Carrier </w:t>
      </w:r>
      <w:proofErr w:type="gramStart"/>
      <w:r w:rsidRPr="0075238B">
        <w:rPr>
          <w:rFonts w:cs="Courier New"/>
        </w:rPr>
        <w:t>Frequency :</w:t>
      </w:r>
      <w:proofErr w:type="gramEnd"/>
      <w:r w:rsidRPr="0075238B">
        <w:rPr>
          <w:rFonts w:cs="Courier New"/>
        </w:rPr>
        <w:tab/>
      </w:r>
      <w:r>
        <w:rPr>
          <w:rFonts w:cs="Courier New"/>
        </w:rPr>
        <w:t>101.5</w:t>
      </w:r>
      <w:r w:rsidRPr="0075238B">
        <w:rPr>
          <w:rFonts w:cs="Courier New"/>
        </w:rPr>
        <w:t xml:space="preserve"> MHz</w:t>
      </w:r>
    </w:p>
    <w:p w14:paraId="3848746B" w14:textId="77777777" w:rsidR="003D26D8" w:rsidRDefault="003D26D8" w:rsidP="003D26D8">
      <w:pPr>
        <w:pStyle w:val="ABABodyText"/>
        <w:tabs>
          <w:tab w:val="left" w:pos="3969"/>
          <w:tab w:val="left" w:pos="4820"/>
          <w:tab w:val="left" w:pos="5812"/>
        </w:tabs>
        <w:rPr>
          <w:rFonts w:cs="Courier New"/>
        </w:rPr>
      </w:pPr>
      <w:proofErr w:type="gramStart"/>
      <w:r w:rsidRPr="0075238B">
        <w:rPr>
          <w:rFonts w:cs="Courier New"/>
        </w:rPr>
        <w:t>Polarisation</w:t>
      </w:r>
      <w:r>
        <w:rPr>
          <w:rFonts w:cs="Courier New"/>
        </w:rPr>
        <w:t xml:space="preserve"> :</w:t>
      </w:r>
      <w:proofErr w:type="gramEnd"/>
      <w:r w:rsidRPr="0075238B">
        <w:rPr>
          <w:rFonts w:cs="Courier New"/>
        </w:rPr>
        <w:tab/>
        <w:t>Mixed</w:t>
      </w:r>
    </w:p>
    <w:p w14:paraId="4EA6F2B4" w14:textId="77777777" w:rsidR="003D26D8" w:rsidRDefault="003D26D8" w:rsidP="003D26D8">
      <w:pPr>
        <w:pStyle w:val="ABABodyText"/>
        <w:tabs>
          <w:tab w:val="left" w:pos="3969"/>
          <w:tab w:val="left" w:pos="4820"/>
          <w:tab w:val="left" w:pos="5812"/>
        </w:tabs>
        <w:rPr>
          <w:rFonts w:cs="Courier New"/>
        </w:rPr>
      </w:pPr>
      <w:r w:rsidRPr="0075238B">
        <w:rPr>
          <w:rFonts w:cs="Courier New"/>
        </w:rPr>
        <w:t xml:space="preserve">Maximum antenna </w:t>
      </w:r>
      <w:proofErr w:type="gramStart"/>
      <w:r w:rsidRPr="0075238B">
        <w:rPr>
          <w:rFonts w:cs="Courier New"/>
        </w:rPr>
        <w:t>height</w:t>
      </w:r>
      <w:r>
        <w:rPr>
          <w:rFonts w:cs="Courier New"/>
        </w:rPr>
        <w:t xml:space="preserve"> :</w:t>
      </w:r>
      <w:proofErr w:type="gramEnd"/>
      <w:r w:rsidRPr="0075238B">
        <w:rPr>
          <w:rFonts w:cs="Courier New"/>
        </w:rPr>
        <w:tab/>
      </w:r>
      <w:r>
        <w:rPr>
          <w:rFonts w:cs="Courier New"/>
        </w:rPr>
        <w:t>15</w:t>
      </w:r>
      <w:r w:rsidRPr="0075238B">
        <w:rPr>
          <w:rFonts w:cs="Courier New"/>
        </w:rPr>
        <w:t xml:space="preserve"> m</w:t>
      </w:r>
    </w:p>
    <w:p w14:paraId="75B9C851" w14:textId="77777777" w:rsidR="003D26D8" w:rsidRDefault="003D26D8" w:rsidP="003D26D8">
      <w:pPr>
        <w:pStyle w:val="ABAHeading4"/>
      </w:pPr>
    </w:p>
    <w:p w14:paraId="7346BEF6" w14:textId="77777777" w:rsidR="003D26D8" w:rsidRDefault="003D26D8" w:rsidP="003D26D8">
      <w:pPr>
        <w:pStyle w:val="ABAHeading4"/>
      </w:pPr>
      <w:r>
        <w:t xml:space="preserve">Output Radiation </w:t>
      </w:r>
      <w:proofErr w:type="gramStart"/>
      <w:r>
        <w:t>Pattern :</w:t>
      </w:r>
      <w:proofErr w:type="gramEnd"/>
      <w:r>
        <w:t>-</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3D26D8" w:rsidRPr="0075238B" w14:paraId="7686BF33" w14:textId="77777777" w:rsidTr="004744CB">
        <w:tc>
          <w:tcPr>
            <w:tcW w:w="2835" w:type="dxa"/>
            <w:tcBorders>
              <w:top w:val="single" w:sz="4" w:space="0" w:color="auto"/>
              <w:bottom w:val="single" w:sz="4" w:space="0" w:color="auto"/>
            </w:tcBorders>
          </w:tcPr>
          <w:p w14:paraId="7C18E72A" w14:textId="77777777" w:rsidR="003D26D8" w:rsidRPr="0075238B" w:rsidRDefault="003D26D8" w:rsidP="004744CB">
            <w:pPr>
              <w:pStyle w:val="ABATableHeading"/>
              <w:jc w:val="center"/>
            </w:pPr>
            <w:r w:rsidRPr="0075238B">
              <w:t>Bearing or Sector (Clockwise direction)</w:t>
            </w:r>
          </w:p>
        </w:tc>
        <w:tc>
          <w:tcPr>
            <w:tcW w:w="2835" w:type="dxa"/>
            <w:tcBorders>
              <w:top w:val="single" w:sz="4" w:space="0" w:color="auto"/>
              <w:bottom w:val="single" w:sz="4" w:space="0" w:color="auto"/>
            </w:tcBorders>
          </w:tcPr>
          <w:p w14:paraId="62692394" w14:textId="77777777" w:rsidR="003D26D8" w:rsidRPr="0075238B" w:rsidRDefault="003D26D8" w:rsidP="004744CB">
            <w:pPr>
              <w:pStyle w:val="ABATableHeading"/>
              <w:jc w:val="center"/>
            </w:pPr>
            <w:r w:rsidRPr="0075238B">
              <w:t>Maximum ERP</w:t>
            </w:r>
          </w:p>
        </w:tc>
      </w:tr>
      <w:tr w:rsidR="003D26D8" w:rsidRPr="0075238B" w14:paraId="63E14DFD" w14:textId="77777777" w:rsidTr="004744CB">
        <w:tc>
          <w:tcPr>
            <w:tcW w:w="2835" w:type="dxa"/>
            <w:tcBorders>
              <w:top w:val="single" w:sz="4" w:space="0" w:color="auto"/>
            </w:tcBorders>
          </w:tcPr>
          <w:p w14:paraId="2A6210F3" w14:textId="77777777" w:rsidR="003D26D8" w:rsidRPr="0075238B" w:rsidRDefault="003D26D8" w:rsidP="004744CB">
            <w:pPr>
              <w:pStyle w:val="ABATableText"/>
              <w:jc w:val="center"/>
            </w:pPr>
            <w:r w:rsidRPr="0075238B">
              <w:t>0°T - 215°T</w:t>
            </w:r>
          </w:p>
        </w:tc>
        <w:tc>
          <w:tcPr>
            <w:tcW w:w="2835" w:type="dxa"/>
            <w:tcBorders>
              <w:top w:val="single" w:sz="4" w:space="0" w:color="auto"/>
            </w:tcBorders>
          </w:tcPr>
          <w:p w14:paraId="0F30F2DA" w14:textId="77777777" w:rsidR="003D26D8" w:rsidRPr="0075238B" w:rsidRDefault="003D26D8" w:rsidP="004744CB">
            <w:pPr>
              <w:pStyle w:val="ABATableText"/>
              <w:jc w:val="center"/>
            </w:pPr>
            <w:r w:rsidRPr="0075238B">
              <w:t>250 W</w:t>
            </w:r>
          </w:p>
        </w:tc>
      </w:tr>
      <w:tr w:rsidR="003D26D8" w:rsidRPr="0075238B" w14:paraId="2A48455C" w14:textId="77777777" w:rsidTr="004744CB">
        <w:tc>
          <w:tcPr>
            <w:tcW w:w="2835" w:type="dxa"/>
          </w:tcPr>
          <w:p w14:paraId="5579D6F9" w14:textId="77777777" w:rsidR="003D26D8" w:rsidRPr="0075238B" w:rsidRDefault="003D26D8" w:rsidP="004744CB">
            <w:pPr>
              <w:pStyle w:val="ABATableText"/>
              <w:jc w:val="center"/>
            </w:pPr>
            <w:r w:rsidRPr="0075238B">
              <w:t>215°T - 245°T</w:t>
            </w:r>
          </w:p>
        </w:tc>
        <w:tc>
          <w:tcPr>
            <w:tcW w:w="2835" w:type="dxa"/>
          </w:tcPr>
          <w:p w14:paraId="3E38F629" w14:textId="77777777" w:rsidR="003D26D8" w:rsidRPr="0075238B" w:rsidRDefault="003D26D8" w:rsidP="004744CB">
            <w:pPr>
              <w:pStyle w:val="ABATableText"/>
              <w:jc w:val="center"/>
            </w:pPr>
            <w:r w:rsidRPr="0075238B">
              <w:t>100 W</w:t>
            </w:r>
          </w:p>
        </w:tc>
      </w:tr>
      <w:tr w:rsidR="003D26D8" w:rsidRPr="0075238B" w14:paraId="6BFC2C02" w14:textId="77777777" w:rsidTr="004744CB">
        <w:tc>
          <w:tcPr>
            <w:tcW w:w="2835" w:type="dxa"/>
          </w:tcPr>
          <w:p w14:paraId="31999252" w14:textId="77777777" w:rsidR="003D26D8" w:rsidRPr="0075238B" w:rsidRDefault="003D26D8" w:rsidP="004744CB">
            <w:pPr>
              <w:pStyle w:val="ABATableText"/>
              <w:jc w:val="center"/>
            </w:pPr>
            <w:r w:rsidRPr="0075238B">
              <w:t>245°T - 305°T</w:t>
            </w:r>
          </w:p>
        </w:tc>
        <w:tc>
          <w:tcPr>
            <w:tcW w:w="2835" w:type="dxa"/>
          </w:tcPr>
          <w:p w14:paraId="6B8F1A98" w14:textId="77777777" w:rsidR="003D26D8" w:rsidRPr="0075238B" w:rsidRDefault="003D26D8" w:rsidP="004744CB">
            <w:pPr>
              <w:pStyle w:val="ABATableText"/>
              <w:jc w:val="center"/>
            </w:pPr>
            <w:r w:rsidRPr="0075238B">
              <w:t>60 W</w:t>
            </w:r>
          </w:p>
        </w:tc>
      </w:tr>
      <w:tr w:rsidR="003D26D8" w:rsidRPr="0075238B" w14:paraId="14A1864A" w14:textId="77777777" w:rsidTr="004744CB">
        <w:tc>
          <w:tcPr>
            <w:tcW w:w="2835" w:type="dxa"/>
          </w:tcPr>
          <w:p w14:paraId="44312D0E" w14:textId="77777777" w:rsidR="003D26D8" w:rsidRPr="0075238B" w:rsidRDefault="003D26D8" w:rsidP="004744CB">
            <w:pPr>
              <w:pStyle w:val="ABATableText"/>
              <w:jc w:val="center"/>
            </w:pPr>
            <w:r w:rsidRPr="0075238B">
              <w:t>305°T - 335°T</w:t>
            </w:r>
          </w:p>
        </w:tc>
        <w:tc>
          <w:tcPr>
            <w:tcW w:w="2835" w:type="dxa"/>
          </w:tcPr>
          <w:p w14:paraId="2D9A5452" w14:textId="77777777" w:rsidR="003D26D8" w:rsidRPr="0075238B" w:rsidRDefault="003D26D8" w:rsidP="004744CB">
            <w:pPr>
              <w:pStyle w:val="ABATableText"/>
              <w:jc w:val="center"/>
            </w:pPr>
            <w:r w:rsidRPr="0075238B">
              <w:t>100 W</w:t>
            </w:r>
          </w:p>
        </w:tc>
      </w:tr>
      <w:tr w:rsidR="003D26D8" w:rsidRPr="0075238B" w14:paraId="0256DF85" w14:textId="77777777" w:rsidTr="004744CB">
        <w:tc>
          <w:tcPr>
            <w:tcW w:w="2835" w:type="dxa"/>
          </w:tcPr>
          <w:p w14:paraId="13A976B7" w14:textId="77777777" w:rsidR="003D26D8" w:rsidRPr="0075238B" w:rsidRDefault="003D26D8" w:rsidP="004744CB">
            <w:pPr>
              <w:pStyle w:val="ABATableText"/>
              <w:jc w:val="center"/>
            </w:pPr>
            <w:r w:rsidRPr="0075238B">
              <w:t>335°T - 360°T</w:t>
            </w:r>
          </w:p>
        </w:tc>
        <w:tc>
          <w:tcPr>
            <w:tcW w:w="2835" w:type="dxa"/>
          </w:tcPr>
          <w:p w14:paraId="673BF5F0" w14:textId="77777777" w:rsidR="003D26D8" w:rsidRPr="0075238B" w:rsidRDefault="003D26D8" w:rsidP="004744CB">
            <w:pPr>
              <w:pStyle w:val="ABATableText"/>
              <w:jc w:val="center"/>
            </w:pPr>
            <w:r w:rsidRPr="0075238B">
              <w:t>250 W</w:t>
            </w:r>
          </w:p>
        </w:tc>
      </w:tr>
    </w:tbl>
    <w:p w14:paraId="3EE952AF" w14:textId="0F6FD079" w:rsidR="00D43673" w:rsidRDefault="00D43673" w:rsidP="00D13870">
      <w:pPr>
        <w:pStyle w:val="Paragraph"/>
      </w:pPr>
      <w:bookmarkStart w:id="51" w:name="_Appendix_D"/>
      <w:bookmarkEnd w:id="51"/>
    </w:p>
    <w:p w14:paraId="4F9D71A5" w14:textId="661DAFEA" w:rsidR="00CC24AF" w:rsidRDefault="00CC24AF" w:rsidP="00D13870">
      <w:pPr>
        <w:pStyle w:val="Paragraph"/>
      </w:pPr>
    </w:p>
    <w:p w14:paraId="1BF29035" w14:textId="4392FFD2" w:rsidR="00CC24AF" w:rsidRDefault="00CC24AF" w:rsidP="00D13870">
      <w:pPr>
        <w:pStyle w:val="Paragraph"/>
      </w:pPr>
    </w:p>
    <w:p w14:paraId="34C0DB09" w14:textId="1AEE4FFD" w:rsidR="009C1ABF" w:rsidRDefault="009C1ABF" w:rsidP="009C1ABF">
      <w:pPr>
        <w:pStyle w:val="Heading1"/>
      </w:pPr>
      <w:bookmarkStart w:id="52" w:name="_Appendix_D_1"/>
      <w:bookmarkStart w:id="53" w:name="_Toc99002772"/>
      <w:bookmarkEnd w:id="52"/>
      <w:r w:rsidRPr="006D46E5">
        <w:lastRenderedPageBreak/>
        <w:t xml:space="preserve">Appendix </w:t>
      </w:r>
      <w:r w:rsidR="00667757">
        <w:t>D</w:t>
      </w:r>
      <w:bookmarkEnd w:id="53"/>
    </w:p>
    <w:p w14:paraId="00989CAC" w14:textId="6B317ACF" w:rsidR="003756C2" w:rsidRDefault="003756C2" w:rsidP="003756C2">
      <w:pPr>
        <w:pStyle w:val="Heading2"/>
        <w:spacing w:before="0" w:after="0"/>
      </w:pPr>
      <w:bookmarkStart w:id="54" w:name="_Toc99002773"/>
      <w:r w:rsidRPr="00A50D69">
        <w:t xml:space="preserve">Map of </w:t>
      </w:r>
      <w:r>
        <w:t xml:space="preserve">Mudgee </w:t>
      </w:r>
      <w:r w:rsidRPr="00A50D69">
        <w:t>RA</w:t>
      </w:r>
      <w:r>
        <w:t>2</w:t>
      </w:r>
      <w:r w:rsidRPr="00A50D69">
        <w:t xml:space="preserve"> licence area</w:t>
      </w:r>
      <w:bookmarkEnd w:id="54"/>
    </w:p>
    <w:p w14:paraId="796CE876" w14:textId="5E94FF44" w:rsidR="00CC24AF" w:rsidRDefault="0070391E" w:rsidP="00D13870">
      <w:pPr>
        <w:pStyle w:val="Paragraph"/>
      </w:pPr>
      <w:r>
        <w:rPr>
          <w:noProof/>
        </w:rPr>
        <w:drawing>
          <wp:inline distT="0" distB="0" distL="0" distR="0" wp14:anchorId="3B8746B7" wp14:editId="0D0571DA">
            <wp:extent cx="4871085" cy="7019290"/>
            <wp:effectExtent l="0" t="0" r="5715"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34"/>
                    <a:stretch>
                      <a:fillRect/>
                    </a:stretch>
                  </pic:blipFill>
                  <pic:spPr>
                    <a:xfrm>
                      <a:off x="0" y="0"/>
                      <a:ext cx="4871085" cy="7019290"/>
                    </a:xfrm>
                    <a:prstGeom prst="rect">
                      <a:avLst/>
                    </a:prstGeom>
                  </pic:spPr>
                </pic:pic>
              </a:graphicData>
            </a:graphic>
          </wp:inline>
        </w:drawing>
      </w:r>
    </w:p>
    <w:p w14:paraId="1511ABBF" w14:textId="61F68245" w:rsidR="001F6F2A" w:rsidRDefault="001F6F2A" w:rsidP="00D13870">
      <w:pPr>
        <w:pStyle w:val="Paragraph"/>
      </w:pPr>
    </w:p>
    <w:p w14:paraId="48F080A2" w14:textId="4D83B273" w:rsidR="001F6F2A" w:rsidRDefault="001F6F2A" w:rsidP="00D13870">
      <w:pPr>
        <w:pStyle w:val="Paragraph"/>
      </w:pPr>
    </w:p>
    <w:p w14:paraId="5061B952" w14:textId="500F6CEF" w:rsidR="001F6F2A" w:rsidRDefault="001F6F2A" w:rsidP="00D13870">
      <w:pPr>
        <w:pStyle w:val="Paragraph"/>
      </w:pPr>
    </w:p>
    <w:p w14:paraId="749AE8FA" w14:textId="1762B5F8" w:rsidR="003D7461" w:rsidRDefault="003D7461" w:rsidP="003D7461">
      <w:pPr>
        <w:pStyle w:val="Heading1"/>
      </w:pPr>
      <w:bookmarkStart w:id="55" w:name="_Appendix_E"/>
      <w:bookmarkEnd w:id="55"/>
      <w:r w:rsidRPr="006D46E5">
        <w:lastRenderedPageBreak/>
        <w:t xml:space="preserve">Appendix </w:t>
      </w:r>
      <w:r>
        <w:t>E</w:t>
      </w:r>
    </w:p>
    <w:p w14:paraId="75E8B9ED" w14:textId="2AD01178" w:rsidR="003D7461" w:rsidRDefault="003D7461" w:rsidP="003D7461">
      <w:pPr>
        <w:pStyle w:val="Heading2"/>
        <w:spacing w:before="0" w:after="0"/>
      </w:pPr>
      <w:r w:rsidRPr="00A50D69">
        <w:t xml:space="preserve">Map of </w:t>
      </w:r>
      <w:r>
        <w:t xml:space="preserve">Mudgee </w:t>
      </w:r>
      <w:r w:rsidRPr="00A50D69">
        <w:t>RA</w:t>
      </w:r>
      <w:r>
        <w:t>3</w:t>
      </w:r>
      <w:r w:rsidRPr="00A50D69">
        <w:t xml:space="preserve"> licence area</w:t>
      </w:r>
    </w:p>
    <w:p w14:paraId="7AD2E71C" w14:textId="12316D03" w:rsidR="001F6F2A" w:rsidRDefault="008F1EEE" w:rsidP="00D13870">
      <w:pPr>
        <w:pStyle w:val="Paragraph"/>
      </w:pPr>
      <w:r>
        <w:rPr>
          <w:noProof/>
        </w:rPr>
        <w:drawing>
          <wp:inline distT="0" distB="0" distL="0" distR="0" wp14:anchorId="0D2FCD0E" wp14:editId="5A85C2F4">
            <wp:extent cx="4871085" cy="7063105"/>
            <wp:effectExtent l="0" t="0" r="5715" b="4445"/>
            <wp:docPr id="4" name="Picture 4" descr="Map of Mudgee RA3 licence ar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 of Mudgee RA3 licence area. "/>
                    <pic:cNvPicPr/>
                  </pic:nvPicPr>
                  <pic:blipFill>
                    <a:blip r:embed="rId35"/>
                    <a:stretch>
                      <a:fillRect/>
                    </a:stretch>
                  </pic:blipFill>
                  <pic:spPr>
                    <a:xfrm>
                      <a:off x="0" y="0"/>
                      <a:ext cx="4871085" cy="7063105"/>
                    </a:xfrm>
                    <a:prstGeom prst="rect">
                      <a:avLst/>
                    </a:prstGeom>
                  </pic:spPr>
                </pic:pic>
              </a:graphicData>
            </a:graphic>
          </wp:inline>
        </w:drawing>
      </w:r>
    </w:p>
    <w:sectPr w:rsidR="001F6F2A" w:rsidSect="00C77380">
      <w:headerReference w:type="even" r:id="rId36"/>
      <w:headerReference w:type="default" r:id="rId37"/>
      <w:footerReference w:type="even" r:id="rId38"/>
      <w:footerReference w:type="default" r:id="rId39"/>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ADCE" w14:textId="77777777" w:rsidR="009E6C21" w:rsidRDefault="009E6C21">
      <w:r>
        <w:separator/>
      </w:r>
    </w:p>
  </w:endnote>
  <w:endnote w:type="continuationSeparator" w:id="0">
    <w:p w14:paraId="642EBA34" w14:textId="77777777" w:rsidR="009E6C21" w:rsidRDefault="009E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6119" w14:textId="77777777" w:rsidR="005E250B" w:rsidRDefault="005E250B" w:rsidP="005E250B">
    <w:pPr>
      <w:pStyle w:val="Footer"/>
      <w:jc w:val="right"/>
    </w:pPr>
    <w:r w:rsidRPr="005E250B">
      <w:rPr>
        <w:noProof/>
        <w:vertAlign w:val="subscript"/>
      </w:rPr>
      <w:drawing>
        <wp:inline distT="0" distB="0" distL="0" distR="0" wp14:anchorId="7ADEE3B7" wp14:editId="53D2E3D5">
          <wp:extent cx="1066800" cy="277368"/>
          <wp:effectExtent l="0" t="0" r="0" b="0"/>
          <wp:docPr id="6" name="Picture 6"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0CA7"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C1E1"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E579"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2E27393C"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FEE5"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77907D3E"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A069"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277FA1C1"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E427"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00A7DD7"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285C"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233B438A"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AA52" w14:textId="77777777" w:rsidR="009E6C21" w:rsidRDefault="009E6C21" w:rsidP="00EA0969">
      <w:pPr>
        <w:spacing w:after="0"/>
      </w:pPr>
      <w:r>
        <w:separator/>
      </w:r>
    </w:p>
  </w:footnote>
  <w:footnote w:type="continuationSeparator" w:id="0">
    <w:p w14:paraId="567A2359" w14:textId="77777777" w:rsidR="009E6C21" w:rsidRDefault="009E6C21">
      <w:r>
        <w:continuationSeparator/>
      </w:r>
    </w:p>
  </w:footnote>
  <w:footnote w:id="1">
    <w:p w14:paraId="16B7E19A" w14:textId="72DFA7B8" w:rsidR="007954E7" w:rsidRDefault="007954E7" w:rsidP="007C0FEC">
      <w:pPr>
        <w:pStyle w:val="FootnoteText"/>
        <w:ind w:left="142" w:hanging="142"/>
      </w:pPr>
      <w:r>
        <w:rPr>
          <w:rStyle w:val="FootnoteReference"/>
        </w:rPr>
        <w:footnoteRef/>
      </w:r>
      <w:r>
        <w:t xml:space="preserve"> </w:t>
      </w:r>
      <w:r w:rsidR="00145126">
        <w:t>Except as otherwise indicated, a</w:t>
      </w:r>
      <w:r>
        <w:t xml:space="preserve">ll population figures </w:t>
      </w:r>
      <w:r w:rsidR="008F6EFF">
        <w:t xml:space="preserve">are from the </w:t>
      </w:r>
      <w:r>
        <w:t>Australian Bureau of Statistics, 2016 Census</w:t>
      </w:r>
      <w:r w:rsidR="00072172">
        <w:t>.</w:t>
      </w:r>
    </w:p>
  </w:footnote>
  <w:footnote w:id="2">
    <w:p w14:paraId="5172EAE1" w14:textId="1EBC619E" w:rsidR="002E0E6D" w:rsidRDefault="002E0E6D">
      <w:pPr>
        <w:pStyle w:val="FootnoteText"/>
      </w:pPr>
      <w:r>
        <w:rPr>
          <w:rStyle w:val="FootnoteReference"/>
        </w:rPr>
        <w:footnoteRef/>
      </w:r>
      <w:r>
        <w:t xml:space="preserve"> Determined by the ACMA under section 30 of the </w:t>
      </w:r>
      <w:r w:rsidR="007328E2">
        <w:t>BSA.</w:t>
      </w:r>
    </w:p>
  </w:footnote>
  <w:footnote w:id="3">
    <w:p w14:paraId="34D0913C" w14:textId="73E83CA2" w:rsidR="00595BFF" w:rsidRDefault="00595BFF" w:rsidP="00595BFF">
      <w:pPr>
        <w:pStyle w:val="FootnoteText"/>
        <w:ind w:left="142" w:hanging="142"/>
      </w:pPr>
      <w:r>
        <w:rPr>
          <w:rStyle w:val="FootnoteReference"/>
        </w:rPr>
        <w:footnoteRef/>
      </w:r>
      <w:r>
        <w:t xml:space="preserve"> Australian Communications and Media Authority</w:t>
      </w:r>
      <w:r w:rsidR="00144572">
        <w:t>, ‘</w:t>
      </w:r>
      <w:hyperlink r:id="rId1" w:history="1">
        <w:r w:rsidR="00144572" w:rsidRPr="00144572">
          <w:rPr>
            <w:rStyle w:val="Hyperlink"/>
          </w:rPr>
          <w:t>Section 30 Schedule by licence area</w:t>
        </w:r>
      </w:hyperlink>
      <w:r w:rsidR="00144572">
        <w:t>’, n.d., accessed 25</w:t>
      </w:r>
      <w:r w:rsidR="00D6240A">
        <w:t> </w:t>
      </w:r>
      <w:r w:rsidR="00144572">
        <w:t>October 2021.</w:t>
      </w:r>
    </w:p>
  </w:footnote>
  <w:footnote w:id="4">
    <w:p w14:paraId="0A56ECCB" w14:textId="0CC9F814" w:rsidR="00941817" w:rsidRDefault="00941817" w:rsidP="00941817">
      <w:pPr>
        <w:pStyle w:val="FootnoteText"/>
      </w:pPr>
      <w:r>
        <w:rPr>
          <w:rStyle w:val="FootnoteReference"/>
        </w:rPr>
        <w:footnoteRef/>
      </w:r>
      <w:r>
        <w:t xml:space="preserve"> Under section 39 of the BSA.</w:t>
      </w:r>
      <w:r w:rsidR="003D1F33">
        <w:t xml:space="preserve"> Broadcast services licence number 10101.</w:t>
      </w:r>
    </w:p>
  </w:footnote>
  <w:footnote w:id="5">
    <w:p w14:paraId="079E8468" w14:textId="77777777" w:rsidR="00275839" w:rsidRPr="004C02E4" w:rsidRDefault="00275839" w:rsidP="00275839">
      <w:pPr>
        <w:pStyle w:val="FootnoteText"/>
        <w:ind w:left="142" w:hanging="142"/>
      </w:pPr>
      <w:r>
        <w:rPr>
          <w:rStyle w:val="FootnoteReference"/>
        </w:rPr>
        <w:footnoteRef/>
      </w:r>
      <w:r>
        <w:t xml:space="preserve"> Australian Government, ‘</w:t>
      </w:r>
      <w:hyperlink r:id="rId2" w:history="1">
        <w:r w:rsidRPr="003910D0">
          <w:rPr>
            <w:rStyle w:val="Hyperlink"/>
          </w:rPr>
          <w:t>Federal Register of Legislation</w:t>
        </w:r>
      </w:hyperlink>
      <w:r>
        <w:t>’, n.d., acc</w:t>
      </w:r>
      <w:r w:rsidRPr="009F0519">
        <w:t>esse</w:t>
      </w:r>
      <w:r>
        <w:t>d 25 October 2021.</w:t>
      </w:r>
      <w:r w:rsidRPr="004C02E4">
        <w:t xml:space="preserve"> </w:t>
      </w:r>
    </w:p>
  </w:footnote>
  <w:footnote w:id="6">
    <w:p w14:paraId="674A493E" w14:textId="7F1DF943" w:rsidR="00275839" w:rsidRDefault="00275839" w:rsidP="00275839">
      <w:pPr>
        <w:pStyle w:val="FootnoteText"/>
        <w:ind w:left="142" w:hanging="142"/>
      </w:pPr>
      <w:r>
        <w:rPr>
          <w:rStyle w:val="FootnoteReference"/>
        </w:rPr>
        <w:footnoteRef/>
      </w:r>
      <w:r>
        <w:t xml:space="preserve"> The licensee advised </w:t>
      </w:r>
      <w:r w:rsidR="00FA0A43">
        <w:t xml:space="preserve">us </w:t>
      </w:r>
      <w:r>
        <w:t>that the specified location of the transmitter used to serve the general area of Kandos/Rylstone was not appropriate</w:t>
      </w:r>
      <w:r w:rsidR="00FA0A43">
        <w:t xml:space="preserve">. They wanted </w:t>
      </w:r>
      <w:r>
        <w:t xml:space="preserve">to serve the area of </w:t>
      </w:r>
      <w:proofErr w:type="spellStart"/>
      <w:r>
        <w:t>Pyramul</w:t>
      </w:r>
      <w:proofErr w:type="spellEnd"/>
      <w:r>
        <w:t xml:space="preserve"> and </w:t>
      </w:r>
      <w:proofErr w:type="spellStart"/>
      <w:r>
        <w:t>Illford</w:t>
      </w:r>
      <w:proofErr w:type="spellEnd"/>
      <w:r>
        <w:t xml:space="preserve"> to </w:t>
      </w:r>
      <w:r w:rsidR="00775D11">
        <w:t xml:space="preserve">the </w:t>
      </w:r>
      <w:r>
        <w:t xml:space="preserve">immediate south of the existing licence area. (Explanatory Statement to the </w:t>
      </w:r>
      <w:hyperlink r:id="rId3" w:history="1">
        <w:r w:rsidRPr="00BF7398">
          <w:rPr>
            <w:rStyle w:val="Hyperlink"/>
          </w:rPr>
          <w:t>Variation to the Licence Area Plan – Mudgee (Radio) – Variation No. 1 of 2008</w:t>
        </w:r>
      </w:hyperlink>
      <w:r>
        <w:t>).</w:t>
      </w:r>
    </w:p>
  </w:footnote>
  <w:footnote w:id="7">
    <w:p w14:paraId="2B280AB6" w14:textId="2EF23AF8" w:rsidR="009F0519" w:rsidRPr="009F0519" w:rsidRDefault="009F0519" w:rsidP="008470D6">
      <w:pPr>
        <w:pStyle w:val="FootnoteText"/>
        <w:ind w:left="142" w:hanging="142"/>
      </w:pPr>
      <w:r>
        <w:rPr>
          <w:rStyle w:val="FootnoteReference"/>
        </w:rPr>
        <w:footnoteRef/>
      </w:r>
      <w:r>
        <w:t xml:space="preserve"> Australian Communications and Media Authority, </w:t>
      </w:r>
      <w:hyperlink r:id="rId4" w:history="1">
        <w:r>
          <w:rPr>
            <w:rStyle w:val="Hyperlink"/>
            <w:i/>
            <w:iCs/>
          </w:rPr>
          <w:t>ACMA’s approach to AM-FM conversions and infill transmitters for commercial radio broadcasting services</w:t>
        </w:r>
      </w:hyperlink>
      <w:r w:rsidRPr="009F0519">
        <w:t>, (page 3), n.d., accessed 25 October 2021.</w:t>
      </w:r>
    </w:p>
  </w:footnote>
  <w:footnote w:id="8">
    <w:p w14:paraId="79CD99F4" w14:textId="43105BC6" w:rsidR="00560DFC" w:rsidRDefault="00560DFC">
      <w:pPr>
        <w:pStyle w:val="FootnoteText"/>
      </w:pPr>
      <w:r>
        <w:rPr>
          <w:rStyle w:val="FootnoteReference"/>
        </w:rPr>
        <w:footnoteRef/>
      </w:r>
      <w:r>
        <w:t xml:space="preserve"> </w:t>
      </w:r>
      <w:r w:rsidR="009D56AD">
        <w:t>U</w:t>
      </w:r>
      <w:r>
        <w:t>nder Part 6 of the BSA.</w:t>
      </w:r>
    </w:p>
  </w:footnote>
  <w:footnote w:id="9">
    <w:p w14:paraId="2DAF1B89" w14:textId="659DA0D5" w:rsidR="005D456C" w:rsidRDefault="005D456C">
      <w:pPr>
        <w:pStyle w:val="FootnoteText"/>
      </w:pPr>
      <w:r>
        <w:rPr>
          <w:rStyle w:val="FootnoteReference"/>
        </w:rPr>
        <w:footnoteRef/>
      </w:r>
      <w:r>
        <w:t xml:space="preserve"> </w:t>
      </w:r>
      <w:r w:rsidR="009D56AD">
        <w:t>U</w:t>
      </w:r>
      <w:r>
        <w:t>nder Part 6A of the BSA.</w:t>
      </w:r>
    </w:p>
  </w:footnote>
  <w:footnote w:id="10">
    <w:p w14:paraId="77B3978B" w14:textId="77777777" w:rsidR="00735F82" w:rsidRDefault="00735F82" w:rsidP="00735F82">
      <w:pPr>
        <w:pStyle w:val="FootnoteText"/>
      </w:pPr>
      <w:r>
        <w:rPr>
          <w:rStyle w:val="FootnoteReference"/>
        </w:rPr>
        <w:footnoteRef/>
      </w:r>
      <w:r>
        <w:t xml:space="preserve"> The predicted population figure is 18,026.</w:t>
      </w:r>
    </w:p>
  </w:footnote>
  <w:footnote w:id="11">
    <w:p w14:paraId="3FC99626" w14:textId="612CE5F5" w:rsidR="00735F82" w:rsidRDefault="00735F82" w:rsidP="00735F82">
      <w:pPr>
        <w:pStyle w:val="FootnoteText"/>
      </w:pPr>
      <w:r>
        <w:rPr>
          <w:rStyle w:val="FootnoteReference"/>
        </w:rPr>
        <w:footnoteRef/>
      </w:r>
      <w:r>
        <w:t xml:space="preserve"> The predicted population figure is 18,583.</w:t>
      </w:r>
    </w:p>
  </w:footnote>
  <w:footnote w:id="12">
    <w:p w14:paraId="339203F3" w14:textId="77777777" w:rsidR="00735F82" w:rsidRDefault="00735F82" w:rsidP="00735F82">
      <w:pPr>
        <w:pStyle w:val="FootnoteText"/>
      </w:pPr>
      <w:r>
        <w:rPr>
          <w:rStyle w:val="FootnoteReference"/>
        </w:rPr>
        <w:footnoteRef/>
      </w:r>
      <w:r>
        <w:t xml:space="preserve"> 2016 Census datum.</w:t>
      </w:r>
    </w:p>
  </w:footnote>
  <w:footnote w:id="13">
    <w:p w14:paraId="583FFD76" w14:textId="1CFF6379" w:rsidR="002D7789" w:rsidRDefault="002D7789">
      <w:pPr>
        <w:pStyle w:val="FootnoteText"/>
      </w:pPr>
      <w:r>
        <w:rPr>
          <w:rStyle w:val="FootnoteReference"/>
        </w:rPr>
        <w:footnoteRef/>
      </w:r>
      <w:r>
        <w:t xml:space="preserve"> The predicted population figure is 2,213.</w:t>
      </w:r>
    </w:p>
  </w:footnote>
  <w:footnote w:id="14">
    <w:p w14:paraId="5E6347CA" w14:textId="68BBAA2C" w:rsidR="002D7789" w:rsidRDefault="002D7789">
      <w:pPr>
        <w:pStyle w:val="FootnoteText"/>
      </w:pPr>
      <w:r>
        <w:rPr>
          <w:rStyle w:val="FootnoteReference"/>
        </w:rPr>
        <w:footnoteRef/>
      </w:r>
      <w:r>
        <w:t xml:space="preserve"> The predicted population figure is 3,832.</w:t>
      </w:r>
    </w:p>
  </w:footnote>
  <w:footnote w:id="15">
    <w:p w14:paraId="1B043D35" w14:textId="77777777" w:rsidR="000227A2" w:rsidRDefault="000227A2" w:rsidP="000227A2">
      <w:pPr>
        <w:pStyle w:val="FootnoteText"/>
      </w:pPr>
      <w:r>
        <w:rPr>
          <w:rStyle w:val="FootnoteReference"/>
        </w:rPr>
        <w:footnoteRef/>
      </w:r>
      <w:r>
        <w:t xml:space="preserve"> Determined by the ACMA under section 30 of the BSA.</w:t>
      </w:r>
    </w:p>
  </w:footnote>
  <w:footnote w:id="16">
    <w:p w14:paraId="1E98624C" w14:textId="4650B146" w:rsidR="00012CC3" w:rsidRDefault="00012CC3">
      <w:pPr>
        <w:pStyle w:val="FootnoteText"/>
      </w:pPr>
      <w:r>
        <w:rPr>
          <w:rStyle w:val="FootnoteReference"/>
        </w:rPr>
        <w:footnoteRef/>
      </w:r>
      <w:r>
        <w:t xml:space="preserve"> The predicted population figure is 2,245.</w:t>
      </w:r>
    </w:p>
  </w:footnote>
  <w:footnote w:id="17">
    <w:p w14:paraId="09CF7A86" w14:textId="7248E441" w:rsidR="00012CC3" w:rsidRDefault="00012CC3">
      <w:pPr>
        <w:pStyle w:val="FootnoteText"/>
      </w:pPr>
      <w:r>
        <w:rPr>
          <w:rStyle w:val="FootnoteReference"/>
        </w:rPr>
        <w:footnoteRef/>
      </w:r>
      <w:r>
        <w:t xml:space="preserve"> The predicted population figure is 2,610.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B522" w14:textId="77777777" w:rsidR="00C053A1" w:rsidRPr="00A5474E" w:rsidRDefault="0021426C" w:rsidP="00A5474E">
    <w:pPr>
      <w:pStyle w:val="Header"/>
    </w:pPr>
    <w:r>
      <w:rPr>
        <w:noProof/>
      </w:rPr>
      <w:drawing>
        <wp:inline distT="0" distB="0" distL="0" distR="0" wp14:anchorId="38EFED9B" wp14:editId="677B28F3">
          <wp:extent cx="6210300" cy="571134"/>
          <wp:effectExtent l="0" t="0" r="0" b="0"/>
          <wp:docPr id="5" name="Picture 5"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3765"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A6F"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DBDC"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0B2C284" w14:textId="77777777" w:rsidTr="003B0421">
      <w:trPr>
        <w:trHeight w:hRule="exact" w:val="988"/>
      </w:trPr>
      <w:tc>
        <w:tcPr>
          <w:tcW w:w="7678" w:type="dxa"/>
          <w:shd w:val="clear" w:color="auto" w:fill="auto"/>
        </w:tcPr>
        <w:p w14:paraId="3374BE3C" w14:textId="77777777" w:rsidR="00971914" w:rsidRDefault="00971914" w:rsidP="00971914">
          <w:pPr>
            <w:pStyle w:val="Header"/>
          </w:pPr>
        </w:p>
      </w:tc>
    </w:tr>
    <w:tr w:rsidR="00971914" w14:paraId="2BF12C70" w14:textId="77777777" w:rsidTr="003B0421">
      <w:tc>
        <w:tcPr>
          <w:tcW w:w="7678" w:type="dxa"/>
          <w:shd w:val="clear" w:color="auto" w:fill="auto"/>
        </w:tcPr>
        <w:p w14:paraId="04DCF6B5" w14:textId="77777777" w:rsidR="00971914" w:rsidRDefault="00971914" w:rsidP="00971914">
          <w:pPr>
            <w:pStyle w:val="GridTable31"/>
          </w:pPr>
          <w:r>
            <w:t xml:space="preserve">Contents </w:t>
          </w:r>
          <w:r w:rsidRPr="00915B1C">
            <w:rPr>
              <w:b w:val="0"/>
              <w:spacing w:val="0"/>
              <w:sz w:val="28"/>
              <w:szCs w:val="28"/>
            </w:rPr>
            <w:t>(Continued)</w:t>
          </w:r>
        </w:p>
      </w:tc>
    </w:tr>
    <w:tr w:rsidR="00971914" w14:paraId="37F74A32" w14:textId="77777777" w:rsidTr="003B0421">
      <w:trPr>
        <w:trHeight w:val="1220"/>
      </w:trPr>
      <w:tc>
        <w:tcPr>
          <w:tcW w:w="7678" w:type="dxa"/>
          <w:shd w:val="clear" w:color="auto" w:fill="auto"/>
        </w:tcPr>
        <w:p w14:paraId="5E427E61" w14:textId="77777777" w:rsidR="00971914" w:rsidRDefault="00971914" w:rsidP="00971914"/>
      </w:tc>
    </w:tr>
  </w:tbl>
  <w:p w14:paraId="24E63CC7"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40D7BD1F" w14:textId="77777777" w:rsidTr="003B0421">
      <w:trPr>
        <w:trHeight w:hRule="exact" w:val="988"/>
      </w:trPr>
      <w:tc>
        <w:tcPr>
          <w:tcW w:w="7678" w:type="dxa"/>
          <w:shd w:val="clear" w:color="auto" w:fill="auto"/>
        </w:tcPr>
        <w:p w14:paraId="0357229E" w14:textId="77777777" w:rsidR="00971914" w:rsidRDefault="00971914" w:rsidP="00971914">
          <w:pPr>
            <w:pStyle w:val="Header"/>
          </w:pPr>
        </w:p>
      </w:tc>
    </w:tr>
    <w:tr w:rsidR="00971914" w14:paraId="3D8E0F78" w14:textId="77777777" w:rsidTr="003B0421">
      <w:tc>
        <w:tcPr>
          <w:tcW w:w="7678" w:type="dxa"/>
          <w:shd w:val="clear" w:color="auto" w:fill="auto"/>
        </w:tcPr>
        <w:p w14:paraId="2F7F312B" w14:textId="77777777" w:rsidR="00971914" w:rsidRDefault="00971914" w:rsidP="00971914">
          <w:pPr>
            <w:pStyle w:val="GridTable31"/>
          </w:pPr>
          <w:r>
            <w:t xml:space="preserve">Contents </w:t>
          </w:r>
          <w:r w:rsidRPr="00915B1C">
            <w:rPr>
              <w:b w:val="0"/>
              <w:spacing w:val="0"/>
              <w:sz w:val="28"/>
              <w:szCs w:val="28"/>
            </w:rPr>
            <w:t>(Continued)</w:t>
          </w:r>
        </w:p>
      </w:tc>
    </w:tr>
    <w:tr w:rsidR="00971914" w14:paraId="6F7D3CA4" w14:textId="77777777" w:rsidTr="003B0421">
      <w:trPr>
        <w:trHeight w:val="1220"/>
      </w:trPr>
      <w:tc>
        <w:tcPr>
          <w:tcW w:w="7678" w:type="dxa"/>
          <w:shd w:val="clear" w:color="auto" w:fill="auto"/>
        </w:tcPr>
        <w:p w14:paraId="0DF44810" w14:textId="77777777" w:rsidR="00971914" w:rsidRDefault="00971914" w:rsidP="00971914"/>
      </w:tc>
    </w:tr>
  </w:tbl>
  <w:p w14:paraId="328C4D93"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CD42"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1FCE"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0D92F0C"/>
    <w:multiLevelType w:val="hybridMultilevel"/>
    <w:tmpl w:val="520894D8"/>
    <w:lvl w:ilvl="0" w:tplc="DD882730">
      <w:numFmt w:val="bullet"/>
      <w:lvlText w:val=""/>
      <w:lvlJc w:val="left"/>
      <w:pPr>
        <w:ind w:left="720" w:hanging="360"/>
      </w:pPr>
      <w:rPr>
        <w:rFonts w:ascii="Symbol" w:eastAsia="Times New Roman" w:hAnsi="Symbol" w:cs="Arial" w:hint="default"/>
        <w:b/>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31E91"/>
    <w:multiLevelType w:val="hybridMultilevel"/>
    <w:tmpl w:val="D38643D2"/>
    <w:lvl w:ilvl="0" w:tplc="2EBE998C">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331BDE"/>
    <w:multiLevelType w:val="hybridMultilevel"/>
    <w:tmpl w:val="88081EBE"/>
    <w:lvl w:ilvl="0" w:tplc="2EBE998C">
      <w:numFmt w:val="bullet"/>
      <w:lvlText w:val=""/>
      <w:lvlJc w:val="left"/>
      <w:pPr>
        <w:ind w:left="720" w:hanging="360"/>
      </w:pPr>
      <w:rPr>
        <w:rFonts w:ascii="Symbol" w:eastAsia="Times New Roman" w:hAnsi="Symbol" w:cs="Arial" w:hint="default"/>
        <w: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13"/>
  </w:num>
  <w:num w:numId="7">
    <w:abstractNumId w:val="9"/>
  </w:num>
  <w:num w:numId="8">
    <w:abstractNumId w:val="12"/>
  </w:num>
  <w:num w:numId="9">
    <w:abstractNumId w:val="14"/>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7"/>
  </w:num>
  <w:num w:numId="17">
    <w:abstractNumId w:val="2"/>
    <w:lvlOverride w:ilvl="0">
      <w:startOverride w:val="1"/>
    </w:lvlOverride>
  </w:num>
  <w:num w:numId="18">
    <w:abstractNumId w:val="11"/>
  </w:num>
  <w:num w:numId="19">
    <w:abstractNumId w:val="3"/>
  </w:num>
  <w:num w:numId="20">
    <w:abstractNumId w:val="8"/>
  </w:num>
  <w:num w:numId="2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1F"/>
    <w:rsid w:val="00000BDC"/>
    <w:rsid w:val="00000F77"/>
    <w:rsid w:val="0000377C"/>
    <w:rsid w:val="00010667"/>
    <w:rsid w:val="00010B2D"/>
    <w:rsid w:val="00011C72"/>
    <w:rsid w:val="000129D5"/>
    <w:rsid w:val="00012CC3"/>
    <w:rsid w:val="00015AE7"/>
    <w:rsid w:val="00016E21"/>
    <w:rsid w:val="0001719C"/>
    <w:rsid w:val="00021009"/>
    <w:rsid w:val="0002224E"/>
    <w:rsid w:val="000227A2"/>
    <w:rsid w:val="00022C91"/>
    <w:rsid w:val="00023A36"/>
    <w:rsid w:val="000245E5"/>
    <w:rsid w:val="00026F91"/>
    <w:rsid w:val="00031B5C"/>
    <w:rsid w:val="00032621"/>
    <w:rsid w:val="000361DF"/>
    <w:rsid w:val="00041318"/>
    <w:rsid w:val="00045B80"/>
    <w:rsid w:val="000461F0"/>
    <w:rsid w:val="0004764C"/>
    <w:rsid w:val="0005011A"/>
    <w:rsid w:val="0005045A"/>
    <w:rsid w:val="00050F41"/>
    <w:rsid w:val="00051C1E"/>
    <w:rsid w:val="0005258A"/>
    <w:rsid w:val="000539F9"/>
    <w:rsid w:val="00054649"/>
    <w:rsid w:val="00054C27"/>
    <w:rsid w:val="00055EC3"/>
    <w:rsid w:val="000563CE"/>
    <w:rsid w:val="000659B6"/>
    <w:rsid w:val="00066024"/>
    <w:rsid w:val="0006686F"/>
    <w:rsid w:val="0006722A"/>
    <w:rsid w:val="00071146"/>
    <w:rsid w:val="00072172"/>
    <w:rsid w:val="0007304F"/>
    <w:rsid w:val="000732CF"/>
    <w:rsid w:val="000732EB"/>
    <w:rsid w:val="00073DE2"/>
    <w:rsid w:val="0007460C"/>
    <w:rsid w:val="00075B96"/>
    <w:rsid w:val="0008196A"/>
    <w:rsid w:val="00082265"/>
    <w:rsid w:val="000915ED"/>
    <w:rsid w:val="0009209D"/>
    <w:rsid w:val="0009231F"/>
    <w:rsid w:val="0009463C"/>
    <w:rsid w:val="0009487D"/>
    <w:rsid w:val="000969BD"/>
    <w:rsid w:val="000969BF"/>
    <w:rsid w:val="000A0C22"/>
    <w:rsid w:val="000A1400"/>
    <w:rsid w:val="000A1B04"/>
    <w:rsid w:val="000A3C43"/>
    <w:rsid w:val="000A480B"/>
    <w:rsid w:val="000A4A51"/>
    <w:rsid w:val="000A5D2B"/>
    <w:rsid w:val="000B1E4A"/>
    <w:rsid w:val="000B4664"/>
    <w:rsid w:val="000B5DE3"/>
    <w:rsid w:val="000C0A57"/>
    <w:rsid w:val="000C223E"/>
    <w:rsid w:val="000C230C"/>
    <w:rsid w:val="000C2BF7"/>
    <w:rsid w:val="000C2DB9"/>
    <w:rsid w:val="000C4A8C"/>
    <w:rsid w:val="000C5F5E"/>
    <w:rsid w:val="000C68DD"/>
    <w:rsid w:val="000C6AB4"/>
    <w:rsid w:val="000C7C2B"/>
    <w:rsid w:val="000D0EE5"/>
    <w:rsid w:val="000D30C7"/>
    <w:rsid w:val="000D4987"/>
    <w:rsid w:val="000D4F26"/>
    <w:rsid w:val="000D71D9"/>
    <w:rsid w:val="000D76E0"/>
    <w:rsid w:val="000D7E8B"/>
    <w:rsid w:val="000E4449"/>
    <w:rsid w:val="000E5802"/>
    <w:rsid w:val="000E6097"/>
    <w:rsid w:val="000E7A00"/>
    <w:rsid w:val="000E7B72"/>
    <w:rsid w:val="000F0E9C"/>
    <w:rsid w:val="000F54AF"/>
    <w:rsid w:val="00103829"/>
    <w:rsid w:val="001056C9"/>
    <w:rsid w:val="00105DBD"/>
    <w:rsid w:val="00105E12"/>
    <w:rsid w:val="0010629E"/>
    <w:rsid w:val="00107B90"/>
    <w:rsid w:val="00111FCE"/>
    <w:rsid w:val="00114666"/>
    <w:rsid w:val="001162F2"/>
    <w:rsid w:val="0011780D"/>
    <w:rsid w:val="00120BB5"/>
    <w:rsid w:val="00120C7C"/>
    <w:rsid w:val="001229A5"/>
    <w:rsid w:val="0012489B"/>
    <w:rsid w:val="00125238"/>
    <w:rsid w:val="00125C49"/>
    <w:rsid w:val="00127793"/>
    <w:rsid w:val="00127A8D"/>
    <w:rsid w:val="00130017"/>
    <w:rsid w:val="00130F91"/>
    <w:rsid w:val="001349ED"/>
    <w:rsid w:val="00137424"/>
    <w:rsid w:val="00140318"/>
    <w:rsid w:val="00141AD9"/>
    <w:rsid w:val="00143B56"/>
    <w:rsid w:val="00144572"/>
    <w:rsid w:val="00145126"/>
    <w:rsid w:val="00146CE6"/>
    <w:rsid w:val="00151BC9"/>
    <w:rsid w:val="00151EC7"/>
    <w:rsid w:val="00152903"/>
    <w:rsid w:val="00153FD5"/>
    <w:rsid w:val="001560D1"/>
    <w:rsid w:val="0015614F"/>
    <w:rsid w:val="001577C2"/>
    <w:rsid w:val="00160A07"/>
    <w:rsid w:val="00161880"/>
    <w:rsid w:val="001633C4"/>
    <w:rsid w:val="00165DF9"/>
    <w:rsid w:val="001704D5"/>
    <w:rsid w:val="00171591"/>
    <w:rsid w:val="00173981"/>
    <w:rsid w:val="0017719D"/>
    <w:rsid w:val="00183692"/>
    <w:rsid w:val="00183FD7"/>
    <w:rsid w:val="00185CAB"/>
    <w:rsid w:val="001870C7"/>
    <w:rsid w:val="001875B7"/>
    <w:rsid w:val="00187CB3"/>
    <w:rsid w:val="0019050A"/>
    <w:rsid w:val="001910D4"/>
    <w:rsid w:val="001916E7"/>
    <w:rsid w:val="00194641"/>
    <w:rsid w:val="001976E3"/>
    <w:rsid w:val="00197FE7"/>
    <w:rsid w:val="001A2929"/>
    <w:rsid w:val="001A44EC"/>
    <w:rsid w:val="001B0F9A"/>
    <w:rsid w:val="001B119C"/>
    <w:rsid w:val="001B58AA"/>
    <w:rsid w:val="001B5AA8"/>
    <w:rsid w:val="001B7E48"/>
    <w:rsid w:val="001C17CE"/>
    <w:rsid w:val="001C36CA"/>
    <w:rsid w:val="001C44D1"/>
    <w:rsid w:val="001C6AEE"/>
    <w:rsid w:val="001C7493"/>
    <w:rsid w:val="001C7630"/>
    <w:rsid w:val="001D2631"/>
    <w:rsid w:val="001D6D15"/>
    <w:rsid w:val="001F431A"/>
    <w:rsid w:val="001F50F7"/>
    <w:rsid w:val="001F6F2A"/>
    <w:rsid w:val="001F7558"/>
    <w:rsid w:val="002009FF"/>
    <w:rsid w:val="00201EE2"/>
    <w:rsid w:val="00202F5E"/>
    <w:rsid w:val="00203D61"/>
    <w:rsid w:val="00205B57"/>
    <w:rsid w:val="00211D20"/>
    <w:rsid w:val="00212DD8"/>
    <w:rsid w:val="0021426C"/>
    <w:rsid w:val="002157E0"/>
    <w:rsid w:val="00216A57"/>
    <w:rsid w:val="00216EB3"/>
    <w:rsid w:val="00217448"/>
    <w:rsid w:val="00217EA5"/>
    <w:rsid w:val="0022334F"/>
    <w:rsid w:val="00226819"/>
    <w:rsid w:val="00233101"/>
    <w:rsid w:val="00233817"/>
    <w:rsid w:val="002367FF"/>
    <w:rsid w:val="00240CE9"/>
    <w:rsid w:val="00242762"/>
    <w:rsid w:val="002434BA"/>
    <w:rsid w:val="00246089"/>
    <w:rsid w:val="00246093"/>
    <w:rsid w:val="00246702"/>
    <w:rsid w:val="0024691E"/>
    <w:rsid w:val="00247C59"/>
    <w:rsid w:val="00247F2E"/>
    <w:rsid w:val="00250ADC"/>
    <w:rsid w:val="00250B07"/>
    <w:rsid w:val="00253324"/>
    <w:rsid w:val="00257553"/>
    <w:rsid w:val="00260FB2"/>
    <w:rsid w:val="00262128"/>
    <w:rsid w:val="002639CF"/>
    <w:rsid w:val="002701DB"/>
    <w:rsid w:val="0027165D"/>
    <w:rsid w:val="0027293D"/>
    <w:rsid w:val="00273A00"/>
    <w:rsid w:val="00273CEB"/>
    <w:rsid w:val="00274953"/>
    <w:rsid w:val="00275839"/>
    <w:rsid w:val="00281C89"/>
    <w:rsid w:val="0028282F"/>
    <w:rsid w:val="002832B7"/>
    <w:rsid w:val="00285960"/>
    <w:rsid w:val="00287145"/>
    <w:rsid w:val="002910C8"/>
    <w:rsid w:val="00291250"/>
    <w:rsid w:val="0029203D"/>
    <w:rsid w:val="00293A7B"/>
    <w:rsid w:val="002949D7"/>
    <w:rsid w:val="00295784"/>
    <w:rsid w:val="0029593B"/>
    <w:rsid w:val="00295C01"/>
    <w:rsid w:val="00296B98"/>
    <w:rsid w:val="00297FC5"/>
    <w:rsid w:val="002A0417"/>
    <w:rsid w:val="002A16D8"/>
    <w:rsid w:val="002A1BC8"/>
    <w:rsid w:val="002A1C29"/>
    <w:rsid w:val="002A2698"/>
    <w:rsid w:val="002A3EF2"/>
    <w:rsid w:val="002B0523"/>
    <w:rsid w:val="002B0DED"/>
    <w:rsid w:val="002B19A2"/>
    <w:rsid w:val="002B31F6"/>
    <w:rsid w:val="002B33A6"/>
    <w:rsid w:val="002B381A"/>
    <w:rsid w:val="002B4FCC"/>
    <w:rsid w:val="002B7408"/>
    <w:rsid w:val="002B7CFD"/>
    <w:rsid w:val="002C0530"/>
    <w:rsid w:val="002C210F"/>
    <w:rsid w:val="002C416A"/>
    <w:rsid w:val="002D1831"/>
    <w:rsid w:val="002D3600"/>
    <w:rsid w:val="002D471B"/>
    <w:rsid w:val="002D7789"/>
    <w:rsid w:val="002E0E6D"/>
    <w:rsid w:val="002E3FA4"/>
    <w:rsid w:val="002E4DDC"/>
    <w:rsid w:val="002F0225"/>
    <w:rsid w:val="002F2E7E"/>
    <w:rsid w:val="002F43A0"/>
    <w:rsid w:val="00301457"/>
    <w:rsid w:val="00302480"/>
    <w:rsid w:val="00302758"/>
    <w:rsid w:val="0031185B"/>
    <w:rsid w:val="0031625A"/>
    <w:rsid w:val="003165E6"/>
    <w:rsid w:val="003215B5"/>
    <w:rsid w:val="003221CF"/>
    <w:rsid w:val="003233ED"/>
    <w:rsid w:val="003239C7"/>
    <w:rsid w:val="00324D9F"/>
    <w:rsid w:val="003253EE"/>
    <w:rsid w:val="00327948"/>
    <w:rsid w:val="0033000F"/>
    <w:rsid w:val="003316A3"/>
    <w:rsid w:val="00332011"/>
    <w:rsid w:val="00332518"/>
    <w:rsid w:val="00332925"/>
    <w:rsid w:val="00332E3F"/>
    <w:rsid w:val="003332ED"/>
    <w:rsid w:val="00333925"/>
    <w:rsid w:val="00334223"/>
    <w:rsid w:val="00334543"/>
    <w:rsid w:val="00334A9C"/>
    <w:rsid w:val="003368DC"/>
    <w:rsid w:val="00337894"/>
    <w:rsid w:val="00343E87"/>
    <w:rsid w:val="0034490B"/>
    <w:rsid w:val="00345927"/>
    <w:rsid w:val="003470E7"/>
    <w:rsid w:val="00350584"/>
    <w:rsid w:val="00351857"/>
    <w:rsid w:val="003545E8"/>
    <w:rsid w:val="00354770"/>
    <w:rsid w:val="003602E5"/>
    <w:rsid w:val="00360F88"/>
    <w:rsid w:val="003610E1"/>
    <w:rsid w:val="00363198"/>
    <w:rsid w:val="003631D0"/>
    <w:rsid w:val="003671BE"/>
    <w:rsid w:val="00370FB8"/>
    <w:rsid w:val="00372485"/>
    <w:rsid w:val="00373200"/>
    <w:rsid w:val="003756C2"/>
    <w:rsid w:val="00375EF5"/>
    <w:rsid w:val="003762ED"/>
    <w:rsid w:val="003767A5"/>
    <w:rsid w:val="00381D15"/>
    <w:rsid w:val="00385254"/>
    <w:rsid w:val="003853FB"/>
    <w:rsid w:val="00390D91"/>
    <w:rsid w:val="003910D0"/>
    <w:rsid w:val="003918ED"/>
    <w:rsid w:val="003933E8"/>
    <w:rsid w:val="003933FC"/>
    <w:rsid w:val="00394031"/>
    <w:rsid w:val="00396DC2"/>
    <w:rsid w:val="003A04DB"/>
    <w:rsid w:val="003A1589"/>
    <w:rsid w:val="003A19AB"/>
    <w:rsid w:val="003A5F5B"/>
    <w:rsid w:val="003A730C"/>
    <w:rsid w:val="003A789A"/>
    <w:rsid w:val="003B05FA"/>
    <w:rsid w:val="003B12EC"/>
    <w:rsid w:val="003C03B8"/>
    <w:rsid w:val="003C18D4"/>
    <w:rsid w:val="003C77E0"/>
    <w:rsid w:val="003D00EC"/>
    <w:rsid w:val="003D0543"/>
    <w:rsid w:val="003D17D7"/>
    <w:rsid w:val="003D1F33"/>
    <w:rsid w:val="003D2678"/>
    <w:rsid w:val="003D26D8"/>
    <w:rsid w:val="003D2C94"/>
    <w:rsid w:val="003D4DB5"/>
    <w:rsid w:val="003D5ECE"/>
    <w:rsid w:val="003D63DE"/>
    <w:rsid w:val="003D69C4"/>
    <w:rsid w:val="003D71A3"/>
    <w:rsid w:val="003D7461"/>
    <w:rsid w:val="003E24B1"/>
    <w:rsid w:val="003E2B8A"/>
    <w:rsid w:val="003E3F73"/>
    <w:rsid w:val="003E42ED"/>
    <w:rsid w:val="003F10EE"/>
    <w:rsid w:val="003F16F6"/>
    <w:rsid w:val="003F18D1"/>
    <w:rsid w:val="003F4A0A"/>
    <w:rsid w:val="003F4DC7"/>
    <w:rsid w:val="003F5235"/>
    <w:rsid w:val="004027E4"/>
    <w:rsid w:val="0041071D"/>
    <w:rsid w:val="00411016"/>
    <w:rsid w:val="0041111A"/>
    <w:rsid w:val="004120F6"/>
    <w:rsid w:val="00414AFC"/>
    <w:rsid w:val="004151A7"/>
    <w:rsid w:val="00415310"/>
    <w:rsid w:val="00415E85"/>
    <w:rsid w:val="00421709"/>
    <w:rsid w:val="00422FF3"/>
    <w:rsid w:val="00423763"/>
    <w:rsid w:val="00424F84"/>
    <w:rsid w:val="0042762F"/>
    <w:rsid w:val="00427DC7"/>
    <w:rsid w:val="00431613"/>
    <w:rsid w:val="00431792"/>
    <w:rsid w:val="0043297A"/>
    <w:rsid w:val="00432EB2"/>
    <w:rsid w:val="00434562"/>
    <w:rsid w:val="00434F7C"/>
    <w:rsid w:val="00436BBE"/>
    <w:rsid w:val="0043714F"/>
    <w:rsid w:val="004438B5"/>
    <w:rsid w:val="0044674D"/>
    <w:rsid w:val="00446967"/>
    <w:rsid w:val="00447037"/>
    <w:rsid w:val="0045124D"/>
    <w:rsid w:val="00451E36"/>
    <w:rsid w:val="00454596"/>
    <w:rsid w:val="004550DB"/>
    <w:rsid w:val="0045605D"/>
    <w:rsid w:val="00457E5A"/>
    <w:rsid w:val="0046135B"/>
    <w:rsid w:val="00461D47"/>
    <w:rsid w:val="004641A9"/>
    <w:rsid w:val="00470D4D"/>
    <w:rsid w:val="004718CC"/>
    <w:rsid w:val="00472344"/>
    <w:rsid w:val="00473276"/>
    <w:rsid w:val="00473705"/>
    <w:rsid w:val="004760A4"/>
    <w:rsid w:val="00481206"/>
    <w:rsid w:val="0048129F"/>
    <w:rsid w:val="00481695"/>
    <w:rsid w:val="004822FE"/>
    <w:rsid w:val="00482B55"/>
    <w:rsid w:val="0049222A"/>
    <w:rsid w:val="00492F1D"/>
    <w:rsid w:val="00494C4E"/>
    <w:rsid w:val="00495A96"/>
    <w:rsid w:val="00495BB3"/>
    <w:rsid w:val="004964C0"/>
    <w:rsid w:val="00497FBD"/>
    <w:rsid w:val="004A56BB"/>
    <w:rsid w:val="004A70D6"/>
    <w:rsid w:val="004B16FF"/>
    <w:rsid w:val="004B1751"/>
    <w:rsid w:val="004B3576"/>
    <w:rsid w:val="004B41B6"/>
    <w:rsid w:val="004C0253"/>
    <w:rsid w:val="004C02E4"/>
    <w:rsid w:val="004C69F5"/>
    <w:rsid w:val="004D151C"/>
    <w:rsid w:val="004D56FF"/>
    <w:rsid w:val="004E39D3"/>
    <w:rsid w:val="004E3CE4"/>
    <w:rsid w:val="004E508A"/>
    <w:rsid w:val="004E616D"/>
    <w:rsid w:val="004E6615"/>
    <w:rsid w:val="004E76F4"/>
    <w:rsid w:val="004F1BDE"/>
    <w:rsid w:val="004F2CEE"/>
    <w:rsid w:val="004F2F03"/>
    <w:rsid w:val="004F4924"/>
    <w:rsid w:val="004F556E"/>
    <w:rsid w:val="004F591C"/>
    <w:rsid w:val="004F623B"/>
    <w:rsid w:val="004F75C2"/>
    <w:rsid w:val="004F7F44"/>
    <w:rsid w:val="005037B4"/>
    <w:rsid w:val="0050422E"/>
    <w:rsid w:val="005079BF"/>
    <w:rsid w:val="00510254"/>
    <w:rsid w:val="0051269A"/>
    <w:rsid w:val="005219E7"/>
    <w:rsid w:val="00523F4B"/>
    <w:rsid w:val="00531B9A"/>
    <w:rsid w:val="00531D15"/>
    <w:rsid w:val="00532ACF"/>
    <w:rsid w:val="00537604"/>
    <w:rsid w:val="00537684"/>
    <w:rsid w:val="005376E3"/>
    <w:rsid w:val="00540BAC"/>
    <w:rsid w:val="005415EE"/>
    <w:rsid w:val="00542377"/>
    <w:rsid w:val="00543E89"/>
    <w:rsid w:val="005461C9"/>
    <w:rsid w:val="005476EB"/>
    <w:rsid w:val="00551782"/>
    <w:rsid w:val="00552B1F"/>
    <w:rsid w:val="00554520"/>
    <w:rsid w:val="00557BBA"/>
    <w:rsid w:val="00560DFC"/>
    <w:rsid w:val="00563264"/>
    <w:rsid w:val="0056376E"/>
    <w:rsid w:val="00563EF1"/>
    <w:rsid w:val="00566AB4"/>
    <w:rsid w:val="00573812"/>
    <w:rsid w:val="00575AC5"/>
    <w:rsid w:val="0057605D"/>
    <w:rsid w:val="00576685"/>
    <w:rsid w:val="00577A56"/>
    <w:rsid w:val="0058036D"/>
    <w:rsid w:val="00580F09"/>
    <w:rsid w:val="00581347"/>
    <w:rsid w:val="005819A8"/>
    <w:rsid w:val="00581AC9"/>
    <w:rsid w:val="00581C26"/>
    <w:rsid w:val="00584500"/>
    <w:rsid w:val="005849F8"/>
    <w:rsid w:val="005865B7"/>
    <w:rsid w:val="00586F0B"/>
    <w:rsid w:val="00587AFE"/>
    <w:rsid w:val="00591218"/>
    <w:rsid w:val="005938DF"/>
    <w:rsid w:val="00594E9C"/>
    <w:rsid w:val="005955A0"/>
    <w:rsid w:val="00595BFF"/>
    <w:rsid w:val="005A099B"/>
    <w:rsid w:val="005A0DE6"/>
    <w:rsid w:val="005A1AAF"/>
    <w:rsid w:val="005A2D9C"/>
    <w:rsid w:val="005A374D"/>
    <w:rsid w:val="005A55FE"/>
    <w:rsid w:val="005A5812"/>
    <w:rsid w:val="005A6A11"/>
    <w:rsid w:val="005A7BA1"/>
    <w:rsid w:val="005B1B16"/>
    <w:rsid w:val="005B2F0D"/>
    <w:rsid w:val="005B4AED"/>
    <w:rsid w:val="005B7F32"/>
    <w:rsid w:val="005C0FCE"/>
    <w:rsid w:val="005C11B1"/>
    <w:rsid w:val="005C1F03"/>
    <w:rsid w:val="005C34EF"/>
    <w:rsid w:val="005C50B5"/>
    <w:rsid w:val="005D2502"/>
    <w:rsid w:val="005D40BB"/>
    <w:rsid w:val="005D456C"/>
    <w:rsid w:val="005D47F3"/>
    <w:rsid w:val="005D49BF"/>
    <w:rsid w:val="005D4AA5"/>
    <w:rsid w:val="005D6F4E"/>
    <w:rsid w:val="005D7C73"/>
    <w:rsid w:val="005E07F1"/>
    <w:rsid w:val="005E250B"/>
    <w:rsid w:val="005E3ACD"/>
    <w:rsid w:val="005E6835"/>
    <w:rsid w:val="005E7226"/>
    <w:rsid w:val="005E7A57"/>
    <w:rsid w:val="005F24B0"/>
    <w:rsid w:val="0060163C"/>
    <w:rsid w:val="00601CD8"/>
    <w:rsid w:val="0060254E"/>
    <w:rsid w:val="00604315"/>
    <w:rsid w:val="00604E26"/>
    <w:rsid w:val="0060523F"/>
    <w:rsid w:val="006052CF"/>
    <w:rsid w:val="00607B8D"/>
    <w:rsid w:val="00611F5C"/>
    <w:rsid w:val="00614E0A"/>
    <w:rsid w:val="00616E09"/>
    <w:rsid w:val="00617819"/>
    <w:rsid w:val="00622A3B"/>
    <w:rsid w:val="00622EEA"/>
    <w:rsid w:val="0062396C"/>
    <w:rsid w:val="00623FF9"/>
    <w:rsid w:val="0062437D"/>
    <w:rsid w:val="00624901"/>
    <w:rsid w:val="00626E2F"/>
    <w:rsid w:val="00627D4E"/>
    <w:rsid w:val="00630918"/>
    <w:rsid w:val="00631555"/>
    <w:rsid w:val="00632B89"/>
    <w:rsid w:val="0063346D"/>
    <w:rsid w:val="00634478"/>
    <w:rsid w:val="00635DCD"/>
    <w:rsid w:val="00643A4D"/>
    <w:rsid w:val="00644373"/>
    <w:rsid w:val="00645915"/>
    <w:rsid w:val="006460C2"/>
    <w:rsid w:val="00646CC4"/>
    <w:rsid w:val="006519C3"/>
    <w:rsid w:val="006521C3"/>
    <w:rsid w:val="00652B30"/>
    <w:rsid w:val="00653FD4"/>
    <w:rsid w:val="0065536D"/>
    <w:rsid w:val="00656084"/>
    <w:rsid w:val="00656345"/>
    <w:rsid w:val="00656DC6"/>
    <w:rsid w:val="00660EC6"/>
    <w:rsid w:val="00662A70"/>
    <w:rsid w:val="00662FF5"/>
    <w:rsid w:val="00664110"/>
    <w:rsid w:val="00664D17"/>
    <w:rsid w:val="00666520"/>
    <w:rsid w:val="00667757"/>
    <w:rsid w:val="00667C5B"/>
    <w:rsid w:val="00671CD1"/>
    <w:rsid w:val="00683D5A"/>
    <w:rsid w:val="006867D5"/>
    <w:rsid w:val="006871A5"/>
    <w:rsid w:val="00691EB8"/>
    <w:rsid w:val="00692CDE"/>
    <w:rsid w:val="00693073"/>
    <w:rsid w:val="00693606"/>
    <w:rsid w:val="006977FF"/>
    <w:rsid w:val="00697A65"/>
    <w:rsid w:val="00697BD7"/>
    <w:rsid w:val="006A01FA"/>
    <w:rsid w:val="006A0E9E"/>
    <w:rsid w:val="006A151C"/>
    <w:rsid w:val="006A25C7"/>
    <w:rsid w:val="006A3ECF"/>
    <w:rsid w:val="006A4AAD"/>
    <w:rsid w:val="006A4CCA"/>
    <w:rsid w:val="006A50F6"/>
    <w:rsid w:val="006A5194"/>
    <w:rsid w:val="006A5451"/>
    <w:rsid w:val="006A58B5"/>
    <w:rsid w:val="006A63B5"/>
    <w:rsid w:val="006A69A7"/>
    <w:rsid w:val="006A6DA2"/>
    <w:rsid w:val="006A75A3"/>
    <w:rsid w:val="006A7AB2"/>
    <w:rsid w:val="006B0765"/>
    <w:rsid w:val="006B27F3"/>
    <w:rsid w:val="006B4CEE"/>
    <w:rsid w:val="006B52DE"/>
    <w:rsid w:val="006B5717"/>
    <w:rsid w:val="006B582F"/>
    <w:rsid w:val="006B5EB2"/>
    <w:rsid w:val="006C0CEB"/>
    <w:rsid w:val="006C1211"/>
    <w:rsid w:val="006C1631"/>
    <w:rsid w:val="006C16D6"/>
    <w:rsid w:val="006C1E86"/>
    <w:rsid w:val="006C3B1E"/>
    <w:rsid w:val="006C47FD"/>
    <w:rsid w:val="006C5C19"/>
    <w:rsid w:val="006C5FD4"/>
    <w:rsid w:val="006C70A0"/>
    <w:rsid w:val="006D27CB"/>
    <w:rsid w:val="006D2F08"/>
    <w:rsid w:val="006D43D1"/>
    <w:rsid w:val="006D4A5A"/>
    <w:rsid w:val="006D576C"/>
    <w:rsid w:val="006D5865"/>
    <w:rsid w:val="006D7A25"/>
    <w:rsid w:val="006E30AD"/>
    <w:rsid w:val="006E4B1B"/>
    <w:rsid w:val="006E51F5"/>
    <w:rsid w:val="006E5445"/>
    <w:rsid w:val="006E7D93"/>
    <w:rsid w:val="006F0454"/>
    <w:rsid w:val="006F3D97"/>
    <w:rsid w:val="006F72B8"/>
    <w:rsid w:val="006F760D"/>
    <w:rsid w:val="0070133D"/>
    <w:rsid w:val="007029A3"/>
    <w:rsid w:val="00702E8D"/>
    <w:rsid w:val="00703530"/>
    <w:rsid w:val="0070391E"/>
    <w:rsid w:val="00706E4E"/>
    <w:rsid w:val="0070791C"/>
    <w:rsid w:val="00710160"/>
    <w:rsid w:val="0071383C"/>
    <w:rsid w:val="007141A7"/>
    <w:rsid w:val="00715722"/>
    <w:rsid w:val="00715BAF"/>
    <w:rsid w:val="00716416"/>
    <w:rsid w:val="00721032"/>
    <w:rsid w:val="00721B55"/>
    <w:rsid w:val="00725E47"/>
    <w:rsid w:val="00726CE4"/>
    <w:rsid w:val="00727A54"/>
    <w:rsid w:val="0073144C"/>
    <w:rsid w:val="007318B0"/>
    <w:rsid w:val="007328E2"/>
    <w:rsid w:val="00734143"/>
    <w:rsid w:val="007358CF"/>
    <w:rsid w:val="00735F82"/>
    <w:rsid w:val="00736AFD"/>
    <w:rsid w:val="0073765A"/>
    <w:rsid w:val="00737E47"/>
    <w:rsid w:val="007405FE"/>
    <w:rsid w:val="00740EAC"/>
    <w:rsid w:val="00741BEA"/>
    <w:rsid w:val="00742EB0"/>
    <w:rsid w:val="00744956"/>
    <w:rsid w:val="00745A5C"/>
    <w:rsid w:val="0074605F"/>
    <w:rsid w:val="00747E94"/>
    <w:rsid w:val="00754C83"/>
    <w:rsid w:val="00757835"/>
    <w:rsid w:val="00761E5C"/>
    <w:rsid w:val="00764420"/>
    <w:rsid w:val="00765DF8"/>
    <w:rsid w:val="00765E8B"/>
    <w:rsid w:val="00766749"/>
    <w:rsid w:val="0076748A"/>
    <w:rsid w:val="00767C1B"/>
    <w:rsid w:val="007700C7"/>
    <w:rsid w:val="00770B3F"/>
    <w:rsid w:val="007714A9"/>
    <w:rsid w:val="00774F88"/>
    <w:rsid w:val="00774FDB"/>
    <w:rsid w:val="00775D11"/>
    <w:rsid w:val="00776107"/>
    <w:rsid w:val="00777BA2"/>
    <w:rsid w:val="007800CB"/>
    <w:rsid w:val="00781408"/>
    <w:rsid w:val="00782184"/>
    <w:rsid w:val="00784589"/>
    <w:rsid w:val="00784F7F"/>
    <w:rsid w:val="007859D6"/>
    <w:rsid w:val="007878A8"/>
    <w:rsid w:val="007878BD"/>
    <w:rsid w:val="00794F08"/>
    <w:rsid w:val="007954E7"/>
    <w:rsid w:val="007957E0"/>
    <w:rsid w:val="00795F1B"/>
    <w:rsid w:val="00796F25"/>
    <w:rsid w:val="007A195D"/>
    <w:rsid w:val="007A2E98"/>
    <w:rsid w:val="007A3171"/>
    <w:rsid w:val="007A3BA3"/>
    <w:rsid w:val="007A4095"/>
    <w:rsid w:val="007A6CC0"/>
    <w:rsid w:val="007A6FD0"/>
    <w:rsid w:val="007A7EC8"/>
    <w:rsid w:val="007A7FEC"/>
    <w:rsid w:val="007B1207"/>
    <w:rsid w:val="007B1499"/>
    <w:rsid w:val="007B1BBF"/>
    <w:rsid w:val="007B1C68"/>
    <w:rsid w:val="007B2960"/>
    <w:rsid w:val="007B355D"/>
    <w:rsid w:val="007B49DB"/>
    <w:rsid w:val="007B6DC9"/>
    <w:rsid w:val="007B7980"/>
    <w:rsid w:val="007C0DEF"/>
    <w:rsid w:val="007C0FEC"/>
    <w:rsid w:val="007C1346"/>
    <w:rsid w:val="007C5D5A"/>
    <w:rsid w:val="007C607F"/>
    <w:rsid w:val="007C76C7"/>
    <w:rsid w:val="007C79DD"/>
    <w:rsid w:val="007D1A97"/>
    <w:rsid w:val="007D2943"/>
    <w:rsid w:val="007D2CD6"/>
    <w:rsid w:val="007D3063"/>
    <w:rsid w:val="007D3CEB"/>
    <w:rsid w:val="007D6F65"/>
    <w:rsid w:val="007E1D30"/>
    <w:rsid w:val="007E5DA9"/>
    <w:rsid w:val="007E5EE6"/>
    <w:rsid w:val="007E7683"/>
    <w:rsid w:val="007F171B"/>
    <w:rsid w:val="007F1C05"/>
    <w:rsid w:val="007F49FA"/>
    <w:rsid w:val="007F54C4"/>
    <w:rsid w:val="007F6E9A"/>
    <w:rsid w:val="007F7D6D"/>
    <w:rsid w:val="008002AC"/>
    <w:rsid w:val="00800CCD"/>
    <w:rsid w:val="0080107C"/>
    <w:rsid w:val="00801908"/>
    <w:rsid w:val="00801FEB"/>
    <w:rsid w:val="00802B88"/>
    <w:rsid w:val="00802E6A"/>
    <w:rsid w:val="008044D4"/>
    <w:rsid w:val="008062C5"/>
    <w:rsid w:val="00807BB9"/>
    <w:rsid w:val="00810AB4"/>
    <w:rsid w:val="00813497"/>
    <w:rsid w:val="00816331"/>
    <w:rsid w:val="008163E3"/>
    <w:rsid w:val="0081741D"/>
    <w:rsid w:val="00817B56"/>
    <w:rsid w:val="0082047C"/>
    <w:rsid w:val="00820E6F"/>
    <w:rsid w:val="00820E7A"/>
    <w:rsid w:val="00821A88"/>
    <w:rsid w:val="0082322E"/>
    <w:rsid w:val="0082495D"/>
    <w:rsid w:val="00827B07"/>
    <w:rsid w:val="008314F4"/>
    <w:rsid w:val="00831AC3"/>
    <w:rsid w:val="008346B5"/>
    <w:rsid w:val="00835635"/>
    <w:rsid w:val="00835A1D"/>
    <w:rsid w:val="008362D3"/>
    <w:rsid w:val="00836FCE"/>
    <w:rsid w:val="008408FF"/>
    <w:rsid w:val="00846FB5"/>
    <w:rsid w:val="008470A0"/>
    <w:rsid w:val="008470D6"/>
    <w:rsid w:val="008478C3"/>
    <w:rsid w:val="00850D75"/>
    <w:rsid w:val="00851F3F"/>
    <w:rsid w:val="00852E3A"/>
    <w:rsid w:val="00856EDC"/>
    <w:rsid w:val="00860FDD"/>
    <w:rsid w:val="00861EFF"/>
    <w:rsid w:val="008623B5"/>
    <w:rsid w:val="00863DC1"/>
    <w:rsid w:val="008651F9"/>
    <w:rsid w:val="0086528F"/>
    <w:rsid w:val="00870ABA"/>
    <w:rsid w:val="008710E1"/>
    <w:rsid w:val="008716E5"/>
    <w:rsid w:val="00875101"/>
    <w:rsid w:val="0087609A"/>
    <w:rsid w:val="00876881"/>
    <w:rsid w:val="00876B9B"/>
    <w:rsid w:val="00881CA9"/>
    <w:rsid w:val="0088248A"/>
    <w:rsid w:val="00883628"/>
    <w:rsid w:val="00884832"/>
    <w:rsid w:val="00885544"/>
    <w:rsid w:val="0088634E"/>
    <w:rsid w:val="0089107E"/>
    <w:rsid w:val="00892115"/>
    <w:rsid w:val="00893AB8"/>
    <w:rsid w:val="00895104"/>
    <w:rsid w:val="00896BC0"/>
    <w:rsid w:val="008A04C8"/>
    <w:rsid w:val="008A1A72"/>
    <w:rsid w:val="008A1BBC"/>
    <w:rsid w:val="008A217C"/>
    <w:rsid w:val="008A4066"/>
    <w:rsid w:val="008A6913"/>
    <w:rsid w:val="008B4169"/>
    <w:rsid w:val="008B527D"/>
    <w:rsid w:val="008B70F3"/>
    <w:rsid w:val="008B71C4"/>
    <w:rsid w:val="008B76DF"/>
    <w:rsid w:val="008C0408"/>
    <w:rsid w:val="008C10F4"/>
    <w:rsid w:val="008C65F7"/>
    <w:rsid w:val="008D6C19"/>
    <w:rsid w:val="008E0428"/>
    <w:rsid w:val="008E4767"/>
    <w:rsid w:val="008E6975"/>
    <w:rsid w:val="008E7A8C"/>
    <w:rsid w:val="008E7F22"/>
    <w:rsid w:val="008F0325"/>
    <w:rsid w:val="008F1469"/>
    <w:rsid w:val="008F1EEE"/>
    <w:rsid w:val="008F3378"/>
    <w:rsid w:val="008F544F"/>
    <w:rsid w:val="008F5AD1"/>
    <w:rsid w:val="008F6EFF"/>
    <w:rsid w:val="00900954"/>
    <w:rsid w:val="0090203B"/>
    <w:rsid w:val="00903285"/>
    <w:rsid w:val="009056DE"/>
    <w:rsid w:val="00906F40"/>
    <w:rsid w:val="0090731E"/>
    <w:rsid w:val="00915B1C"/>
    <w:rsid w:val="00916C93"/>
    <w:rsid w:val="009174F3"/>
    <w:rsid w:val="0091797D"/>
    <w:rsid w:val="00921664"/>
    <w:rsid w:val="00923CBA"/>
    <w:rsid w:val="0092520F"/>
    <w:rsid w:val="00926703"/>
    <w:rsid w:val="00926A4E"/>
    <w:rsid w:val="00927691"/>
    <w:rsid w:val="00927A5F"/>
    <w:rsid w:val="00930510"/>
    <w:rsid w:val="00935B63"/>
    <w:rsid w:val="00936E95"/>
    <w:rsid w:val="00937C62"/>
    <w:rsid w:val="009402BE"/>
    <w:rsid w:val="0094078F"/>
    <w:rsid w:val="00940FA3"/>
    <w:rsid w:val="00941817"/>
    <w:rsid w:val="00941FB0"/>
    <w:rsid w:val="009426D4"/>
    <w:rsid w:val="009444A2"/>
    <w:rsid w:val="00945FF4"/>
    <w:rsid w:val="00946450"/>
    <w:rsid w:val="00947F25"/>
    <w:rsid w:val="00950159"/>
    <w:rsid w:val="0095136A"/>
    <w:rsid w:val="00951A62"/>
    <w:rsid w:val="00952AF8"/>
    <w:rsid w:val="00953DB1"/>
    <w:rsid w:val="0095490B"/>
    <w:rsid w:val="00954D31"/>
    <w:rsid w:val="00954E1A"/>
    <w:rsid w:val="00955F95"/>
    <w:rsid w:val="00957E37"/>
    <w:rsid w:val="00960A33"/>
    <w:rsid w:val="00961B17"/>
    <w:rsid w:val="00962E28"/>
    <w:rsid w:val="00966981"/>
    <w:rsid w:val="00967445"/>
    <w:rsid w:val="0097107D"/>
    <w:rsid w:val="00971914"/>
    <w:rsid w:val="00974363"/>
    <w:rsid w:val="009755BA"/>
    <w:rsid w:val="009771B5"/>
    <w:rsid w:val="00981898"/>
    <w:rsid w:val="00983FBE"/>
    <w:rsid w:val="009852CB"/>
    <w:rsid w:val="00986F0E"/>
    <w:rsid w:val="00991064"/>
    <w:rsid w:val="00992D36"/>
    <w:rsid w:val="0099577C"/>
    <w:rsid w:val="009A021C"/>
    <w:rsid w:val="009A25CC"/>
    <w:rsid w:val="009A2D31"/>
    <w:rsid w:val="009A4725"/>
    <w:rsid w:val="009B11B9"/>
    <w:rsid w:val="009B24A5"/>
    <w:rsid w:val="009B2601"/>
    <w:rsid w:val="009B4E9E"/>
    <w:rsid w:val="009B7726"/>
    <w:rsid w:val="009B7B41"/>
    <w:rsid w:val="009C1690"/>
    <w:rsid w:val="009C1ABF"/>
    <w:rsid w:val="009C49B2"/>
    <w:rsid w:val="009C6881"/>
    <w:rsid w:val="009C7759"/>
    <w:rsid w:val="009D043D"/>
    <w:rsid w:val="009D06F4"/>
    <w:rsid w:val="009D07C8"/>
    <w:rsid w:val="009D2089"/>
    <w:rsid w:val="009D213D"/>
    <w:rsid w:val="009D353E"/>
    <w:rsid w:val="009D45B7"/>
    <w:rsid w:val="009D4C85"/>
    <w:rsid w:val="009D56AD"/>
    <w:rsid w:val="009D58BD"/>
    <w:rsid w:val="009D6C71"/>
    <w:rsid w:val="009E046F"/>
    <w:rsid w:val="009E0631"/>
    <w:rsid w:val="009E16D0"/>
    <w:rsid w:val="009E2051"/>
    <w:rsid w:val="009E2351"/>
    <w:rsid w:val="009E38FD"/>
    <w:rsid w:val="009E6C21"/>
    <w:rsid w:val="009E7BD3"/>
    <w:rsid w:val="009F016D"/>
    <w:rsid w:val="009F0519"/>
    <w:rsid w:val="009F13D6"/>
    <w:rsid w:val="009F2086"/>
    <w:rsid w:val="009F4977"/>
    <w:rsid w:val="009F4C6B"/>
    <w:rsid w:val="009F78A8"/>
    <w:rsid w:val="009F7BA1"/>
    <w:rsid w:val="00A00667"/>
    <w:rsid w:val="00A017E0"/>
    <w:rsid w:val="00A0207C"/>
    <w:rsid w:val="00A02AD6"/>
    <w:rsid w:val="00A03CE1"/>
    <w:rsid w:val="00A07096"/>
    <w:rsid w:val="00A07318"/>
    <w:rsid w:val="00A11370"/>
    <w:rsid w:val="00A1140B"/>
    <w:rsid w:val="00A138A2"/>
    <w:rsid w:val="00A156C6"/>
    <w:rsid w:val="00A20778"/>
    <w:rsid w:val="00A224CE"/>
    <w:rsid w:val="00A22522"/>
    <w:rsid w:val="00A24366"/>
    <w:rsid w:val="00A24AFD"/>
    <w:rsid w:val="00A24F5C"/>
    <w:rsid w:val="00A26A7C"/>
    <w:rsid w:val="00A32F96"/>
    <w:rsid w:val="00A34248"/>
    <w:rsid w:val="00A35533"/>
    <w:rsid w:val="00A37E3C"/>
    <w:rsid w:val="00A4076F"/>
    <w:rsid w:val="00A40871"/>
    <w:rsid w:val="00A412AB"/>
    <w:rsid w:val="00A417A2"/>
    <w:rsid w:val="00A418C0"/>
    <w:rsid w:val="00A4193E"/>
    <w:rsid w:val="00A43DF6"/>
    <w:rsid w:val="00A440E0"/>
    <w:rsid w:val="00A442EF"/>
    <w:rsid w:val="00A47F9E"/>
    <w:rsid w:val="00A5087A"/>
    <w:rsid w:val="00A50D7E"/>
    <w:rsid w:val="00A51D1A"/>
    <w:rsid w:val="00A5418D"/>
    <w:rsid w:val="00A5474E"/>
    <w:rsid w:val="00A54F9C"/>
    <w:rsid w:val="00A56A80"/>
    <w:rsid w:val="00A64234"/>
    <w:rsid w:val="00A64B20"/>
    <w:rsid w:val="00A65084"/>
    <w:rsid w:val="00A66B2F"/>
    <w:rsid w:val="00A70ADF"/>
    <w:rsid w:val="00A71466"/>
    <w:rsid w:val="00A74B5E"/>
    <w:rsid w:val="00A813FF"/>
    <w:rsid w:val="00A81BED"/>
    <w:rsid w:val="00A81EC4"/>
    <w:rsid w:val="00A824E8"/>
    <w:rsid w:val="00A82661"/>
    <w:rsid w:val="00A84C03"/>
    <w:rsid w:val="00A87984"/>
    <w:rsid w:val="00A936E3"/>
    <w:rsid w:val="00A967FD"/>
    <w:rsid w:val="00A973EB"/>
    <w:rsid w:val="00A97FFE"/>
    <w:rsid w:val="00AA2DE5"/>
    <w:rsid w:val="00AB07B5"/>
    <w:rsid w:val="00AB156C"/>
    <w:rsid w:val="00AB3040"/>
    <w:rsid w:val="00AB336A"/>
    <w:rsid w:val="00AB4A2B"/>
    <w:rsid w:val="00AB6814"/>
    <w:rsid w:val="00AC04BA"/>
    <w:rsid w:val="00AC0E39"/>
    <w:rsid w:val="00AC1377"/>
    <w:rsid w:val="00AD00E0"/>
    <w:rsid w:val="00AD0A14"/>
    <w:rsid w:val="00AD1145"/>
    <w:rsid w:val="00AD29AE"/>
    <w:rsid w:val="00AD3082"/>
    <w:rsid w:val="00AD32B4"/>
    <w:rsid w:val="00AD4AD0"/>
    <w:rsid w:val="00AD5436"/>
    <w:rsid w:val="00AD60CD"/>
    <w:rsid w:val="00AD6C8C"/>
    <w:rsid w:val="00AE046F"/>
    <w:rsid w:val="00AE091D"/>
    <w:rsid w:val="00AE2993"/>
    <w:rsid w:val="00AE3B60"/>
    <w:rsid w:val="00AE4C41"/>
    <w:rsid w:val="00AE53A1"/>
    <w:rsid w:val="00AE6536"/>
    <w:rsid w:val="00AF2041"/>
    <w:rsid w:val="00AF2484"/>
    <w:rsid w:val="00AF44E6"/>
    <w:rsid w:val="00AF63E7"/>
    <w:rsid w:val="00AF6E17"/>
    <w:rsid w:val="00B0165D"/>
    <w:rsid w:val="00B01B60"/>
    <w:rsid w:val="00B031F3"/>
    <w:rsid w:val="00B051DC"/>
    <w:rsid w:val="00B052A4"/>
    <w:rsid w:val="00B125DE"/>
    <w:rsid w:val="00B13FDD"/>
    <w:rsid w:val="00B145D8"/>
    <w:rsid w:val="00B21291"/>
    <w:rsid w:val="00B22EB2"/>
    <w:rsid w:val="00B2576C"/>
    <w:rsid w:val="00B27442"/>
    <w:rsid w:val="00B31167"/>
    <w:rsid w:val="00B329D8"/>
    <w:rsid w:val="00B32BB9"/>
    <w:rsid w:val="00B335A7"/>
    <w:rsid w:val="00B339D3"/>
    <w:rsid w:val="00B33AE1"/>
    <w:rsid w:val="00B37C38"/>
    <w:rsid w:val="00B41402"/>
    <w:rsid w:val="00B4288C"/>
    <w:rsid w:val="00B43262"/>
    <w:rsid w:val="00B439D8"/>
    <w:rsid w:val="00B44100"/>
    <w:rsid w:val="00B44AD3"/>
    <w:rsid w:val="00B46CBA"/>
    <w:rsid w:val="00B46F94"/>
    <w:rsid w:val="00B54284"/>
    <w:rsid w:val="00B56831"/>
    <w:rsid w:val="00B5740C"/>
    <w:rsid w:val="00B6003C"/>
    <w:rsid w:val="00B61F03"/>
    <w:rsid w:val="00B626E4"/>
    <w:rsid w:val="00B63061"/>
    <w:rsid w:val="00B66C2C"/>
    <w:rsid w:val="00B66DF1"/>
    <w:rsid w:val="00B72F4A"/>
    <w:rsid w:val="00B83C27"/>
    <w:rsid w:val="00B84BC3"/>
    <w:rsid w:val="00B84BDD"/>
    <w:rsid w:val="00B84CBD"/>
    <w:rsid w:val="00B92812"/>
    <w:rsid w:val="00B92F4C"/>
    <w:rsid w:val="00B94351"/>
    <w:rsid w:val="00B95E08"/>
    <w:rsid w:val="00BA0D75"/>
    <w:rsid w:val="00BA1BB2"/>
    <w:rsid w:val="00BA3DF0"/>
    <w:rsid w:val="00BA7887"/>
    <w:rsid w:val="00BB08E4"/>
    <w:rsid w:val="00BB1232"/>
    <w:rsid w:val="00BB30CE"/>
    <w:rsid w:val="00BB37FE"/>
    <w:rsid w:val="00BB45A1"/>
    <w:rsid w:val="00BB5F99"/>
    <w:rsid w:val="00BB6335"/>
    <w:rsid w:val="00BB7686"/>
    <w:rsid w:val="00BB7802"/>
    <w:rsid w:val="00BC23F9"/>
    <w:rsid w:val="00BC3421"/>
    <w:rsid w:val="00BC6A2A"/>
    <w:rsid w:val="00BC732C"/>
    <w:rsid w:val="00BD3B9C"/>
    <w:rsid w:val="00BD3F00"/>
    <w:rsid w:val="00BD4421"/>
    <w:rsid w:val="00BD5C08"/>
    <w:rsid w:val="00BE01C9"/>
    <w:rsid w:val="00BE19EC"/>
    <w:rsid w:val="00BE20D7"/>
    <w:rsid w:val="00BE2126"/>
    <w:rsid w:val="00BE2580"/>
    <w:rsid w:val="00BE266D"/>
    <w:rsid w:val="00BE3335"/>
    <w:rsid w:val="00BE3938"/>
    <w:rsid w:val="00BE4C11"/>
    <w:rsid w:val="00BE5FF7"/>
    <w:rsid w:val="00BE71C0"/>
    <w:rsid w:val="00BF4458"/>
    <w:rsid w:val="00BF4C4B"/>
    <w:rsid w:val="00BF4D8D"/>
    <w:rsid w:val="00BF59FB"/>
    <w:rsid w:val="00BF610C"/>
    <w:rsid w:val="00BF634B"/>
    <w:rsid w:val="00BF7398"/>
    <w:rsid w:val="00C0060B"/>
    <w:rsid w:val="00C01A6C"/>
    <w:rsid w:val="00C01B4B"/>
    <w:rsid w:val="00C0277D"/>
    <w:rsid w:val="00C028F4"/>
    <w:rsid w:val="00C02F26"/>
    <w:rsid w:val="00C053A1"/>
    <w:rsid w:val="00C14952"/>
    <w:rsid w:val="00C16198"/>
    <w:rsid w:val="00C2083D"/>
    <w:rsid w:val="00C20DEE"/>
    <w:rsid w:val="00C2411E"/>
    <w:rsid w:val="00C24A53"/>
    <w:rsid w:val="00C277ED"/>
    <w:rsid w:val="00C278D5"/>
    <w:rsid w:val="00C30EF0"/>
    <w:rsid w:val="00C33095"/>
    <w:rsid w:val="00C34A05"/>
    <w:rsid w:val="00C35CCE"/>
    <w:rsid w:val="00C4032F"/>
    <w:rsid w:val="00C405B9"/>
    <w:rsid w:val="00C419C5"/>
    <w:rsid w:val="00C41F21"/>
    <w:rsid w:val="00C4232B"/>
    <w:rsid w:val="00C44047"/>
    <w:rsid w:val="00C44818"/>
    <w:rsid w:val="00C45025"/>
    <w:rsid w:val="00C45155"/>
    <w:rsid w:val="00C467C2"/>
    <w:rsid w:val="00C47969"/>
    <w:rsid w:val="00C5498F"/>
    <w:rsid w:val="00C55235"/>
    <w:rsid w:val="00C56221"/>
    <w:rsid w:val="00C567E4"/>
    <w:rsid w:val="00C60621"/>
    <w:rsid w:val="00C60C77"/>
    <w:rsid w:val="00C64CD0"/>
    <w:rsid w:val="00C65E81"/>
    <w:rsid w:val="00C65F61"/>
    <w:rsid w:val="00C6684F"/>
    <w:rsid w:val="00C70E70"/>
    <w:rsid w:val="00C72611"/>
    <w:rsid w:val="00C73666"/>
    <w:rsid w:val="00C7493A"/>
    <w:rsid w:val="00C75D26"/>
    <w:rsid w:val="00C75F8D"/>
    <w:rsid w:val="00C77380"/>
    <w:rsid w:val="00C77511"/>
    <w:rsid w:val="00C77B24"/>
    <w:rsid w:val="00C823C3"/>
    <w:rsid w:val="00C82C43"/>
    <w:rsid w:val="00C87E8A"/>
    <w:rsid w:val="00C913D6"/>
    <w:rsid w:val="00C948AE"/>
    <w:rsid w:val="00C97736"/>
    <w:rsid w:val="00CA1C85"/>
    <w:rsid w:val="00CA345A"/>
    <w:rsid w:val="00CA3562"/>
    <w:rsid w:val="00CB1E82"/>
    <w:rsid w:val="00CB4BA8"/>
    <w:rsid w:val="00CB52D7"/>
    <w:rsid w:val="00CB5E51"/>
    <w:rsid w:val="00CC10D4"/>
    <w:rsid w:val="00CC24AF"/>
    <w:rsid w:val="00CC5CEE"/>
    <w:rsid w:val="00CC6732"/>
    <w:rsid w:val="00CD3166"/>
    <w:rsid w:val="00CD63BA"/>
    <w:rsid w:val="00CD6908"/>
    <w:rsid w:val="00CD6ACF"/>
    <w:rsid w:val="00CE1A35"/>
    <w:rsid w:val="00CE3C96"/>
    <w:rsid w:val="00CE51A8"/>
    <w:rsid w:val="00CE652E"/>
    <w:rsid w:val="00CE6DE6"/>
    <w:rsid w:val="00CF0BFE"/>
    <w:rsid w:val="00CF369B"/>
    <w:rsid w:val="00CF38F6"/>
    <w:rsid w:val="00CF449D"/>
    <w:rsid w:val="00CF624B"/>
    <w:rsid w:val="00CF736E"/>
    <w:rsid w:val="00D00E28"/>
    <w:rsid w:val="00D02397"/>
    <w:rsid w:val="00D0269E"/>
    <w:rsid w:val="00D05D6C"/>
    <w:rsid w:val="00D1296A"/>
    <w:rsid w:val="00D13870"/>
    <w:rsid w:val="00D14D8F"/>
    <w:rsid w:val="00D15810"/>
    <w:rsid w:val="00D1667D"/>
    <w:rsid w:val="00D16D4E"/>
    <w:rsid w:val="00D16FE3"/>
    <w:rsid w:val="00D17F00"/>
    <w:rsid w:val="00D20D2B"/>
    <w:rsid w:val="00D21DB6"/>
    <w:rsid w:val="00D21EFD"/>
    <w:rsid w:val="00D228CE"/>
    <w:rsid w:val="00D23BDC"/>
    <w:rsid w:val="00D27B65"/>
    <w:rsid w:val="00D27F41"/>
    <w:rsid w:val="00D312D3"/>
    <w:rsid w:val="00D32F25"/>
    <w:rsid w:val="00D36441"/>
    <w:rsid w:val="00D4064E"/>
    <w:rsid w:val="00D42D79"/>
    <w:rsid w:val="00D43673"/>
    <w:rsid w:val="00D43B47"/>
    <w:rsid w:val="00D44D83"/>
    <w:rsid w:val="00D44E9B"/>
    <w:rsid w:val="00D47AEB"/>
    <w:rsid w:val="00D50DB9"/>
    <w:rsid w:val="00D51302"/>
    <w:rsid w:val="00D51935"/>
    <w:rsid w:val="00D529B7"/>
    <w:rsid w:val="00D52C43"/>
    <w:rsid w:val="00D53F7F"/>
    <w:rsid w:val="00D550A8"/>
    <w:rsid w:val="00D61243"/>
    <w:rsid w:val="00D6240A"/>
    <w:rsid w:val="00D6507F"/>
    <w:rsid w:val="00D6734F"/>
    <w:rsid w:val="00D71B23"/>
    <w:rsid w:val="00D730BC"/>
    <w:rsid w:val="00D731E8"/>
    <w:rsid w:val="00D73912"/>
    <w:rsid w:val="00D779D8"/>
    <w:rsid w:val="00D819AE"/>
    <w:rsid w:val="00D84E2F"/>
    <w:rsid w:val="00D85226"/>
    <w:rsid w:val="00D8582F"/>
    <w:rsid w:val="00D869B4"/>
    <w:rsid w:val="00D87B94"/>
    <w:rsid w:val="00D92303"/>
    <w:rsid w:val="00D92D49"/>
    <w:rsid w:val="00D92EC1"/>
    <w:rsid w:val="00D937F0"/>
    <w:rsid w:val="00D94267"/>
    <w:rsid w:val="00D956DE"/>
    <w:rsid w:val="00D96DEA"/>
    <w:rsid w:val="00DA1FD3"/>
    <w:rsid w:val="00DA221F"/>
    <w:rsid w:val="00DA3F8E"/>
    <w:rsid w:val="00DA4B8C"/>
    <w:rsid w:val="00DA4E41"/>
    <w:rsid w:val="00DA5119"/>
    <w:rsid w:val="00DA5D38"/>
    <w:rsid w:val="00DA7E76"/>
    <w:rsid w:val="00DB117A"/>
    <w:rsid w:val="00DB5173"/>
    <w:rsid w:val="00DB7873"/>
    <w:rsid w:val="00DC187B"/>
    <w:rsid w:val="00DD0959"/>
    <w:rsid w:val="00DD1A43"/>
    <w:rsid w:val="00DD2F0E"/>
    <w:rsid w:val="00DD73C2"/>
    <w:rsid w:val="00DE00CD"/>
    <w:rsid w:val="00DE13B3"/>
    <w:rsid w:val="00DE319B"/>
    <w:rsid w:val="00DF34FE"/>
    <w:rsid w:val="00DF456F"/>
    <w:rsid w:val="00DF56AA"/>
    <w:rsid w:val="00DF56AF"/>
    <w:rsid w:val="00DF78E7"/>
    <w:rsid w:val="00E0397B"/>
    <w:rsid w:val="00E110E0"/>
    <w:rsid w:val="00E15371"/>
    <w:rsid w:val="00E2017C"/>
    <w:rsid w:val="00E21056"/>
    <w:rsid w:val="00E2130B"/>
    <w:rsid w:val="00E228C0"/>
    <w:rsid w:val="00E24104"/>
    <w:rsid w:val="00E244A2"/>
    <w:rsid w:val="00E258BA"/>
    <w:rsid w:val="00E302D0"/>
    <w:rsid w:val="00E3085B"/>
    <w:rsid w:val="00E322FD"/>
    <w:rsid w:val="00E3566A"/>
    <w:rsid w:val="00E35707"/>
    <w:rsid w:val="00E35B63"/>
    <w:rsid w:val="00E35BA6"/>
    <w:rsid w:val="00E36AA1"/>
    <w:rsid w:val="00E41ECB"/>
    <w:rsid w:val="00E42676"/>
    <w:rsid w:val="00E42838"/>
    <w:rsid w:val="00E47823"/>
    <w:rsid w:val="00E51993"/>
    <w:rsid w:val="00E531E8"/>
    <w:rsid w:val="00E54FDB"/>
    <w:rsid w:val="00E5617D"/>
    <w:rsid w:val="00E563D7"/>
    <w:rsid w:val="00E663F4"/>
    <w:rsid w:val="00E666F2"/>
    <w:rsid w:val="00E66DD4"/>
    <w:rsid w:val="00E7159C"/>
    <w:rsid w:val="00E71872"/>
    <w:rsid w:val="00E726B9"/>
    <w:rsid w:val="00E729BC"/>
    <w:rsid w:val="00E7339F"/>
    <w:rsid w:val="00E748CC"/>
    <w:rsid w:val="00E74F15"/>
    <w:rsid w:val="00E75415"/>
    <w:rsid w:val="00E775B1"/>
    <w:rsid w:val="00E810A7"/>
    <w:rsid w:val="00E8152A"/>
    <w:rsid w:val="00E817B1"/>
    <w:rsid w:val="00E93629"/>
    <w:rsid w:val="00E93B5C"/>
    <w:rsid w:val="00E941CF"/>
    <w:rsid w:val="00E94CEC"/>
    <w:rsid w:val="00E95A90"/>
    <w:rsid w:val="00E95EA2"/>
    <w:rsid w:val="00E97F94"/>
    <w:rsid w:val="00EA04EF"/>
    <w:rsid w:val="00EA0969"/>
    <w:rsid w:val="00EA12B1"/>
    <w:rsid w:val="00EA3BB3"/>
    <w:rsid w:val="00EA4834"/>
    <w:rsid w:val="00EA6C79"/>
    <w:rsid w:val="00EA6F19"/>
    <w:rsid w:val="00EB0030"/>
    <w:rsid w:val="00EB05B2"/>
    <w:rsid w:val="00EB287A"/>
    <w:rsid w:val="00EB316F"/>
    <w:rsid w:val="00EB7090"/>
    <w:rsid w:val="00EC1BBE"/>
    <w:rsid w:val="00EC2B68"/>
    <w:rsid w:val="00EC3AEF"/>
    <w:rsid w:val="00EC5CD7"/>
    <w:rsid w:val="00EC7C84"/>
    <w:rsid w:val="00ED06FF"/>
    <w:rsid w:val="00ED1CC0"/>
    <w:rsid w:val="00ED246D"/>
    <w:rsid w:val="00EE5FB3"/>
    <w:rsid w:val="00EE79D3"/>
    <w:rsid w:val="00EE7F79"/>
    <w:rsid w:val="00EF049C"/>
    <w:rsid w:val="00EF05CC"/>
    <w:rsid w:val="00EF0AEE"/>
    <w:rsid w:val="00EF1DBB"/>
    <w:rsid w:val="00EF4767"/>
    <w:rsid w:val="00EF715A"/>
    <w:rsid w:val="00F06E14"/>
    <w:rsid w:val="00F179D4"/>
    <w:rsid w:val="00F20984"/>
    <w:rsid w:val="00F22650"/>
    <w:rsid w:val="00F22A23"/>
    <w:rsid w:val="00F25817"/>
    <w:rsid w:val="00F2756E"/>
    <w:rsid w:val="00F33C56"/>
    <w:rsid w:val="00F347C7"/>
    <w:rsid w:val="00F34848"/>
    <w:rsid w:val="00F361D7"/>
    <w:rsid w:val="00F36D7C"/>
    <w:rsid w:val="00F42D46"/>
    <w:rsid w:val="00F432E7"/>
    <w:rsid w:val="00F44253"/>
    <w:rsid w:val="00F4496C"/>
    <w:rsid w:val="00F44F3A"/>
    <w:rsid w:val="00F51F10"/>
    <w:rsid w:val="00F529A5"/>
    <w:rsid w:val="00F5310D"/>
    <w:rsid w:val="00F55C74"/>
    <w:rsid w:val="00F57052"/>
    <w:rsid w:val="00F57C24"/>
    <w:rsid w:val="00F57D57"/>
    <w:rsid w:val="00F60F00"/>
    <w:rsid w:val="00F614C0"/>
    <w:rsid w:val="00F631AA"/>
    <w:rsid w:val="00F6323F"/>
    <w:rsid w:val="00F63E53"/>
    <w:rsid w:val="00F648D7"/>
    <w:rsid w:val="00F75BBC"/>
    <w:rsid w:val="00F77D6A"/>
    <w:rsid w:val="00F809C4"/>
    <w:rsid w:val="00F81C4C"/>
    <w:rsid w:val="00F826E8"/>
    <w:rsid w:val="00F82B52"/>
    <w:rsid w:val="00F83848"/>
    <w:rsid w:val="00F86873"/>
    <w:rsid w:val="00F94FCA"/>
    <w:rsid w:val="00F961D1"/>
    <w:rsid w:val="00F975E9"/>
    <w:rsid w:val="00F97873"/>
    <w:rsid w:val="00FA0A43"/>
    <w:rsid w:val="00FA131F"/>
    <w:rsid w:val="00FA1B7D"/>
    <w:rsid w:val="00FA3F93"/>
    <w:rsid w:val="00FA43FE"/>
    <w:rsid w:val="00FB6BA0"/>
    <w:rsid w:val="00FC07B9"/>
    <w:rsid w:val="00FC4E21"/>
    <w:rsid w:val="00FC5F6D"/>
    <w:rsid w:val="00FD0107"/>
    <w:rsid w:val="00FD0FDB"/>
    <w:rsid w:val="00FD25D0"/>
    <w:rsid w:val="00FD2C2F"/>
    <w:rsid w:val="00FD2F10"/>
    <w:rsid w:val="00FD3309"/>
    <w:rsid w:val="00FD3B31"/>
    <w:rsid w:val="00FE1823"/>
    <w:rsid w:val="00FE262D"/>
    <w:rsid w:val="00FE26CE"/>
    <w:rsid w:val="00FE27C9"/>
    <w:rsid w:val="00FE487A"/>
    <w:rsid w:val="00FE528E"/>
    <w:rsid w:val="00FE7CCE"/>
    <w:rsid w:val="00FF0569"/>
    <w:rsid w:val="00FF206E"/>
    <w:rsid w:val="00FF3C69"/>
    <w:rsid w:val="00FF640F"/>
    <w:rsid w:val="00FF6E0A"/>
    <w:rsid w:val="00FF71B0"/>
    <w:rsid w:val="00FF7566"/>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F09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rsid w:val="00566AB4"/>
    <w:rPr>
      <w:rFonts w:ascii="Arial" w:hAnsi="Arial"/>
      <w:vertAlign w:val="superscript"/>
    </w:rPr>
  </w:style>
  <w:style w:type="paragraph" w:styleId="FootnoteText">
    <w:name w:val="footnote text"/>
    <w:aliases w:val="Footnote text,ACMA Footnote Text,ABA Footnote Text"/>
    <w:basedOn w:val="Normal"/>
    <w:link w:val="FootnoteTextChar"/>
    <w:qFormat/>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styleId="Strong">
    <w:name w:val="Strong"/>
    <w:basedOn w:val="DefaultParagraphFont"/>
    <w:qFormat/>
    <w:rsid w:val="00850D75"/>
    <w:rPr>
      <w:b/>
      <w:bCs/>
    </w:rPr>
  </w:style>
  <w:style w:type="character" w:customStyle="1" w:styleId="FootnoteTextChar">
    <w:name w:val="Footnote Text Char"/>
    <w:aliases w:val="Footnote text Char,ACMA Footnote Text Char,ABA Footnote Text Char"/>
    <w:basedOn w:val="DefaultParagraphFont"/>
    <w:link w:val="FootnoteText"/>
    <w:rsid w:val="002D1831"/>
    <w:rPr>
      <w:rFonts w:ascii="Arial" w:hAnsi="Arial"/>
      <w:sz w:val="16"/>
      <w:szCs w:val="16"/>
    </w:rPr>
  </w:style>
  <w:style w:type="paragraph" w:customStyle="1" w:styleId="ABABodyText">
    <w:name w:val="ABA Body Text"/>
    <w:link w:val="ABABodyTextChar"/>
    <w:rsid w:val="00991064"/>
    <w:pPr>
      <w:suppressAutoHyphens/>
      <w:spacing w:before="80" w:after="120" w:line="280" w:lineRule="atLeast"/>
    </w:pPr>
    <w:rPr>
      <w:snapToGrid w:val="0"/>
      <w:szCs w:val="20"/>
      <w:lang w:eastAsia="en-US"/>
    </w:rPr>
  </w:style>
  <w:style w:type="paragraph" w:customStyle="1" w:styleId="ABAHeading2">
    <w:name w:val="ABA Heading 2"/>
    <w:next w:val="ABABodyText"/>
    <w:rsid w:val="00991064"/>
    <w:pPr>
      <w:keepNext/>
      <w:suppressAutoHyphens/>
      <w:spacing w:before="240"/>
      <w:outlineLvl w:val="2"/>
    </w:pPr>
    <w:rPr>
      <w:rFonts w:ascii="Arial" w:hAnsi="Arial"/>
      <w:b/>
      <w:sz w:val="28"/>
      <w:szCs w:val="20"/>
      <w:lang w:eastAsia="en-US"/>
    </w:rPr>
  </w:style>
  <w:style w:type="paragraph" w:customStyle="1" w:styleId="ABAHeading3">
    <w:name w:val="ABA Heading 3"/>
    <w:next w:val="ABABodyText"/>
    <w:rsid w:val="00991064"/>
    <w:pPr>
      <w:keepNext/>
      <w:spacing w:before="120"/>
    </w:pPr>
    <w:rPr>
      <w:rFonts w:ascii="Arial" w:hAnsi="Arial"/>
      <w:b/>
      <w:szCs w:val="20"/>
      <w:lang w:eastAsia="en-US"/>
    </w:rPr>
  </w:style>
  <w:style w:type="paragraph" w:customStyle="1" w:styleId="ABAHeading4">
    <w:name w:val="ABA Heading 4"/>
    <w:next w:val="ABABodyText"/>
    <w:link w:val="ABAHeading4Char"/>
    <w:rsid w:val="00991064"/>
    <w:pPr>
      <w:keepNext/>
      <w:suppressAutoHyphens/>
      <w:spacing w:before="80"/>
    </w:pPr>
    <w:rPr>
      <w:rFonts w:ascii="Arial" w:hAnsi="Arial"/>
      <w:b/>
      <w:i/>
      <w:sz w:val="20"/>
      <w:szCs w:val="20"/>
      <w:lang w:eastAsia="en-US"/>
    </w:rPr>
  </w:style>
  <w:style w:type="paragraph" w:customStyle="1" w:styleId="ABATableHeading">
    <w:name w:val="ABA Table Heading"/>
    <w:rsid w:val="00991064"/>
    <w:pPr>
      <w:spacing w:before="40" w:after="40"/>
    </w:pPr>
    <w:rPr>
      <w:rFonts w:ascii="Arial" w:hAnsi="Arial"/>
      <w:b/>
      <w:sz w:val="20"/>
      <w:szCs w:val="20"/>
      <w:lang w:eastAsia="en-US"/>
    </w:rPr>
  </w:style>
  <w:style w:type="paragraph" w:customStyle="1" w:styleId="ABATableText">
    <w:name w:val="ABA Table Text"/>
    <w:autoRedefine/>
    <w:rsid w:val="00991064"/>
    <w:pPr>
      <w:spacing w:before="40" w:after="40"/>
    </w:pPr>
    <w:rPr>
      <w:rFonts w:ascii="Arial" w:hAnsi="Arial"/>
      <w:sz w:val="20"/>
      <w:szCs w:val="20"/>
      <w:lang w:eastAsia="en-US"/>
    </w:rPr>
  </w:style>
  <w:style w:type="character" w:customStyle="1" w:styleId="ABABodyTextChar">
    <w:name w:val="ABA Body Text Char"/>
    <w:basedOn w:val="DefaultParagraphFont"/>
    <w:link w:val="ABABodyText"/>
    <w:rsid w:val="00991064"/>
    <w:rPr>
      <w:snapToGrid w:val="0"/>
      <w:szCs w:val="20"/>
      <w:lang w:eastAsia="en-US"/>
    </w:rPr>
  </w:style>
  <w:style w:type="character" w:customStyle="1" w:styleId="ABAHeading4Char">
    <w:name w:val="ABA Heading 4 Char"/>
    <w:basedOn w:val="DefaultParagraphFont"/>
    <w:link w:val="ABAHeading4"/>
    <w:rsid w:val="00991064"/>
    <w:rPr>
      <w:rFonts w:ascii="Arial" w:hAnsi="Arial"/>
      <w:b/>
      <w:i/>
      <w:sz w:val="20"/>
      <w:szCs w:val="20"/>
      <w:lang w:eastAsia="en-US"/>
    </w:rPr>
  </w:style>
  <w:style w:type="paragraph" w:customStyle="1" w:styleId="subsection">
    <w:name w:val="subsection"/>
    <w:aliases w:val="ss"/>
    <w:basedOn w:val="Normal"/>
    <w:link w:val="subsectionChar"/>
    <w:rsid w:val="00991064"/>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locked/>
    <w:rsid w:val="00991064"/>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485702687">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broadcast-planning-resources"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broadcast-planning-resources" TargetMode="External"/><Relationship Id="rId33" Type="http://schemas.openxmlformats.org/officeDocument/2006/relationships/image" Target="media/image4.png"/><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have-your-sa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13C00504" TargetMode="External"/><Relationship Id="rId32" Type="http://schemas.openxmlformats.org/officeDocument/2006/relationships/hyperlink" Target="https://www.acma.gov.au/privacy-policy" TargetMode="Externa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publications/2017-11/guide/am-fm-conversion-and-requests-fm-fill-transmitters"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publication-submis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2017-11/guide/am-fm-conversion-and-requests-fm-fill-transmitters" TargetMode="External"/><Relationship Id="rId30" Type="http://schemas.openxmlformats.org/officeDocument/2006/relationships/hyperlink" Target="mailto:BCP@acma.gov.au" TargetMode="External"/><Relationship Id="rId35"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F2008L03234/Download" TargetMode="External"/><Relationship Id="rId2" Type="http://schemas.openxmlformats.org/officeDocument/2006/relationships/hyperlink" Target="https://www.legislation.gov.au/Details/F2008L03234/Download" TargetMode="External"/><Relationship Id="rId1" Type="http://schemas.openxmlformats.org/officeDocument/2006/relationships/hyperlink" Target="https://www.acma.gov.au/section-30-schedule-licence-area" TargetMode="External"/><Relationship Id="rId4" Type="http://schemas.openxmlformats.org/officeDocument/2006/relationships/hyperlink" Target="https://www.acma.gov.au/publications/2017-11/guide/am-fm-conversion-and-requests-fm-fill-transmi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2022-03-24T03:58:00Z</dcterms:created>
  <dcterms:modified xsi:type="dcterms:W3CDTF">2022-03-24T03:59:00Z</dcterms:modified>
  <cp:category/>
</cp:coreProperties>
</file>