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m" ContentType="application/vnd.ms-excel.sheet.macroEnabled.12"/>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44D361" w14:textId="22E14F91" w:rsidR="00F06E14" w:rsidRPr="00702EA1" w:rsidRDefault="00936D42" w:rsidP="00A51D1A">
      <w:pPr>
        <w:pStyle w:val="Reporttitle"/>
      </w:pPr>
      <w:bookmarkStart w:id="0" w:name="_Hlk82511431"/>
      <w:bookmarkEnd w:id="0"/>
      <w:r>
        <w:t xml:space="preserve">Appendix </w:t>
      </w:r>
      <w:r w:rsidR="00B509DB">
        <w:t>D</w:t>
      </w:r>
      <w:r>
        <w:t xml:space="preserve">: </w:t>
      </w:r>
      <w:r w:rsidR="006C6D69">
        <w:t>U</w:t>
      </w:r>
      <w:r w:rsidR="00661819">
        <w:t>pdated</w:t>
      </w:r>
      <w:r w:rsidR="00D41E29" w:rsidDel="00661819">
        <w:t xml:space="preserve"> </w:t>
      </w:r>
      <w:r w:rsidR="00661819">
        <w:t xml:space="preserve">wireless </w:t>
      </w:r>
      <w:r w:rsidR="00D41E29">
        <w:t>broadband and radio altimeter study</w:t>
      </w:r>
    </w:p>
    <w:p w14:paraId="473CE848" w14:textId="7D42A25A" w:rsidR="00C97736" w:rsidRPr="00702EA1" w:rsidRDefault="006C6D69" w:rsidP="00EC2B68">
      <w:pPr>
        <w:pStyle w:val="Reportdate"/>
        <w:spacing w:after="720"/>
        <w:rPr>
          <w:rFonts w:cs="Arial"/>
        </w:rPr>
        <w:sectPr w:rsidR="00C97736" w:rsidRPr="00702EA1" w:rsidSect="005E250B">
          <w:headerReference w:type="default" r:id="rId12"/>
          <w:footerReference w:type="default" r:id="rId13"/>
          <w:headerReference w:type="first" r:id="rId14"/>
          <w:pgSz w:w="11906" w:h="16838" w:code="9"/>
          <w:pgMar w:top="3924" w:right="992" w:bottom="1440" w:left="1134" w:header="709" w:footer="454" w:gutter="0"/>
          <w:cols w:space="708"/>
          <w:docGrid w:linePitch="360"/>
        </w:sectPr>
      </w:pPr>
      <w:r>
        <w:t>DECEMBER</w:t>
      </w:r>
      <w:r w:rsidRPr="00702EA1">
        <w:t xml:space="preserve"> </w:t>
      </w:r>
      <w:r w:rsidR="00BD4421" w:rsidRPr="00702EA1">
        <w:t>20</w:t>
      </w:r>
      <w:r w:rsidR="000971BD" w:rsidRPr="00702EA1">
        <w:t>2</w:t>
      </w:r>
      <w:r w:rsidR="00D42EF0" w:rsidRPr="00702EA1">
        <w:t>1</w:t>
      </w:r>
    </w:p>
    <w:p w14:paraId="06A7E422" w14:textId="77777777" w:rsidR="00284A74" w:rsidRPr="00702EA1" w:rsidRDefault="00284A74" w:rsidP="00284A74">
      <w:pPr>
        <w:pStyle w:val="ACMACorporateAddressHeader"/>
      </w:pPr>
      <w:r w:rsidRPr="00702EA1">
        <w:lastRenderedPageBreak/>
        <w:t>Canberra</w:t>
      </w:r>
    </w:p>
    <w:p w14:paraId="71E794E3" w14:textId="77777777" w:rsidR="00284A74" w:rsidRPr="00702EA1" w:rsidRDefault="00284A74" w:rsidP="00284A74">
      <w:pPr>
        <w:pStyle w:val="ACMACorporateAddresses"/>
      </w:pPr>
      <w:r w:rsidRPr="00702EA1">
        <w:t xml:space="preserve">Red Building </w:t>
      </w:r>
      <w:r w:rsidRPr="00702EA1">
        <w:br/>
        <w:t>Benjamin Offices</w:t>
      </w:r>
      <w:r w:rsidRPr="00702EA1">
        <w:br/>
        <w:t xml:space="preserve">Chan Street </w:t>
      </w:r>
      <w:r w:rsidRPr="00702EA1">
        <w:br/>
        <w:t>Belconnen ACT</w:t>
      </w:r>
    </w:p>
    <w:p w14:paraId="5C47AC91" w14:textId="77777777" w:rsidR="00284A74" w:rsidRPr="00702EA1" w:rsidRDefault="00284A74" w:rsidP="00284A74">
      <w:pPr>
        <w:pStyle w:val="ACMACorporateAddresses"/>
      </w:pPr>
      <w:r w:rsidRPr="00702EA1">
        <w:t>PO Box 78</w:t>
      </w:r>
      <w:r w:rsidRPr="00702EA1">
        <w:br/>
        <w:t>Belconnen ACT 2616</w:t>
      </w:r>
    </w:p>
    <w:p w14:paraId="44B42A4A" w14:textId="77777777" w:rsidR="00284A74" w:rsidRPr="00702EA1" w:rsidRDefault="00284A74" w:rsidP="00284A74">
      <w:pPr>
        <w:pStyle w:val="ACMACorporateAddresses"/>
      </w:pPr>
      <w:r w:rsidRPr="00702EA1">
        <w:t>T</w:t>
      </w:r>
      <w:r w:rsidRPr="00702EA1">
        <w:tab/>
        <w:t>+61 2 6219 5555</w:t>
      </w:r>
      <w:r w:rsidRPr="00702EA1">
        <w:br/>
        <w:t>F</w:t>
      </w:r>
      <w:r w:rsidRPr="00702EA1">
        <w:tab/>
        <w:t>+61 2 6219 5353</w:t>
      </w:r>
    </w:p>
    <w:p w14:paraId="4EC73D23" w14:textId="77777777" w:rsidR="00284A74" w:rsidRPr="00702EA1" w:rsidRDefault="00284A74" w:rsidP="00284A74">
      <w:pPr>
        <w:pStyle w:val="ACMACorporateAddressHeader"/>
      </w:pPr>
      <w:r w:rsidRPr="00702EA1">
        <w:t>Melbourne</w:t>
      </w:r>
    </w:p>
    <w:p w14:paraId="4C8142E7" w14:textId="77777777" w:rsidR="00284A74" w:rsidRPr="00702EA1" w:rsidRDefault="00284A74" w:rsidP="00284A74">
      <w:pPr>
        <w:pStyle w:val="ACMACorporateAddresses"/>
      </w:pPr>
      <w:r w:rsidRPr="00702EA1">
        <w:t xml:space="preserve">Level 32 </w:t>
      </w:r>
      <w:r w:rsidRPr="00702EA1">
        <w:br/>
        <w:t>Melbourne Central Tower</w:t>
      </w:r>
      <w:r w:rsidRPr="00702EA1">
        <w:br/>
        <w:t xml:space="preserve">360 Elizabeth Street </w:t>
      </w:r>
      <w:r w:rsidRPr="00702EA1">
        <w:br/>
        <w:t>Melbourne VIC</w:t>
      </w:r>
    </w:p>
    <w:p w14:paraId="15F073EF" w14:textId="77777777" w:rsidR="00284A74" w:rsidRPr="00702EA1" w:rsidRDefault="00284A74" w:rsidP="00284A74">
      <w:pPr>
        <w:pStyle w:val="ACMACorporateAddresses"/>
      </w:pPr>
      <w:r w:rsidRPr="00702EA1">
        <w:t>PO Box 13112</w:t>
      </w:r>
      <w:r w:rsidRPr="00702EA1">
        <w:br/>
        <w:t xml:space="preserve">Law Courts </w:t>
      </w:r>
      <w:r w:rsidRPr="00702EA1">
        <w:br/>
        <w:t>Melbourne VIC 8010</w:t>
      </w:r>
    </w:p>
    <w:p w14:paraId="449C4D66" w14:textId="77777777" w:rsidR="00284A74" w:rsidRPr="00702EA1" w:rsidRDefault="00284A74" w:rsidP="00284A74">
      <w:pPr>
        <w:pStyle w:val="ACMACorporateAddresses"/>
      </w:pPr>
      <w:r w:rsidRPr="00702EA1">
        <w:t>T</w:t>
      </w:r>
      <w:r w:rsidRPr="00702EA1">
        <w:tab/>
        <w:t>+61 3 9963 6800</w:t>
      </w:r>
      <w:r w:rsidRPr="00702EA1">
        <w:br/>
        <w:t>F</w:t>
      </w:r>
      <w:r w:rsidRPr="00702EA1">
        <w:tab/>
        <w:t>+61 3 9963 6899</w:t>
      </w:r>
    </w:p>
    <w:p w14:paraId="3B521706" w14:textId="77777777" w:rsidR="00284A74" w:rsidRPr="00702EA1" w:rsidRDefault="00284A74" w:rsidP="00284A74">
      <w:pPr>
        <w:pStyle w:val="ACMACorporateAddressHeader"/>
      </w:pPr>
      <w:r w:rsidRPr="00702EA1">
        <w:t>Sydney</w:t>
      </w:r>
    </w:p>
    <w:p w14:paraId="574A1A45" w14:textId="77777777" w:rsidR="00284A74" w:rsidRPr="00702EA1" w:rsidRDefault="00284A74" w:rsidP="00284A74">
      <w:pPr>
        <w:pStyle w:val="ACMACorporateAddresses"/>
      </w:pPr>
      <w:r w:rsidRPr="00702EA1">
        <w:t xml:space="preserve">Level 5 </w:t>
      </w:r>
      <w:r w:rsidRPr="00702EA1">
        <w:br/>
        <w:t>The Bay Centre</w:t>
      </w:r>
      <w:r w:rsidRPr="00702EA1">
        <w:br/>
        <w:t xml:space="preserve">65 Pirrama Road </w:t>
      </w:r>
      <w:r w:rsidRPr="00702EA1">
        <w:br/>
        <w:t>Pyrmont NSW</w:t>
      </w:r>
    </w:p>
    <w:p w14:paraId="50DEA1C8" w14:textId="77777777" w:rsidR="00284A74" w:rsidRPr="00702EA1" w:rsidRDefault="00284A74" w:rsidP="00284A74">
      <w:pPr>
        <w:pStyle w:val="ACMACorporateAddresses"/>
      </w:pPr>
      <w:r w:rsidRPr="00702EA1">
        <w:t>PO Box Q500</w:t>
      </w:r>
      <w:r w:rsidRPr="00702EA1">
        <w:br/>
        <w:t xml:space="preserve">Queen Victoria Building </w:t>
      </w:r>
      <w:r w:rsidRPr="00702EA1">
        <w:br/>
        <w:t>NSW 1230</w:t>
      </w:r>
    </w:p>
    <w:p w14:paraId="07F151E6" w14:textId="77777777" w:rsidR="00284A74" w:rsidRPr="00702EA1" w:rsidRDefault="00284A74" w:rsidP="00284A74">
      <w:pPr>
        <w:pStyle w:val="ACMACorporateAddresses"/>
      </w:pPr>
      <w:r w:rsidRPr="00702EA1">
        <w:t>T</w:t>
      </w:r>
      <w:r w:rsidRPr="00702EA1">
        <w:tab/>
        <w:t>+61 2 9334 7700</w:t>
      </w:r>
      <w:r w:rsidRPr="00702EA1">
        <w:br/>
        <w:t>F</w:t>
      </w:r>
      <w:r w:rsidRPr="00702EA1">
        <w:tab/>
        <w:t>+61 2 9334 7799</w:t>
      </w:r>
    </w:p>
    <w:p w14:paraId="4FDF88AB" w14:textId="77777777" w:rsidR="00284A74" w:rsidRPr="00702EA1" w:rsidRDefault="00284A74" w:rsidP="00284A74">
      <w:pPr>
        <w:pStyle w:val="ACMACopyrightHeader"/>
      </w:pPr>
      <w:r w:rsidRPr="00702EA1">
        <w:t>Copyright notice</w:t>
      </w:r>
    </w:p>
    <w:p w14:paraId="4D8AF717" w14:textId="77777777" w:rsidR="00284A74" w:rsidRPr="00702EA1" w:rsidRDefault="00284A74" w:rsidP="00284A74">
      <w:pPr>
        <w:pStyle w:val="ACMACClogo"/>
      </w:pPr>
      <w:r w:rsidRPr="00702EA1">
        <w:rPr>
          <w:noProof/>
        </w:rPr>
        <w:drawing>
          <wp:inline distT="0" distB="0" distL="0" distR="0" wp14:anchorId="3DC178ED" wp14:editId="42490453">
            <wp:extent cx="838200" cy="295275"/>
            <wp:effectExtent l="0" t="0" r="0" b="0"/>
            <wp:docPr id="1" name="Picture 1" title="Creative Commons logo">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5"/>
                    </pic:cNvPr>
                    <pic:cNvPicPr>
                      <a:picLocks noChangeAspect="1" noChangeArrowheads="1"/>
                    </pic:cNvPicPr>
                  </pic:nvPicPr>
                  <pic:blipFill>
                    <a:blip r:embed="rId16" cstate="print"/>
                    <a:srcRect/>
                    <a:stretch>
                      <a:fillRect/>
                    </a:stretch>
                  </pic:blipFill>
                  <pic:spPr bwMode="auto">
                    <a:xfrm>
                      <a:off x="0" y="0"/>
                      <a:ext cx="838200" cy="295275"/>
                    </a:xfrm>
                    <a:prstGeom prst="rect">
                      <a:avLst/>
                    </a:prstGeom>
                    <a:noFill/>
                  </pic:spPr>
                </pic:pic>
              </a:graphicData>
            </a:graphic>
          </wp:inline>
        </w:drawing>
      </w:r>
    </w:p>
    <w:p w14:paraId="67360791" w14:textId="77777777" w:rsidR="00284A74" w:rsidRPr="00702EA1" w:rsidRDefault="00AD0CD4" w:rsidP="00284A74">
      <w:pPr>
        <w:pStyle w:val="ACMACorporateAddresses"/>
        <w:rPr>
          <w:rStyle w:val="Hyperlink"/>
        </w:rPr>
      </w:pPr>
      <w:hyperlink r:id="rId17" w:history="1">
        <w:r w:rsidR="00284A74" w:rsidRPr="00702EA1">
          <w:rPr>
            <w:rStyle w:val="Hyperlink"/>
          </w:rPr>
          <w:t>https://creativecommons.org/licenses/by/4.0/</w:t>
        </w:r>
      </w:hyperlink>
    </w:p>
    <w:p w14:paraId="1ECD3A31" w14:textId="77777777" w:rsidR="00284A74" w:rsidRPr="00702EA1" w:rsidRDefault="00284A74" w:rsidP="00284A74">
      <w:pPr>
        <w:pStyle w:val="ACMACorporateAddresses"/>
      </w:pPr>
      <w:proofErr w:type="gramStart"/>
      <w:r w:rsidRPr="00702EA1">
        <w:t>With the exception of</w:t>
      </w:r>
      <w:proofErr w:type="gramEnd"/>
      <w:r w:rsidRPr="00702EA1">
        <w:t xml:space="preserve"> coats of arms, logos, emblems, images, other third-party material or devices protected by a trademark, this content is made available under the terms of the Creative Commons Attribution 4.0 International (CC BY 4.0) licence. </w:t>
      </w:r>
    </w:p>
    <w:p w14:paraId="423E2E96" w14:textId="77777777" w:rsidR="00284A74" w:rsidRPr="00702EA1" w:rsidRDefault="00284A74" w:rsidP="00284A74">
      <w:pPr>
        <w:pStyle w:val="ACMACorporateAddresses"/>
      </w:pPr>
      <w:r w:rsidRPr="00702EA1">
        <w:t>We request attribution as © Commonwealth of Australia (Australian Communications and Media Authority) 2021.</w:t>
      </w:r>
    </w:p>
    <w:p w14:paraId="668E0097" w14:textId="77777777" w:rsidR="00284A74" w:rsidRPr="00702EA1" w:rsidRDefault="00284A74" w:rsidP="00284A74">
      <w:pPr>
        <w:pStyle w:val="ACMACorporateAddresses"/>
      </w:pPr>
      <w:r w:rsidRPr="00702EA1">
        <w:t>All other rights are reserved.</w:t>
      </w:r>
    </w:p>
    <w:p w14:paraId="70B9815C" w14:textId="77777777" w:rsidR="00284A74" w:rsidRPr="00702EA1" w:rsidRDefault="00284A74" w:rsidP="00284A74">
      <w:pPr>
        <w:pStyle w:val="ACMACorporateAddresses"/>
      </w:pPr>
      <w:r w:rsidRPr="00702EA1">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17A4A4D4" w14:textId="77777777" w:rsidR="00284A74" w:rsidRPr="00702EA1" w:rsidRDefault="00284A74" w:rsidP="00284A74">
      <w:pPr>
        <w:pStyle w:val="ACMACorporateAddresses"/>
      </w:pPr>
      <w:r w:rsidRPr="00702EA1">
        <w:t>Written enquiries may be sent to:</w:t>
      </w:r>
    </w:p>
    <w:p w14:paraId="22541CFA" w14:textId="77777777" w:rsidR="00284A74" w:rsidRPr="00702EA1" w:rsidRDefault="00284A74" w:rsidP="00284A74">
      <w:pPr>
        <w:pStyle w:val="ACMACorporateAddresses"/>
        <w:rPr>
          <w:rStyle w:val="Hyperlink"/>
        </w:rPr>
      </w:pPr>
      <w:r w:rsidRPr="00702EA1">
        <w:t>Manager, Editorial Services</w:t>
      </w:r>
      <w:r w:rsidRPr="00702EA1">
        <w:br/>
        <w:t>PO Box 13112</w:t>
      </w:r>
      <w:r w:rsidRPr="00702EA1">
        <w:br/>
        <w:t>Law Courts</w:t>
      </w:r>
      <w:r w:rsidRPr="00702EA1">
        <w:br/>
        <w:t>Melbourne VIC 8010</w:t>
      </w:r>
      <w:r w:rsidRPr="00702EA1">
        <w:br/>
        <w:t xml:space="preserve">Email: </w:t>
      </w:r>
      <w:hyperlink r:id="rId18" w:history="1">
        <w:r w:rsidRPr="00702EA1">
          <w:rPr>
            <w:rStyle w:val="Hyperlink"/>
          </w:rPr>
          <w:t>info@acma.gov.au</w:t>
        </w:r>
      </w:hyperlink>
    </w:p>
    <w:p w14:paraId="0FE872FF" w14:textId="77777777" w:rsidR="00D16FE3" w:rsidRPr="00702EA1" w:rsidRDefault="00D16FE3" w:rsidP="00D16FE3">
      <w:pPr>
        <w:pStyle w:val="ACMACorporateAddresses"/>
        <w:sectPr w:rsidR="00D16FE3" w:rsidRPr="00702EA1">
          <w:headerReference w:type="even" r:id="rId19"/>
          <w:headerReference w:type="default" r:id="rId20"/>
          <w:footerReference w:type="even" r:id="rId21"/>
          <w:footerReference w:type="default" r:id="rId22"/>
          <w:pgSz w:w="11906" w:h="16838" w:code="9"/>
          <w:pgMar w:top="3924" w:right="1797" w:bottom="697" w:left="1134" w:header="709" w:footer="119" w:gutter="0"/>
          <w:cols w:space="708"/>
          <w:docGrid w:linePitch="360"/>
        </w:sectPr>
      </w:pPr>
    </w:p>
    <w:p w14:paraId="135E4295" w14:textId="210C55F1" w:rsidR="00A75700" w:rsidRDefault="00DF0799">
      <w:pPr>
        <w:pStyle w:val="TOC1"/>
        <w:rPr>
          <w:rFonts w:asciiTheme="minorHAnsi" w:eastAsiaTheme="minorEastAsia" w:hAnsiTheme="minorHAnsi" w:cstheme="minorBidi"/>
          <w:b w:val="0"/>
          <w:spacing w:val="0"/>
          <w:sz w:val="22"/>
          <w:szCs w:val="22"/>
        </w:rPr>
      </w:pPr>
      <w:r>
        <w:rPr>
          <w:rFonts w:cs="Arial"/>
        </w:rPr>
        <w:lastRenderedPageBreak/>
        <w:fldChar w:fldCharType="begin"/>
      </w:r>
      <w:r>
        <w:rPr>
          <w:rFonts w:cs="Arial"/>
        </w:rPr>
        <w:instrText xml:space="preserve"> TOC \o "1-3" \h \z \t "Exec summary heading,1" </w:instrText>
      </w:r>
      <w:r>
        <w:rPr>
          <w:rFonts w:cs="Arial"/>
        </w:rPr>
        <w:fldChar w:fldCharType="separate"/>
      </w:r>
      <w:hyperlink w:anchor="_Toc90970212" w:history="1">
        <w:r w:rsidR="00A75700" w:rsidRPr="00676CF7">
          <w:rPr>
            <w:rStyle w:val="Hyperlink"/>
          </w:rPr>
          <w:t>Executive Summary</w:t>
        </w:r>
        <w:r w:rsidR="00A75700">
          <w:rPr>
            <w:webHidden/>
          </w:rPr>
          <w:tab/>
        </w:r>
        <w:r w:rsidR="00A75700">
          <w:rPr>
            <w:webHidden/>
          </w:rPr>
          <w:fldChar w:fldCharType="begin"/>
        </w:r>
        <w:r w:rsidR="00A75700">
          <w:rPr>
            <w:webHidden/>
          </w:rPr>
          <w:instrText xml:space="preserve"> PAGEREF _Toc90970212 \h </w:instrText>
        </w:r>
        <w:r w:rsidR="00A75700">
          <w:rPr>
            <w:webHidden/>
          </w:rPr>
        </w:r>
        <w:r w:rsidR="00A75700">
          <w:rPr>
            <w:webHidden/>
          </w:rPr>
          <w:fldChar w:fldCharType="separate"/>
        </w:r>
        <w:r w:rsidR="00A75700">
          <w:rPr>
            <w:webHidden/>
          </w:rPr>
          <w:t>1</w:t>
        </w:r>
        <w:r w:rsidR="00A75700">
          <w:rPr>
            <w:webHidden/>
          </w:rPr>
          <w:fldChar w:fldCharType="end"/>
        </w:r>
      </w:hyperlink>
    </w:p>
    <w:p w14:paraId="222CFF22" w14:textId="0DEDE200" w:rsidR="00A75700" w:rsidRDefault="00A75700">
      <w:pPr>
        <w:pStyle w:val="TOC1"/>
        <w:rPr>
          <w:rFonts w:asciiTheme="minorHAnsi" w:eastAsiaTheme="minorEastAsia" w:hAnsiTheme="minorHAnsi" w:cstheme="minorBidi"/>
          <w:b w:val="0"/>
          <w:spacing w:val="0"/>
          <w:sz w:val="22"/>
          <w:szCs w:val="22"/>
        </w:rPr>
      </w:pPr>
      <w:hyperlink w:anchor="_Toc90970213" w:history="1">
        <w:r w:rsidRPr="00676CF7">
          <w:rPr>
            <w:rStyle w:val="Hyperlink"/>
          </w:rPr>
          <w:t>Background</w:t>
        </w:r>
        <w:r>
          <w:rPr>
            <w:webHidden/>
          </w:rPr>
          <w:tab/>
        </w:r>
        <w:r>
          <w:rPr>
            <w:webHidden/>
          </w:rPr>
          <w:fldChar w:fldCharType="begin"/>
        </w:r>
        <w:r>
          <w:rPr>
            <w:webHidden/>
          </w:rPr>
          <w:instrText xml:space="preserve"> PAGEREF _Toc90970213 \h </w:instrText>
        </w:r>
        <w:r>
          <w:rPr>
            <w:webHidden/>
          </w:rPr>
        </w:r>
        <w:r>
          <w:rPr>
            <w:webHidden/>
          </w:rPr>
          <w:fldChar w:fldCharType="separate"/>
        </w:r>
        <w:r>
          <w:rPr>
            <w:webHidden/>
          </w:rPr>
          <w:t>2</w:t>
        </w:r>
        <w:r>
          <w:rPr>
            <w:webHidden/>
          </w:rPr>
          <w:fldChar w:fldCharType="end"/>
        </w:r>
      </w:hyperlink>
    </w:p>
    <w:p w14:paraId="33448D40" w14:textId="3F59E07B" w:rsidR="00A75700" w:rsidRDefault="00A75700">
      <w:pPr>
        <w:pStyle w:val="TOC1"/>
        <w:rPr>
          <w:rFonts w:asciiTheme="minorHAnsi" w:eastAsiaTheme="minorEastAsia" w:hAnsiTheme="minorHAnsi" w:cstheme="minorBidi"/>
          <w:b w:val="0"/>
          <w:spacing w:val="0"/>
          <w:sz w:val="22"/>
          <w:szCs w:val="22"/>
        </w:rPr>
      </w:pPr>
      <w:hyperlink w:anchor="_Toc90970214" w:history="1">
        <w:r w:rsidRPr="00676CF7">
          <w:rPr>
            <w:rStyle w:val="Hyperlink"/>
          </w:rPr>
          <w:t>Study Methodology</w:t>
        </w:r>
        <w:r>
          <w:rPr>
            <w:webHidden/>
          </w:rPr>
          <w:tab/>
        </w:r>
        <w:r>
          <w:rPr>
            <w:webHidden/>
          </w:rPr>
          <w:fldChar w:fldCharType="begin"/>
        </w:r>
        <w:r>
          <w:rPr>
            <w:webHidden/>
          </w:rPr>
          <w:instrText xml:space="preserve"> PAGEREF _Toc90970214 \h </w:instrText>
        </w:r>
        <w:r>
          <w:rPr>
            <w:webHidden/>
          </w:rPr>
        </w:r>
        <w:r>
          <w:rPr>
            <w:webHidden/>
          </w:rPr>
          <w:fldChar w:fldCharType="separate"/>
        </w:r>
        <w:r>
          <w:rPr>
            <w:webHidden/>
          </w:rPr>
          <w:t>3</w:t>
        </w:r>
        <w:r>
          <w:rPr>
            <w:webHidden/>
          </w:rPr>
          <w:fldChar w:fldCharType="end"/>
        </w:r>
      </w:hyperlink>
    </w:p>
    <w:p w14:paraId="67EB982E" w14:textId="6ADA4E41" w:rsidR="00A75700" w:rsidRDefault="00A75700">
      <w:pPr>
        <w:pStyle w:val="TOC3"/>
        <w:rPr>
          <w:rFonts w:asciiTheme="minorHAnsi" w:eastAsiaTheme="minorEastAsia" w:hAnsiTheme="minorHAnsi" w:cstheme="minorBidi"/>
        </w:rPr>
      </w:pPr>
      <w:hyperlink w:anchor="_Toc90970215" w:history="1">
        <w:r w:rsidRPr="00676CF7">
          <w:rPr>
            <w:rStyle w:val="Hyperlink"/>
          </w:rPr>
          <w:t>Interference Mechanisms</w:t>
        </w:r>
        <w:r>
          <w:rPr>
            <w:webHidden/>
          </w:rPr>
          <w:tab/>
        </w:r>
        <w:r>
          <w:rPr>
            <w:webHidden/>
          </w:rPr>
          <w:fldChar w:fldCharType="begin"/>
        </w:r>
        <w:r>
          <w:rPr>
            <w:webHidden/>
          </w:rPr>
          <w:instrText xml:space="preserve"> PAGEREF _Toc90970215 \h </w:instrText>
        </w:r>
        <w:r>
          <w:rPr>
            <w:webHidden/>
          </w:rPr>
        </w:r>
        <w:r>
          <w:rPr>
            <w:webHidden/>
          </w:rPr>
          <w:fldChar w:fldCharType="separate"/>
        </w:r>
        <w:r>
          <w:rPr>
            <w:webHidden/>
          </w:rPr>
          <w:t>3</w:t>
        </w:r>
        <w:r>
          <w:rPr>
            <w:webHidden/>
          </w:rPr>
          <w:fldChar w:fldCharType="end"/>
        </w:r>
      </w:hyperlink>
    </w:p>
    <w:p w14:paraId="543A04EF" w14:textId="7685F3CE" w:rsidR="00A75700" w:rsidRDefault="00A75700">
      <w:pPr>
        <w:pStyle w:val="TOC3"/>
        <w:rPr>
          <w:rFonts w:asciiTheme="minorHAnsi" w:eastAsiaTheme="minorEastAsia" w:hAnsiTheme="minorHAnsi" w:cstheme="minorBidi"/>
        </w:rPr>
      </w:pPr>
      <w:hyperlink w:anchor="_Toc90970216" w:history="1">
        <w:r w:rsidRPr="00676CF7">
          <w:rPr>
            <w:rStyle w:val="Hyperlink"/>
          </w:rPr>
          <w:t>Cases</w:t>
        </w:r>
        <w:r>
          <w:rPr>
            <w:webHidden/>
          </w:rPr>
          <w:tab/>
        </w:r>
        <w:r>
          <w:rPr>
            <w:webHidden/>
          </w:rPr>
          <w:fldChar w:fldCharType="begin"/>
        </w:r>
        <w:r>
          <w:rPr>
            <w:webHidden/>
          </w:rPr>
          <w:instrText xml:space="preserve"> PAGEREF _Toc90970216 \h </w:instrText>
        </w:r>
        <w:r>
          <w:rPr>
            <w:webHidden/>
          </w:rPr>
        </w:r>
        <w:r>
          <w:rPr>
            <w:webHidden/>
          </w:rPr>
          <w:fldChar w:fldCharType="separate"/>
        </w:r>
        <w:r>
          <w:rPr>
            <w:webHidden/>
          </w:rPr>
          <w:t>3</w:t>
        </w:r>
        <w:r>
          <w:rPr>
            <w:webHidden/>
          </w:rPr>
          <w:fldChar w:fldCharType="end"/>
        </w:r>
      </w:hyperlink>
    </w:p>
    <w:p w14:paraId="50DC3810" w14:textId="6578BD8D" w:rsidR="00A75700" w:rsidRDefault="00A75700">
      <w:pPr>
        <w:pStyle w:val="TOC3"/>
        <w:rPr>
          <w:rFonts w:asciiTheme="minorHAnsi" w:eastAsiaTheme="minorEastAsia" w:hAnsiTheme="minorHAnsi" w:cstheme="minorBidi"/>
        </w:rPr>
      </w:pPr>
      <w:hyperlink w:anchor="_Toc90970217" w:history="1">
        <w:r w:rsidRPr="00676CF7">
          <w:rPr>
            <w:rStyle w:val="Hyperlink"/>
          </w:rPr>
          <w:t>Base Station modelling</w:t>
        </w:r>
        <w:r>
          <w:rPr>
            <w:webHidden/>
          </w:rPr>
          <w:tab/>
        </w:r>
        <w:r>
          <w:rPr>
            <w:webHidden/>
          </w:rPr>
          <w:fldChar w:fldCharType="begin"/>
        </w:r>
        <w:r>
          <w:rPr>
            <w:webHidden/>
          </w:rPr>
          <w:instrText xml:space="preserve"> PAGEREF _Toc90970217 \h </w:instrText>
        </w:r>
        <w:r>
          <w:rPr>
            <w:webHidden/>
          </w:rPr>
        </w:r>
        <w:r>
          <w:rPr>
            <w:webHidden/>
          </w:rPr>
          <w:fldChar w:fldCharType="separate"/>
        </w:r>
        <w:r>
          <w:rPr>
            <w:webHidden/>
          </w:rPr>
          <w:t>3</w:t>
        </w:r>
        <w:r>
          <w:rPr>
            <w:webHidden/>
          </w:rPr>
          <w:fldChar w:fldCharType="end"/>
        </w:r>
      </w:hyperlink>
    </w:p>
    <w:p w14:paraId="2B5FA597" w14:textId="37D44309" w:rsidR="00A75700" w:rsidRDefault="00A75700">
      <w:pPr>
        <w:pStyle w:val="TOC3"/>
        <w:rPr>
          <w:rFonts w:asciiTheme="minorHAnsi" w:eastAsiaTheme="minorEastAsia" w:hAnsiTheme="minorHAnsi" w:cstheme="minorBidi"/>
        </w:rPr>
      </w:pPr>
      <w:hyperlink w:anchor="_Toc90970218" w:history="1">
        <w:r w:rsidRPr="00676CF7">
          <w:rPr>
            <w:rStyle w:val="Hyperlink"/>
          </w:rPr>
          <w:t>Recording results</w:t>
        </w:r>
        <w:r>
          <w:rPr>
            <w:webHidden/>
          </w:rPr>
          <w:tab/>
        </w:r>
        <w:r>
          <w:rPr>
            <w:webHidden/>
          </w:rPr>
          <w:fldChar w:fldCharType="begin"/>
        </w:r>
        <w:r>
          <w:rPr>
            <w:webHidden/>
          </w:rPr>
          <w:instrText xml:space="preserve"> PAGEREF _Toc90970218 \h </w:instrText>
        </w:r>
        <w:r>
          <w:rPr>
            <w:webHidden/>
          </w:rPr>
        </w:r>
        <w:r>
          <w:rPr>
            <w:webHidden/>
          </w:rPr>
          <w:fldChar w:fldCharType="separate"/>
        </w:r>
        <w:r>
          <w:rPr>
            <w:webHidden/>
          </w:rPr>
          <w:t>4</w:t>
        </w:r>
        <w:r>
          <w:rPr>
            <w:webHidden/>
          </w:rPr>
          <w:fldChar w:fldCharType="end"/>
        </w:r>
      </w:hyperlink>
    </w:p>
    <w:p w14:paraId="0F605B4A" w14:textId="781D534F" w:rsidR="00A75700" w:rsidRDefault="00A75700">
      <w:pPr>
        <w:pStyle w:val="TOC3"/>
        <w:rPr>
          <w:rFonts w:asciiTheme="minorHAnsi" w:eastAsiaTheme="minorEastAsia" w:hAnsiTheme="minorHAnsi" w:cstheme="minorBidi"/>
        </w:rPr>
      </w:pPr>
      <w:hyperlink w:anchor="_Toc90970219" w:history="1">
        <w:r w:rsidRPr="00676CF7">
          <w:rPr>
            <w:rStyle w:val="Hyperlink"/>
          </w:rPr>
          <w:t>Simulation Implementation</w:t>
        </w:r>
        <w:r>
          <w:rPr>
            <w:webHidden/>
          </w:rPr>
          <w:tab/>
        </w:r>
        <w:r>
          <w:rPr>
            <w:webHidden/>
          </w:rPr>
          <w:fldChar w:fldCharType="begin"/>
        </w:r>
        <w:r>
          <w:rPr>
            <w:webHidden/>
          </w:rPr>
          <w:instrText xml:space="preserve"> PAGEREF _Toc90970219 \h </w:instrText>
        </w:r>
        <w:r>
          <w:rPr>
            <w:webHidden/>
          </w:rPr>
        </w:r>
        <w:r>
          <w:rPr>
            <w:webHidden/>
          </w:rPr>
          <w:fldChar w:fldCharType="separate"/>
        </w:r>
        <w:r>
          <w:rPr>
            <w:webHidden/>
          </w:rPr>
          <w:t>4</w:t>
        </w:r>
        <w:r>
          <w:rPr>
            <w:webHidden/>
          </w:rPr>
          <w:fldChar w:fldCharType="end"/>
        </w:r>
      </w:hyperlink>
    </w:p>
    <w:p w14:paraId="7E9AD9A8" w14:textId="6F777997" w:rsidR="00A75700" w:rsidRDefault="00A75700">
      <w:pPr>
        <w:pStyle w:val="TOC2"/>
        <w:rPr>
          <w:rFonts w:asciiTheme="minorHAnsi" w:eastAsiaTheme="minorEastAsia" w:hAnsiTheme="minorHAnsi" w:cstheme="minorBidi"/>
          <w:spacing w:val="0"/>
          <w:sz w:val="22"/>
          <w:szCs w:val="22"/>
        </w:rPr>
      </w:pPr>
      <w:hyperlink w:anchor="_Toc90970220" w:history="1">
        <w:r w:rsidRPr="00676CF7">
          <w:rPr>
            <w:rStyle w:val="Hyperlink"/>
          </w:rPr>
          <w:t>Flight Path</w:t>
        </w:r>
        <w:r>
          <w:rPr>
            <w:webHidden/>
          </w:rPr>
          <w:tab/>
        </w:r>
        <w:r>
          <w:rPr>
            <w:webHidden/>
          </w:rPr>
          <w:fldChar w:fldCharType="begin"/>
        </w:r>
        <w:r>
          <w:rPr>
            <w:webHidden/>
          </w:rPr>
          <w:instrText xml:space="preserve"> PAGEREF _Toc90970220 \h </w:instrText>
        </w:r>
        <w:r>
          <w:rPr>
            <w:webHidden/>
          </w:rPr>
        </w:r>
        <w:r>
          <w:rPr>
            <w:webHidden/>
          </w:rPr>
          <w:fldChar w:fldCharType="separate"/>
        </w:r>
        <w:r>
          <w:rPr>
            <w:webHidden/>
          </w:rPr>
          <w:t>5</w:t>
        </w:r>
        <w:r>
          <w:rPr>
            <w:webHidden/>
          </w:rPr>
          <w:fldChar w:fldCharType="end"/>
        </w:r>
      </w:hyperlink>
    </w:p>
    <w:p w14:paraId="159CEF94" w14:textId="021E9795" w:rsidR="00A75700" w:rsidRDefault="00A75700">
      <w:pPr>
        <w:pStyle w:val="TOC2"/>
        <w:rPr>
          <w:rFonts w:asciiTheme="minorHAnsi" w:eastAsiaTheme="minorEastAsia" w:hAnsiTheme="minorHAnsi" w:cstheme="minorBidi"/>
          <w:spacing w:val="0"/>
          <w:sz w:val="22"/>
          <w:szCs w:val="22"/>
        </w:rPr>
      </w:pPr>
      <w:hyperlink w:anchor="_Toc90970221" w:history="1">
        <w:r w:rsidRPr="00676CF7">
          <w:rPr>
            <w:rStyle w:val="Hyperlink"/>
          </w:rPr>
          <w:t>Base Station parameters</w:t>
        </w:r>
        <w:r>
          <w:rPr>
            <w:webHidden/>
          </w:rPr>
          <w:tab/>
        </w:r>
        <w:r>
          <w:rPr>
            <w:webHidden/>
          </w:rPr>
          <w:fldChar w:fldCharType="begin"/>
        </w:r>
        <w:r>
          <w:rPr>
            <w:webHidden/>
          </w:rPr>
          <w:instrText xml:space="preserve"> PAGEREF _Toc90970221 \h </w:instrText>
        </w:r>
        <w:r>
          <w:rPr>
            <w:webHidden/>
          </w:rPr>
        </w:r>
        <w:r>
          <w:rPr>
            <w:webHidden/>
          </w:rPr>
          <w:fldChar w:fldCharType="separate"/>
        </w:r>
        <w:r>
          <w:rPr>
            <w:webHidden/>
          </w:rPr>
          <w:t>6</w:t>
        </w:r>
        <w:r>
          <w:rPr>
            <w:webHidden/>
          </w:rPr>
          <w:fldChar w:fldCharType="end"/>
        </w:r>
      </w:hyperlink>
    </w:p>
    <w:p w14:paraId="409FC9D2" w14:textId="5CE1E200" w:rsidR="00A75700" w:rsidRDefault="00A75700">
      <w:pPr>
        <w:pStyle w:val="TOC2"/>
        <w:rPr>
          <w:rFonts w:asciiTheme="minorHAnsi" w:eastAsiaTheme="minorEastAsia" w:hAnsiTheme="minorHAnsi" w:cstheme="minorBidi"/>
          <w:spacing w:val="0"/>
          <w:sz w:val="22"/>
          <w:szCs w:val="22"/>
        </w:rPr>
      </w:pPr>
      <w:hyperlink w:anchor="_Toc90970222" w:history="1">
        <w:r w:rsidRPr="00676CF7">
          <w:rPr>
            <w:rStyle w:val="Hyperlink"/>
          </w:rPr>
          <w:t>Radio altimeter parameters</w:t>
        </w:r>
        <w:r>
          <w:rPr>
            <w:webHidden/>
          </w:rPr>
          <w:tab/>
        </w:r>
        <w:r>
          <w:rPr>
            <w:webHidden/>
          </w:rPr>
          <w:fldChar w:fldCharType="begin"/>
        </w:r>
        <w:r>
          <w:rPr>
            <w:webHidden/>
          </w:rPr>
          <w:instrText xml:space="preserve"> PAGEREF _Toc90970222 \h </w:instrText>
        </w:r>
        <w:r>
          <w:rPr>
            <w:webHidden/>
          </w:rPr>
        </w:r>
        <w:r>
          <w:rPr>
            <w:webHidden/>
          </w:rPr>
          <w:fldChar w:fldCharType="separate"/>
        </w:r>
        <w:r>
          <w:rPr>
            <w:webHidden/>
          </w:rPr>
          <w:t>9</w:t>
        </w:r>
        <w:r>
          <w:rPr>
            <w:webHidden/>
          </w:rPr>
          <w:fldChar w:fldCharType="end"/>
        </w:r>
      </w:hyperlink>
    </w:p>
    <w:p w14:paraId="4D0E5AF3" w14:textId="097CD700" w:rsidR="00A75700" w:rsidRDefault="00A75700">
      <w:pPr>
        <w:pStyle w:val="TOC2"/>
        <w:rPr>
          <w:rFonts w:asciiTheme="minorHAnsi" w:eastAsiaTheme="minorEastAsia" w:hAnsiTheme="minorHAnsi" w:cstheme="minorBidi"/>
          <w:spacing w:val="0"/>
          <w:sz w:val="22"/>
          <w:szCs w:val="22"/>
        </w:rPr>
      </w:pPr>
      <w:hyperlink w:anchor="_Toc90970223" w:history="1">
        <w:r w:rsidRPr="00676CF7">
          <w:rPr>
            <w:rStyle w:val="Hyperlink"/>
          </w:rPr>
          <w:t>Radio altimeter parameter sensitivity analysis (overload)</w:t>
        </w:r>
        <w:r>
          <w:rPr>
            <w:webHidden/>
          </w:rPr>
          <w:tab/>
        </w:r>
        <w:r>
          <w:rPr>
            <w:webHidden/>
          </w:rPr>
          <w:fldChar w:fldCharType="begin"/>
        </w:r>
        <w:r>
          <w:rPr>
            <w:webHidden/>
          </w:rPr>
          <w:instrText xml:space="preserve"> PAGEREF _Toc90970223 \h </w:instrText>
        </w:r>
        <w:r>
          <w:rPr>
            <w:webHidden/>
          </w:rPr>
        </w:r>
        <w:r>
          <w:rPr>
            <w:webHidden/>
          </w:rPr>
          <w:fldChar w:fldCharType="separate"/>
        </w:r>
        <w:r>
          <w:rPr>
            <w:webHidden/>
          </w:rPr>
          <w:t>12</w:t>
        </w:r>
        <w:r>
          <w:rPr>
            <w:webHidden/>
          </w:rPr>
          <w:fldChar w:fldCharType="end"/>
        </w:r>
      </w:hyperlink>
    </w:p>
    <w:p w14:paraId="3AC3F811" w14:textId="489B899B" w:rsidR="00A75700" w:rsidRDefault="00A75700">
      <w:pPr>
        <w:pStyle w:val="TOC2"/>
        <w:rPr>
          <w:rFonts w:asciiTheme="minorHAnsi" w:eastAsiaTheme="minorEastAsia" w:hAnsiTheme="minorHAnsi" w:cstheme="minorBidi"/>
          <w:spacing w:val="0"/>
          <w:sz w:val="22"/>
          <w:szCs w:val="22"/>
        </w:rPr>
      </w:pPr>
      <w:hyperlink w:anchor="_Toc90970224" w:history="1">
        <w:r w:rsidRPr="00676CF7">
          <w:rPr>
            <w:rStyle w:val="Hyperlink"/>
          </w:rPr>
          <w:t>Distance analysis (overload)</w:t>
        </w:r>
        <w:r>
          <w:rPr>
            <w:webHidden/>
          </w:rPr>
          <w:tab/>
        </w:r>
        <w:r>
          <w:rPr>
            <w:webHidden/>
          </w:rPr>
          <w:fldChar w:fldCharType="begin"/>
        </w:r>
        <w:r>
          <w:rPr>
            <w:webHidden/>
          </w:rPr>
          <w:instrText xml:space="preserve"> PAGEREF _Toc90970224 \h </w:instrText>
        </w:r>
        <w:r>
          <w:rPr>
            <w:webHidden/>
          </w:rPr>
        </w:r>
        <w:r>
          <w:rPr>
            <w:webHidden/>
          </w:rPr>
          <w:fldChar w:fldCharType="separate"/>
        </w:r>
        <w:r>
          <w:rPr>
            <w:webHidden/>
          </w:rPr>
          <w:t>14</w:t>
        </w:r>
        <w:r>
          <w:rPr>
            <w:webHidden/>
          </w:rPr>
          <w:fldChar w:fldCharType="end"/>
        </w:r>
      </w:hyperlink>
    </w:p>
    <w:p w14:paraId="0B106B36" w14:textId="05010E55" w:rsidR="00A75700" w:rsidRDefault="00A75700">
      <w:pPr>
        <w:pStyle w:val="TOC2"/>
        <w:rPr>
          <w:rFonts w:asciiTheme="minorHAnsi" w:eastAsiaTheme="minorEastAsia" w:hAnsiTheme="minorHAnsi" w:cstheme="minorBidi"/>
          <w:spacing w:val="0"/>
          <w:sz w:val="22"/>
          <w:szCs w:val="22"/>
        </w:rPr>
      </w:pPr>
      <w:hyperlink w:anchor="_Toc90970225" w:history="1">
        <w:r w:rsidRPr="00676CF7">
          <w:rPr>
            <w:rStyle w:val="Hyperlink"/>
          </w:rPr>
          <w:t>Extended flight path non-AAS (overload)</w:t>
        </w:r>
        <w:r>
          <w:rPr>
            <w:webHidden/>
          </w:rPr>
          <w:tab/>
        </w:r>
        <w:r>
          <w:rPr>
            <w:webHidden/>
          </w:rPr>
          <w:fldChar w:fldCharType="begin"/>
        </w:r>
        <w:r>
          <w:rPr>
            <w:webHidden/>
          </w:rPr>
          <w:instrText xml:space="preserve"> PAGEREF _Toc90970225 \h </w:instrText>
        </w:r>
        <w:r>
          <w:rPr>
            <w:webHidden/>
          </w:rPr>
        </w:r>
        <w:r>
          <w:rPr>
            <w:webHidden/>
          </w:rPr>
          <w:fldChar w:fldCharType="separate"/>
        </w:r>
        <w:r>
          <w:rPr>
            <w:webHidden/>
          </w:rPr>
          <w:t>15</w:t>
        </w:r>
        <w:r>
          <w:rPr>
            <w:webHidden/>
          </w:rPr>
          <w:fldChar w:fldCharType="end"/>
        </w:r>
      </w:hyperlink>
    </w:p>
    <w:p w14:paraId="0FEDB197" w14:textId="0CDC3A9B" w:rsidR="00A75700" w:rsidRDefault="00A75700">
      <w:pPr>
        <w:pStyle w:val="TOC2"/>
        <w:rPr>
          <w:rFonts w:asciiTheme="minorHAnsi" w:eastAsiaTheme="minorEastAsia" w:hAnsiTheme="minorHAnsi" w:cstheme="minorBidi"/>
          <w:spacing w:val="0"/>
          <w:sz w:val="22"/>
          <w:szCs w:val="22"/>
        </w:rPr>
      </w:pPr>
      <w:hyperlink w:anchor="_Toc90970226" w:history="1">
        <w:r w:rsidRPr="00676CF7">
          <w:rPr>
            <w:rStyle w:val="Hyperlink"/>
          </w:rPr>
          <w:t>AAS Base Stations with increased TRP (overload)</w:t>
        </w:r>
        <w:r>
          <w:rPr>
            <w:webHidden/>
          </w:rPr>
          <w:tab/>
        </w:r>
        <w:r>
          <w:rPr>
            <w:webHidden/>
          </w:rPr>
          <w:fldChar w:fldCharType="begin"/>
        </w:r>
        <w:r>
          <w:rPr>
            <w:webHidden/>
          </w:rPr>
          <w:instrText xml:space="preserve"> PAGEREF _Toc90970226 \h </w:instrText>
        </w:r>
        <w:r>
          <w:rPr>
            <w:webHidden/>
          </w:rPr>
        </w:r>
        <w:r>
          <w:rPr>
            <w:webHidden/>
          </w:rPr>
          <w:fldChar w:fldCharType="separate"/>
        </w:r>
        <w:r>
          <w:rPr>
            <w:webHidden/>
          </w:rPr>
          <w:t>16</w:t>
        </w:r>
        <w:r>
          <w:rPr>
            <w:webHidden/>
          </w:rPr>
          <w:fldChar w:fldCharType="end"/>
        </w:r>
      </w:hyperlink>
    </w:p>
    <w:p w14:paraId="2CC29F76" w14:textId="0DAF9F0B" w:rsidR="00A75700" w:rsidRDefault="00A75700">
      <w:pPr>
        <w:pStyle w:val="TOC2"/>
        <w:rPr>
          <w:rFonts w:asciiTheme="minorHAnsi" w:eastAsiaTheme="minorEastAsia" w:hAnsiTheme="minorHAnsi" w:cstheme="minorBidi"/>
          <w:spacing w:val="0"/>
          <w:sz w:val="22"/>
          <w:szCs w:val="22"/>
        </w:rPr>
      </w:pPr>
      <w:hyperlink w:anchor="_Toc90970227" w:history="1">
        <w:r w:rsidRPr="00676CF7">
          <w:rPr>
            <w:rStyle w:val="Hyperlink"/>
          </w:rPr>
          <w:t>Non-AAS unwanted emission limit LCD frequency boundary</w:t>
        </w:r>
        <w:r>
          <w:rPr>
            <w:webHidden/>
          </w:rPr>
          <w:tab/>
        </w:r>
        <w:r>
          <w:rPr>
            <w:webHidden/>
          </w:rPr>
          <w:fldChar w:fldCharType="begin"/>
        </w:r>
        <w:r>
          <w:rPr>
            <w:webHidden/>
          </w:rPr>
          <w:instrText xml:space="preserve"> PAGEREF _Toc90970227 \h </w:instrText>
        </w:r>
        <w:r>
          <w:rPr>
            <w:webHidden/>
          </w:rPr>
        </w:r>
        <w:r>
          <w:rPr>
            <w:webHidden/>
          </w:rPr>
          <w:fldChar w:fldCharType="separate"/>
        </w:r>
        <w:r>
          <w:rPr>
            <w:webHidden/>
          </w:rPr>
          <w:t>16</w:t>
        </w:r>
        <w:r>
          <w:rPr>
            <w:webHidden/>
          </w:rPr>
          <w:fldChar w:fldCharType="end"/>
        </w:r>
      </w:hyperlink>
    </w:p>
    <w:p w14:paraId="416C2EC9" w14:textId="2CC99938" w:rsidR="00A75700" w:rsidRDefault="00A75700">
      <w:pPr>
        <w:pStyle w:val="TOC1"/>
        <w:rPr>
          <w:rFonts w:asciiTheme="minorHAnsi" w:eastAsiaTheme="minorEastAsia" w:hAnsiTheme="minorHAnsi" w:cstheme="minorBidi"/>
          <w:b w:val="0"/>
          <w:spacing w:val="0"/>
          <w:sz w:val="22"/>
          <w:szCs w:val="22"/>
        </w:rPr>
      </w:pPr>
      <w:hyperlink w:anchor="_Toc90970228" w:history="1">
        <w:r w:rsidRPr="00676CF7">
          <w:rPr>
            <w:rStyle w:val="Hyperlink"/>
          </w:rPr>
          <w:t>Results</w:t>
        </w:r>
        <w:r>
          <w:rPr>
            <w:webHidden/>
          </w:rPr>
          <w:tab/>
        </w:r>
        <w:r>
          <w:rPr>
            <w:webHidden/>
          </w:rPr>
          <w:fldChar w:fldCharType="begin"/>
        </w:r>
        <w:r>
          <w:rPr>
            <w:webHidden/>
          </w:rPr>
          <w:instrText xml:space="preserve"> PAGEREF _Toc90970228 \h </w:instrText>
        </w:r>
        <w:r>
          <w:rPr>
            <w:webHidden/>
          </w:rPr>
        </w:r>
        <w:r>
          <w:rPr>
            <w:webHidden/>
          </w:rPr>
          <w:fldChar w:fldCharType="separate"/>
        </w:r>
        <w:r>
          <w:rPr>
            <w:webHidden/>
          </w:rPr>
          <w:t>17</w:t>
        </w:r>
        <w:r>
          <w:rPr>
            <w:webHidden/>
          </w:rPr>
          <w:fldChar w:fldCharType="end"/>
        </w:r>
      </w:hyperlink>
    </w:p>
    <w:p w14:paraId="6E4BA258" w14:textId="1C514FF6" w:rsidR="00A75700" w:rsidRDefault="00A75700">
      <w:pPr>
        <w:pStyle w:val="TOC2"/>
        <w:rPr>
          <w:rFonts w:asciiTheme="minorHAnsi" w:eastAsiaTheme="minorEastAsia" w:hAnsiTheme="minorHAnsi" w:cstheme="minorBidi"/>
          <w:spacing w:val="0"/>
          <w:sz w:val="22"/>
          <w:szCs w:val="22"/>
        </w:rPr>
      </w:pPr>
      <w:hyperlink w:anchor="_Toc90970229" w:history="1">
        <w:r w:rsidRPr="00676CF7">
          <w:rPr>
            <w:rStyle w:val="Hyperlink"/>
          </w:rPr>
          <w:t>AAS Base Stations</w:t>
        </w:r>
        <w:r>
          <w:rPr>
            <w:webHidden/>
          </w:rPr>
          <w:tab/>
        </w:r>
        <w:r>
          <w:rPr>
            <w:webHidden/>
          </w:rPr>
          <w:fldChar w:fldCharType="begin"/>
        </w:r>
        <w:r>
          <w:rPr>
            <w:webHidden/>
          </w:rPr>
          <w:instrText xml:space="preserve"> PAGEREF _Toc90970229 \h </w:instrText>
        </w:r>
        <w:r>
          <w:rPr>
            <w:webHidden/>
          </w:rPr>
        </w:r>
        <w:r>
          <w:rPr>
            <w:webHidden/>
          </w:rPr>
          <w:fldChar w:fldCharType="separate"/>
        </w:r>
        <w:r>
          <w:rPr>
            <w:webHidden/>
          </w:rPr>
          <w:t>17</w:t>
        </w:r>
        <w:r>
          <w:rPr>
            <w:webHidden/>
          </w:rPr>
          <w:fldChar w:fldCharType="end"/>
        </w:r>
      </w:hyperlink>
    </w:p>
    <w:p w14:paraId="669FF530" w14:textId="2463E348" w:rsidR="00A75700" w:rsidRDefault="00A75700">
      <w:pPr>
        <w:pStyle w:val="TOC3"/>
        <w:rPr>
          <w:rFonts w:asciiTheme="minorHAnsi" w:eastAsiaTheme="minorEastAsia" w:hAnsiTheme="minorHAnsi" w:cstheme="minorBidi"/>
        </w:rPr>
      </w:pPr>
      <w:hyperlink w:anchor="_Toc90970230" w:history="1">
        <w:r w:rsidRPr="00676CF7">
          <w:rPr>
            <w:rStyle w:val="Hyperlink"/>
          </w:rPr>
          <w:t>Case 1</w:t>
        </w:r>
        <w:r>
          <w:rPr>
            <w:webHidden/>
          </w:rPr>
          <w:tab/>
        </w:r>
        <w:r>
          <w:rPr>
            <w:webHidden/>
          </w:rPr>
          <w:fldChar w:fldCharType="begin"/>
        </w:r>
        <w:r>
          <w:rPr>
            <w:webHidden/>
          </w:rPr>
          <w:instrText xml:space="preserve"> PAGEREF _Toc90970230 \h </w:instrText>
        </w:r>
        <w:r>
          <w:rPr>
            <w:webHidden/>
          </w:rPr>
        </w:r>
        <w:r>
          <w:rPr>
            <w:webHidden/>
          </w:rPr>
          <w:fldChar w:fldCharType="separate"/>
        </w:r>
        <w:r>
          <w:rPr>
            <w:webHidden/>
          </w:rPr>
          <w:t>18</w:t>
        </w:r>
        <w:r>
          <w:rPr>
            <w:webHidden/>
          </w:rPr>
          <w:fldChar w:fldCharType="end"/>
        </w:r>
      </w:hyperlink>
    </w:p>
    <w:p w14:paraId="218E2FF2" w14:textId="263BD47B" w:rsidR="00A75700" w:rsidRDefault="00A75700">
      <w:pPr>
        <w:pStyle w:val="TOC3"/>
        <w:rPr>
          <w:rFonts w:asciiTheme="minorHAnsi" w:eastAsiaTheme="minorEastAsia" w:hAnsiTheme="minorHAnsi" w:cstheme="minorBidi"/>
        </w:rPr>
      </w:pPr>
      <w:hyperlink w:anchor="_Toc90970231" w:history="1">
        <w:r w:rsidRPr="00676CF7">
          <w:rPr>
            <w:rStyle w:val="Hyperlink"/>
          </w:rPr>
          <w:t>Case 2</w:t>
        </w:r>
        <w:r>
          <w:rPr>
            <w:webHidden/>
          </w:rPr>
          <w:tab/>
        </w:r>
        <w:r>
          <w:rPr>
            <w:webHidden/>
          </w:rPr>
          <w:fldChar w:fldCharType="begin"/>
        </w:r>
        <w:r>
          <w:rPr>
            <w:webHidden/>
          </w:rPr>
          <w:instrText xml:space="preserve"> PAGEREF _Toc90970231 \h </w:instrText>
        </w:r>
        <w:r>
          <w:rPr>
            <w:webHidden/>
          </w:rPr>
        </w:r>
        <w:r>
          <w:rPr>
            <w:webHidden/>
          </w:rPr>
          <w:fldChar w:fldCharType="separate"/>
        </w:r>
        <w:r>
          <w:rPr>
            <w:webHidden/>
          </w:rPr>
          <w:t>19</w:t>
        </w:r>
        <w:r>
          <w:rPr>
            <w:webHidden/>
          </w:rPr>
          <w:fldChar w:fldCharType="end"/>
        </w:r>
      </w:hyperlink>
    </w:p>
    <w:p w14:paraId="66D213E7" w14:textId="78571AA8" w:rsidR="00A75700" w:rsidRDefault="00A75700">
      <w:pPr>
        <w:pStyle w:val="TOC3"/>
        <w:rPr>
          <w:rFonts w:asciiTheme="minorHAnsi" w:eastAsiaTheme="minorEastAsia" w:hAnsiTheme="minorHAnsi" w:cstheme="minorBidi"/>
        </w:rPr>
      </w:pPr>
      <w:hyperlink w:anchor="_Toc90970232" w:history="1">
        <w:r w:rsidRPr="00676CF7">
          <w:rPr>
            <w:rStyle w:val="Hyperlink"/>
          </w:rPr>
          <w:t>Case 3</w:t>
        </w:r>
        <w:r>
          <w:rPr>
            <w:webHidden/>
          </w:rPr>
          <w:tab/>
        </w:r>
        <w:r>
          <w:rPr>
            <w:webHidden/>
          </w:rPr>
          <w:fldChar w:fldCharType="begin"/>
        </w:r>
        <w:r>
          <w:rPr>
            <w:webHidden/>
          </w:rPr>
          <w:instrText xml:space="preserve"> PAGEREF _Toc90970232 \h </w:instrText>
        </w:r>
        <w:r>
          <w:rPr>
            <w:webHidden/>
          </w:rPr>
        </w:r>
        <w:r>
          <w:rPr>
            <w:webHidden/>
          </w:rPr>
          <w:fldChar w:fldCharType="separate"/>
        </w:r>
        <w:r>
          <w:rPr>
            <w:webHidden/>
          </w:rPr>
          <w:t>20</w:t>
        </w:r>
        <w:r>
          <w:rPr>
            <w:webHidden/>
          </w:rPr>
          <w:fldChar w:fldCharType="end"/>
        </w:r>
      </w:hyperlink>
    </w:p>
    <w:p w14:paraId="24527F94" w14:textId="4A473243" w:rsidR="00A75700" w:rsidRDefault="00A75700">
      <w:pPr>
        <w:pStyle w:val="TOC2"/>
        <w:rPr>
          <w:rFonts w:asciiTheme="minorHAnsi" w:eastAsiaTheme="minorEastAsia" w:hAnsiTheme="minorHAnsi" w:cstheme="minorBidi"/>
          <w:spacing w:val="0"/>
          <w:sz w:val="22"/>
          <w:szCs w:val="22"/>
        </w:rPr>
      </w:pPr>
      <w:hyperlink w:anchor="_Toc90970233" w:history="1">
        <w:r w:rsidRPr="00676CF7">
          <w:rPr>
            <w:rStyle w:val="Hyperlink"/>
          </w:rPr>
          <w:t>Non-AAS base stations</w:t>
        </w:r>
        <w:r>
          <w:rPr>
            <w:webHidden/>
          </w:rPr>
          <w:tab/>
        </w:r>
        <w:r>
          <w:rPr>
            <w:webHidden/>
          </w:rPr>
          <w:fldChar w:fldCharType="begin"/>
        </w:r>
        <w:r>
          <w:rPr>
            <w:webHidden/>
          </w:rPr>
          <w:instrText xml:space="preserve"> PAGEREF _Toc90970233 \h </w:instrText>
        </w:r>
        <w:r>
          <w:rPr>
            <w:webHidden/>
          </w:rPr>
        </w:r>
        <w:r>
          <w:rPr>
            <w:webHidden/>
          </w:rPr>
          <w:fldChar w:fldCharType="separate"/>
        </w:r>
        <w:r>
          <w:rPr>
            <w:webHidden/>
          </w:rPr>
          <w:t>21</w:t>
        </w:r>
        <w:r>
          <w:rPr>
            <w:webHidden/>
          </w:rPr>
          <w:fldChar w:fldCharType="end"/>
        </w:r>
      </w:hyperlink>
    </w:p>
    <w:p w14:paraId="0BF51182" w14:textId="3B8C2274" w:rsidR="00A75700" w:rsidRDefault="00A75700">
      <w:pPr>
        <w:pStyle w:val="TOC3"/>
        <w:rPr>
          <w:rFonts w:asciiTheme="minorHAnsi" w:eastAsiaTheme="minorEastAsia" w:hAnsiTheme="minorHAnsi" w:cstheme="minorBidi"/>
        </w:rPr>
      </w:pPr>
      <w:hyperlink w:anchor="_Toc90970234" w:history="1">
        <w:r w:rsidRPr="00676CF7">
          <w:rPr>
            <w:rStyle w:val="Hyperlink"/>
          </w:rPr>
          <w:t>Case 4</w:t>
        </w:r>
        <w:r>
          <w:rPr>
            <w:webHidden/>
          </w:rPr>
          <w:tab/>
        </w:r>
        <w:r>
          <w:rPr>
            <w:webHidden/>
          </w:rPr>
          <w:fldChar w:fldCharType="begin"/>
        </w:r>
        <w:r>
          <w:rPr>
            <w:webHidden/>
          </w:rPr>
          <w:instrText xml:space="preserve"> PAGEREF _Toc90970234 \h </w:instrText>
        </w:r>
        <w:r>
          <w:rPr>
            <w:webHidden/>
          </w:rPr>
        </w:r>
        <w:r>
          <w:rPr>
            <w:webHidden/>
          </w:rPr>
          <w:fldChar w:fldCharType="separate"/>
        </w:r>
        <w:r>
          <w:rPr>
            <w:webHidden/>
          </w:rPr>
          <w:t>22</w:t>
        </w:r>
        <w:r>
          <w:rPr>
            <w:webHidden/>
          </w:rPr>
          <w:fldChar w:fldCharType="end"/>
        </w:r>
      </w:hyperlink>
    </w:p>
    <w:p w14:paraId="53AD594E" w14:textId="6CD3A96C" w:rsidR="00A75700" w:rsidRDefault="00A75700">
      <w:pPr>
        <w:pStyle w:val="TOC3"/>
        <w:rPr>
          <w:rFonts w:asciiTheme="minorHAnsi" w:eastAsiaTheme="minorEastAsia" w:hAnsiTheme="minorHAnsi" w:cstheme="minorBidi"/>
        </w:rPr>
      </w:pPr>
      <w:hyperlink w:anchor="_Toc90970235" w:history="1">
        <w:r w:rsidRPr="00676CF7">
          <w:rPr>
            <w:rStyle w:val="Hyperlink"/>
          </w:rPr>
          <w:t>Case 5</w:t>
        </w:r>
        <w:r>
          <w:rPr>
            <w:webHidden/>
          </w:rPr>
          <w:tab/>
        </w:r>
        <w:r>
          <w:rPr>
            <w:webHidden/>
          </w:rPr>
          <w:fldChar w:fldCharType="begin"/>
        </w:r>
        <w:r>
          <w:rPr>
            <w:webHidden/>
          </w:rPr>
          <w:instrText xml:space="preserve"> PAGEREF _Toc90970235 \h </w:instrText>
        </w:r>
        <w:r>
          <w:rPr>
            <w:webHidden/>
          </w:rPr>
        </w:r>
        <w:r>
          <w:rPr>
            <w:webHidden/>
          </w:rPr>
          <w:fldChar w:fldCharType="separate"/>
        </w:r>
        <w:r>
          <w:rPr>
            <w:webHidden/>
          </w:rPr>
          <w:t>23</w:t>
        </w:r>
        <w:r>
          <w:rPr>
            <w:webHidden/>
          </w:rPr>
          <w:fldChar w:fldCharType="end"/>
        </w:r>
      </w:hyperlink>
    </w:p>
    <w:p w14:paraId="3C47DE34" w14:textId="7559C7ED" w:rsidR="00A75700" w:rsidRDefault="00A75700">
      <w:pPr>
        <w:pStyle w:val="TOC3"/>
        <w:rPr>
          <w:rFonts w:asciiTheme="minorHAnsi" w:eastAsiaTheme="minorEastAsia" w:hAnsiTheme="minorHAnsi" w:cstheme="minorBidi"/>
        </w:rPr>
      </w:pPr>
      <w:hyperlink w:anchor="_Toc90970236" w:history="1">
        <w:r w:rsidRPr="00676CF7">
          <w:rPr>
            <w:rStyle w:val="Hyperlink"/>
          </w:rPr>
          <w:t>Case 6</w:t>
        </w:r>
        <w:r>
          <w:rPr>
            <w:webHidden/>
          </w:rPr>
          <w:tab/>
        </w:r>
        <w:r>
          <w:rPr>
            <w:webHidden/>
          </w:rPr>
          <w:fldChar w:fldCharType="begin"/>
        </w:r>
        <w:r>
          <w:rPr>
            <w:webHidden/>
          </w:rPr>
          <w:instrText xml:space="preserve"> PAGEREF _Toc90970236 \h </w:instrText>
        </w:r>
        <w:r>
          <w:rPr>
            <w:webHidden/>
          </w:rPr>
        </w:r>
        <w:r>
          <w:rPr>
            <w:webHidden/>
          </w:rPr>
          <w:fldChar w:fldCharType="separate"/>
        </w:r>
        <w:r>
          <w:rPr>
            <w:webHidden/>
          </w:rPr>
          <w:t>23</w:t>
        </w:r>
        <w:r>
          <w:rPr>
            <w:webHidden/>
          </w:rPr>
          <w:fldChar w:fldCharType="end"/>
        </w:r>
      </w:hyperlink>
    </w:p>
    <w:p w14:paraId="2C2434B4" w14:textId="4E70EC46" w:rsidR="00A75700" w:rsidRDefault="00A75700">
      <w:pPr>
        <w:pStyle w:val="TOC2"/>
        <w:rPr>
          <w:rFonts w:asciiTheme="minorHAnsi" w:eastAsiaTheme="minorEastAsia" w:hAnsiTheme="minorHAnsi" w:cstheme="minorBidi"/>
          <w:spacing w:val="0"/>
          <w:sz w:val="22"/>
          <w:szCs w:val="22"/>
        </w:rPr>
      </w:pPr>
      <w:hyperlink w:anchor="_Toc90970237" w:history="1">
        <w:r w:rsidRPr="00676CF7">
          <w:rPr>
            <w:rStyle w:val="Hyperlink"/>
          </w:rPr>
          <w:t>Unwanted emissions cases</w:t>
        </w:r>
        <w:r>
          <w:rPr>
            <w:webHidden/>
          </w:rPr>
          <w:tab/>
        </w:r>
        <w:r>
          <w:rPr>
            <w:webHidden/>
          </w:rPr>
          <w:fldChar w:fldCharType="begin"/>
        </w:r>
        <w:r>
          <w:rPr>
            <w:webHidden/>
          </w:rPr>
          <w:instrText xml:space="preserve"> PAGEREF _Toc90970237 \h </w:instrText>
        </w:r>
        <w:r>
          <w:rPr>
            <w:webHidden/>
          </w:rPr>
        </w:r>
        <w:r>
          <w:rPr>
            <w:webHidden/>
          </w:rPr>
          <w:fldChar w:fldCharType="separate"/>
        </w:r>
        <w:r>
          <w:rPr>
            <w:webHidden/>
          </w:rPr>
          <w:t>24</w:t>
        </w:r>
        <w:r>
          <w:rPr>
            <w:webHidden/>
          </w:rPr>
          <w:fldChar w:fldCharType="end"/>
        </w:r>
      </w:hyperlink>
    </w:p>
    <w:p w14:paraId="04069FA2" w14:textId="16AF0721" w:rsidR="00A75700" w:rsidRDefault="00A75700">
      <w:pPr>
        <w:pStyle w:val="TOC3"/>
        <w:rPr>
          <w:rFonts w:asciiTheme="minorHAnsi" w:eastAsiaTheme="minorEastAsia" w:hAnsiTheme="minorHAnsi" w:cstheme="minorBidi"/>
        </w:rPr>
      </w:pPr>
      <w:hyperlink w:anchor="_Toc90970238" w:history="1">
        <w:r w:rsidRPr="00676CF7">
          <w:rPr>
            <w:rStyle w:val="Hyperlink"/>
          </w:rPr>
          <w:t>Case 7</w:t>
        </w:r>
        <w:r>
          <w:rPr>
            <w:webHidden/>
          </w:rPr>
          <w:tab/>
        </w:r>
        <w:r>
          <w:rPr>
            <w:webHidden/>
          </w:rPr>
          <w:fldChar w:fldCharType="begin"/>
        </w:r>
        <w:r>
          <w:rPr>
            <w:webHidden/>
          </w:rPr>
          <w:instrText xml:space="preserve"> PAGEREF _Toc90970238 \h </w:instrText>
        </w:r>
        <w:r>
          <w:rPr>
            <w:webHidden/>
          </w:rPr>
        </w:r>
        <w:r>
          <w:rPr>
            <w:webHidden/>
          </w:rPr>
          <w:fldChar w:fldCharType="separate"/>
        </w:r>
        <w:r>
          <w:rPr>
            <w:webHidden/>
          </w:rPr>
          <w:t>25</w:t>
        </w:r>
        <w:r>
          <w:rPr>
            <w:webHidden/>
          </w:rPr>
          <w:fldChar w:fldCharType="end"/>
        </w:r>
      </w:hyperlink>
    </w:p>
    <w:p w14:paraId="0D26ACD9" w14:textId="7E7ACA4E" w:rsidR="00A75700" w:rsidRDefault="00A75700">
      <w:pPr>
        <w:pStyle w:val="TOC3"/>
        <w:rPr>
          <w:rFonts w:asciiTheme="minorHAnsi" w:eastAsiaTheme="minorEastAsia" w:hAnsiTheme="minorHAnsi" w:cstheme="minorBidi"/>
        </w:rPr>
      </w:pPr>
      <w:hyperlink w:anchor="_Toc90970239" w:history="1">
        <w:r w:rsidRPr="00676CF7">
          <w:rPr>
            <w:rStyle w:val="Hyperlink"/>
          </w:rPr>
          <w:t>Case 8</w:t>
        </w:r>
        <w:r>
          <w:rPr>
            <w:webHidden/>
          </w:rPr>
          <w:tab/>
        </w:r>
        <w:r>
          <w:rPr>
            <w:webHidden/>
          </w:rPr>
          <w:fldChar w:fldCharType="begin"/>
        </w:r>
        <w:r>
          <w:rPr>
            <w:webHidden/>
          </w:rPr>
          <w:instrText xml:space="preserve"> PAGEREF _Toc90970239 \h </w:instrText>
        </w:r>
        <w:r>
          <w:rPr>
            <w:webHidden/>
          </w:rPr>
        </w:r>
        <w:r>
          <w:rPr>
            <w:webHidden/>
          </w:rPr>
          <w:fldChar w:fldCharType="separate"/>
        </w:r>
        <w:r>
          <w:rPr>
            <w:webHidden/>
          </w:rPr>
          <w:t>26</w:t>
        </w:r>
        <w:r>
          <w:rPr>
            <w:webHidden/>
          </w:rPr>
          <w:fldChar w:fldCharType="end"/>
        </w:r>
      </w:hyperlink>
    </w:p>
    <w:p w14:paraId="1FC1ADA4" w14:textId="544AD8D3" w:rsidR="00A75700" w:rsidRDefault="00A75700">
      <w:pPr>
        <w:pStyle w:val="TOC3"/>
        <w:rPr>
          <w:rFonts w:asciiTheme="minorHAnsi" w:eastAsiaTheme="minorEastAsia" w:hAnsiTheme="minorHAnsi" w:cstheme="minorBidi"/>
        </w:rPr>
      </w:pPr>
      <w:hyperlink w:anchor="_Toc90970240" w:history="1">
        <w:r w:rsidRPr="00676CF7">
          <w:rPr>
            <w:rStyle w:val="Hyperlink"/>
          </w:rPr>
          <w:t>Case 9</w:t>
        </w:r>
        <w:r>
          <w:rPr>
            <w:webHidden/>
          </w:rPr>
          <w:tab/>
        </w:r>
        <w:r>
          <w:rPr>
            <w:webHidden/>
          </w:rPr>
          <w:fldChar w:fldCharType="begin"/>
        </w:r>
        <w:r>
          <w:rPr>
            <w:webHidden/>
          </w:rPr>
          <w:instrText xml:space="preserve"> PAGEREF _Toc90970240 \h </w:instrText>
        </w:r>
        <w:r>
          <w:rPr>
            <w:webHidden/>
          </w:rPr>
        </w:r>
        <w:r>
          <w:rPr>
            <w:webHidden/>
          </w:rPr>
          <w:fldChar w:fldCharType="separate"/>
        </w:r>
        <w:r>
          <w:rPr>
            <w:webHidden/>
          </w:rPr>
          <w:t>27</w:t>
        </w:r>
        <w:r>
          <w:rPr>
            <w:webHidden/>
          </w:rPr>
          <w:fldChar w:fldCharType="end"/>
        </w:r>
      </w:hyperlink>
    </w:p>
    <w:p w14:paraId="642F37E1" w14:textId="62B2E6E2" w:rsidR="00A75700" w:rsidRDefault="00A75700">
      <w:pPr>
        <w:pStyle w:val="TOC2"/>
        <w:rPr>
          <w:rFonts w:asciiTheme="minorHAnsi" w:eastAsiaTheme="minorEastAsia" w:hAnsiTheme="minorHAnsi" w:cstheme="minorBidi"/>
          <w:spacing w:val="0"/>
          <w:sz w:val="22"/>
          <w:szCs w:val="22"/>
        </w:rPr>
      </w:pPr>
      <w:hyperlink w:anchor="_Toc90970241" w:history="1">
        <w:r w:rsidRPr="00676CF7">
          <w:rPr>
            <w:rStyle w:val="Hyperlink"/>
          </w:rPr>
          <w:t>Non-AAS Distance analysis</w:t>
        </w:r>
        <w:r>
          <w:rPr>
            <w:webHidden/>
          </w:rPr>
          <w:tab/>
        </w:r>
        <w:r>
          <w:rPr>
            <w:webHidden/>
          </w:rPr>
          <w:fldChar w:fldCharType="begin"/>
        </w:r>
        <w:r>
          <w:rPr>
            <w:webHidden/>
          </w:rPr>
          <w:instrText xml:space="preserve"> PAGEREF _Toc90970241 \h </w:instrText>
        </w:r>
        <w:r>
          <w:rPr>
            <w:webHidden/>
          </w:rPr>
        </w:r>
        <w:r>
          <w:rPr>
            <w:webHidden/>
          </w:rPr>
          <w:fldChar w:fldCharType="separate"/>
        </w:r>
        <w:r>
          <w:rPr>
            <w:webHidden/>
          </w:rPr>
          <w:t>28</w:t>
        </w:r>
        <w:r>
          <w:rPr>
            <w:webHidden/>
          </w:rPr>
          <w:fldChar w:fldCharType="end"/>
        </w:r>
      </w:hyperlink>
    </w:p>
    <w:p w14:paraId="027FA1A3" w14:textId="0A6C3751" w:rsidR="00A75700" w:rsidRDefault="00A75700">
      <w:pPr>
        <w:pStyle w:val="TOC2"/>
        <w:rPr>
          <w:rFonts w:asciiTheme="minorHAnsi" w:eastAsiaTheme="minorEastAsia" w:hAnsiTheme="minorHAnsi" w:cstheme="minorBidi"/>
          <w:spacing w:val="0"/>
          <w:sz w:val="22"/>
          <w:szCs w:val="22"/>
        </w:rPr>
      </w:pPr>
      <w:hyperlink w:anchor="_Toc90970242" w:history="1">
        <w:r w:rsidRPr="00676CF7">
          <w:rPr>
            <w:rStyle w:val="Hyperlink"/>
          </w:rPr>
          <w:t>Non-AAS extended flight path</w:t>
        </w:r>
        <w:r>
          <w:rPr>
            <w:webHidden/>
          </w:rPr>
          <w:tab/>
        </w:r>
        <w:r>
          <w:rPr>
            <w:webHidden/>
          </w:rPr>
          <w:fldChar w:fldCharType="begin"/>
        </w:r>
        <w:r>
          <w:rPr>
            <w:webHidden/>
          </w:rPr>
          <w:instrText xml:space="preserve"> PAGEREF _Toc90970242 \h </w:instrText>
        </w:r>
        <w:r>
          <w:rPr>
            <w:webHidden/>
          </w:rPr>
        </w:r>
        <w:r>
          <w:rPr>
            <w:webHidden/>
          </w:rPr>
          <w:fldChar w:fldCharType="separate"/>
        </w:r>
        <w:r>
          <w:rPr>
            <w:webHidden/>
          </w:rPr>
          <w:t>28</w:t>
        </w:r>
        <w:r>
          <w:rPr>
            <w:webHidden/>
          </w:rPr>
          <w:fldChar w:fldCharType="end"/>
        </w:r>
      </w:hyperlink>
    </w:p>
    <w:p w14:paraId="75689718" w14:textId="5BFD03BA" w:rsidR="00A75700" w:rsidRDefault="00A75700">
      <w:pPr>
        <w:pStyle w:val="TOC2"/>
        <w:rPr>
          <w:rFonts w:asciiTheme="minorHAnsi" w:eastAsiaTheme="minorEastAsia" w:hAnsiTheme="minorHAnsi" w:cstheme="minorBidi"/>
          <w:spacing w:val="0"/>
          <w:sz w:val="22"/>
          <w:szCs w:val="22"/>
        </w:rPr>
      </w:pPr>
      <w:hyperlink w:anchor="_Toc90970243" w:history="1">
        <w:r w:rsidRPr="00676CF7">
          <w:rPr>
            <w:rStyle w:val="Hyperlink"/>
          </w:rPr>
          <w:t>AAS Base Stations with increased TRP</w:t>
        </w:r>
        <w:r>
          <w:rPr>
            <w:webHidden/>
          </w:rPr>
          <w:tab/>
        </w:r>
        <w:r>
          <w:rPr>
            <w:webHidden/>
          </w:rPr>
          <w:fldChar w:fldCharType="begin"/>
        </w:r>
        <w:r>
          <w:rPr>
            <w:webHidden/>
          </w:rPr>
          <w:instrText xml:space="preserve"> PAGEREF _Toc90970243 \h </w:instrText>
        </w:r>
        <w:r>
          <w:rPr>
            <w:webHidden/>
          </w:rPr>
        </w:r>
        <w:r>
          <w:rPr>
            <w:webHidden/>
          </w:rPr>
          <w:fldChar w:fldCharType="separate"/>
        </w:r>
        <w:r>
          <w:rPr>
            <w:webHidden/>
          </w:rPr>
          <w:t>30</w:t>
        </w:r>
        <w:r>
          <w:rPr>
            <w:webHidden/>
          </w:rPr>
          <w:fldChar w:fldCharType="end"/>
        </w:r>
      </w:hyperlink>
    </w:p>
    <w:p w14:paraId="48796C5B" w14:textId="3769F17A" w:rsidR="00A75700" w:rsidRDefault="00A75700">
      <w:pPr>
        <w:pStyle w:val="TOC2"/>
        <w:rPr>
          <w:rFonts w:asciiTheme="minorHAnsi" w:eastAsiaTheme="minorEastAsia" w:hAnsiTheme="minorHAnsi" w:cstheme="minorBidi"/>
          <w:spacing w:val="0"/>
          <w:sz w:val="22"/>
          <w:szCs w:val="22"/>
        </w:rPr>
      </w:pPr>
      <w:hyperlink w:anchor="_Toc90970244" w:history="1">
        <w:r w:rsidRPr="00676CF7">
          <w:rPr>
            <w:rStyle w:val="Hyperlink"/>
          </w:rPr>
          <w:t>Non-AAS unwanted emission limit boundary</w:t>
        </w:r>
        <w:r>
          <w:rPr>
            <w:webHidden/>
          </w:rPr>
          <w:tab/>
        </w:r>
        <w:r>
          <w:rPr>
            <w:webHidden/>
          </w:rPr>
          <w:fldChar w:fldCharType="begin"/>
        </w:r>
        <w:r>
          <w:rPr>
            <w:webHidden/>
          </w:rPr>
          <w:instrText xml:space="preserve"> PAGEREF _Toc90970244 \h </w:instrText>
        </w:r>
        <w:r>
          <w:rPr>
            <w:webHidden/>
          </w:rPr>
        </w:r>
        <w:r>
          <w:rPr>
            <w:webHidden/>
          </w:rPr>
          <w:fldChar w:fldCharType="separate"/>
        </w:r>
        <w:r>
          <w:rPr>
            <w:webHidden/>
          </w:rPr>
          <w:t>32</w:t>
        </w:r>
        <w:r>
          <w:rPr>
            <w:webHidden/>
          </w:rPr>
          <w:fldChar w:fldCharType="end"/>
        </w:r>
      </w:hyperlink>
    </w:p>
    <w:p w14:paraId="753EBA8B" w14:textId="215F17E7" w:rsidR="00A75700" w:rsidRDefault="00A75700">
      <w:pPr>
        <w:pStyle w:val="TOC1"/>
        <w:rPr>
          <w:rFonts w:asciiTheme="minorHAnsi" w:eastAsiaTheme="minorEastAsia" w:hAnsiTheme="minorHAnsi" w:cstheme="minorBidi"/>
          <w:b w:val="0"/>
          <w:spacing w:val="0"/>
          <w:sz w:val="22"/>
          <w:szCs w:val="22"/>
        </w:rPr>
      </w:pPr>
      <w:hyperlink w:anchor="_Toc90970245" w:history="1">
        <w:r w:rsidRPr="00676CF7">
          <w:rPr>
            <w:rStyle w:val="Hyperlink"/>
          </w:rPr>
          <w:t>Discussion</w:t>
        </w:r>
        <w:r>
          <w:rPr>
            <w:webHidden/>
          </w:rPr>
          <w:tab/>
        </w:r>
        <w:r>
          <w:rPr>
            <w:webHidden/>
          </w:rPr>
          <w:fldChar w:fldCharType="begin"/>
        </w:r>
        <w:r>
          <w:rPr>
            <w:webHidden/>
          </w:rPr>
          <w:instrText xml:space="preserve"> PAGEREF _Toc90970245 \h </w:instrText>
        </w:r>
        <w:r>
          <w:rPr>
            <w:webHidden/>
          </w:rPr>
        </w:r>
        <w:r>
          <w:rPr>
            <w:webHidden/>
          </w:rPr>
          <w:fldChar w:fldCharType="separate"/>
        </w:r>
        <w:r>
          <w:rPr>
            <w:webHidden/>
          </w:rPr>
          <w:t>34</w:t>
        </w:r>
        <w:r>
          <w:rPr>
            <w:webHidden/>
          </w:rPr>
          <w:fldChar w:fldCharType="end"/>
        </w:r>
      </w:hyperlink>
    </w:p>
    <w:p w14:paraId="02875E63" w14:textId="44CDF6EE" w:rsidR="00A75700" w:rsidRDefault="00A75700">
      <w:pPr>
        <w:pStyle w:val="TOC3"/>
        <w:rPr>
          <w:rFonts w:asciiTheme="minorHAnsi" w:eastAsiaTheme="minorEastAsia" w:hAnsiTheme="minorHAnsi" w:cstheme="minorBidi"/>
        </w:rPr>
      </w:pPr>
      <w:hyperlink w:anchor="_Toc90970246" w:history="1">
        <w:r w:rsidRPr="00676CF7">
          <w:rPr>
            <w:rStyle w:val="Hyperlink"/>
          </w:rPr>
          <w:t>Mechanical down tilt and antenna height limits</w:t>
        </w:r>
        <w:r>
          <w:rPr>
            <w:webHidden/>
          </w:rPr>
          <w:tab/>
        </w:r>
        <w:r>
          <w:rPr>
            <w:webHidden/>
          </w:rPr>
          <w:fldChar w:fldCharType="begin"/>
        </w:r>
        <w:r>
          <w:rPr>
            <w:webHidden/>
          </w:rPr>
          <w:instrText xml:space="preserve"> PAGEREF _Toc90970246 \h </w:instrText>
        </w:r>
        <w:r>
          <w:rPr>
            <w:webHidden/>
          </w:rPr>
        </w:r>
        <w:r>
          <w:rPr>
            <w:webHidden/>
          </w:rPr>
          <w:fldChar w:fldCharType="separate"/>
        </w:r>
        <w:r>
          <w:rPr>
            <w:webHidden/>
          </w:rPr>
          <w:t>34</w:t>
        </w:r>
        <w:r>
          <w:rPr>
            <w:webHidden/>
          </w:rPr>
          <w:fldChar w:fldCharType="end"/>
        </w:r>
      </w:hyperlink>
    </w:p>
    <w:p w14:paraId="1E3CA10F" w14:textId="563E53D8" w:rsidR="00A75700" w:rsidRDefault="00A75700">
      <w:pPr>
        <w:pStyle w:val="TOC3"/>
        <w:rPr>
          <w:rFonts w:asciiTheme="minorHAnsi" w:eastAsiaTheme="minorEastAsia" w:hAnsiTheme="minorHAnsi" w:cstheme="minorBidi"/>
        </w:rPr>
      </w:pPr>
      <w:hyperlink w:anchor="_Toc90970247" w:history="1">
        <w:r w:rsidRPr="00676CF7">
          <w:rPr>
            <w:rStyle w:val="Hyperlink"/>
          </w:rPr>
          <w:t>Reducing TRP</w:t>
        </w:r>
        <w:r>
          <w:rPr>
            <w:webHidden/>
          </w:rPr>
          <w:tab/>
        </w:r>
        <w:r>
          <w:rPr>
            <w:webHidden/>
          </w:rPr>
          <w:fldChar w:fldCharType="begin"/>
        </w:r>
        <w:r>
          <w:rPr>
            <w:webHidden/>
          </w:rPr>
          <w:instrText xml:space="preserve"> PAGEREF _Toc90970247 \h </w:instrText>
        </w:r>
        <w:r>
          <w:rPr>
            <w:webHidden/>
          </w:rPr>
        </w:r>
        <w:r>
          <w:rPr>
            <w:webHidden/>
          </w:rPr>
          <w:fldChar w:fldCharType="separate"/>
        </w:r>
        <w:r>
          <w:rPr>
            <w:webHidden/>
          </w:rPr>
          <w:t>34</w:t>
        </w:r>
        <w:r>
          <w:rPr>
            <w:webHidden/>
          </w:rPr>
          <w:fldChar w:fldCharType="end"/>
        </w:r>
      </w:hyperlink>
    </w:p>
    <w:p w14:paraId="16FB6C8F" w14:textId="25504D64" w:rsidR="00A75700" w:rsidRDefault="00A75700">
      <w:pPr>
        <w:pStyle w:val="TOC3"/>
        <w:rPr>
          <w:rFonts w:asciiTheme="minorHAnsi" w:eastAsiaTheme="minorEastAsia" w:hAnsiTheme="minorHAnsi" w:cstheme="minorBidi"/>
        </w:rPr>
      </w:pPr>
      <w:hyperlink w:anchor="_Toc90970248" w:history="1">
        <w:r w:rsidRPr="00676CF7">
          <w:rPr>
            <w:rStyle w:val="Hyperlink"/>
          </w:rPr>
          <w:t>Unwanted emissions</w:t>
        </w:r>
        <w:r>
          <w:rPr>
            <w:webHidden/>
          </w:rPr>
          <w:tab/>
        </w:r>
        <w:r>
          <w:rPr>
            <w:webHidden/>
          </w:rPr>
          <w:fldChar w:fldCharType="begin"/>
        </w:r>
        <w:r>
          <w:rPr>
            <w:webHidden/>
          </w:rPr>
          <w:instrText xml:space="preserve"> PAGEREF _Toc90970248 \h </w:instrText>
        </w:r>
        <w:r>
          <w:rPr>
            <w:webHidden/>
          </w:rPr>
        </w:r>
        <w:r>
          <w:rPr>
            <w:webHidden/>
          </w:rPr>
          <w:fldChar w:fldCharType="separate"/>
        </w:r>
        <w:r>
          <w:rPr>
            <w:webHidden/>
          </w:rPr>
          <w:t>34</w:t>
        </w:r>
        <w:r>
          <w:rPr>
            <w:webHidden/>
          </w:rPr>
          <w:fldChar w:fldCharType="end"/>
        </w:r>
      </w:hyperlink>
    </w:p>
    <w:p w14:paraId="46806598" w14:textId="10B49417" w:rsidR="00A75700" w:rsidRDefault="00A75700">
      <w:pPr>
        <w:pStyle w:val="TOC3"/>
        <w:rPr>
          <w:rFonts w:asciiTheme="minorHAnsi" w:eastAsiaTheme="minorEastAsia" w:hAnsiTheme="minorHAnsi" w:cstheme="minorBidi"/>
        </w:rPr>
      </w:pPr>
      <w:hyperlink w:anchor="_Toc90970249" w:history="1">
        <w:r w:rsidRPr="00676CF7">
          <w:rPr>
            <w:rStyle w:val="Hyperlink"/>
          </w:rPr>
          <w:t>Distance and extended flight paths</w:t>
        </w:r>
        <w:r>
          <w:rPr>
            <w:webHidden/>
          </w:rPr>
          <w:tab/>
        </w:r>
        <w:r>
          <w:rPr>
            <w:webHidden/>
          </w:rPr>
          <w:fldChar w:fldCharType="begin"/>
        </w:r>
        <w:r>
          <w:rPr>
            <w:webHidden/>
          </w:rPr>
          <w:instrText xml:space="preserve"> PAGEREF _Toc90970249 \h </w:instrText>
        </w:r>
        <w:r>
          <w:rPr>
            <w:webHidden/>
          </w:rPr>
        </w:r>
        <w:r>
          <w:rPr>
            <w:webHidden/>
          </w:rPr>
          <w:fldChar w:fldCharType="separate"/>
        </w:r>
        <w:r>
          <w:rPr>
            <w:webHidden/>
          </w:rPr>
          <w:t>34</w:t>
        </w:r>
        <w:r>
          <w:rPr>
            <w:webHidden/>
          </w:rPr>
          <w:fldChar w:fldCharType="end"/>
        </w:r>
      </w:hyperlink>
    </w:p>
    <w:p w14:paraId="46C6422C" w14:textId="0CDE732C" w:rsidR="00A75700" w:rsidRDefault="00A75700">
      <w:pPr>
        <w:pStyle w:val="TOC1"/>
        <w:rPr>
          <w:rFonts w:asciiTheme="minorHAnsi" w:eastAsiaTheme="minorEastAsia" w:hAnsiTheme="minorHAnsi" w:cstheme="minorBidi"/>
          <w:b w:val="0"/>
          <w:spacing w:val="0"/>
          <w:sz w:val="22"/>
          <w:szCs w:val="22"/>
        </w:rPr>
      </w:pPr>
      <w:hyperlink w:anchor="_Toc90970250" w:history="1">
        <w:r w:rsidRPr="00676CF7">
          <w:rPr>
            <w:rStyle w:val="Hyperlink"/>
          </w:rPr>
          <w:t>Summary</w:t>
        </w:r>
        <w:r>
          <w:rPr>
            <w:webHidden/>
          </w:rPr>
          <w:tab/>
        </w:r>
        <w:r>
          <w:rPr>
            <w:webHidden/>
          </w:rPr>
          <w:fldChar w:fldCharType="begin"/>
        </w:r>
        <w:r>
          <w:rPr>
            <w:webHidden/>
          </w:rPr>
          <w:instrText xml:space="preserve"> PAGEREF _Toc90970250 \h </w:instrText>
        </w:r>
        <w:r>
          <w:rPr>
            <w:webHidden/>
          </w:rPr>
        </w:r>
        <w:r>
          <w:rPr>
            <w:webHidden/>
          </w:rPr>
          <w:fldChar w:fldCharType="separate"/>
        </w:r>
        <w:r>
          <w:rPr>
            <w:webHidden/>
          </w:rPr>
          <w:t>35</w:t>
        </w:r>
        <w:r>
          <w:rPr>
            <w:webHidden/>
          </w:rPr>
          <w:fldChar w:fldCharType="end"/>
        </w:r>
      </w:hyperlink>
    </w:p>
    <w:p w14:paraId="0CC29615" w14:textId="77777777" w:rsidR="004D56FF" w:rsidRPr="00702EA1" w:rsidRDefault="00DF0799">
      <w:pPr>
        <w:rPr>
          <w:rFonts w:cs="Arial"/>
        </w:rPr>
        <w:sectPr w:rsidR="004D56FF" w:rsidRPr="00702EA1" w:rsidSect="00C77380">
          <w:headerReference w:type="even" r:id="rId23"/>
          <w:headerReference w:type="default" r:id="rId24"/>
          <w:footerReference w:type="even" r:id="rId25"/>
          <w:footerReference w:type="default" r:id="rId26"/>
          <w:footerReference w:type="first" r:id="rId27"/>
          <w:pgSz w:w="11906" w:h="16838" w:code="9"/>
          <w:pgMar w:top="3646" w:right="3101" w:bottom="1134" w:left="1134" w:header="709" w:footer="119" w:gutter="0"/>
          <w:cols w:space="708"/>
          <w:titlePg/>
          <w:docGrid w:linePitch="360"/>
        </w:sectPr>
      </w:pPr>
      <w:r>
        <w:rPr>
          <w:rFonts w:cs="Arial"/>
        </w:rPr>
        <w:fldChar w:fldCharType="end"/>
      </w:r>
    </w:p>
    <w:p w14:paraId="16CA5F3D" w14:textId="0C82FCA9" w:rsidR="001C5A9E" w:rsidRPr="00FE1D53" w:rsidRDefault="001C5A9E">
      <w:pPr>
        <w:pStyle w:val="Execsummaryheading"/>
      </w:pPr>
      <w:bookmarkStart w:id="1" w:name="_Toc90970212"/>
      <w:r w:rsidRPr="00FE1D53">
        <w:lastRenderedPageBreak/>
        <w:t>Executive Summary</w:t>
      </w:r>
      <w:bookmarkEnd w:id="1"/>
    </w:p>
    <w:p w14:paraId="62BF0646" w14:textId="6678BA43" w:rsidR="00B54502" w:rsidRDefault="00B54502" w:rsidP="00B54502">
      <w:pPr>
        <w:pStyle w:val="Paragraph"/>
      </w:pPr>
      <w:r w:rsidRPr="00796E4E">
        <w:t>Radio altimeters are an essential component of aeronautical safety-of-life systems</w:t>
      </w:r>
      <w:r w:rsidRPr="00796E4E">
        <w:rPr>
          <w:vertAlign w:val="superscript"/>
        </w:rPr>
        <w:footnoteReference w:id="2"/>
      </w:r>
      <w:r w:rsidRPr="00796E4E">
        <w:t>.</w:t>
      </w:r>
      <w:r>
        <w:t xml:space="preserve"> There is a potential risk </w:t>
      </w:r>
      <w:r w:rsidR="00EF575D">
        <w:t xml:space="preserve">that </w:t>
      </w:r>
      <w:r>
        <w:t xml:space="preserve">Wireless Broadband (WBB) services in nearby frequency ranges cause interference to radio altimeters operating in the </w:t>
      </w:r>
      <w:r w:rsidRPr="00796E4E">
        <w:t>4200–4400 MHz band</w:t>
      </w:r>
      <w:r>
        <w:t>. The ACMA conducted a</w:t>
      </w:r>
      <w:r w:rsidR="000618D4">
        <w:t xml:space="preserve"> study in July 2021 which </w:t>
      </w:r>
      <w:r>
        <w:t>look</w:t>
      </w:r>
      <w:r w:rsidR="000618D4">
        <w:t>ed</w:t>
      </w:r>
      <w:r>
        <w:t xml:space="preserve"> at aggregate interference from multiple base stations deployed at existing WBB sites around example metropolitan airports.</w:t>
      </w:r>
      <w:r w:rsidR="000618D4">
        <w:t xml:space="preserve"> This study focuses on the </w:t>
      </w:r>
      <w:r w:rsidR="007C10E2">
        <w:t>worst-case</w:t>
      </w:r>
      <w:r w:rsidR="000618D4">
        <w:t xml:space="preserve"> airport runway identified in the previous study, transitions the base station frequencies to be adjacent to the radio altimeter band, considers statistical beamforming for active antenna system</w:t>
      </w:r>
      <w:r w:rsidR="00385F64">
        <w:t>s</w:t>
      </w:r>
      <w:r w:rsidR="000618D4">
        <w:t xml:space="preserve"> (AAS)</w:t>
      </w:r>
      <w:r w:rsidR="00385F64">
        <w:t xml:space="preserve"> and the effect of </w:t>
      </w:r>
      <w:r w:rsidR="00627C74">
        <w:t>base station</w:t>
      </w:r>
      <w:r w:rsidR="00385F64">
        <w:t xml:space="preserve"> unwanted emissions.</w:t>
      </w:r>
    </w:p>
    <w:p w14:paraId="556094DA" w14:textId="74B3C171" w:rsidR="00B54502" w:rsidRDefault="005B2967" w:rsidP="00B54502">
      <w:pPr>
        <w:pStyle w:val="Paragraph"/>
      </w:pPr>
      <w:r>
        <w:t>T</w:t>
      </w:r>
      <w:r w:rsidR="00B54502">
        <w:t xml:space="preserve">he study </w:t>
      </w:r>
      <w:r>
        <w:t xml:space="preserve">indicates </w:t>
      </w:r>
      <w:r w:rsidR="00B54502">
        <w:t xml:space="preserve">that there is </w:t>
      </w:r>
      <w:r>
        <w:t xml:space="preserve">some </w:t>
      </w:r>
      <w:r w:rsidR="00B54502">
        <w:t>potential for receiver overload</w:t>
      </w:r>
      <w:r w:rsidR="004A01EA">
        <w:t xml:space="preserve"> and interference from out of band emissions</w:t>
      </w:r>
      <w:r w:rsidR="00B54502">
        <w:t xml:space="preserve"> </w:t>
      </w:r>
      <w:r w:rsidR="00765BA3">
        <w:t>for the worst performing radio altimeter model from M.2059, from</w:t>
      </w:r>
      <w:r>
        <w:t xml:space="preserve"> non-AAS base stations, but AAS base stations have much less potential</w:t>
      </w:r>
      <w:r w:rsidR="00BC4343">
        <w:t xml:space="preserve">. It then examines </w:t>
      </w:r>
      <w:r w:rsidR="00765BA3">
        <w:t>how</w:t>
      </w:r>
      <w:r w:rsidR="00BC4343">
        <w:t xml:space="preserve"> different mitigation methods may reduce the potential to an acceptable level.</w:t>
      </w:r>
    </w:p>
    <w:p w14:paraId="753B5ED6" w14:textId="04E79163" w:rsidR="00B54502" w:rsidRDefault="00DE5E7E" w:rsidP="00B54502">
      <w:pPr>
        <w:pStyle w:val="Paragraph"/>
      </w:pPr>
      <w:r>
        <w:t>It is noted that t</w:t>
      </w:r>
      <w:r w:rsidR="00B54502">
        <w:t xml:space="preserve">he results of the study are </w:t>
      </w:r>
      <w:r w:rsidR="007C10E2">
        <w:t xml:space="preserve">still </w:t>
      </w:r>
      <w:r w:rsidR="00B54502">
        <w:t xml:space="preserve">highly dependent on the </w:t>
      </w:r>
      <w:r w:rsidR="007C10E2">
        <w:t xml:space="preserve">assumed </w:t>
      </w:r>
      <w:r w:rsidR="00B54502">
        <w:t>parameters</w:t>
      </w:r>
      <w:r w:rsidR="00B917F6">
        <w:t xml:space="preserve">, both for radio altimeters and base </w:t>
      </w:r>
      <w:r w:rsidR="009575CB">
        <w:t>stations</w:t>
      </w:r>
      <w:r w:rsidR="00B54502">
        <w:t>.</w:t>
      </w:r>
    </w:p>
    <w:p w14:paraId="016E1C0E" w14:textId="0D2E1AF9" w:rsidR="002725C5" w:rsidRDefault="002725C5" w:rsidP="002725C5">
      <w:pPr>
        <w:pStyle w:val="Heading1"/>
      </w:pPr>
      <w:bookmarkStart w:id="2" w:name="_Toc90970213"/>
      <w:r>
        <w:lastRenderedPageBreak/>
        <w:t>Background</w:t>
      </w:r>
      <w:bookmarkStart w:id="3" w:name="_Toc298924672"/>
      <w:bookmarkStart w:id="4" w:name="_Toc300909555"/>
      <w:bookmarkStart w:id="5" w:name="_Toc348105636"/>
      <w:bookmarkEnd w:id="2"/>
    </w:p>
    <w:p w14:paraId="3CCD6C0B" w14:textId="41B4E492" w:rsidR="00711270" w:rsidRDefault="00711270" w:rsidP="007D4D53">
      <w:pPr>
        <w:pStyle w:val="Paragraphbeforelist"/>
      </w:pPr>
      <w:r>
        <w:t xml:space="preserve">This revised study follows from previous studies conducted by the ACMA to investigate </w:t>
      </w:r>
      <w:r w:rsidR="00E80701">
        <w:t xml:space="preserve">compatibility </w:t>
      </w:r>
      <w:r>
        <w:t xml:space="preserve">of WBB services in the 3400-4000 MHz frequency range </w:t>
      </w:r>
      <w:r w:rsidR="00E80701">
        <w:t xml:space="preserve">with </w:t>
      </w:r>
      <w:r>
        <w:t>radio altimeters in the 4200-4400 MHz range. These previous studies were:</w:t>
      </w:r>
    </w:p>
    <w:p w14:paraId="2553EF3F" w14:textId="66F3A227" w:rsidR="00711270" w:rsidRDefault="00711270" w:rsidP="007D4D53">
      <w:pPr>
        <w:pStyle w:val="Bulletlevel1"/>
      </w:pPr>
      <w:r>
        <w:t xml:space="preserve">A </w:t>
      </w:r>
      <w:hyperlink r:id="rId28" w:history="1">
        <w:r w:rsidRPr="00711270">
          <w:rPr>
            <w:rStyle w:val="Hyperlink"/>
          </w:rPr>
          <w:t>study</w:t>
        </w:r>
      </w:hyperlink>
      <w:r>
        <w:t xml:space="preserve"> released along with the Replanning of the 3700-4200 MHz band – </w:t>
      </w:r>
      <w:hyperlink r:id="rId29" w:history="1">
        <w:r w:rsidRPr="00711270">
          <w:rPr>
            <w:rStyle w:val="Hyperlink"/>
          </w:rPr>
          <w:t>Options paper</w:t>
        </w:r>
      </w:hyperlink>
    </w:p>
    <w:p w14:paraId="2BA0AE1A" w14:textId="329C2984" w:rsidR="00711270" w:rsidRDefault="00711270" w:rsidP="007D4D53">
      <w:pPr>
        <w:pStyle w:val="Bulletlevel1last"/>
      </w:pPr>
      <w:r>
        <w:t xml:space="preserve">A study released </w:t>
      </w:r>
      <w:r w:rsidR="00E0781F">
        <w:t>earlier in the TLG process</w:t>
      </w:r>
      <w:r>
        <w:t xml:space="preserve">, included as Appendix B of the TLG </w:t>
      </w:r>
      <w:r w:rsidR="00E0781F">
        <w:t>document package</w:t>
      </w:r>
      <w:r>
        <w:t>.</w:t>
      </w:r>
    </w:p>
    <w:p w14:paraId="0684E77C" w14:textId="0CE23A46" w:rsidR="006B5F58" w:rsidRPr="001537B6" w:rsidRDefault="006B5F58" w:rsidP="007D4D53">
      <w:pPr>
        <w:pStyle w:val="Paragraphbeforelist"/>
      </w:pPr>
      <w:r w:rsidRPr="001537B6">
        <w:t xml:space="preserve">This study </w:t>
      </w:r>
      <w:r w:rsidR="00E0781F">
        <w:t xml:space="preserve">version now </w:t>
      </w:r>
      <w:r w:rsidRPr="001537B6">
        <w:t>includes:</w:t>
      </w:r>
    </w:p>
    <w:p w14:paraId="3D86E26A" w14:textId="48543625" w:rsidR="006B5F58" w:rsidRPr="001537B6" w:rsidRDefault="006B5F58" w:rsidP="00664F02">
      <w:pPr>
        <w:pStyle w:val="Bulletlevel1"/>
      </w:pPr>
      <w:r w:rsidRPr="001537B6">
        <w:t>Revised WBB base station parameters after feedback from the TLG</w:t>
      </w:r>
    </w:p>
    <w:p w14:paraId="61AE0C0C" w14:textId="2907D2D0" w:rsidR="006B5F58" w:rsidRPr="001537B6" w:rsidRDefault="006B5F58" w:rsidP="00664F02">
      <w:pPr>
        <w:pStyle w:val="Bulletlevel1"/>
      </w:pPr>
      <w:r w:rsidRPr="001537B6">
        <w:t>A revised radio altimeter antenna pattern</w:t>
      </w:r>
      <w:r w:rsidR="003632E1">
        <w:t xml:space="preserve"> used in the</w:t>
      </w:r>
      <w:r w:rsidRPr="001537B6">
        <w:t xml:space="preserve"> overload interference mechanism</w:t>
      </w:r>
      <w:r w:rsidR="003632E1">
        <w:t>.</w:t>
      </w:r>
    </w:p>
    <w:p w14:paraId="1DCABD31" w14:textId="2BF1831F" w:rsidR="006B5F58" w:rsidRPr="001537B6" w:rsidRDefault="006B5F58" w:rsidP="00664F02">
      <w:pPr>
        <w:pStyle w:val="Bulletlevel1"/>
      </w:pPr>
      <w:r w:rsidRPr="001537B6">
        <w:t xml:space="preserve">A </w:t>
      </w:r>
      <w:r w:rsidR="00631774" w:rsidRPr="001537B6">
        <w:t>variable</w:t>
      </w:r>
      <w:r w:rsidRPr="001537B6">
        <w:t xml:space="preserve"> sensitivity analysis of results based on the various radio altimeter models included in ITU-R M.2059-0</w:t>
      </w:r>
    </w:p>
    <w:p w14:paraId="0FBDC062" w14:textId="6B4011C1" w:rsidR="006B5F58" w:rsidRPr="001537B6" w:rsidRDefault="006B5F58" w:rsidP="00664F02">
      <w:pPr>
        <w:pStyle w:val="Bulletlevel1"/>
      </w:pPr>
      <w:r w:rsidRPr="001537B6">
        <w:t xml:space="preserve">A revised methodology that more accurately </w:t>
      </w:r>
      <w:proofErr w:type="gramStart"/>
      <w:r w:rsidRPr="001537B6">
        <w:t>models</w:t>
      </w:r>
      <w:proofErr w:type="gramEnd"/>
      <w:r w:rsidRPr="001537B6">
        <w:t xml:space="preserve"> beamforming active antenna systems for the WBB services and provides a basis for statistical analysis of results</w:t>
      </w:r>
    </w:p>
    <w:p w14:paraId="1A2F7933" w14:textId="53FCCC8B" w:rsidR="001537B6" w:rsidRPr="001537B6" w:rsidRDefault="005D40C1" w:rsidP="00F55EE8">
      <w:pPr>
        <w:pStyle w:val="Bulletlevel1"/>
        <w:rPr>
          <w:rFonts w:cs="Times New Roman"/>
        </w:rPr>
      </w:pPr>
      <w:r>
        <w:t>Study cases restricted</w:t>
      </w:r>
      <w:r w:rsidR="006B5F58" w:rsidRPr="001537B6">
        <w:t xml:space="preserve"> to those around Sydney Airport as this was found to be the worst case in the previous (Appendix B) study </w:t>
      </w:r>
    </w:p>
    <w:p w14:paraId="1FAAA962" w14:textId="7D944972" w:rsidR="00664F02" w:rsidRPr="00664F02" w:rsidRDefault="00664F02" w:rsidP="00F55EE8">
      <w:pPr>
        <w:pStyle w:val="Bulletlevel1"/>
      </w:pPr>
      <w:r w:rsidRPr="00664F02">
        <w:t xml:space="preserve">Cases that cover </w:t>
      </w:r>
      <w:r w:rsidR="007C10E2">
        <w:t>base station unwanted emissions</w:t>
      </w:r>
      <w:r w:rsidRPr="00664F02">
        <w:t xml:space="preserve"> into the radio altimeter </w:t>
      </w:r>
      <w:r w:rsidR="007C10E2">
        <w:t xml:space="preserve">wanted </w:t>
      </w:r>
      <w:r>
        <w:t>bandwidth</w:t>
      </w:r>
      <w:r w:rsidR="006D6E1F">
        <w:t>, and</w:t>
      </w:r>
    </w:p>
    <w:p w14:paraId="0613F9A9" w14:textId="6B2D6613" w:rsidR="00631774" w:rsidRPr="007D4D53" w:rsidRDefault="00664F02" w:rsidP="007869C2">
      <w:pPr>
        <w:pStyle w:val="Bulletlevel1last"/>
        <w:rPr>
          <w:rFonts w:cs="Times New Roman"/>
        </w:rPr>
      </w:pPr>
      <w:r>
        <w:t xml:space="preserve">Analysis of </w:t>
      </w:r>
      <w:r w:rsidR="007C10E2">
        <w:t xml:space="preserve">possible </w:t>
      </w:r>
      <w:r>
        <w:t xml:space="preserve">safe operating distances from the aircraft flight path </w:t>
      </w:r>
      <w:r w:rsidR="008F173D">
        <w:t>and a longer flight path</w:t>
      </w:r>
      <w:r>
        <w:t>.</w:t>
      </w:r>
    </w:p>
    <w:p w14:paraId="5BB423BA" w14:textId="09F5327B" w:rsidR="002725C5" w:rsidRDefault="002725C5" w:rsidP="002725C5">
      <w:pPr>
        <w:pStyle w:val="Heading1"/>
      </w:pPr>
      <w:bookmarkStart w:id="6" w:name="_Toc90970214"/>
      <w:r>
        <w:lastRenderedPageBreak/>
        <w:t>Study Methodology</w:t>
      </w:r>
      <w:bookmarkEnd w:id="6"/>
    </w:p>
    <w:p w14:paraId="700ABDAD" w14:textId="77777777" w:rsidR="00D83FBC" w:rsidRDefault="00D83FBC" w:rsidP="00D83FBC">
      <w:pPr>
        <w:pStyle w:val="Heading3"/>
      </w:pPr>
      <w:bookmarkStart w:id="7" w:name="_Toc90970215"/>
      <w:r>
        <w:t>Interference Mechanisms</w:t>
      </w:r>
      <w:bookmarkEnd w:id="7"/>
    </w:p>
    <w:p w14:paraId="671B8B09" w14:textId="47B1E65B" w:rsidR="00D83FBC" w:rsidRPr="004C61F8" w:rsidRDefault="00D83FBC" w:rsidP="007D4D53">
      <w:pPr>
        <w:pStyle w:val="Paragraphbeforelist"/>
      </w:pPr>
      <w:r w:rsidRPr="004C61F8">
        <w:t xml:space="preserve">The following interference mechanisms </w:t>
      </w:r>
      <w:r w:rsidR="009D153A">
        <w:t>were</w:t>
      </w:r>
      <w:r w:rsidR="009D153A" w:rsidRPr="004C61F8">
        <w:t xml:space="preserve"> </w:t>
      </w:r>
      <w:r w:rsidRPr="004C61F8">
        <w:t>considered in this study:</w:t>
      </w:r>
    </w:p>
    <w:p w14:paraId="26B1B568" w14:textId="491C3B76" w:rsidR="00D83FBC" w:rsidRDefault="00D83FBC" w:rsidP="00D83FBC">
      <w:pPr>
        <w:pStyle w:val="Bulletlevel1"/>
        <w:rPr>
          <w:i/>
          <w:iCs/>
        </w:rPr>
      </w:pPr>
      <w:r w:rsidRPr="004346FA">
        <w:t xml:space="preserve">Receiver </w:t>
      </w:r>
      <w:r w:rsidR="00B85494">
        <w:t xml:space="preserve">front-end </w:t>
      </w:r>
      <w:r w:rsidRPr="004346FA">
        <w:t>overload</w:t>
      </w:r>
      <w:r w:rsidRPr="00162B23">
        <w:t>:</w:t>
      </w:r>
      <w:r>
        <w:t xml:space="preserve"> Caused by emissions from a WBB transmitter saturating the front-end of a radio altimeter receiver.</w:t>
      </w:r>
      <w:r w:rsidR="00B85494">
        <w:t xml:space="preserve"> A front</w:t>
      </w:r>
      <w:r w:rsidR="00F411B2">
        <w:t>-</w:t>
      </w:r>
      <w:r w:rsidR="00B85494">
        <w:t xml:space="preserve">end filter is assumed to provide </w:t>
      </w:r>
      <w:r w:rsidR="009D153A">
        <w:t xml:space="preserve">some </w:t>
      </w:r>
      <w:r w:rsidR="00B85494">
        <w:t>rejection of signals out of band to the altimeter.</w:t>
      </w:r>
    </w:p>
    <w:p w14:paraId="0A892828" w14:textId="2BB5CEBC" w:rsidR="00D83FBC" w:rsidRPr="00664F02" w:rsidRDefault="00D768A9" w:rsidP="007D4D53">
      <w:pPr>
        <w:pStyle w:val="Bulletlevel1last"/>
        <w:rPr>
          <w:i/>
          <w:iCs/>
        </w:rPr>
      </w:pPr>
      <w:r w:rsidRPr="00F55EE8">
        <w:t>Unwanted</w:t>
      </w:r>
      <w:r w:rsidR="005B644B" w:rsidRPr="00F55EE8">
        <w:t xml:space="preserve"> emissions</w:t>
      </w:r>
      <w:r w:rsidR="00D83FBC" w:rsidRPr="00664F02">
        <w:t xml:space="preserve">: Caused by out of band </w:t>
      </w:r>
      <w:r w:rsidR="00B75F33">
        <w:t>emissions</w:t>
      </w:r>
      <w:r w:rsidR="00B75F33" w:rsidRPr="00664F02">
        <w:t xml:space="preserve"> </w:t>
      </w:r>
      <w:r w:rsidR="00D83FBC" w:rsidRPr="00664F02">
        <w:t xml:space="preserve">from a WBB transmitter falling </w:t>
      </w:r>
      <w:r w:rsidR="00EC5D4B">
        <w:t xml:space="preserve">directly </w:t>
      </w:r>
      <w:r w:rsidR="00D83FBC" w:rsidRPr="00664F02">
        <w:t xml:space="preserve">into the </w:t>
      </w:r>
      <w:r w:rsidR="00296D32">
        <w:t xml:space="preserve">wanted </w:t>
      </w:r>
      <w:r w:rsidR="00D83FBC" w:rsidRPr="00664F02">
        <w:t>bandwidth of the altimeter.</w:t>
      </w:r>
    </w:p>
    <w:p w14:paraId="6D177C34" w14:textId="53670CC3" w:rsidR="00DA21AE" w:rsidRPr="002F6BF5" w:rsidRDefault="00DA21AE" w:rsidP="007D4D53">
      <w:pPr>
        <w:pStyle w:val="Heading3"/>
      </w:pPr>
      <w:bookmarkStart w:id="8" w:name="_Toc90970216"/>
      <w:r>
        <w:t>Cases</w:t>
      </w:r>
      <w:bookmarkEnd w:id="8"/>
    </w:p>
    <w:p w14:paraId="2966C384" w14:textId="243FDAF9" w:rsidR="000C7156" w:rsidRPr="007D4D53" w:rsidRDefault="000C7156" w:rsidP="00F55EE8">
      <w:pPr>
        <w:pStyle w:val="Paragraph"/>
      </w:pPr>
      <w:r w:rsidRPr="007D4D53">
        <w:t xml:space="preserve">To investigate the potential </w:t>
      </w:r>
      <w:r w:rsidR="00B33CEE" w:rsidRPr="007D4D53">
        <w:t xml:space="preserve">of </w:t>
      </w:r>
      <w:r w:rsidR="008717C7" w:rsidRPr="007D4D53">
        <w:t>interference</w:t>
      </w:r>
      <w:r w:rsidR="00C30B30" w:rsidRPr="007D4D53">
        <w:t xml:space="preserve"> </w:t>
      </w:r>
      <w:r w:rsidRPr="007D4D53">
        <w:t xml:space="preserve">from </w:t>
      </w:r>
      <w:r w:rsidR="00BA21FB" w:rsidRPr="007D4D53">
        <w:t>WBB</w:t>
      </w:r>
      <w:r w:rsidR="00E746B1" w:rsidRPr="007D4D53">
        <w:t xml:space="preserve"> base stations the </w:t>
      </w:r>
      <w:r w:rsidR="00DA21AE" w:rsidRPr="007D4D53">
        <w:t>methods</w:t>
      </w:r>
      <w:r w:rsidR="00E746B1" w:rsidRPr="007D4D53">
        <w:t xml:space="preserve"> were modelled</w:t>
      </w:r>
      <w:r w:rsidR="00635425" w:rsidRPr="007D4D53">
        <w:t xml:space="preserve"> for each interference mechanism</w:t>
      </w:r>
      <w:r w:rsidR="00DA21AE" w:rsidRPr="007D4D53">
        <w:t xml:space="preserve"> and antenna systems</w:t>
      </w:r>
      <w:r w:rsidR="00D37D8E">
        <w:t xml:space="preserve">. </w:t>
      </w:r>
      <w:r w:rsidR="00D37D8E" w:rsidRPr="002F6BF5">
        <w:t xml:space="preserve">Cases are divided into AAS and non-AAS </w:t>
      </w:r>
      <w:r w:rsidR="00D37D8E">
        <w:t>base stations</w:t>
      </w:r>
      <w:r w:rsidR="00E746B1" w:rsidRPr="007D4D53">
        <w:t>:</w:t>
      </w:r>
    </w:p>
    <w:p w14:paraId="287DED10" w14:textId="04C2F74F" w:rsidR="00E746B1" w:rsidRPr="00411A1D" w:rsidRDefault="00E746B1" w:rsidP="007D4D53">
      <w:pPr>
        <w:pStyle w:val="Bulletlevel1"/>
      </w:pPr>
      <w:bookmarkStart w:id="9" w:name="_Hlk90906394"/>
      <w:r w:rsidRPr="00411A1D">
        <w:t xml:space="preserve">Case 1: </w:t>
      </w:r>
      <w:r w:rsidR="006C6D69">
        <w:t xml:space="preserve">Overload: </w:t>
      </w:r>
      <w:r w:rsidR="00821D88" w:rsidRPr="00411A1D">
        <w:t>AAS base stations</w:t>
      </w:r>
      <w:r w:rsidR="00552830" w:rsidRPr="00411A1D">
        <w:t xml:space="preserve"> </w:t>
      </w:r>
      <w:r w:rsidR="00821D88" w:rsidRPr="00411A1D">
        <w:t xml:space="preserve">with </w:t>
      </w:r>
      <w:r w:rsidR="00593EDA">
        <w:t>various</w:t>
      </w:r>
      <w:r w:rsidR="00593EDA" w:rsidRPr="00411A1D">
        <w:t xml:space="preserve"> </w:t>
      </w:r>
      <w:r w:rsidR="00B20B78" w:rsidRPr="00411A1D">
        <w:t>mechanical tilt</w:t>
      </w:r>
      <w:r w:rsidR="00593EDA">
        <w:t>s</w:t>
      </w:r>
    </w:p>
    <w:p w14:paraId="696A54BF" w14:textId="1DF649D7" w:rsidR="00821D88" w:rsidRPr="00411A1D" w:rsidRDefault="00821D88" w:rsidP="007D4D53">
      <w:pPr>
        <w:pStyle w:val="Bulletlevel1"/>
      </w:pPr>
      <w:r w:rsidRPr="00411A1D">
        <w:t xml:space="preserve">Case 2: </w:t>
      </w:r>
      <w:r w:rsidR="006C6D69">
        <w:t xml:space="preserve">Overload: </w:t>
      </w:r>
      <w:r w:rsidR="001C0B48" w:rsidRPr="00411A1D">
        <w:t xml:space="preserve">AAS base stations with </w:t>
      </w:r>
      <w:r w:rsidR="00BF45F5">
        <w:t xml:space="preserve">various </w:t>
      </w:r>
      <w:r w:rsidR="001C0B48" w:rsidRPr="00411A1D">
        <w:t>reduced TRP</w:t>
      </w:r>
    </w:p>
    <w:p w14:paraId="61F363A4" w14:textId="2DE081D9" w:rsidR="00C7723D" w:rsidRPr="00411A1D" w:rsidRDefault="00C7723D" w:rsidP="007D4D53">
      <w:pPr>
        <w:pStyle w:val="Bulletlevel1"/>
      </w:pPr>
      <w:r w:rsidRPr="00411A1D">
        <w:t xml:space="preserve">Case </w:t>
      </w:r>
      <w:r w:rsidR="00821D88" w:rsidRPr="00411A1D">
        <w:t>3</w:t>
      </w:r>
      <w:r w:rsidRPr="00411A1D">
        <w:t xml:space="preserve">: </w:t>
      </w:r>
      <w:r w:rsidR="006C6D69">
        <w:t xml:space="preserve">Overload: </w:t>
      </w:r>
      <w:r w:rsidR="001C0B48" w:rsidRPr="00411A1D">
        <w:t xml:space="preserve">AAS base stations with </w:t>
      </w:r>
      <w:r w:rsidR="00BF45F5">
        <w:t xml:space="preserve">various </w:t>
      </w:r>
      <w:r w:rsidR="001C0B48" w:rsidRPr="00411A1D">
        <w:t>antenna height limits</w:t>
      </w:r>
    </w:p>
    <w:p w14:paraId="765C3B46" w14:textId="5ED50765" w:rsidR="005C07B4" w:rsidRPr="00411A1D" w:rsidRDefault="00821D88" w:rsidP="007D4D53">
      <w:pPr>
        <w:pStyle w:val="Bulletlevel1"/>
      </w:pPr>
      <w:r w:rsidRPr="00411A1D">
        <w:t xml:space="preserve">Case 4: </w:t>
      </w:r>
      <w:r w:rsidR="006C6D69">
        <w:t xml:space="preserve">Overload: </w:t>
      </w:r>
      <w:r w:rsidR="001C0B48" w:rsidRPr="00411A1D">
        <w:t xml:space="preserve">Non-AAS base stations with </w:t>
      </w:r>
      <w:r w:rsidR="00593EDA">
        <w:t>various</w:t>
      </w:r>
      <w:r w:rsidR="00593EDA" w:rsidRPr="00411A1D">
        <w:t xml:space="preserve"> </w:t>
      </w:r>
      <w:r w:rsidR="001C0B48" w:rsidRPr="00411A1D">
        <w:t>mechanical tilt</w:t>
      </w:r>
      <w:r w:rsidR="00593EDA">
        <w:t>s</w:t>
      </w:r>
    </w:p>
    <w:p w14:paraId="0DA0E04D" w14:textId="75498E9E" w:rsidR="005C07B4" w:rsidRPr="00411A1D" w:rsidRDefault="005C07B4" w:rsidP="005C07B4">
      <w:pPr>
        <w:pStyle w:val="Bulletlevel1"/>
      </w:pPr>
      <w:r w:rsidRPr="00411A1D">
        <w:t xml:space="preserve">Case 5: </w:t>
      </w:r>
      <w:r w:rsidR="006C6D69">
        <w:t xml:space="preserve">Overload: </w:t>
      </w:r>
      <w:r w:rsidR="001C0B48" w:rsidRPr="00411A1D">
        <w:t xml:space="preserve">Non-AAS base stations with </w:t>
      </w:r>
      <w:r w:rsidR="00BF45F5">
        <w:t xml:space="preserve">various </w:t>
      </w:r>
      <w:r w:rsidR="001C0B48" w:rsidRPr="00411A1D">
        <w:t>reduced TRP</w:t>
      </w:r>
    </w:p>
    <w:p w14:paraId="32AC0DF9" w14:textId="1627949A" w:rsidR="005C07B4" w:rsidRPr="00411A1D" w:rsidRDefault="005C07B4" w:rsidP="00D83FBC">
      <w:pPr>
        <w:pStyle w:val="Bulletlevel1"/>
      </w:pPr>
      <w:r w:rsidRPr="00411A1D">
        <w:t xml:space="preserve">Case 6: </w:t>
      </w:r>
      <w:r w:rsidR="006C6D69">
        <w:t xml:space="preserve">Overload: </w:t>
      </w:r>
      <w:r w:rsidRPr="00411A1D">
        <w:t xml:space="preserve">Non-AAS base stations with </w:t>
      </w:r>
      <w:r w:rsidR="00BF45F5">
        <w:t xml:space="preserve">various </w:t>
      </w:r>
      <w:r w:rsidRPr="00411A1D">
        <w:t>antenna height</w:t>
      </w:r>
      <w:r w:rsidR="00EB5458" w:rsidRPr="00411A1D">
        <w:t xml:space="preserve"> limits</w:t>
      </w:r>
    </w:p>
    <w:p w14:paraId="6B934E5E" w14:textId="240E0772" w:rsidR="00D83FBC" w:rsidRPr="008947CE" w:rsidRDefault="00D83FBC" w:rsidP="00D83FBC">
      <w:pPr>
        <w:pStyle w:val="Bulletlevel1"/>
      </w:pPr>
      <w:r w:rsidRPr="008947CE">
        <w:t xml:space="preserve">Case 7: </w:t>
      </w:r>
      <w:r w:rsidR="006C6D69" w:rsidRPr="008947CE">
        <w:t xml:space="preserve">Unwanted </w:t>
      </w:r>
      <w:r w:rsidR="00536113" w:rsidRPr="008947CE">
        <w:t>emissions</w:t>
      </w:r>
      <w:r w:rsidR="008947CE">
        <w:t xml:space="preserve"> </w:t>
      </w:r>
      <w:r w:rsidR="00593EDA">
        <w:t xml:space="preserve">of </w:t>
      </w:r>
      <w:r w:rsidR="008947CE">
        <w:t>non-AAS base stations</w:t>
      </w:r>
    </w:p>
    <w:p w14:paraId="3DCA43C1" w14:textId="3FA856E9" w:rsidR="00D83FBC" w:rsidRPr="00F55EE8" w:rsidRDefault="00D83FBC" w:rsidP="00F55EE8">
      <w:pPr>
        <w:pStyle w:val="Bulletlevel1"/>
      </w:pPr>
      <w:r w:rsidRPr="008947CE">
        <w:t xml:space="preserve">Case 8: </w:t>
      </w:r>
      <w:r w:rsidR="006C6D69" w:rsidRPr="008947CE">
        <w:t xml:space="preserve">Unwanted emissions </w:t>
      </w:r>
      <w:r w:rsidR="00593EDA">
        <w:t xml:space="preserve">of </w:t>
      </w:r>
      <w:r w:rsidR="008947CE">
        <w:t xml:space="preserve">AAS base stations </w:t>
      </w:r>
      <w:r w:rsidR="006C6134" w:rsidRPr="008947CE">
        <w:t xml:space="preserve">with </w:t>
      </w:r>
      <w:r w:rsidR="001413C5" w:rsidRPr="008947CE">
        <w:t>uncorrelated antenna elements</w:t>
      </w:r>
    </w:p>
    <w:p w14:paraId="539374A9" w14:textId="4E5577D9" w:rsidR="008947CE" w:rsidRPr="007869C2" w:rsidRDefault="008947CE" w:rsidP="007869C2">
      <w:pPr>
        <w:pStyle w:val="Bulletlevel1last"/>
      </w:pPr>
      <w:r w:rsidRPr="00F55EE8">
        <w:t xml:space="preserve">Case 9: Unwanted emissions </w:t>
      </w:r>
      <w:r w:rsidR="00593EDA">
        <w:t xml:space="preserve">of </w:t>
      </w:r>
      <w:r w:rsidRPr="007869C2">
        <w:t>AAS base stations with correlated antenna elements</w:t>
      </w:r>
    </w:p>
    <w:bookmarkEnd w:id="9"/>
    <w:p w14:paraId="2ED8FDEB" w14:textId="69154EB2" w:rsidR="003A5A91" w:rsidRDefault="003A5A91" w:rsidP="007D4D53">
      <w:pPr>
        <w:pStyle w:val="Paragraph"/>
      </w:pPr>
      <w:r>
        <w:t>Cases 1 to 6 investigate receiver front-end overload and the effect of changing the technical specifications of the base stations.</w:t>
      </w:r>
    </w:p>
    <w:p w14:paraId="4B391BD7" w14:textId="6036045F" w:rsidR="00B85494" w:rsidRPr="002F6BF5" w:rsidRDefault="00B85494" w:rsidP="007D4D53">
      <w:pPr>
        <w:pStyle w:val="Paragraph"/>
      </w:pPr>
      <w:r>
        <w:t>Cases 7</w:t>
      </w:r>
      <w:r w:rsidR="00EB1F2C">
        <w:t>,</w:t>
      </w:r>
      <w:r w:rsidR="007869C2">
        <w:t xml:space="preserve"> </w:t>
      </w:r>
      <w:r w:rsidR="00EB1F2C">
        <w:t>8 and 9</w:t>
      </w:r>
      <w:r>
        <w:t xml:space="preserve"> consider the </w:t>
      </w:r>
      <w:r w:rsidR="00536113">
        <w:t>effect of base station unwanted emissions upon</w:t>
      </w:r>
      <w:r>
        <w:t xml:space="preserve"> radio altimeters, with </w:t>
      </w:r>
      <w:r w:rsidR="005D0B2C">
        <w:t xml:space="preserve">case 8 employing a single M.2102 element antenna </w:t>
      </w:r>
      <w:r>
        <w:t>and</w:t>
      </w:r>
      <w:r w:rsidR="005D0B2C" w:rsidRPr="005D0B2C">
        <w:t xml:space="preserve"> </w:t>
      </w:r>
      <w:r w:rsidR="005D0B2C">
        <w:t>case 9 modelled</w:t>
      </w:r>
      <w:r w:rsidR="005B1BCC">
        <w:t xml:space="preserve"> </w:t>
      </w:r>
      <w:r w:rsidR="005D0B2C">
        <w:t>like the AAS base stations</w:t>
      </w:r>
      <w:r w:rsidR="00631774">
        <w:t>.</w:t>
      </w:r>
      <w:r w:rsidR="006F31A9">
        <w:t xml:space="preserve"> </w:t>
      </w:r>
      <w:r w:rsidR="00C70AA4">
        <w:t xml:space="preserve">The preliminary method of calculating the </w:t>
      </w:r>
      <w:r w:rsidR="00C70AA4" w:rsidRPr="007D4D53">
        <w:t>radiated</w:t>
      </w:r>
      <w:r w:rsidR="006F31A9" w:rsidRPr="007D4D53">
        <w:t xml:space="preserve"> power levels in the band are from the </w:t>
      </w:r>
      <w:r w:rsidR="00D30BE6" w:rsidRPr="007D4D53">
        <w:t xml:space="preserve">worst case </w:t>
      </w:r>
      <w:r w:rsidR="0067303D" w:rsidRPr="007D4D53">
        <w:t xml:space="preserve">out of band </w:t>
      </w:r>
      <w:r w:rsidR="006F31A9" w:rsidRPr="007D4D53">
        <w:t xml:space="preserve">unwanted emission limits stated </w:t>
      </w:r>
      <w:r w:rsidR="00D2354F">
        <w:t>in the</w:t>
      </w:r>
      <w:r w:rsidR="00D2354F" w:rsidRPr="007D4D53">
        <w:t xml:space="preserve"> </w:t>
      </w:r>
      <w:r w:rsidR="006F31A9" w:rsidRPr="007D4D53">
        <w:t>draft AWL LCD</w:t>
      </w:r>
      <w:r w:rsidR="0067303D" w:rsidRPr="007D4D53">
        <w:t>. This can be scaled to account for different base station frequencies,</w:t>
      </w:r>
      <w:r w:rsidR="00C70AA4">
        <w:t xml:space="preserve"> the</w:t>
      </w:r>
      <w:r w:rsidR="0067303D" w:rsidRPr="007D4D53">
        <w:t xml:space="preserve"> IF of different altimeters and to account for whether out of band or spurious </w:t>
      </w:r>
      <w:r w:rsidR="00631774">
        <w:t xml:space="preserve">domain </w:t>
      </w:r>
      <w:r w:rsidR="0067303D" w:rsidRPr="007D4D53">
        <w:t>emission</w:t>
      </w:r>
      <w:r w:rsidR="00631774">
        <w:t>s</w:t>
      </w:r>
      <w:r w:rsidR="0067303D">
        <w:t xml:space="preserve"> </w:t>
      </w:r>
      <w:r w:rsidR="0067303D" w:rsidRPr="007D4D53">
        <w:t>are dominant.</w:t>
      </w:r>
      <w:r w:rsidR="00EB4005">
        <w:t xml:space="preserve"> For these cases, unlike M.2059, </w:t>
      </w:r>
      <w:r w:rsidR="004C3923">
        <w:t xml:space="preserve">radio altimeters are protected to defined </w:t>
      </w:r>
      <w:r w:rsidR="00642FA9">
        <w:t>receive threshold level</w:t>
      </w:r>
      <w:r w:rsidR="004C3923">
        <w:t xml:space="preserve"> (rather than an I/N value). Also</w:t>
      </w:r>
      <w:r w:rsidR="00EB4005">
        <w:t xml:space="preserve">, a practical value of ground reflectivity, based on </w:t>
      </w:r>
      <w:r w:rsidR="004B20A0">
        <w:t>ED-30</w:t>
      </w:r>
      <w:r w:rsidR="00EB4005">
        <w:t xml:space="preserve"> has been used to determine a </w:t>
      </w:r>
      <w:r w:rsidR="00AC72B8">
        <w:t>worst-case</w:t>
      </w:r>
      <w:r w:rsidR="00EB4005">
        <w:t xml:space="preserve"> RA receiver wanted level</w:t>
      </w:r>
      <w:r w:rsidR="00C83CCB">
        <w:t xml:space="preserve">, used </w:t>
      </w:r>
      <w:r w:rsidR="004B20A0">
        <w:t xml:space="preserve">conservatively </w:t>
      </w:r>
      <w:r w:rsidR="00C83CCB">
        <w:t>for the entire landing</w:t>
      </w:r>
      <w:r w:rsidR="009812FE">
        <w:t>.</w:t>
      </w:r>
    </w:p>
    <w:p w14:paraId="2923A6F7" w14:textId="2BE3C2CE" w:rsidR="00DA21AE" w:rsidRDefault="00DA21AE" w:rsidP="007D4D53">
      <w:pPr>
        <w:pStyle w:val="Heading3"/>
      </w:pPr>
      <w:bookmarkStart w:id="10" w:name="_Toc90970217"/>
      <w:r>
        <w:t xml:space="preserve">Base Station </w:t>
      </w:r>
      <w:r w:rsidR="00D04E90">
        <w:t>modelling</w:t>
      </w:r>
      <w:bookmarkEnd w:id="10"/>
    </w:p>
    <w:p w14:paraId="5574BFB8" w14:textId="73F83DD8" w:rsidR="00853878" w:rsidRDefault="00972367" w:rsidP="00A8218F">
      <w:r>
        <w:t>For all cases, the locations</w:t>
      </w:r>
      <w:r w:rsidR="00A8218F">
        <w:t xml:space="preserve"> </w:t>
      </w:r>
      <w:r>
        <w:t>of the base stations are taken from RRL data for spectrum licenced base stations</w:t>
      </w:r>
      <w:r w:rsidR="00C11DCD">
        <w:t xml:space="preserve"> for </w:t>
      </w:r>
      <w:r w:rsidR="00FD0DA1">
        <w:t>a</w:t>
      </w:r>
      <w:r w:rsidR="004C3923">
        <w:t xml:space="preserve"> single</w:t>
      </w:r>
      <w:r w:rsidR="00C11DCD">
        <w:t xml:space="preserve"> operator</w:t>
      </w:r>
      <w:r w:rsidR="00FD0DA1">
        <w:t xml:space="preserve"> utilising </w:t>
      </w:r>
      <w:r w:rsidR="00121483">
        <w:t xml:space="preserve">the range of </w:t>
      </w:r>
      <w:r w:rsidR="00FD0DA1">
        <w:t>3575–3635 MHz</w:t>
      </w:r>
      <w:r>
        <w:t xml:space="preserve"> in the 3.6 GHz (3575–3700 MHz) band. The full parameters for the base stations are described in table</w:t>
      </w:r>
      <w:r w:rsidR="003017E1">
        <w:t>s</w:t>
      </w:r>
      <w:r>
        <w:t xml:space="preserve"> </w:t>
      </w:r>
      <w:r w:rsidDel="00AE0C3A">
        <w:t xml:space="preserve">1 </w:t>
      </w:r>
      <w:r w:rsidR="00676814">
        <w:t>and 2</w:t>
      </w:r>
      <w:r>
        <w:t>.</w:t>
      </w:r>
      <w:r w:rsidR="00121483">
        <w:t xml:space="preserve"> </w:t>
      </w:r>
      <w:r w:rsidR="009F28F4">
        <w:t xml:space="preserve">The operating frequency of the stations have </w:t>
      </w:r>
      <w:r w:rsidR="00C11DCD">
        <w:t xml:space="preserve">then </w:t>
      </w:r>
      <w:r w:rsidR="009F28F4">
        <w:t xml:space="preserve">been </w:t>
      </w:r>
      <w:r w:rsidR="0098698C">
        <w:t>transposed</w:t>
      </w:r>
      <w:r w:rsidR="009F28F4">
        <w:t xml:space="preserve"> to the 3900–4000 MHz </w:t>
      </w:r>
      <w:r w:rsidR="00C11DCD">
        <w:t>range</w:t>
      </w:r>
      <w:r w:rsidR="002D687A">
        <w:t>.</w:t>
      </w:r>
    </w:p>
    <w:p w14:paraId="13E881EF" w14:textId="6BBC179C" w:rsidR="00821D88" w:rsidRDefault="00853878" w:rsidP="007D4D53">
      <w:pPr>
        <w:pStyle w:val="Paragraph"/>
      </w:pPr>
      <w:r>
        <w:t xml:space="preserve">Non-AAS base stations use azimuth and antenna down tilt values as </w:t>
      </w:r>
      <w:r w:rsidR="00690310">
        <w:t>recorded</w:t>
      </w:r>
      <w:r>
        <w:t xml:space="preserve"> in the RRL.</w:t>
      </w:r>
    </w:p>
    <w:p w14:paraId="1FF01124" w14:textId="6F56DBC7" w:rsidR="00774CEA" w:rsidRDefault="000E7BAB" w:rsidP="00A8218F">
      <w:r w:rsidRPr="006D0825">
        <w:t>For the AAS base stations</w:t>
      </w:r>
      <w:r w:rsidR="004A27EF">
        <w:t>,</w:t>
      </w:r>
      <w:r w:rsidR="00125E72" w:rsidRPr="006D0825">
        <w:t xml:space="preserve"> beamforming</w:t>
      </w:r>
      <w:r w:rsidRPr="006D0825">
        <w:t xml:space="preserve"> </w:t>
      </w:r>
      <w:r w:rsidR="00E21A50">
        <w:t xml:space="preserve">of a single beam </w:t>
      </w:r>
      <w:r w:rsidRPr="006D0825">
        <w:t>is modelled</w:t>
      </w:r>
      <w:r w:rsidR="00125E72" w:rsidRPr="006D0825">
        <w:t xml:space="preserve">. Each site </w:t>
      </w:r>
      <w:r w:rsidR="00F413E2">
        <w:t>is modelled with</w:t>
      </w:r>
      <w:r w:rsidR="00125E72" w:rsidRPr="006D0825">
        <w:t xml:space="preserve"> three sectors </w:t>
      </w:r>
      <w:r w:rsidR="00F413E2">
        <w:t>of</w:t>
      </w:r>
      <w:r w:rsidR="00125E72" w:rsidRPr="006D0825">
        <w:t xml:space="preserve"> </w:t>
      </w:r>
      <w:r w:rsidR="00F413E2">
        <w:t>common orientations of</w:t>
      </w:r>
      <w:r w:rsidR="00125E72" w:rsidRPr="006D0825">
        <w:t xml:space="preserve"> </w:t>
      </w:r>
      <w:proofErr w:type="gramStart"/>
      <w:r w:rsidR="00125E72" w:rsidRPr="006D0825">
        <w:t>30, 150</w:t>
      </w:r>
      <w:r w:rsidR="00F413E2" w:rsidRPr="006D0825">
        <w:t xml:space="preserve"> and 270</w:t>
      </w:r>
      <w:r w:rsidR="00DE5874">
        <w:t xml:space="preserve"> </w:t>
      </w:r>
      <w:r w:rsidR="00F413E2" w:rsidRPr="006D0825">
        <w:t>degrees</w:t>
      </w:r>
      <w:proofErr w:type="gramEnd"/>
      <w:r w:rsidR="00125E72" w:rsidRPr="006D0825">
        <w:t xml:space="preserve"> azimuth and 6 degrees</w:t>
      </w:r>
      <w:r w:rsidR="00E21A50">
        <w:t xml:space="preserve"> </w:t>
      </w:r>
      <w:r w:rsidR="00C344BE">
        <w:t>baseline</w:t>
      </w:r>
      <w:r w:rsidR="00C344BE" w:rsidRPr="006D0825">
        <w:t xml:space="preserve"> </w:t>
      </w:r>
      <w:r w:rsidR="00125E72" w:rsidRPr="006D0825">
        <w:t xml:space="preserve">mechanical tilt. The beams are steered towards dummy </w:t>
      </w:r>
      <w:r w:rsidR="00210590">
        <w:t>user equipment (</w:t>
      </w:r>
      <w:r w:rsidR="00125E72" w:rsidRPr="006D0825">
        <w:t>UE</w:t>
      </w:r>
      <w:r w:rsidR="00210590">
        <w:t>)</w:t>
      </w:r>
      <w:r w:rsidR="00125E72" w:rsidRPr="006D0825">
        <w:t xml:space="preserve"> </w:t>
      </w:r>
      <w:r w:rsidR="00F413E2">
        <w:t>terminals</w:t>
      </w:r>
      <w:r w:rsidR="003E4D06">
        <w:t xml:space="preserve">, </w:t>
      </w:r>
      <w:r w:rsidR="00125E72" w:rsidRPr="006D0825">
        <w:t>simulated at random locations across the base station network</w:t>
      </w:r>
      <w:r w:rsidR="00F413E2">
        <w:t xml:space="preserve"> area</w:t>
      </w:r>
      <w:r w:rsidR="00125E72" w:rsidRPr="006D0825">
        <w:t>.</w:t>
      </w:r>
      <w:r w:rsidR="006D0825">
        <w:t xml:space="preserve"> </w:t>
      </w:r>
      <w:r w:rsidR="00774CEA">
        <w:t xml:space="preserve">The tracking strategy of the beams is to </w:t>
      </w:r>
      <w:r w:rsidR="003A012A">
        <w:t>track</w:t>
      </w:r>
      <w:r w:rsidR="00774CEA">
        <w:t xml:space="preserve"> the closest dummy UE</w:t>
      </w:r>
      <w:r w:rsidR="00450EC3">
        <w:t xml:space="preserve"> that</w:t>
      </w:r>
      <w:r w:rsidR="00774CEA">
        <w:t xml:space="preserve"> meets the </w:t>
      </w:r>
      <w:r w:rsidR="00C04B9B">
        <w:t>“</w:t>
      </w:r>
      <w:r w:rsidR="00774CEA">
        <w:t>restricted range</w:t>
      </w:r>
      <w:r w:rsidR="00C04B9B">
        <w:t>”</w:t>
      </w:r>
      <w:r w:rsidR="00774CEA">
        <w:t xml:space="preserve"> requirements.</w:t>
      </w:r>
      <w:r w:rsidR="0065569E">
        <w:t xml:space="preserve"> </w:t>
      </w:r>
      <w:r w:rsidR="00690310">
        <w:t>A</w:t>
      </w:r>
      <w:r w:rsidR="0065569E">
        <w:t xml:space="preserve">ll antennas will </w:t>
      </w:r>
      <w:r w:rsidR="00A50F50">
        <w:t xml:space="preserve">attempt to </w:t>
      </w:r>
      <w:r w:rsidR="0065569E">
        <w:t>track a UE in their range at every timestep</w:t>
      </w:r>
      <w:r w:rsidR="004A27EF">
        <w:t xml:space="preserve"> of the simulation</w:t>
      </w:r>
      <w:r w:rsidR="0065569E">
        <w:t>.</w:t>
      </w:r>
    </w:p>
    <w:p w14:paraId="385512F7" w14:textId="2EE3777B" w:rsidR="00595C9D" w:rsidRDefault="00774CEA" w:rsidP="00A8218F">
      <w:r>
        <w:lastRenderedPageBreak/>
        <w:t xml:space="preserve">The </w:t>
      </w:r>
      <w:r w:rsidR="00C04B9B">
        <w:t>“</w:t>
      </w:r>
      <w:r>
        <w:t>restricted range</w:t>
      </w:r>
      <w:r w:rsidR="00C04B9B">
        <w:t>”</w:t>
      </w:r>
      <w:r>
        <w:t xml:space="preserve"> is set by</w:t>
      </w:r>
      <w:r w:rsidR="006D0825">
        <w:t xml:space="preserve"> </w:t>
      </w:r>
      <w:r>
        <w:t xml:space="preserve">AAS vertical and horizontal coverage range parameters </w:t>
      </w:r>
      <w:r w:rsidR="00F413E2">
        <w:t>recommended</w:t>
      </w:r>
      <w:r>
        <w:t xml:space="preserve"> in a</w:t>
      </w:r>
      <w:r w:rsidRPr="00774CEA">
        <w:t xml:space="preserve">ttachment 4.5 </w:t>
      </w:r>
      <w:r w:rsidR="00F413E2">
        <w:t>of the ITU-R Working Party</w:t>
      </w:r>
      <w:r w:rsidRPr="00774CEA">
        <w:t xml:space="preserve"> 5D Chair report of 36th meeting (</w:t>
      </w:r>
      <w:hyperlink r:id="rId30" w:history="1">
        <w:r w:rsidRPr="00F413E2">
          <w:rPr>
            <w:rStyle w:val="Hyperlink"/>
          </w:rPr>
          <w:t>5D/360</w:t>
        </w:r>
      </w:hyperlink>
      <w:r w:rsidR="00F413E2">
        <w:rPr>
          <w:rStyle w:val="FootnoteReference"/>
        </w:rPr>
        <w:footnoteReference w:id="3"/>
      </w:r>
      <w:r w:rsidRPr="00774CEA">
        <w:t>).</w:t>
      </w:r>
      <w:r>
        <w:t xml:space="preserve"> For the horizontal range this is </w:t>
      </w:r>
      <w:r w:rsidRPr="001A464F">
        <w:t>±60</w:t>
      </w:r>
      <w:r>
        <w:t xml:space="preserve"> degrees of the antenna pointing</w:t>
      </w:r>
      <w:r w:rsidR="00B33004">
        <w:t xml:space="preserve"> azimuth</w:t>
      </w:r>
      <w:r>
        <w:t xml:space="preserve">. Vertically the coverage range </w:t>
      </w:r>
      <w:r w:rsidR="00FC0D63">
        <w:t xml:space="preserve">antenna for beamforming </w:t>
      </w:r>
      <w:r>
        <w:t xml:space="preserve">is independent of the mechanical down tilt of the antenna and is between 90-100 degrees </w:t>
      </w:r>
      <w:r w:rsidR="00FC0D63">
        <w:t>(beams do not steer above the horizon or more than 10 degrees below the horizon)</w:t>
      </w:r>
      <w:proofErr w:type="gramStart"/>
      <w:r>
        <w:t>.</w:t>
      </w:r>
      <w:r w:rsidR="00F338EA">
        <w:t xml:space="preserve">  </w:t>
      </w:r>
      <w:proofErr w:type="gramEnd"/>
      <w:r w:rsidR="00FC0D63">
        <w:t>This is consistent with</w:t>
      </w:r>
      <w:r w:rsidR="00A1743C">
        <w:t xml:space="preserve"> the vertical coverage range defined in</w:t>
      </w:r>
      <w:r w:rsidR="00642FA9">
        <w:t xml:space="preserve"> </w:t>
      </w:r>
      <w:proofErr w:type="gramStart"/>
      <w:r w:rsidR="00642FA9">
        <w:t xml:space="preserve">Annex </w:t>
      </w:r>
      <w:r w:rsidR="00A1743C">
        <w:t xml:space="preserve"> </w:t>
      </w:r>
      <w:r w:rsidR="00A1743C" w:rsidRPr="00774CEA">
        <w:t>4.</w:t>
      </w:r>
      <w:r w:rsidR="00642FA9">
        <w:t>4</w:t>
      </w:r>
      <w:proofErr w:type="gramEnd"/>
      <w:r w:rsidR="00A1743C" w:rsidRPr="00774CEA">
        <w:t xml:space="preserve"> </w:t>
      </w:r>
      <w:r w:rsidR="00642FA9">
        <w:t xml:space="preserve">of the June 2021 </w:t>
      </w:r>
      <w:r w:rsidR="00A1743C" w:rsidRPr="00774CEA">
        <w:t>WP 5D Chair report</w:t>
      </w:r>
      <w:r w:rsidR="00A1743C">
        <w:t>.</w:t>
      </w:r>
    </w:p>
    <w:p w14:paraId="589BF785" w14:textId="24AFAD54" w:rsidR="00125E72" w:rsidRDefault="00F338EA" w:rsidP="007D4D53">
      <w:r>
        <w:t>Note that o</w:t>
      </w:r>
      <w:r w:rsidR="00125E72" w:rsidRPr="006D0825">
        <w:t xml:space="preserve">nly interference from </w:t>
      </w:r>
      <w:r w:rsidR="00C04B9B">
        <w:t xml:space="preserve">base station </w:t>
      </w:r>
      <w:r w:rsidR="00125E72" w:rsidRPr="006D0825">
        <w:t>antennas is assessed</w:t>
      </w:r>
      <w:r w:rsidR="0065569E">
        <w:t xml:space="preserve">, </w:t>
      </w:r>
      <w:r w:rsidR="00210590">
        <w:t>this</w:t>
      </w:r>
      <w:r w:rsidR="00125E72">
        <w:t xml:space="preserve"> study does not consider aggregate interference from </w:t>
      </w:r>
      <w:r w:rsidR="00C04B9B">
        <w:t xml:space="preserve">the </w:t>
      </w:r>
      <w:r w:rsidR="00125E72">
        <w:t>UE</w:t>
      </w:r>
      <w:r w:rsidR="00AA4098">
        <w:t>s</w:t>
      </w:r>
      <w:r w:rsidR="00125E72">
        <w:t>.</w:t>
      </w:r>
    </w:p>
    <w:p w14:paraId="200F586C" w14:textId="5293BC4B" w:rsidR="00DA21AE" w:rsidRDefault="00DA21AE" w:rsidP="007D4D53">
      <w:pPr>
        <w:pStyle w:val="Heading3"/>
      </w:pPr>
      <w:bookmarkStart w:id="11" w:name="_Toc90970218"/>
      <w:r>
        <w:t>Recording results</w:t>
      </w:r>
      <w:bookmarkEnd w:id="11"/>
    </w:p>
    <w:p w14:paraId="26338B7A" w14:textId="7EA0786F" w:rsidR="00F20CC6" w:rsidRDefault="00CE1CBA" w:rsidP="00224593">
      <w:r>
        <w:t>In these studies</w:t>
      </w:r>
      <w:r w:rsidR="00A64B07">
        <w:t>,</w:t>
      </w:r>
      <w:r>
        <w:t xml:space="preserve"> the</w:t>
      </w:r>
      <w:r w:rsidR="00F20CC6">
        <w:t xml:space="preserve"> carrier to interference </w:t>
      </w:r>
      <w:r w:rsidR="002B6020">
        <w:t xml:space="preserve">ratio </w:t>
      </w:r>
      <w:r w:rsidR="00F20CC6">
        <w:t>(C/</w:t>
      </w:r>
      <w:r w:rsidR="00521C42">
        <w:t>I</w:t>
      </w:r>
      <w:r w:rsidR="00521C42" w:rsidDel="00B12FE0">
        <w:t>)</w:t>
      </w:r>
      <w:r w:rsidR="00521C42">
        <w:t xml:space="preserve"> of </w:t>
      </w:r>
      <w:r w:rsidR="002B6020">
        <w:t xml:space="preserve">a </w:t>
      </w:r>
      <w:r w:rsidR="00521C42">
        <w:t xml:space="preserve">radio altimeter </w:t>
      </w:r>
      <w:r w:rsidR="006F5DC0">
        <w:t>in the landing aircraft is recorded</w:t>
      </w:r>
      <w:r w:rsidR="005E14BC">
        <w:t xml:space="preserve"> </w:t>
      </w:r>
      <w:r w:rsidR="002B6020">
        <w:t>over</w:t>
      </w:r>
      <w:r w:rsidR="005E14BC">
        <w:t xml:space="preserve"> </w:t>
      </w:r>
      <w:r w:rsidR="00255F9A">
        <w:t>15</w:t>
      </w:r>
      <w:r w:rsidR="00392E5A">
        <w:t>1</w:t>
      </w:r>
      <w:r w:rsidR="00255F9A">
        <w:t xml:space="preserve"> timesteps of 0.5 m</w:t>
      </w:r>
      <w:r w:rsidR="005A1BFA">
        <w:t>s</w:t>
      </w:r>
      <w:r w:rsidR="00521B8C">
        <w:t xml:space="preserve"> for a single modelled landing</w:t>
      </w:r>
      <w:r w:rsidR="002B6020">
        <w:t>. The aggregate interference from all operating base stations is calculated to determine the level of interference</w:t>
      </w:r>
      <w:r w:rsidR="00FA52CA">
        <w:t xml:space="preserve"> </w:t>
      </w:r>
      <w:r w:rsidR="00C04B9B">
        <w:t xml:space="preserve">to </w:t>
      </w:r>
      <w:r w:rsidR="00FA52CA">
        <w:t>the radio altimeter receiver</w:t>
      </w:r>
      <w:r w:rsidR="00680F5D">
        <w:t>. T</w:t>
      </w:r>
      <w:r w:rsidR="00193B00">
        <w:t xml:space="preserve">he term ‘C’ represents the altimeter </w:t>
      </w:r>
      <w:r w:rsidR="001F3876">
        <w:t>receiver</w:t>
      </w:r>
      <w:r w:rsidR="00193B00">
        <w:t xml:space="preserve"> overload</w:t>
      </w:r>
      <w:r w:rsidR="00AE0C3A">
        <w:t xml:space="preserve"> </w:t>
      </w:r>
      <w:r w:rsidR="00193B00">
        <w:t>threshol</w:t>
      </w:r>
      <w:r w:rsidR="00BB3426">
        <w:t>d</w:t>
      </w:r>
      <w:r w:rsidR="00AE0C3A">
        <w:t xml:space="preserve"> or sensitivity</w:t>
      </w:r>
      <w:r w:rsidR="00193B00">
        <w:t xml:space="preserve">. Consequently, a positive C/I </w:t>
      </w:r>
      <w:proofErr w:type="gramStart"/>
      <w:r w:rsidR="00193B00">
        <w:t>means</w:t>
      </w:r>
      <w:proofErr w:type="gramEnd"/>
      <w:r w:rsidR="00193B00">
        <w:t xml:space="preserve"> the </w:t>
      </w:r>
      <w:r w:rsidR="001F3876">
        <w:t xml:space="preserve">receiver </w:t>
      </w:r>
      <w:r w:rsidR="00193B00">
        <w:t>threshold is not exceeded</w:t>
      </w:r>
      <w:r w:rsidR="00680F5D">
        <w:t xml:space="preserve"> and interference is not expected</w:t>
      </w:r>
      <w:r w:rsidR="00193B00">
        <w:t>.</w:t>
      </w:r>
    </w:p>
    <w:p w14:paraId="26A27CC7" w14:textId="7694BCB6" w:rsidR="00DA21AE" w:rsidRDefault="00DA21AE" w:rsidP="00224593">
      <w:r>
        <w:t>For the AAS cases</w:t>
      </w:r>
      <w:r w:rsidR="00521B8C">
        <w:t>,</w:t>
      </w:r>
      <w:r>
        <w:t xml:space="preserve"> the </w:t>
      </w:r>
      <w:r w:rsidR="00BB3426">
        <w:t>C/I</w:t>
      </w:r>
      <w:r w:rsidR="007753D0">
        <w:t xml:space="preserve"> </w:t>
      </w:r>
      <w:r w:rsidR="0028267B">
        <w:t xml:space="preserve">is </w:t>
      </w:r>
      <w:r w:rsidR="00521B8C">
        <w:t xml:space="preserve">considered statistically for </w:t>
      </w:r>
      <w:r>
        <w:t xml:space="preserve">100 </w:t>
      </w:r>
      <w:r w:rsidR="0028267B">
        <w:t xml:space="preserve">simulated </w:t>
      </w:r>
      <w:r>
        <w:t>aircraft landings</w:t>
      </w:r>
      <w:r w:rsidR="009A6EF7">
        <w:t xml:space="preserve"> of 151 timesteps each</w:t>
      </w:r>
      <w:r w:rsidR="0028267B">
        <w:t>. The</w:t>
      </w:r>
      <w:r>
        <w:t xml:space="preserve"> percentage of test points</w:t>
      </w:r>
      <w:r w:rsidR="00853878">
        <w:t xml:space="preserve"> which fail the </w:t>
      </w:r>
      <w:r w:rsidR="00BB3426">
        <w:t>C/I threshold is calculated</w:t>
      </w:r>
      <w:r>
        <w:t>.</w:t>
      </w:r>
      <w:r w:rsidR="002B7B9F">
        <w:t xml:space="preserve"> Different AAS cases are run with the same random seed, which will model the same </w:t>
      </w:r>
      <w:r w:rsidR="00BD5C37">
        <w:t xml:space="preserve">beamforming </w:t>
      </w:r>
      <w:r w:rsidR="002B7B9F">
        <w:t>sequence for each case.</w:t>
      </w:r>
    </w:p>
    <w:p w14:paraId="7667504B" w14:textId="303AAB21" w:rsidR="00A21BBC" w:rsidRDefault="00A21BBC" w:rsidP="00A21BBC">
      <w:pPr>
        <w:pStyle w:val="Heading3"/>
      </w:pPr>
      <w:bookmarkStart w:id="12" w:name="_Toc90970219"/>
      <w:r>
        <w:t>Simulation Implementation</w:t>
      </w:r>
      <w:bookmarkEnd w:id="12"/>
    </w:p>
    <w:p w14:paraId="55C3DBD7" w14:textId="2387F0DD" w:rsidR="00A21BBC" w:rsidRDefault="00A21BBC" w:rsidP="00A21BBC">
      <w:r>
        <w:t xml:space="preserve">The simulation was implemented using </w:t>
      </w:r>
      <w:r w:rsidR="0026077F" w:rsidRPr="002A75CE">
        <w:rPr>
          <w:i/>
        </w:rPr>
        <w:t>Visualyse Professional v7.</w:t>
      </w:r>
      <w:r w:rsidR="0026077F">
        <w:rPr>
          <w:i/>
        </w:rPr>
        <w:t>979</w:t>
      </w:r>
      <w:r w:rsidR="0026077F">
        <w:t xml:space="preserve">. </w:t>
      </w:r>
    </w:p>
    <w:p w14:paraId="5A548976" w14:textId="3BF3C61F" w:rsidR="000F2958" w:rsidRDefault="00AC2484" w:rsidP="007D4D53">
      <w:r>
        <w:t xml:space="preserve">The landing aircraft is modelled </w:t>
      </w:r>
      <w:r w:rsidRPr="00796E4E">
        <w:t>for a typical Category C aircraft landing</w:t>
      </w:r>
      <w:r w:rsidRPr="000A0E9A">
        <w:rPr>
          <w:vertAlign w:val="superscript"/>
        </w:rPr>
        <w:footnoteReference w:id="4"/>
      </w:r>
      <w:r w:rsidRPr="00796E4E">
        <w:t xml:space="preserve"> using a speed of ~62 m/s (120 knots) and a climb/descent rate of 3.2 m/s (to match the ILS glide slope in the static model of 3</w:t>
      </w:r>
      <w:r>
        <w:t> </w:t>
      </w:r>
      <w:r w:rsidRPr="00796E4E">
        <w:t>degrees</w:t>
      </w:r>
      <w:r w:rsidR="0013071B">
        <w:t>.</w:t>
      </w:r>
    </w:p>
    <w:p w14:paraId="2C1C9610" w14:textId="77777777" w:rsidR="00A75700" w:rsidRDefault="00A75700">
      <w:pPr>
        <w:spacing w:after="0" w:line="240" w:lineRule="auto"/>
        <w:rPr>
          <w:rFonts w:cs="Arial"/>
          <w:b/>
          <w:bCs/>
          <w:iCs/>
          <w:sz w:val="28"/>
          <w:szCs w:val="28"/>
        </w:rPr>
      </w:pPr>
      <w:r>
        <w:br w:type="page"/>
      </w:r>
    </w:p>
    <w:p w14:paraId="7420E0BB" w14:textId="5DF21BAD" w:rsidR="00526E3E" w:rsidRDefault="00526E3E" w:rsidP="00526E3E">
      <w:pPr>
        <w:pStyle w:val="Heading2"/>
      </w:pPr>
      <w:bookmarkStart w:id="13" w:name="_Toc90970220"/>
      <w:r>
        <w:lastRenderedPageBreak/>
        <w:t>Flight Path</w:t>
      </w:r>
      <w:bookmarkEnd w:id="13"/>
    </w:p>
    <w:p w14:paraId="7FCD836D" w14:textId="2A9E0B42" w:rsidR="00061BAA" w:rsidRDefault="00370B92" w:rsidP="007D4D53">
      <w:pPr>
        <w:pStyle w:val="Paragraph"/>
      </w:pPr>
      <w:r>
        <w:t>Flight path parallel runway from north at Sydney Airport is modelled</w:t>
      </w:r>
      <w:r w:rsidR="00304FE6">
        <w:t xml:space="preserve">. </w:t>
      </w:r>
      <w:r w:rsidR="00526E3E">
        <w:t xml:space="preserve">The flight path landing positions and bearings have been </w:t>
      </w:r>
      <w:r w:rsidR="00BC71ED">
        <w:t xml:space="preserve">approximated </w:t>
      </w:r>
      <w:r w:rsidR="00526E3E">
        <w:t xml:space="preserve">from flight records published </w:t>
      </w:r>
      <w:hyperlink r:id="rId31" w:history="1">
        <w:r w:rsidR="00BC1466" w:rsidRPr="00BC1466">
          <w:rPr>
            <w:rStyle w:val="Hyperlink"/>
          </w:rPr>
          <w:t>online</w:t>
        </w:r>
      </w:hyperlink>
      <w:r w:rsidR="00BC1466">
        <w:t>. The figure</w:t>
      </w:r>
      <w:r w:rsidR="005C07B4">
        <w:t>s</w:t>
      </w:r>
      <w:r w:rsidR="00BC1466">
        <w:t xml:space="preserve"> below indicate </w:t>
      </w:r>
      <w:r w:rsidR="005C07B4">
        <w:t xml:space="preserve">Sydney Airport’s </w:t>
      </w:r>
      <w:r w:rsidR="00BC1466">
        <w:t xml:space="preserve">runways </w:t>
      </w:r>
      <w:r w:rsidR="00C42355">
        <w:t>and flight paths.</w:t>
      </w:r>
    </w:p>
    <w:p w14:paraId="4AF2A886" w14:textId="49107D97" w:rsidR="00526E3E" w:rsidRDefault="00526E3E" w:rsidP="00526E3E">
      <w:pPr>
        <w:pStyle w:val="Figureheading"/>
      </w:pPr>
      <w:r>
        <w:t>Sydney Airport</w:t>
      </w:r>
      <w:r w:rsidR="00047F81">
        <w:t xml:space="preserve"> runways</w:t>
      </w:r>
      <w:r>
        <w:t xml:space="preserve"> and surrounding BS</w:t>
      </w:r>
      <w:bookmarkStart w:id="14" w:name="_Ref89776124"/>
      <w:r w:rsidR="00277DBD">
        <w:rPr>
          <w:rStyle w:val="FootnoteReference"/>
        </w:rPr>
        <w:footnoteReference w:id="5"/>
      </w:r>
      <w:bookmarkEnd w:id="14"/>
    </w:p>
    <w:p w14:paraId="15BE2EDF" w14:textId="77777777" w:rsidR="00810B08" w:rsidRDefault="00526E3E" w:rsidP="00526E3E">
      <w:pPr>
        <w:pStyle w:val="Paragraph"/>
        <w:rPr>
          <w:noProof/>
        </w:rPr>
      </w:pPr>
      <w:r w:rsidRPr="009926F4">
        <w:rPr>
          <w:noProof/>
        </w:rPr>
        <w:drawing>
          <wp:inline distT="0" distB="0" distL="0" distR="0" wp14:anchorId="51129F4E" wp14:editId="75F4F119">
            <wp:extent cx="4238669" cy="3771900"/>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41393" cy="3774324"/>
                    </a:xfrm>
                    <a:prstGeom prst="rect">
                      <a:avLst/>
                    </a:prstGeom>
                  </pic:spPr>
                </pic:pic>
              </a:graphicData>
            </a:graphic>
          </wp:inline>
        </w:drawing>
      </w:r>
      <w:r w:rsidRPr="00706477">
        <w:rPr>
          <w:noProof/>
        </w:rPr>
        <w:t xml:space="preserve"> </w:t>
      </w:r>
    </w:p>
    <w:p w14:paraId="7CB8500C" w14:textId="76B087A1" w:rsidR="005170D0" w:rsidRDefault="005170D0">
      <w:pPr>
        <w:spacing w:after="0" w:line="240" w:lineRule="auto"/>
        <w:rPr>
          <w:b/>
          <w:bCs/>
          <w:color w:val="323232"/>
          <w:szCs w:val="20"/>
        </w:rPr>
      </w:pPr>
    </w:p>
    <w:p w14:paraId="5E43B8F7" w14:textId="4FAA82DF" w:rsidR="00810B08" w:rsidRDefault="00810B08" w:rsidP="000A0E9A">
      <w:pPr>
        <w:pStyle w:val="ACMAFigureHeader"/>
      </w:pPr>
      <w:r>
        <w:t>Sydney Airport landing flight path</w:t>
      </w:r>
      <w:r w:rsidR="00AF637F">
        <w:t xml:space="preserve"> and modelled base stations</w:t>
      </w:r>
    </w:p>
    <w:p w14:paraId="509E2ABC" w14:textId="5B6B794E" w:rsidR="000F73A4" w:rsidRPr="004017D1" w:rsidRDefault="00EA031D">
      <w:pPr>
        <w:pStyle w:val="Paragraph"/>
      </w:pPr>
      <w:r w:rsidRPr="00EA031D">
        <w:rPr>
          <w:noProof/>
        </w:rPr>
        <w:lastRenderedPageBreak/>
        <w:t xml:space="preserve"> </w:t>
      </w:r>
      <w:r w:rsidRPr="00EA031D">
        <w:rPr>
          <w:noProof/>
        </w:rPr>
        <w:drawing>
          <wp:inline distT="0" distB="0" distL="0" distR="0" wp14:anchorId="565B4793" wp14:editId="28BC4EE3">
            <wp:extent cx="4180977" cy="3790950"/>
            <wp:effectExtent l="0" t="0" r="0" b="0"/>
            <wp:docPr id="35" name="Picture 3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Diagram&#10;&#10;Description automatically generated"/>
                    <pic:cNvPicPr/>
                  </pic:nvPicPr>
                  <pic:blipFill>
                    <a:blip r:embed="rId33"/>
                    <a:stretch>
                      <a:fillRect/>
                    </a:stretch>
                  </pic:blipFill>
                  <pic:spPr>
                    <a:xfrm>
                      <a:off x="0" y="0"/>
                      <a:ext cx="4213425" cy="3820371"/>
                    </a:xfrm>
                    <a:prstGeom prst="rect">
                      <a:avLst/>
                    </a:prstGeom>
                  </pic:spPr>
                </pic:pic>
              </a:graphicData>
            </a:graphic>
          </wp:inline>
        </w:drawing>
      </w:r>
    </w:p>
    <w:p w14:paraId="782A5C9D" w14:textId="77777777" w:rsidR="000F2958" w:rsidRDefault="000F2958" w:rsidP="000F2958">
      <w:pPr>
        <w:pStyle w:val="Heading2"/>
      </w:pPr>
      <w:bookmarkStart w:id="15" w:name="_Toc90970221"/>
      <w:r>
        <w:t>Base Station parameters</w:t>
      </w:r>
      <w:bookmarkEnd w:id="15"/>
    </w:p>
    <w:p w14:paraId="0C2FF0B2" w14:textId="00BB32BB" w:rsidR="000F2958" w:rsidRDefault="000F2958" w:rsidP="000F2958">
      <w:pPr>
        <w:pStyle w:val="Paragraph"/>
      </w:pPr>
      <w:r>
        <w:t xml:space="preserve">The </w:t>
      </w:r>
      <w:r w:rsidR="00BA21FB">
        <w:t>WBB</w:t>
      </w:r>
      <w:r>
        <w:t xml:space="preserve"> base station parameters are a combination of information from the </w:t>
      </w:r>
      <w:r w:rsidR="00FD16C6">
        <w:t>R</w:t>
      </w:r>
      <w:r w:rsidR="00042F93">
        <w:t>R</w:t>
      </w:r>
      <w:r w:rsidR="00FD16C6">
        <w:t>L</w:t>
      </w:r>
      <w:r w:rsidR="00B14687">
        <w:t xml:space="preserve">, </w:t>
      </w:r>
      <w:r w:rsidR="00D50C29">
        <w:t xml:space="preserve">relevant </w:t>
      </w:r>
      <w:r>
        <w:t>ITU recommendations</w:t>
      </w:r>
      <w:r w:rsidR="00B14687">
        <w:t xml:space="preserve"> and recent work in ITU-R SG5 WP5D</w:t>
      </w:r>
      <w:r>
        <w:t xml:space="preserve">. Parameters used in studies are summarised in </w:t>
      </w:r>
      <w:r w:rsidR="0038019E">
        <w:t>table</w:t>
      </w:r>
      <w:r w:rsidR="009D171D">
        <w:t>s</w:t>
      </w:r>
      <w:r w:rsidR="0038019E">
        <w:t xml:space="preserve"> </w:t>
      </w:r>
      <w:r>
        <w:t>1</w:t>
      </w:r>
      <w:r w:rsidR="0038019E">
        <w:t xml:space="preserve"> and 2</w:t>
      </w:r>
      <w:r>
        <w:t>.</w:t>
      </w:r>
    </w:p>
    <w:p w14:paraId="7253F65B" w14:textId="21D84668" w:rsidR="00D01D02" w:rsidRDefault="000F2958" w:rsidP="000F2958">
      <w:pPr>
        <w:pStyle w:val="Paragraph"/>
      </w:pPr>
      <w:r>
        <w:t>The base station</w:t>
      </w:r>
      <w:r w:rsidR="00456ECE">
        <w:t xml:space="preserve"> locations</w:t>
      </w:r>
      <w:r>
        <w:t xml:space="preserve"> used in the study are </w:t>
      </w:r>
      <w:r w:rsidR="00BB7A3C">
        <w:t xml:space="preserve">from </w:t>
      </w:r>
      <w:r w:rsidR="00BF37BB">
        <w:t xml:space="preserve">registered stations operating under a </w:t>
      </w:r>
      <w:r>
        <w:t>spectrum licence in the 3.6 GHz (3575–3700 MHz)</w:t>
      </w:r>
      <w:r w:rsidR="00D50C29">
        <w:t xml:space="preserve"> range</w:t>
      </w:r>
      <w:r w:rsidR="00456ECE">
        <w:t>,</w:t>
      </w:r>
      <w:r>
        <w:t xml:space="preserve"> </w:t>
      </w:r>
      <w:r w:rsidR="00D50C29">
        <w:t xml:space="preserve">culled </w:t>
      </w:r>
      <w:r>
        <w:t xml:space="preserve">to areas </w:t>
      </w:r>
      <w:r w:rsidR="005D4038">
        <w:t>5</w:t>
      </w:r>
      <w:r>
        <w:t xml:space="preserve"> km around </w:t>
      </w:r>
      <w:r w:rsidR="00DB7005">
        <w:t xml:space="preserve">the </w:t>
      </w:r>
      <w:r>
        <w:t>selected airport.</w:t>
      </w:r>
      <w:r w:rsidR="008D2796">
        <w:t xml:space="preserve"> The base station RRL data used in this study </w:t>
      </w:r>
      <w:r w:rsidR="009A5638">
        <w:t>is</w:t>
      </w:r>
      <w:r w:rsidR="008D2796">
        <w:t xml:space="preserve"> detailed in the embedded file below.</w:t>
      </w:r>
    </w:p>
    <w:p w14:paraId="53D3D26F" w14:textId="44CAB545" w:rsidR="00195ADA" w:rsidRDefault="00195ADA" w:rsidP="000F2958">
      <w:pPr>
        <w:pStyle w:val="Paragraph"/>
      </w:pPr>
      <w:r>
        <w:t xml:space="preserve">Base station parameters used in this updated study are based on those </w:t>
      </w:r>
      <w:r w:rsidR="00BF37BB">
        <w:t xml:space="preserve">defined in Annex </w:t>
      </w:r>
      <w:r w:rsidR="00BF37BB" w:rsidRPr="00774CEA">
        <w:t>4.</w:t>
      </w:r>
      <w:r w:rsidR="00BF37BB">
        <w:t>4</w:t>
      </w:r>
      <w:r w:rsidR="00BF37BB" w:rsidRPr="00774CEA">
        <w:t xml:space="preserve"> </w:t>
      </w:r>
      <w:r w:rsidR="00BF37BB">
        <w:t xml:space="preserve">of the June 2021 </w:t>
      </w:r>
      <w:r w:rsidR="00BF37BB" w:rsidRPr="00774CEA">
        <w:t xml:space="preserve">WP 5D Chair </w:t>
      </w:r>
      <w:proofErr w:type="gramStart"/>
      <w:r w:rsidR="00BF37BB" w:rsidRPr="00774CEA">
        <w:t>report</w:t>
      </w:r>
      <w:r w:rsidR="00BF37BB">
        <w:t xml:space="preserve"> </w:t>
      </w:r>
      <w:r>
        <w:t xml:space="preserve"> </w:t>
      </w:r>
      <w:r w:rsidR="00BF37BB">
        <w:t>(</w:t>
      </w:r>
      <w:proofErr w:type="gramEnd"/>
      <w:r w:rsidR="00BF37BB">
        <w:t xml:space="preserve">this relates to </w:t>
      </w:r>
      <w:r>
        <w:t xml:space="preserve">IMT </w:t>
      </w:r>
      <w:r w:rsidR="00BF37BB">
        <w:t>parameters for use in sharing studies)</w:t>
      </w:r>
      <w:r>
        <w:t>.  It is expected that this represents the most accurate way to model these systems at this point.</w:t>
      </w:r>
    </w:p>
    <w:bookmarkStart w:id="16" w:name="_MON_1701513335"/>
    <w:bookmarkEnd w:id="16"/>
    <w:p w14:paraId="0B732D70" w14:textId="6BFFD6DA" w:rsidR="00E057D7" w:rsidRPr="00F86213" w:rsidRDefault="00FD0DA1" w:rsidP="000F2958">
      <w:pPr>
        <w:pStyle w:val="Paragraph"/>
      </w:pPr>
      <w:r>
        <w:object w:dxaOrig="1539" w:dyaOrig="998" w14:anchorId="55B3E6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50.25pt" o:ole="">
            <v:imagedata r:id="rId34" o:title=""/>
          </v:shape>
          <o:OLEObject Type="Embed" ProgID="Excel.SheetMacroEnabled.12" ShapeID="_x0000_i1025" DrawAspect="Icon" ObjectID="_1701597201" r:id="rId35"/>
        </w:object>
      </w:r>
    </w:p>
    <w:p w14:paraId="49C82575" w14:textId="77777777" w:rsidR="00A75700" w:rsidRDefault="00A75700">
      <w:pPr>
        <w:spacing w:after="0" w:line="240" w:lineRule="auto"/>
        <w:rPr>
          <w:b/>
          <w:bCs/>
          <w:color w:val="323232"/>
          <w:szCs w:val="20"/>
        </w:rPr>
      </w:pPr>
      <w:r>
        <w:br w:type="page"/>
      </w:r>
    </w:p>
    <w:p w14:paraId="543A605B" w14:textId="20146735" w:rsidR="000F2958" w:rsidRDefault="00676814" w:rsidP="000F2958">
      <w:pPr>
        <w:pStyle w:val="Tableheading"/>
      </w:pPr>
      <w:r>
        <w:lastRenderedPageBreak/>
        <w:t>Non-AAS b</w:t>
      </w:r>
      <w:r w:rsidR="000F2958">
        <w:t xml:space="preserve">ase </w:t>
      </w:r>
      <w:r w:rsidR="00AC72B8">
        <w:t>s</w:t>
      </w:r>
      <w:r w:rsidR="000F2958">
        <w:t>tation parameters</w:t>
      </w:r>
    </w:p>
    <w:tbl>
      <w:tblPr>
        <w:tblStyle w:val="ACMAtablestyle"/>
        <w:tblW w:w="9067" w:type="dxa"/>
        <w:tblLook w:val="04A0" w:firstRow="1" w:lastRow="0" w:firstColumn="1" w:lastColumn="0" w:noHBand="0" w:noVBand="1"/>
      </w:tblPr>
      <w:tblGrid>
        <w:gridCol w:w="2553"/>
        <w:gridCol w:w="2554"/>
        <w:gridCol w:w="3960"/>
      </w:tblGrid>
      <w:tr w:rsidR="000F2958" w14:paraId="3C7916DC" w14:textId="77777777" w:rsidTr="00C6285E">
        <w:trPr>
          <w:cnfStyle w:val="100000000000" w:firstRow="1" w:lastRow="0" w:firstColumn="0" w:lastColumn="0" w:oddVBand="0" w:evenVBand="0" w:oddHBand="0" w:evenHBand="0" w:firstRowFirstColumn="0" w:firstRowLastColumn="0" w:lastRowFirstColumn="0" w:lastRowLastColumn="0"/>
        </w:trPr>
        <w:tc>
          <w:tcPr>
            <w:tcW w:w="2553" w:type="dxa"/>
          </w:tcPr>
          <w:p w14:paraId="5E8F66C9" w14:textId="77777777" w:rsidR="000F2958" w:rsidRDefault="000F2958" w:rsidP="00C6285E">
            <w:pPr>
              <w:pStyle w:val="Tableheaderrow"/>
            </w:pPr>
            <w:r>
              <w:t>Parameter</w:t>
            </w:r>
          </w:p>
        </w:tc>
        <w:tc>
          <w:tcPr>
            <w:tcW w:w="2554" w:type="dxa"/>
          </w:tcPr>
          <w:p w14:paraId="3E672428" w14:textId="77777777" w:rsidR="000F2958" w:rsidRDefault="000F2958" w:rsidP="00C6285E">
            <w:pPr>
              <w:pStyle w:val="Tableheaderrow"/>
            </w:pPr>
            <w:r>
              <w:t>Value</w:t>
            </w:r>
          </w:p>
        </w:tc>
        <w:tc>
          <w:tcPr>
            <w:tcW w:w="3960" w:type="dxa"/>
          </w:tcPr>
          <w:p w14:paraId="15E2E508" w14:textId="77777777" w:rsidR="000F2958" w:rsidRDefault="000F2958" w:rsidP="00C6285E">
            <w:pPr>
              <w:pStyle w:val="Tableheaderrow"/>
            </w:pPr>
            <w:r>
              <w:t>Note</w:t>
            </w:r>
          </w:p>
        </w:tc>
      </w:tr>
      <w:tr w:rsidR="000F2958" w14:paraId="1272BE64"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0C6EBD2F" w14:textId="77777777" w:rsidR="000F2958" w:rsidRPr="00762BD3" w:rsidRDefault="000F2958" w:rsidP="00C6285E">
            <w:pPr>
              <w:pStyle w:val="TableBody"/>
            </w:pPr>
            <w:r w:rsidRPr="00762BD3">
              <w:t>BS frequency</w:t>
            </w:r>
          </w:p>
        </w:tc>
        <w:tc>
          <w:tcPr>
            <w:tcW w:w="2554" w:type="dxa"/>
          </w:tcPr>
          <w:p w14:paraId="657F0F18" w14:textId="16DA71A2" w:rsidR="000F2958" w:rsidRPr="00762BD3" w:rsidRDefault="000F2958">
            <w:pPr>
              <w:pStyle w:val="TableBody"/>
            </w:pPr>
            <w:r w:rsidRPr="00762BD3">
              <w:t>From RRL data</w:t>
            </w:r>
          </w:p>
        </w:tc>
        <w:tc>
          <w:tcPr>
            <w:tcW w:w="3960" w:type="dxa"/>
          </w:tcPr>
          <w:p w14:paraId="5672F01F" w14:textId="7CEF9807" w:rsidR="000F2958" w:rsidRPr="00762BD3" w:rsidRDefault="0026416D" w:rsidP="00C6285E">
            <w:pPr>
              <w:pStyle w:val="TableBody"/>
            </w:pPr>
            <w:r w:rsidRPr="00F55EE8">
              <w:t xml:space="preserve">The frequency values have been </w:t>
            </w:r>
            <w:r w:rsidR="004E359A">
              <w:t>transposed</w:t>
            </w:r>
            <w:r w:rsidR="00762BD3" w:rsidRPr="00F55EE8">
              <w:t xml:space="preserve"> to the 3900</w:t>
            </w:r>
            <w:r w:rsidR="00762BD3" w:rsidRPr="00762BD3">
              <w:t xml:space="preserve">–4000 MHz </w:t>
            </w:r>
            <w:r w:rsidR="00AC72B8">
              <w:t>range</w:t>
            </w:r>
            <w:r w:rsidR="00762BD3" w:rsidRPr="00762BD3">
              <w:t>.</w:t>
            </w:r>
          </w:p>
        </w:tc>
      </w:tr>
      <w:tr w:rsidR="000F2958" w14:paraId="7CD45832"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56FEAFBC" w14:textId="77777777" w:rsidR="000F2958" w:rsidRDefault="000F2958" w:rsidP="00C6285E">
            <w:pPr>
              <w:pStyle w:val="TableBody"/>
            </w:pPr>
            <w:r>
              <w:t>Bandwidth</w:t>
            </w:r>
          </w:p>
        </w:tc>
        <w:tc>
          <w:tcPr>
            <w:tcW w:w="2554" w:type="dxa"/>
          </w:tcPr>
          <w:p w14:paraId="03A89BFD" w14:textId="77777777" w:rsidR="000F2958" w:rsidRDefault="000F2958" w:rsidP="00C6285E">
            <w:pPr>
              <w:pStyle w:val="TableBody"/>
            </w:pPr>
            <w:r>
              <w:t>60 MHz</w:t>
            </w:r>
          </w:p>
        </w:tc>
        <w:tc>
          <w:tcPr>
            <w:tcW w:w="3960" w:type="dxa"/>
          </w:tcPr>
          <w:p w14:paraId="7674E078" w14:textId="083CBA11" w:rsidR="000F2958" w:rsidRDefault="000F2958" w:rsidP="00C6285E">
            <w:pPr>
              <w:pStyle w:val="TableBody"/>
            </w:pPr>
            <w:r>
              <w:t>From RRL data</w:t>
            </w:r>
          </w:p>
        </w:tc>
      </w:tr>
      <w:tr w:rsidR="000F2958" w14:paraId="2D8F8C93"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79487910" w14:textId="77777777" w:rsidR="000F2958" w:rsidRDefault="000F2958" w:rsidP="00C6285E">
            <w:pPr>
              <w:pStyle w:val="TableBody"/>
            </w:pPr>
            <w:r>
              <w:t>Antenna Height</w:t>
            </w:r>
          </w:p>
        </w:tc>
        <w:tc>
          <w:tcPr>
            <w:tcW w:w="2554" w:type="dxa"/>
          </w:tcPr>
          <w:p w14:paraId="6C59413D" w14:textId="77777777" w:rsidR="000F2958" w:rsidRDefault="000F2958" w:rsidP="00C6285E">
            <w:pPr>
              <w:pStyle w:val="TableBody"/>
            </w:pPr>
            <w:r>
              <w:t>From RRL data</w:t>
            </w:r>
          </w:p>
        </w:tc>
        <w:tc>
          <w:tcPr>
            <w:tcW w:w="3960" w:type="dxa"/>
          </w:tcPr>
          <w:p w14:paraId="3728A6B0" w14:textId="77777777" w:rsidR="000F2958" w:rsidRDefault="000F2958" w:rsidP="00C6285E">
            <w:pPr>
              <w:pStyle w:val="TableBody"/>
            </w:pPr>
          </w:p>
        </w:tc>
      </w:tr>
      <w:tr w:rsidR="00C87B9A" w14:paraId="4CB07FCA"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6DF6795C" w14:textId="3C5D41D1" w:rsidR="00C87B9A" w:rsidRDefault="00C87B9A" w:rsidP="00C87B9A">
            <w:pPr>
              <w:pStyle w:val="TableBody"/>
            </w:pPr>
            <w:r>
              <w:t>Average base station activity</w:t>
            </w:r>
            <w:r w:rsidR="00FA5CA3">
              <w:rPr>
                <w:rStyle w:val="FootnoteReference"/>
              </w:rPr>
              <w:footnoteReference w:id="6"/>
            </w:r>
            <w:r w:rsidR="00541D50">
              <w:t xml:space="preserve"> (Network loading factor)</w:t>
            </w:r>
          </w:p>
        </w:tc>
        <w:tc>
          <w:tcPr>
            <w:tcW w:w="2554" w:type="dxa"/>
          </w:tcPr>
          <w:p w14:paraId="239AC30C" w14:textId="515460BF" w:rsidR="00C87B9A" w:rsidRDefault="0018158F" w:rsidP="00C87B9A">
            <w:pPr>
              <w:pStyle w:val="TableBody"/>
            </w:pPr>
            <w:r>
              <w:t>5</w:t>
            </w:r>
            <w:r w:rsidR="00C87B9A">
              <w:t>0%</w:t>
            </w:r>
          </w:p>
        </w:tc>
        <w:tc>
          <w:tcPr>
            <w:tcW w:w="3960" w:type="dxa"/>
          </w:tcPr>
          <w:p w14:paraId="03396A52" w14:textId="793F1415" w:rsidR="00C87B9A" w:rsidRDefault="00C87B9A" w:rsidP="00C87B9A">
            <w:pPr>
              <w:pStyle w:val="TableBody"/>
            </w:pPr>
            <w:r w:rsidRPr="006F6715">
              <w:t xml:space="preserve">Table </w:t>
            </w:r>
            <w:r>
              <w:t>3-1</w:t>
            </w:r>
            <w:r w:rsidRPr="006F6715">
              <w:t>, Attachment 4.5 WP 5D Chair report of 36th meeting (</w:t>
            </w:r>
            <w:r w:rsidR="00F413E2" w:rsidRPr="007D4D53">
              <w:rPr>
                <w:u w:color="0000FF"/>
              </w:rPr>
              <w:t>5D/360</w:t>
            </w:r>
            <w:r w:rsidRPr="006F6715">
              <w:t>).</w:t>
            </w:r>
          </w:p>
        </w:tc>
      </w:tr>
      <w:tr w:rsidR="00C87B9A" w14:paraId="01C090BA"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16F7713C" w14:textId="5DFB0191" w:rsidR="00C87B9A" w:rsidRDefault="00C87B9A" w:rsidP="00C87B9A">
            <w:pPr>
              <w:pStyle w:val="TableBody"/>
            </w:pPr>
            <w:r>
              <w:t>Base station TDD activity factor</w:t>
            </w:r>
            <w:r w:rsidR="00FA5CA3">
              <w:rPr>
                <w:rStyle w:val="FootnoteReference"/>
              </w:rPr>
              <w:footnoteReference w:id="7"/>
            </w:r>
          </w:p>
        </w:tc>
        <w:tc>
          <w:tcPr>
            <w:tcW w:w="2554" w:type="dxa"/>
          </w:tcPr>
          <w:p w14:paraId="2DBFB98E" w14:textId="5C4057C9" w:rsidR="00C87B9A" w:rsidRDefault="00C87B9A" w:rsidP="00C87B9A">
            <w:pPr>
              <w:pStyle w:val="TableBody"/>
            </w:pPr>
            <w:r>
              <w:t>75%</w:t>
            </w:r>
          </w:p>
        </w:tc>
        <w:tc>
          <w:tcPr>
            <w:tcW w:w="3960" w:type="dxa"/>
          </w:tcPr>
          <w:p w14:paraId="2F3E3D40" w14:textId="2B749D14" w:rsidR="00C87B9A" w:rsidRDefault="00C87B9A" w:rsidP="00C87B9A">
            <w:pPr>
              <w:pStyle w:val="TableBody"/>
            </w:pPr>
            <w:r w:rsidRPr="006F6715">
              <w:t xml:space="preserve">Table </w:t>
            </w:r>
            <w:r>
              <w:t>3-1</w:t>
            </w:r>
            <w:r w:rsidRPr="006F6715">
              <w:t>, Attachment 4.5 WP 5D Chair report of 36th meeting (</w:t>
            </w:r>
            <w:r w:rsidRPr="007D4D53">
              <w:rPr>
                <w:u w:color="0000FF"/>
              </w:rPr>
              <w:t>5D/360</w:t>
            </w:r>
            <w:r w:rsidRPr="006F6715">
              <w:t>).</w:t>
            </w:r>
          </w:p>
        </w:tc>
      </w:tr>
      <w:tr w:rsidR="000F2958" w14:paraId="3EBBF0A6"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7710A6AF" w14:textId="77777777" w:rsidR="000F2958" w:rsidRDefault="000F2958" w:rsidP="00C6285E">
            <w:pPr>
              <w:pStyle w:val="TableBody"/>
            </w:pPr>
            <w:r>
              <w:t>Non-AAS sectorisation</w:t>
            </w:r>
          </w:p>
        </w:tc>
        <w:tc>
          <w:tcPr>
            <w:tcW w:w="2554" w:type="dxa"/>
          </w:tcPr>
          <w:p w14:paraId="54D78C1F" w14:textId="507E6025" w:rsidR="000F2958" w:rsidRDefault="007B46CF" w:rsidP="00C6285E">
            <w:pPr>
              <w:pStyle w:val="TableBody"/>
            </w:pPr>
            <w:r>
              <w:t>From RRL data</w:t>
            </w:r>
          </w:p>
        </w:tc>
        <w:tc>
          <w:tcPr>
            <w:tcW w:w="3960" w:type="dxa"/>
          </w:tcPr>
          <w:p w14:paraId="6C276789" w14:textId="4DE3158D" w:rsidR="000F2958" w:rsidRDefault="000F2958" w:rsidP="00C6285E">
            <w:pPr>
              <w:pStyle w:val="TableBody"/>
            </w:pPr>
          </w:p>
        </w:tc>
      </w:tr>
      <w:tr w:rsidR="000F2958" w14:paraId="5CADC68B"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4B0BF023" w14:textId="2E7F8963" w:rsidR="000F2958" w:rsidRDefault="000F2958" w:rsidP="00C6285E">
            <w:pPr>
              <w:pStyle w:val="TableBody"/>
            </w:pPr>
            <w:r>
              <w:t xml:space="preserve">Non-AAS antenna </w:t>
            </w:r>
            <w:r w:rsidR="00F15739">
              <w:t>down tilt</w:t>
            </w:r>
          </w:p>
        </w:tc>
        <w:tc>
          <w:tcPr>
            <w:tcW w:w="2554" w:type="dxa"/>
          </w:tcPr>
          <w:p w14:paraId="240854C5" w14:textId="78763A80" w:rsidR="000F2958" w:rsidRDefault="007B46CF" w:rsidP="00C6285E">
            <w:pPr>
              <w:pStyle w:val="TableBody"/>
            </w:pPr>
            <w:r>
              <w:t>From RRL data</w:t>
            </w:r>
          </w:p>
        </w:tc>
        <w:tc>
          <w:tcPr>
            <w:tcW w:w="3960" w:type="dxa"/>
          </w:tcPr>
          <w:p w14:paraId="6EA8CC2D" w14:textId="6C448CB9" w:rsidR="000F2958" w:rsidRDefault="000F2958" w:rsidP="00C6285E">
            <w:pPr>
              <w:pStyle w:val="TableBody"/>
            </w:pPr>
          </w:p>
        </w:tc>
      </w:tr>
      <w:tr w:rsidR="000F2958" w14:paraId="5F427717"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11A6A76D" w14:textId="77777777" w:rsidR="000F2958" w:rsidRDefault="000F2958" w:rsidP="00C6285E">
            <w:pPr>
              <w:pStyle w:val="TableBody"/>
            </w:pPr>
            <w:r>
              <w:t>Non-AAS antenna vertical pattern</w:t>
            </w:r>
          </w:p>
        </w:tc>
        <w:tc>
          <w:tcPr>
            <w:tcW w:w="2554" w:type="dxa"/>
          </w:tcPr>
          <w:p w14:paraId="4171CDC6" w14:textId="77777777" w:rsidR="000F2958" w:rsidRPr="00796E4E" w:rsidRDefault="000F2958" w:rsidP="00C6285E">
            <w:pPr>
              <w:keepLines/>
              <w:spacing w:after="0"/>
            </w:pPr>
            <w:r w:rsidRPr="00796E4E">
              <w:t>Recommendation ITU-R F.1336</w:t>
            </w:r>
            <w:r w:rsidRPr="00796E4E">
              <w:rPr>
                <w:vertAlign w:val="superscript"/>
              </w:rPr>
              <w:footnoteReference w:id="8"/>
            </w:r>
            <w:r w:rsidRPr="00796E4E">
              <w:t xml:space="preserve"> peak sidelobe</w:t>
            </w:r>
          </w:p>
          <w:p w14:paraId="45F00237" w14:textId="77777777" w:rsidR="000F2958" w:rsidRPr="00796E4E" w:rsidRDefault="000F2958" w:rsidP="00C6285E">
            <w:pPr>
              <w:keepLines/>
              <w:spacing w:after="0"/>
              <w:rPr>
                <w:sz w:val="16"/>
                <w:szCs w:val="16"/>
              </w:rPr>
            </w:pPr>
            <w:r w:rsidRPr="00796E4E">
              <w:rPr>
                <w:sz w:val="16"/>
                <w:szCs w:val="16"/>
              </w:rPr>
              <w:t>(recommends 3.1)</w:t>
            </w:r>
          </w:p>
          <w:p w14:paraId="2391D74B" w14:textId="77777777" w:rsidR="000F2958" w:rsidRPr="00796E4E" w:rsidRDefault="000F2958" w:rsidP="00C6285E">
            <w:pPr>
              <w:keepLines/>
              <w:spacing w:after="0"/>
              <w:rPr>
                <w:sz w:val="16"/>
                <w:szCs w:val="16"/>
              </w:rPr>
            </w:pPr>
            <w:proofErr w:type="spellStart"/>
            <w:r w:rsidRPr="00796E4E">
              <w:rPr>
                <w:sz w:val="16"/>
                <w:szCs w:val="16"/>
              </w:rPr>
              <w:t>kp</w:t>
            </w:r>
            <w:proofErr w:type="spellEnd"/>
            <w:r w:rsidRPr="00796E4E">
              <w:rPr>
                <w:sz w:val="16"/>
                <w:szCs w:val="16"/>
              </w:rPr>
              <w:t xml:space="preserve"> = 0.7</w:t>
            </w:r>
          </w:p>
          <w:p w14:paraId="2CFD0D86" w14:textId="77777777" w:rsidR="000F2958" w:rsidRPr="00796E4E" w:rsidRDefault="000F2958" w:rsidP="00C6285E">
            <w:pPr>
              <w:keepLines/>
              <w:spacing w:after="0"/>
              <w:rPr>
                <w:sz w:val="16"/>
                <w:szCs w:val="16"/>
              </w:rPr>
            </w:pPr>
            <w:proofErr w:type="spellStart"/>
            <w:r w:rsidRPr="00796E4E">
              <w:rPr>
                <w:sz w:val="16"/>
                <w:szCs w:val="16"/>
              </w:rPr>
              <w:t>kv</w:t>
            </w:r>
            <w:proofErr w:type="spellEnd"/>
            <w:r w:rsidRPr="00796E4E">
              <w:rPr>
                <w:sz w:val="16"/>
                <w:szCs w:val="16"/>
              </w:rPr>
              <w:t xml:space="preserve"> = 0.3</w:t>
            </w:r>
          </w:p>
          <w:p w14:paraId="02FC86C7" w14:textId="77777777" w:rsidR="000F2958" w:rsidRPr="00796E4E" w:rsidRDefault="000F2958" w:rsidP="00C6285E">
            <w:pPr>
              <w:keepLines/>
              <w:spacing w:after="0"/>
              <w:rPr>
                <w:sz w:val="16"/>
                <w:szCs w:val="16"/>
              </w:rPr>
            </w:pPr>
            <w:r w:rsidRPr="00796E4E">
              <w:rPr>
                <w:sz w:val="16"/>
                <w:szCs w:val="16"/>
              </w:rPr>
              <w:t>Horizontal 3 dB beamwidth:</w:t>
            </w:r>
          </w:p>
          <w:p w14:paraId="2CCB4381" w14:textId="77777777" w:rsidR="000F2958" w:rsidRPr="00796E4E" w:rsidRDefault="000F2958" w:rsidP="00C6285E">
            <w:pPr>
              <w:keepLines/>
              <w:spacing w:after="0"/>
              <w:rPr>
                <w:sz w:val="16"/>
                <w:szCs w:val="16"/>
              </w:rPr>
            </w:pPr>
            <w:r w:rsidRPr="00796E4E">
              <w:rPr>
                <w:sz w:val="16"/>
                <w:szCs w:val="16"/>
              </w:rPr>
              <w:t>65 degrees</w:t>
            </w:r>
          </w:p>
          <w:p w14:paraId="0CE98316" w14:textId="77777777" w:rsidR="000F2958" w:rsidRPr="00796E4E" w:rsidRDefault="000F2958" w:rsidP="00C6285E">
            <w:pPr>
              <w:keepLines/>
              <w:spacing w:after="0"/>
              <w:rPr>
                <w:sz w:val="16"/>
                <w:szCs w:val="16"/>
              </w:rPr>
            </w:pPr>
            <w:r w:rsidRPr="00796E4E">
              <w:rPr>
                <w:sz w:val="16"/>
                <w:szCs w:val="16"/>
              </w:rPr>
              <w:t>Vertical 3 dB beamwidth:</w:t>
            </w:r>
          </w:p>
          <w:p w14:paraId="75569797" w14:textId="77777777" w:rsidR="000F2958" w:rsidRPr="00796E4E" w:rsidRDefault="000F2958" w:rsidP="00C6285E">
            <w:pPr>
              <w:keepLines/>
              <w:spacing w:after="0"/>
              <w:rPr>
                <w:sz w:val="16"/>
                <w:szCs w:val="16"/>
              </w:rPr>
            </w:pPr>
            <w:r w:rsidRPr="00796E4E">
              <w:rPr>
                <w:sz w:val="16"/>
                <w:szCs w:val="16"/>
              </w:rPr>
              <w:t>determined from the horizontal</w:t>
            </w:r>
          </w:p>
          <w:p w14:paraId="16026954" w14:textId="77777777" w:rsidR="000F2958" w:rsidRPr="00796E4E" w:rsidRDefault="000F2958" w:rsidP="00C6285E">
            <w:pPr>
              <w:keepLines/>
              <w:spacing w:after="0"/>
              <w:rPr>
                <w:sz w:val="16"/>
                <w:szCs w:val="16"/>
              </w:rPr>
            </w:pPr>
            <w:r w:rsidRPr="00796E4E">
              <w:rPr>
                <w:sz w:val="16"/>
                <w:szCs w:val="16"/>
              </w:rPr>
              <w:t>beamwidth by equations in</w:t>
            </w:r>
          </w:p>
          <w:p w14:paraId="758F7D86" w14:textId="77777777" w:rsidR="000F2958" w:rsidRDefault="000F2958" w:rsidP="00C6285E">
            <w:pPr>
              <w:pStyle w:val="TableBody"/>
            </w:pPr>
            <w:r w:rsidRPr="00796E4E">
              <w:rPr>
                <w:sz w:val="16"/>
                <w:szCs w:val="16"/>
              </w:rPr>
              <w:t>Recommendation ITU-R F.1336.</w:t>
            </w:r>
          </w:p>
        </w:tc>
        <w:tc>
          <w:tcPr>
            <w:tcW w:w="3960" w:type="dxa"/>
          </w:tcPr>
          <w:p w14:paraId="1CCF7EDC" w14:textId="65E947F3" w:rsidR="000F2958" w:rsidRDefault="000F2958" w:rsidP="00C6285E">
            <w:pPr>
              <w:pStyle w:val="TableBody"/>
            </w:pPr>
            <w:r w:rsidRPr="00796E4E">
              <w:t>From M.2292-0.</w:t>
            </w:r>
          </w:p>
        </w:tc>
      </w:tr>
      <w:tr w:rsidR="000F2958" w14:paraId="08B2DD05"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13DF9DE7" w14:textId="77777777" w:rsidR="000F2958" w:rsidRDefault="000F2958" w:rsidP="00C6285E">
            <w:pPr>
              <w:pStyle w:val="TableBody"/>
            </w:pPr>
            <w:r>
              <w:t>Non-AAS antenna polarisation</w:t>
            </w:r>
          </w:p>
        </w:tc>
        <w:tc>
          <w:tcPr>
            <w:tcW w:w="2554" w:type="dxa"/>
          </w:tcPr>
          <w:p w14:paraId="04B953A7" w14:textId="77777777" w:rsidR="000F2958" w:rsidRDefault="000F2958" w:rsidP="00C6285E">
            <w:pPr>
              <w:pStyle w:val="TableBody"/>
            </w:pPr>
            <w:r w:rsidRPr="00796E4E">
              <w:t>Co-polar with radio altimeter</w:t>
            </w:r>
          </w:p>
        </w:tc>
        <w:tc>
          <w:tcPr>
            <w:tcW w:w="3960" w:type="dxa"/>
          </w:tcPr>
          <w:p w14:paraId="54CAF200" w14:textId="11B54B6D" w:rsidR="000F2958" w:rsidRDefault="000F2958" w:rsidP="00C6285E">
            <w:pPr>
              <w:pStyle w:val="TableBody"/>
            </w:pPr>
            <w:r w:rsidRPr="00796E4E">
              <w:t>Worst case</w:t>
            </w:r>
            <w:r w:rsidR="00AC72B8">
              <w:t xml:space="preserve"> assumption</w:t>
            </w:r>
          </w:p>
        </w:tc>
      </w:tr>
      <w:tr w:rsidR="000F2958" w14:paraId="688C5E35"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50D5B553" w14:textId="4D74B3E0" w:rsidR="000F2958" w:rsidRDefault="000F2958" w:rsidP="00C6285E">
            <w:pPr>
              <w:pStyle w:val="TableBody"/>
            </w:pPr>
            <w:r>
              <w:t xml:space="preserve">Non-AAS </w:t>
            </w:r>
            <w:r w:rsidR="00470586">
              <w:t xml:space="preserve">transmitter power </w:t>
            </w:r>
            <w:r w:rsidR="00635425">
              <w:t>(overload)</w:t>
            </w:r>
          </w:p>
        </w:tc>
        <w:tc>
          <w:tcPr>
            <w:tcW w:w="2554" w:type="dxa"/>
          </w:tcPr>
          <w:p w14:paraId="319A06F2" w14:textId="417A145D" w:rsidR="000F2958" w:rsidRDefault="007B46CF" w:rsidP="00C6285E">
            <w:pPr>
              <w:pStyle w:val="TableBody"/>
            </w:pPr>
            <w:r>
              <w:t>From RRL data</w:t>
            </w:r>
          </w:p>
        </w:tc>
        <w:tc>
          <w:tcPr>
            <w:tcW w:w="3960" w:type="dxa"/>
          </w:tcPr>
          <w:p w14:paraId="7D094AED" w14:textId="3DF6E561" w:rsidR="000F2958" w:rsidRDefault="000F2958" w:rsidP="00C6285E">
            <w:pPr>
              <w:pStyle w:val="TableBody"/>
            </w:pPr>
          </w:p>
        </w:tc>
      </w:tr>
      <w:tr w:rsidR="00843281" w14:paraId="7662D3C3"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6DBEAA41" w14:textId="0F2000CE" w:rsidR="00843281" w:rsidRDefault="00C91A33" w:rsidP="00C6285E">
            <w:pPr>
              <w:pStyle w:val="TableBody"/>
            </w:pPr>
            <w:bookmarkStart w:id="17" w:name="_Hlk90553246"/>
            <w:r>
              <w:t>N</w:t>
            </w:r>
            <w:r w:rsidR="00470586">
              <w:t xml:space="preserve">on-AAS total power into antenna </w:t>
            </w:r>
            <w:r w:rsidR="00843281">
              <w:t>(</w:t>
            </w:r>
            <w:r w:rsidR="00A77E3C">
              <w:t>unwanted emissions</w:t>
            </w:r>
            <w:r w:rsidR="00843281">
              <w:t>)</w:t>
            </w:r>
          </w:p>
        </w:tc>
        <w:tc>
          <w:tcPr>
            <w:tcW w:w="2554" w:type="dxa"/>
          </w:tcPr>
          <w:p w14:paraId="46966524" w14:textId="5DB04B3B" w:rsidR="00843281" w:rsidRDefault="0067303D" w:rsidP="00C6285E">
            <w:pPr>
              <w:pStyle w:val="TableBody"/>
            </w:pPr>
            <w:r>
              <w:t>-15 dBm/MHz</w:t>
            </w:r>
            <w:r w:rsidR="004B3637">
              <w:t xml:space="preserve"> + 6 dB</w:t>
            </w:r>
            <w:r w:rsidR="0021513E">
              <w:t xml:space="preserve"> (</w:t>
            </w:r>
            <w:r w:rsidR="00EE10B8">
              <w:noBreakHyphen/>
            </w:r>
            <w:r w:rsidR="0021513E">
              <w:t>9dBm/MHz)</w:t>
            </w:r>
          </w:p>
        </w:tc>
        <w:tc>
          <w:tcPr>
            <w:tcW w:w="3960" w:type="dxa"/>
          </w:tcPr>
          <w:p w14:paraId="596DE7E1" w14:textId="700C8C00" w:rsidR="004B3637" w:rsidRDefault="00B728E7" w:rsidP="00C6285E">
            <w:pPr>
              <w:pStyle w:val="TableBody"/>
            </w:pPr>
            <w:r>
              <w:t xml:space="preserve">Draft AWL LCD unwanted emission limit for </w:t>
            </w:r>
            <w:r w:rsidR="0072390D">
              <w:t>Schedule 4 table 3</w:t>
            </w:r>
            <w:r>
              <w:rPr>
                <w:rStyle w:val="FootnoteReference"/>
              </w:rPr>
              <w:footnoteReference w:id="9"/>
            </w:r>
            <w:r w:rsidR="004773FC">
              <w:t>, &gt; 10 MHz offset.</w:t>
            </w:r>
          </w:p>
          <w:p w14:paraId="12B2F4B7" w14:textId="5749302D" w:rsidR="004B3637" w:rsidRDefault="004B3637" w:rsidP="00C6285E">
            <w:pPr>
              <w:pStyle w:val="TableBody"/>
            </w:pPr>
            <w:r>
              <w:t xml:space="preserve">6 dB is added to </w:t>
            </w:r>
            <w:r w:rsidR="003C011F">
              <w:t xml:space="preserve">account for multiple ports, </w:t>
            </w:r>
            <w:r w:rsidR="0072390D">
              <w:t xml:space="preserve">two </w:t>
            </w:r>
            <w:r w:rsidR="003C011F">
              <w:t>per polarisation.</w:t>
            </w:r>
            <w:r w:rsidR="00470586">
              <w:t xml:space="preserve"> (4 ports total)</w:t>
            </w:r>
          </w:p>
        </w:tc>
      </w:tr>
      <w:bookmarkEnd w:id="17"/>
      <w:tr w:rsidR="000F2958" w14:paraId="57B402A7"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6C06F7AF" w14:textId="77777777" w:rsidR="000F2958" w:rsidRPr="009F1439" w:rsidRDefault="000F2958" w:rsidP="00C6285E">
            <w:pPr>
              <w:pStyle w:val="TableBody"/>
            </w:pPr>
            <w:r w:rsidRPr="009F1439">
              <w:t>Non-AAS max antenna gain</w:t>
            </w:r>
          </w:p>
        </w:tc>
        <w:tc>
          <w:tcPr>
            <w:tcW w:w="2554" w:type="dxa"/>
          </w:tcPr>
          <w:p w14:paraId="6258EC02" w14:textId="77777777" w:rsidR="000F2958" w:rsidRPr="009F1439" w:rsidRDefault="000F2958" w:rsidP="00C6285E">
            <w:pPr>
              <w:pStyle w:val="TableBody"/>
            </w:pPr>
            <w:r w:rsidRPr="009F1439">
              <w:t>18 dBi</w:t>
            </w:r>
          </w:p>
        </w:tc>
        <w:tc>
          <w:tcPr>
            <w:tcW w:w="3960" w:type="dxa"/>
          </w:tcPr>
          <w:p w14:paraId="0862F740" w14:textId="43CA9C05" w:rsidR="000F2958" w:rsidRPr="009F1439" w:rsidRDefault="000F2958" w:rsidP="00C6285E">
            <w:pPr>
              <w:pStyle w:val="TableBody"/>
            </w:pPr>
            <w:r w:rsidRPr="009F1439">
              <w:t>From M.2292-0.</w:t>
            </w:r>
          </w:p>
        </w:tc>
      </w:tr>
      <w:tr w:rsidR="000F2958" w14:paraId="17E080C4"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49452309" w14:textId="51F877D0" w:rsidR="000F2958" w:rsidRDefault="000F2958" w:rsidP="00C6285E">
            <w:pPr>
              <w:pStyle w:val="TableBody"/>
            </w:pPr>
            <w:r w:rsidRPr="00796E4E">
              <w:t xml:space="preserve">Non-AAS </w:t>
            </w:r>
            <w:r>
              <w:t>r</w:t>
            </w:r>
            <w:r w:rsidRPr="00796E4E">
              <w:t>esultant peak EIRP used in study</w:t>
            </w:r>
            <w:r w:rsidR="00635425">
              <w:t xml:space="preserve"> (overload)</w:t>
            </w:r>
          </w:p>
        </w:tc>
        <w:tc>
          <w:tcPr>
            <w:tcW w:w="2554" w:type="dxa"/>
          </w:tcPr>
          <w:p w14:paraId="7C5DF113" w14:textId="5BB9BD91" w:rsidR="000F2958" w:rsidRPr="00796E4E" w:rsidRDefault="003E656D" w:rsidP="00C6285E">
            <w:pPr>
              <w:pStyle w:val="TableBody"/>
            </w:pPr>
            <w:r>
              <w:t>71 dBm</w:t>
            </w:r>
            <w:r w:rsidR="009A4422">
              <w:t>/60 MHz</w:t>
            </w:r>
          </w:p>
        </w:tc>
        <w:tc>
          <w:tcPr>
            <w:tcW w:w="3960" w:type="dxa"/>
          </w:tcPr>
          <w:p w14:paraId="3AF659D1" w14:textId="77777777" w:rsidR="000F2958" w:rsidRDefault="000F2958" w:rsidP="00C6285E">
            <w:pPr>
              <w:pStyle w:val="TableBody"/>
            </w:pPr>
            <w:r w:rsidRPr="00796E4E">
              <w:t>Calculated</w:t>
            </w:r>
          </w:p>
        </w:tc>
      </w:tr>
      <w:tr w:rsidR="00843281" w:rsidRPr="00FA38FF" w14:paraId="6854A52F"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59C5C977" w14:textId="78117B1E" w:rsidR="00843281" w:rsidRPr="00FA38FF" w:rsidRDefault="00CC10EF" w:rsidP="00C6285E">
            <w:pPr>
              <w:pStyle w:val="TableBody"/>
            </w:pPr>
            <w:r>
              <w:t xml:space="preserve">Non-AAS </w:t>
            </w:r>
            <w:r w:rsidR="00843281" w:rsidRPr="00FA38FF">
              <w:t xml:space="preserve">peak EIRP used in </w:t>
            </w:r>
            <w:r w:rsidR="007A4D40" w:rsidRPr="00FA38FF">
              <w:t>study (</w:t>
            </w:r>
            <w:r w:rsidR="00A77E3C">
              <w:t>unwanted emissions</w:t>
            </w:r>
            <w:r w:rsidR="00843281" w:rsidRPr="00FA38FF">
              <w:t>)</w:t>
            </w:r>
          </w:p>
        </w:tc>
        <w:tc>
          <w:tcPr>
            <w:tcW w:w="2554" w:type="dxa"/>
          </w:tcPr>
          <w:p w14:paraId="13CEC049" w14:textId="4197D9EC" w:rsidR="00843281" w:rsidRPr="00FA38FF" w:rsidRDefault="00FA38FF" w:rsidP="00C6285E">
            <w:pPr>
              <w:pStyle w:val="TableBody"/>
            </w:pPr>
            <w:r w:rsidRPr="00542758">
              <w:t>9</w:t>
            </w:r>
            <w:r w:rsidR="00DC2355" w:rsidRPr="00542758">
              <w:t xml:space="preserve"> dBm/MHz</w:t>
            </w:r>
          </w:p>
        </w:tc>
        <w:tc>
          <w:tcPr>
            <w:tcW w:w="3960" w:type="dxa"/>
          </w:tcPr>
          <w:p w14:paraId="7DB37321" w14:textId="4D1BDD6F" w:rsidR="00843281" w:rsidRPr="00FA38FF" w:rsidRDefault="00473B5D" w:rsidP="00C6285E">
            <w:pPr>
              <w:pStyle w:val="TableBody"/>
            </w:pPr>
            <w:r w:rsidRPr="00FA38FF">
              <w:t>Calculated</w:t>
            </w:r>
            <w:r w:rsidR="009709CD" w:rsidRPr="00FA38FF">
              <w:t xml:space="preserve">, scaled to </w:t>
            </w:r>
            <w:r w:rsidR="00342CFE" w:rsidRPr="00FA38FF">
              <w:t xml:space="preserve">applicable </w:t>
            </w:r>
            <w:r w:rsidR="009709CD" w:rsidRPr="00FA38FF">
              <w:t>RA model IF bandwidth</w:t>
            </w:r>
          </w:p>
        </w:tc>
      </w:tr>
    </w:tbl>
    <w:p w14:paraId="31376344" w14:textId="77777777" w:rsidR="00676814" w:rsidRDefault="00676814" w:rsidP="007D4D53">
      <w:pPr>
        <w:pStyle w:val="Paragraph"/>
      </w:pPr>
    </w:p>
    <w:p w14:paraId="2BDD369E" w14:textId="570335E4" w:rsidR="00676814" w:rsidRDefault="00676814" w:rsidP="007D4D53">
      <w:pPr>
        <w:pStyle w:val="Tableheading"/>
      </w:pPr>
      <w:r>
        <w:t>AAS base station parameters</w:t>
      </w:r>
    </w:p>
    <w:tbl>
      <w:tblPr>
        <w:tblStyle w:val="ACMAtablestyle"/>
        <w:tblW w:w="9067" w:type="dxa"/>
        <w:tblLook w:val="04A0" w:firstRow="1" w:lastRow="0" w:firstColumn="1" w:lastColumn="0" w:noHBand="0" w:noVBand="1"/>
      </w:tblPr>
      <w:tblGrid>
        <w:gridCol w:w="2553"/>
        <w:gridCol w:w="2554"/>
        <w:gridCol w:w="3960"/>
      </w:tblGrid>
      <w:tr w:rsidR="00676814" w14:paraId="0FA72230" w14:textId="77777777" w:rsidTr="00C6285E">
        <w:trPr>
          <w:cnfStyle w:val="100000000000" w:firstRow="1" w:lastRow="0" w:firstColumn="0" w:lastColumn="0" w:oddVBand="0" w:evenVBand="0" w:oddHBand="0" w:evenHBand="0" w:firstRowFirstColumn="0" w:firstRowLastColumn="0" w:lastRowFirstColumn="0" w:lastRowLastColumn="0"/>
        </w:trPr>
        <w:tc>
          <w:tcPr>
            <w:tcW w:w="2553" w:type="dxa"/>
          </w:tcPr>
          <w:p w14:paraId="779408D9" w14:textId="674ACD67" w:rsidR="00676814" w:rsidRDefault="00676814" w:rsidP="00F55EE8">
            <w:pPr>
              <w:pStyle w:val="Tableheaderrow"/>
            </w:pPr>
            <w:r>
              <w:t>Parameter</w:t>
            </w:r>
          </w:p>
        </w:tc>
        <w:tc>
          <w:tcPr>
            <w:tcW w:w="2554" w:type="dxa"/>
          </w:tcPr>
          <w:p w14:paraId="05246A0B" w14:textId="3BB6D67D" w:rsidR="00676814" w:rsidRDefault="00676814" w:rsidP="00F55EE8">
            <w:pPr>
              <w:pStyle w:val="Tableheaderrow"/>
            </w:pPr>
            <w:r>
              <w:t>Value</w:t>
            </w:r>
          </w:p>
        </w:tc>
        <w:tc>
          <w:tcPr>
            <w:tcW w:w="3960" w:type="dxa"/>
          </w:tcPr>
          <w:p w14:paraId="6104C930" w14:textId="704F4CBA" w:rsidR="00676814" w:rsidRPr="003E3BA9" w:rsidRDefault="00676814" w:rsidP="00F55EE8">
            <w:pPr>
              <w:pStyle w:val="Tableheaderrow"/>
            </w:pPr>
            <w:r>
              <w:t>Note</w:t>
            </w:r>
          </w:p>
        </w:tc>
      </w:tr>
      <w:tr w:rsidR="00676814" w14:paraId="4CEC4AB7"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1AB8B0E1" w14:textId="77777777" w:rsidR="00676814" w:rsidRDefault="00676814" w:rsidP="00676814">
            <w:pPr>
              <w:pStyle w:val="TableBody"/>
            </w:pPr>
            <w:r>
              <w:t>AAS sectorisation</w:t>
            </w:r>
          </w:p>
        </w:tc>
        <w:tc>
          <w:tcPr>
            <w:tcW w:w="2554" w:type="dxa"/>
          </w:tcPr>
          <w:p w14:paraId="3A665AC4" w14:textId="685E534B" w:rsidR="00676814" w:rsidRDefault="00676814" w:rsidP="00676814">
            <w:pPr>
              <w:pStyle w:val="TableBody"/>
            </w:pPr>
            <w:r>
              <w:t>30, 150, 270 degrees</w:t>
            </w:r>
          </w:p>
        </w:tc>
        <w:tc>
          <w:tcPr>
            <w:tcW w:w="3960" w:type="dxa"/>
          </w:tcPr>
          <w:p w14:paraId="03B4DF6F" w14:textId="79D69D1A" w:rsidR="00676814" w:rsidRDefault="00676814" w:rsidP="00676814">
            <w:pPr>
              <w:pStyle w:val="TableBody"/>
            </w:pPr>
            <w:r w:rsidRPr="003E3BA9">
              <w:t xml:space="preserve">Most common base station </w:t>
            </w:r>
            <w:r w:rsidR="00326BE3">
              <w:t xml:space="preserve">sector </w:t>
            </w:r>
            <w:r w:rsidRPr="003E3BA9">
              <w:t>azimuth</w:t>
            </w:r>
            <w:r w:rsidR="00D2256D">
              <w:t>s</w:t>
            </w:r>
            <w:r w:rsidRPr="003E3BA9">
              <w:t xml:space="preserve"> in RRL, approximately 30% of base stations around Sydney Airport</w:t>
            </w:r>
            <w:r w:rsidR="00D2256D">
              <w:t>.</w:t>
            </w:r>
          </w:p>
        </w:tc>
      </w:tr>
      <w:tr w:rsidR="00676814" w14:paraId="5252273A"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1FFB1A76" w14:textId="0B5C6377" w:rsidR="00676814" w:rsidRDefault="00676814" w:rsidP="00676814">
            <w:pPr>
              <w:pStyle w:val="TableBody"/>
            </w:pPr>
            <w:r>
              <w:t xml:space="preserve">AAS antenna </w:t>
            </w:r>
            <w:r w:rsidR="00186078">
              <w:t xml:space="preserve">base </w:t>
            </w:r>
            <w:r>
              <w:t xml:space="preserve">mechanical </w:t>
            </w:r>
            <w:r w:rsidR="00D2256D">
              <w:t>down tilt</w:t>
            </w:r>
          </w:p>
        </w:tc>
        <w:tc>
          <w:tcPr>
            <w:tcW w:w="2554" w:type="dxa"/>
          </w:tcPr>
          <w:p w14:paraId="5F051FB0" w14:textId="7C71A484" w:rsidR="00676814" w:rsidRDefault="00676814" w:rsidP="00676814">
            <w:pPr>
              <w:pStyle w:val="TableBody"/>
            </w:pPr>
            <w:r>
              <w:t>6 degrees</w:t>
            </w:r>
          </w:p>
        </w:tc>
        <w:tc>
          <w:tcPr>
            <w:tcW w:w="3960" w:type="dxa"/>
          </w:tcPr>
          <w:p w14:paraId="629D9461" w14:textId="11863974" w:rsidR="00676814" w:rsidRDefault="00676814" w:rsidP="00676814">
            <w:pPr>
              <w:pStyle w:val="TableBody"/>
            </w:pPr>
            <w:r w:rsidRPr="006F6715">
              <w:t>Table 6, Attachment 4.5 WP 5D Chair report of 36th meeting (5D/360).</w:t>
            </w:r>
          </w:p>
        </w:tc>
      </w:tr>
      <w:tr w:rsidR="00676814" w14:paraId="4EA676A4"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678B013C" w14:textId="55A35E3D" w:rsidR="00676814" w:rsidRDefault="00676814" w:rsidP="00676814">
            <w:pPr>
              <w:pStyle w:val="TableBody"/>
            </w:pPr>
            <w:r>
              <w:t>AAS vertical coverage range</w:t>
            </w:r>
          </w:p>
        </w:tc>
        <w:tc>
          <w:tcPr>
            <w:tcW w:w="2554" w:type="dxa"/>
          </w:tcPr>
          <w:p w14:paraId="5ABB432C" w14:textId="5721FF8C" w:rsidR="00676814" w:rsidDel="00D3135F" w:rsidRDefault="00676814" w:rsidP="00676814">
            <w:pPr>
              <w:pStyle w:val="TableBody"/>
            </w:pPr>
            <w:r>
              <w:t>90-100 degrees</w:t>
            </w:r>
            <w:r>
              <w:rPr>
                <w:rStyle w:val="FootnoteReference"/>
              </w:rPr>
              <w:footnoteReference w:id="10"/>
            </w:r>
          </w:p>
        </w:tc>
        <w:tc>
          <w:tcPr>
            <w:tcW w:w="3960" w:type="dxa"/>
          </w:tcPr>
          <w:p w14:paraId="5D0CC9CC" w14:textId="0EFF30E3" w:rsidR="00676814" w:rsidRPr="006F6715" w:rsidRDefault="00676814" w:rsidP="00676814">
            <w:pPr>
              <w:pStyle w:val="TableBody"/>
            </w:pPr>
            <w:r w:rsidRPr="006F6715">
              <w:t>Table 6, Attachment 4.5 WP 5D Chair report of 36th meeting (5D/360).</w:t>
            </w:r>
          </w:p>
        </w:tc>
      </w:tr>
      <w:tr w:rsidR="00676814" w14:paraId="7D664F2A"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6613128F" w14:textId="2E47FD42" w:rsidR="00676814" w:rsidRDefault="00676814" w:rsidP="00676814">
            <w:pPr>
              <w:pStyle w:val="TableBody"/>
            </w:pPr>
            <w:r>
              <w:t>AAS horizontal coverage range</w:t>
            </w:r>
          </w:p>
        </w:tc>
        <w:tc>
          <w:tcPr>
            <w:tcW w:w="2554" w:type="dxa"/>
          </w:tcPr>
          <w:p w14:paraId="04BBDC48" w14:textId="0206E4A4" w:rsidR="00676814" w:rsidRDefault="00676814" w:rsidP="00676814">
            <w:pPr>
              <w:pStyle w:val="TableBody"/>
            </w:pPr>
            <w:r w:rsidRPr="001A464F">
              <w:t>±60</w:t>
            </w:r>
            <w:r>
              <w:t xml:space="preserve"> degrees</w:t>
            </w:r>
          </w:p>
        </w:tc>
        <w:tc>
          <w:tcPr>
            <w:tcW w:w="3960" w:type="dxa"/>
          </w:tcPr>
          <w:p w14:paraId="35FE71F3" w14:textId="6F033F64" w:rsidR="00676814" w:rsidRPr="006F6715" w:rsidRDefault="00676814" w:rsidP="00676814">
            <w:pPr>
              <w:pStyle w:val="TableBody"/>
            </w:pPr>
            <w:r w:rsidRPr="006F6715">
              <w:t>Table 6, Attachment 4.5 WP 5D Chair report of 36th meeting (5D/360).</w:t>
            </w:r>
          </w:p>
        </w:tc>
      </w:tr>
      <w:tr w:rsidR="00676814" w14:paraId="7A3A48FA"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34B7BBAE" w14:textId="77777777" w:rsidR="00676814" w:rsidRDefault="00676814" w:rsidP="00676814">
            <w:pPr>
              <w:pStyle w:val="TableBody"/>
            </w:pPr>
            <w:r>
              <w:t>AAS antenna vertical pattern</w:t>
            </w:r>
          </w:p>
        </w:tc>
        <w:tc>
          <w:tcPr>
            <w:tcW w:w="2554" w:type="dxa"/>
          </w:tcPr>
          <w:p w14:paraId="05D08E76" w14:textId="03F71E31" w:rsidR="00676814" w:rsidRDefault="00676814" w:rsidP="00676814">
            <w:pPr>
              <w:pStyle w:val="TableBody"/>
            </w:pPr>
            <w:r w:rsidRPr="00BA75F9">
              <w:t xml:space="preserve">ITU-R </w:t>
            </w:r>
            <w:r w:rsidRPr="00BA75F9">
              <w:br/>
              <w:t>M.2101-0 8x8 element beamforming overall array</w:t>
            </w:r>
          </w:p>
        </w:tc>
        <w:tc>
          <w:tcPr>
            <w:tcW w:w="3960" w:type="dxa"/>
          </w:tcPr>
          <w:p w14:paraId="71EF0907" w14:textId="69640640" w:rsidR="00676814" w:rsidRDefault="00F90982" w:rsidP="00676814">
            <w:pPr>
              <w:pStyle w:val="TableBody"/>
            </w:pPr>
            <w:r>
              <w:t>Single beam modelled. The software is not capable of modelling multiple beams using sub-arrays.</w:t>
            </w:r>
          </w:p>
        </w:tc>
      </w:tr>
      <w:tr w:rsidR="00676814" w:rsidRPr="00915203" w14:paraId="4D9180C1"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290E8D57" w14:textId="77777777" w:rsidR="00676814" w:rsidRPr="00915203" w:rsidRDefault="00676814" w:rsidP="00676814">
            <w:pPr>
              <w:pStyle w:val="TableBody"/>
            </w:pPr>
            <w:r w:rsidRPr="00915203">
              <w:t>AAS antenna polarisation</w:t>
            </w:r>
          </w:p>
        </w:tc>
        <w:tc>
          <w:tcPr>
            <w:tcW w:w="2554" w:type="dxa"/>
          </w:tcPr>
          <w:p w14:paraId="2E511973" w14:textId="77777777" w:rsidR="00676814" w:rsidRPr="00915203" w:rsidRDefault="00676814" w:rsidP="00676814">
            <w:pPr>
              <w:pStyle w:val="TableBody"/>
            </w:pPr>
            <w:r w:rsidRPr="00915203">
              <w:t>Co-polar with radio altimeter</w:t>
            </w:r>
          </w:p>
        </w:tc>
        <w:tc>
          <w:tcPr>
            <w:tcW w:w="3960" w:type="dxa"/>
          </w:tcPr>
          <w:p w14:paraId="784A1841" w14:textId="77777777" w:rsidR="00676814" w:rsidRPr="00915203" w:rsidRDefault="00676814" w:rsidP="00676814">
            <w:pPr>
              <w:pStyle w:val="TableBody"/>
            </w:pPr>
            <w:r w:rsidRPr="00915203">
              <w:t>Worst case</w:t>
            </w:r>
          </w:p>
        </w:tc>
      </w:tr>
      <w:tr w:rsidR="00676814" w14:paraId="0023B969"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620551CA" w14:textId="51AD184C" w:rsidR="00676814" w:rsidRPr="00915203" w:rsidRDefault="00676814" w:rsidP="00676814">
            <w:pPr>
              <w:pStyle w:val="TableBody"/>
            </w:pPr>
            <w:r w:rsidRPr="00915203">
              <w:t xml:space="preserve">AAS </w:t>
            </w:r>
            <w:r w:rsidR="009315E5">
              <w:t>TRP</w:t>
            </w:r>
            <w:r w:rsidRPr="00915203">
              <w:t xml:space="preserve"> (overload)</w:t>
            </w:r>
          </w:p>
        </w:tc>
        <w:tc>
          <w:tcPr>
            <w:tcW w:w="2554" w:type="dxa"/>
          </w:tcPr>
          <w:p w14:paraId="011F9EE2" w14:textId="50B89DC3" w:rsidR="00676814" w:rsidRPr="00915203" w:rsidRDefault="00676814" w:rsidP="00676814">
            <w:pPr>
              <w:pStyle w:val="TableBody"/>
            </w:pPr>
            <w:r w:rsidRPr="00915203">
              <w:t>200W /60 MHz</w:t>
            </w:r>
            <w:r w:rsidRPr="00915203" w:rsidDel="00E72CD2">
              <w:t xml:space="preserve"> </w:t>
            </w:r>
          </w:p>
        </w:tc>
        <w:tc>
          <w:tcPr>
            <w:tcW w:w="3960" w:type="dxa"/>
          </w:tcPr>
          <w:p w14:paraId="351EF82D" w14:textId="48026D5B" w:rsidR="00676814" w:rsidRDefault="00676814" w:rsidP="00676814">
            <w:pPr>
              <w:pStyle w:val="TableBody"/>
            </w:pPr>
            <w:r w:rsidRPr="00915203">
              <w:t>From RRL data</w:t>
            </w:r>
          </w:p>
        </w:tc>
      </w:tr>
      <w:tr w:rsidR="00676814" w14:paraId="0C0FEA5F"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29735B24" w14:textId="32424741" w:rsidR="00676814" w:rsidRDefault="00470586" w:rsidP="00676814">
            <w:pPr>
              <w:pStyle w:val="TableBody"/>
            </w:pPr>
            <w:r>
              <w:t>AAS TRP</w:t>
            </w:r>
            <w:r w:rsidR="00FA38FF">
              <w:t xml:space="preserve"> </w:t>
            </w:r>
            <w:r w:rsidR="00676814">
              <w:t>(</w:t>
            </w:r>
            <w:r w:rsidR="00A77E3C">
              <w:t>unwanted emissions</w:t>
            </w:r>
            <w:r w:rsidR="00676814">
              <w:t>)</w:t>
            </w:r>
          </w:p>
        </w:tc>
        <w:tc>
          <w:tcPr>
            <w:tcW w:w="2554" w:type="dxa"/>
          </w:tcPr>
          <w:p w14:paraId="497C2C59" w14:textId="403D7B69" w:rsidR="001C6114" w:rsidRDefault="001C6114" w:rsidP="00676814">
            <w:pPr>
              <w:pStyle w:val="TableBody"/>
            </w:pPr>
            <w:r>
              <w:t>-6 dBm/MHz</w:t>
            </w:r>
          </w:p>
        </w:tc>
        <w:tc>
          <w:tcPr>
            <w:tcW w:w="3960" w:type="dxa"/>
          </w:tcPr>
          <w:p w14:paraId="3BBE3BFB" w14:textId="33B4574A" w:rsidR="00676814" w:rsidRDefault="00D2690D" w:rsidP="00676814">
            <w:pPr>
              <w:pStyle w:val="TableBody"/>
            </w:pPr>
            <w:r>
              <w:t xml:space="preserve">Draft AWL LCD unwanted emission limit for </w:t>
            </w:r>
            <w:r w:rsidR="003668EE">
              <w:t>Schedule 4 table 4</w:t>
            </w:r>
            <w:r>
              <w:t>.</w:t>
            </w:r>
            <w:r w:rsidR="00984D28">
              <w:rPr>
                <w:rStyle w:val="FootnoteReference"/>
              </w:rPr>
              <w:footnoteReference w:id="11"/>
            </w:r>
            <w:r w:rsidR="00470586">
              <w:t>, &gt;10 MHz offset</w:t>
            </w:r>
          </w:p>
        </w:tc>
      </w:tr>
      <w:tr w:rsidR="00676814" w14:paraId="230D5E81" w14:textId="77777777" w:rsidTr="00C6285E">
        <w:trPr>
          <w:cnfStyle w:val="000000100000" w:firstRow="0" w:lastRow="0" w:firstColumn="0" w:lastColumn="0" w:oddVBand="0" w:evenVBand="0" w:oddHBand="1" w:evenHBand="0" w:firstRowFirstColumn="0" w:firstRowLastColumn="0" w:lastRowFirstColumn="0" w:lastRowLastColumn="0"/>
        </w:trPr>
        <w:tc>
          <w:tcPr>
            <w:tcW w:w="2553" w:type="dxa"/>
          </w:tcPr>
          <w:p w14:paraId="758C8EB3" w14:textId="5BAAA84E" w:rsidR="00676814" w:rsidRDefault="00676814" w:rsidP="00676814">
            <w:pPr>
              <w:pStyle w:val="TableBody"/>
            </w:pPr>
            <w:r w:rsidRPr="00796E4E">
              <w:t xml:space="preserve">AAS </w:t>
            </w:r>
            <w:r>
              <w:t>m</w:t>
            </w:r>
            <w:r w:rsidRPr="00796E4E">
              <w:t>ax antenna gain</w:t>
            </w:r>
            <w:r w:rsidR="00D04E90">
              <w:t xml:space="preserve"> (</w:t>
            </w:r>
            <w:r w:rsidR="00542758">
              <w:t>c</w:t>
            </w:r>
            <w:r w:rsidR="00D04E90">
              <w:t>orrelated cases)</w:t>
            </w:r>
          </w:p>
        </w:tc>
        <w:tc>
          <w:tcPr>
            <w:tcW w:w="2554" w:type="dxa"/>
          </w:tcPr>
          <w:p w14:paraId="2C4B6F44" w14:textId="77777777" w:rsidR="00676814" w:rsidRDefault="00676814" w:rsidP="00676814">
            <w:pPr>
              <w:pStyle w:val="TableBody"/>
            </w:pPr>
            <w:r w:rsidRPr="00796E4E">
              <w:t>23 dBi</w:t>
            </w:r>
          </w:p>
        </w:tc>
        <w:tc>
          <w:tcPr>
            <w:tcW w:w="3960" w:type="dxa"/>
          </w:tcPr>
          <w:p w14:paraId="64F8421E" w14:textId="539556D7" w:rsidR="00676814" w:rsidRDefault="00676814" w:rsidP="00676814">
            <w:pPr>
              <w:pStyle w:val="TableBody"/>
            </w:pPr>
            <w:r w:rsidRPr="00796E4E">
              <w:t>From M.2101-0</w:t>
            </w:r>
          </w:p>
        </w:tc>
      </w:tr>
      <w:tr w:rsidR="00676814" w14:paraId="6E2041D3" w14:textId="77777777" w:rsidTr="00C6285E">
        <w:trPr>
          <w:cnfStyle w:val="000000010000" w:firstRow="0" w:lastRow="0" w:firstColumn="0" w:lastColumn="0" w:oddVBand="0" w:evenVBand="0" w:oddHBand="0" w:evenHBand="1" w:firstRowFirstColumn="0" w:firstRowLastColumn="0" w:lastRowFirstColumn="0" w:lastRowLastColumn="0"/>
        </w:trPr>
        <w:tc>
          <w:tcPr>
            <w:tcW w:w="2553" w:type="dxa"/>
          </w:tcPr>
          <w:p w14:paraId="39A1624A" w14:textId="17CB60F7" w:rsidR="00676814" w:rsidRDefault="00676814" w:rsidP="00676814">
            <w:pPr>
              <w:pStyle w:val="TableBody"/>
            </w:pPr>
            <w:r>
              <w:t>AAS resultant peak EIRP used in study (overload)</w:t>
            </w:r>
          </w:p>
        </w:tc>
        <w:tc>
          <w:tcPr>
            <w:tcW w:w="2554" w:type="dxa"/>
          </w:tcPr>
          <w:p w14:paraId="7F449073" w14:textId="30271987" w:rsidR="00676814" w:rsidRDefault="00676814" w:rsidP="00676814">
            <w:pPr>
              <w:pStyle w:val="TableBody"/>
            </w:pPr>
            <w:r w:rsidRPr="00796E4E">
              <w:t>7</w:t>
            </w:r>
            <w:r>
              <w:t>6</w:t>
            </w:r>
            <w:r w:rsidRPr="00796E4E">
              <w:t xml:space="preserve"> dBm</w:t>
            </w:r>
            <w:r>
              <w:t xml:space="preserve"> /60 MHz</w:t>
            </w:r>
          </w:p>
        </w:tc>
        <w:tc>
          <w:tcPr>
            <w:tcW w:w="3960" w:type="dxa"/>
          </w:tcPr>
          <w:p w14:paraId="046692F4" w14:textId="670B0F48" w:rsidR="00676814" w:rsidRDefault="00676814" w:rsidP="00676814">
            <w:pPr>
              <w:pStyle w:val="TableBody"/>
            </w:pPr>
            <w:r w:rsidRPr="00796E4E">
              <w:t xml:space="preserve">Calculated </w:t>
            </w:r>
            <w:r>
              <w:t>using</w:t>
            </w:r>
            <w:r w:rsidRPr="00796E4E">
              <w:t xml:space="preserve"> peak antenna gain</w:t>
            </w:r>
          </w:p>
        </w:tc>
      </w:tr>
      <w:tr w:rsidR="009709CD" w14:paraId="6432F26B" w14:textId="77777777" w:rsidTr="003B5157">
        <w:trPr>
          <w:cnfStyle w:val="000000100000" w:firstRow="0" w:lastRow="0" w:firstColumn="0" w:lastColumn="0" w:oddVBand="0" w:evenVBand="0" w:oddHBand="1" w:evenHBand="0" w:firstRowFirstColumn="0" w:firstRowLastColumn="0" w:lastRowFirstColumn="0" w:lastRowLastColumn="0"/>
        </w:trPr>
        <w:tc>
          <w:tcPr>
            <w:tcW w:w="2553" w:type="dxa"/>
          </w:tcPr>
          <w:p w14:paraId="6022401A" w14:textId="1CFCB9B4" w:rsidR="009709CD" w:rsidRPr="00796E4E" w:rsidRDefault="00342CFE" w:rsidP="003B5157">
            <w:pPr>
              <w:pStyle w:val="TableBody"/>
            </w:pPr>
            <w:r>
              <w:t>Single e</w:t>
            </w:r>
            <w:r w:rsidR="009709CD">
              <w:t>lement gain</w:t>
            </w:r>
            <w:r w:rsidR="0056570F">
              <w:t xml:space="preserve"> (for uncorrelated cases)</w:t>
            </w:r>
          </w:p>
        </w:tc>
        <w:tc>
          <w:tcPr>
            <w:tcW w:w="2554" w:type="dxa"/>
          </w:tcPr>
          <w:p w14:paraId="1D021252" w14:textId="6FCF19A7" w:rsidR="00B253D9" w:rsidRPr="00F55EE8" w:rsidRDefault="00B253D9" w:rsidP="003B5157">
            <w:pPr>
              <w:pStyle w:val="TableBody"/>
              <w:rPr>
                <w:highlight w:val="yellow"/>
              </w:rPr>
            </w:pPr>
            <w:r w:rsidRPr="007D2F40">
              <w:t>5 dBi</w:t>
            </w:r>
          </w:p>
        </w:tc>
        <w:tc>
          <w:tcPr>
            <w:tcW w:w="3960" w:type="dxa"/>
          </w:tcPr>
          <w:p w14:paraId="73858457" w14:textId="671DFC0E" w:rsidR="009709CD" w:rsidRPr="00796E4E" w:rsidRDefault="00EC400B" w:rsidP="003B5157">
            <w:pPr>
              <w:pStyle w:val="TableBody"/>
            </w:pPr>
            <w:r>
              <w:t>Software uses M.2101-0 single element pattern, not possible to use new WP5D figure.</w:t>
            </w:r>
          </w:p>
        </w:tc>
      </w:tr>
      <w:tr w:rsidR="00676814" w14:paraId="3099BFDC" w14:textId="77777777" w:rsidTr="007D4D53">
        <w:trPr>
          <w:cnfStyle w:val="000000010000" w:firstRow="0" w:lastRow="0" w:firstColumn="0" w:lastColumn="0" w:oddVBand="0" w:evenVBand="0" w:oddHBand="0" w:evenHBand="1" w:firstRowFirstColumn="0" w:firstRowLastColumn="0" w:lastRowFirstColumn="0" w:lastRowLastColumn="0"/>
          <w:trHeight w:val="236"/>
        </w:trPr>
        <w:tc>
          <w:tcPr>
            <w:tcW w:w="2553" w:type="dxa"/>
          </w:tcPr>
          <w:p w14:paraId="070F95F7" w14:textId="3BA4CE60" w:rsidR="00676814" w:rsidRPr="007D2F40" w:rsidRDefault="00DC2355" w:rsidP="00676814">
            <w:pPr>
              <w:pStyle w:val="TableBody"/>
            </w:pPr>
            <w:r w:rsidRPr="007D2F40">
              <w:t>Correlated</w:t>
            </w:r>
            <w:r w:rsidR="00676814" w:rsidRPr="007D2F40">
              <w:t xml:space="preserve"> resultant </w:t>
            </w:r>
            <w:r w:rsidR="0068086C" w:rsidRPr="007D2F40">
              <w:t xml:space="preserve">unwanted emissions </w:t>
            </w:r>
            <w:r w:rsidR="00676814" w:rsidRPr="007D2F40">
              <w:t xml:space="preserve">peak EIRP used in study </w:t>
            </w:r>
          </w:p>
        </w:tc>
        <w:tc>
          <w:tcPr>
            <w:tcW w:w="2554" w:type="dxa"/>
          </w:tcPr>
          <w:p w14:paraId="7BF8D6A1" w14:textId="2AA0DFF1" w:rsidR="00676814" w:rsidRPr="007D2F40" w:rsidRDefault="00FA38FF" w:rsidP="00676814">
            <w:pPr>
              <w:pStyle w:val="TableBody"/>
            </w:pPr>
            <w:r w:rsidRPr="007D2F40">
              <w:t xml:space="preserve">17 </w:t>
            </w:r>
            <w:r w:rsidR="00B7679F" w:rsidRPr="007D2F40">
              <w:t>dBm/MHz</w:t>
            </w:r>
          </w:p>
        </w:tc>
        <w:tc>
          <w:tcPr>
            <w:tcW w:w="3960" w:type="dxa"/>
          </w:tcPr>
          <w:p w14:paraId="144EDDA5" w14:textId="1362D756" w:rsidR="00676814" w:rsidRPr="007D2F40" w:rsidRDefault="00676814" w:rsidP="00676814">
            <w:pPr>
              <w:pStyle w:val="TableBody"/>
            </w:pPr>
            <w:r w:rsidRPr="007D2F40">
              <w:t>Calculated using peak antenna gain</w:t>
            </w:r>
            <w:r w:rsidR="00211B80" w:rsidRPr="007D2F40">
              <w:t>, to be scaled to applicable RA model IF bandwidth</w:t>
            </w:r>
          </w:p>
        </w:tc>
      </w:tr>
      <w:tr w:rsidR="00342CFE" w14:paraId="0294E9BA" w14:textId="77777777" w:rsidTr="009709CD">
        <w:trPr>
          <w:cnfStyle w:val="000000100000" w:firstRow="0" w:lastRow="0" w:firstColumn="0" w:lastColumn="0" w:oddVBand="0" w:evenVBand="0" w:oddHBand="1" w:evenHBand="0" w:firstRowFirstColumn="0" w:firstRowLastColumn="0" w:lastRowFirstColumn="0" w:lastRowLastColumn="0"/>
          <w:trHeight w:val="236"/>
        </w:trPr>
        <w:tc>
          <w:tcPr>
            <w:tcW w:w="2553" w:type="dxa"/>
          </w:tcPr>
          <w:p w14:paraId="4199A531" w14:textId="0D89AD51" w:rsidR="00342CFE" w:rsidRDefault="00211B80" w:rsidP="00676814">
            <w:pPr>
              <w:pStyle w:val="TableBody"/>
            </w:pPr>
            <w:r>
              <w:t xml:space="preserve">Uncorrelated resultant </w:t>
            </w:r>
            <w:r w:rsidR="0068086C">
              <w:t xml:space="preserve">unwanted emissions </w:t>
            </w:r>
            <w:r>
              <w:t xml:space="preserve">peak EIRP used in study </w:t>
            </w:r>
          </w:p>
        </w:tc>
        <w:tc>
          <w:tcPr>
            <w:tcW w:w="2554" w:type="dxa"/>
          </w:tcPr>
          <w:p w14:paraId="3E632ACF" w14:textId="7822E234" w:rsidR="00500C18" w:rsidRPr="00F55EE8" w:rsidRDefault="00500C18" w:rsidP="00676814">
            <w:pPr>
              <w:pStyle w:val="TableBody"/>
              <w:rPr>
                <w:highlight w:val="yellow"/>
              </w:rPr>
            </w:pPr>
            <w:r w:rsidRPr="007D2F40">
              <w:t>-1 dBm/MHz</w:t>
            </w:r>
          </w:p>
        </w:tc>
        <w:tc>
          <w:tcPr>
            <w:tcW w:w="3960" w:type="dxa"/>
          </w:tcPr>
          <w:p w14:paraId="7D6E1126" w14:textId="0D1A9EA2" w:rsidR="00342CFE" w:rsidRPr="00796E4E" w:rsidRDefault="00211B80" w:rsidP="00676814">
            <w:pPr>
              <w:pStyle w:val="TableBody"/>
            </w:pPr>
            <w:r>
              <w:t>To be scaled to applicable RA model IF bandwidth</w:t>
            </w:r>
          </w:p>
        </w:tc>
      </w:tr>
    </w:tbl>
    <w:p w14:paraId="7C761071" w14:textId="77777777" w:rsidR="00A75700" w:rsidRDefault="00A75700" w:rsidP="000F2958">
      <w:pPr>
        <w:pStyle w:val="Heading2"/>
      </w:pPr>
      <w:bookmarkStart w:id="18" w:name="_Toc43374469"/>
      <w:bookmarkStart w:id="19" w:name="_Toc44683882"/>
      <w:bookmarkStart w:id="20" w:name="_Toc45791692"/>
    </w:p>
    <w:p w14:paraId="396BACEE" w14:textId="77777777" w:rsidR="00A75700" w:rsidRDefault="00A75700">
      <w:pPr>
        <w:spacing w:after="0" w:line="240" w:lineRule="auto"/>
        <w:rPr>
          <w:rFonts w:cs="Arial"/>
          <w:b/>
          <w:bCs/>
          <w:iCs/>
          <w:sz w:val="28"/>
          <w:szCs w:val="28"/>
        </w:rPr>
      </w:pPr>
      <w:r>
        <w:br w:type="page"/>
      </w:r>
    </w:p>
    <w:p w14:paraId="60243282" w14:textId="5861C266" w:rsidR="000F2958" w:rsidRPr="00796E4E" w:rsidRDefault="000F2958" w:rsidP="000F2958">
      <w:pPr>
        <w:pStyle w:val="Heading2"/>
      </w:pPr>
      <w:bookmarkStart w:id="21" w:name="_Toc90970222"/>
      <w:r w:rsidRPr="00796E4E">
        <w:lastRenderedPageBreak/>
        <w:t xml:space="preserve">Radio </w:t>
      </w:r>
      <w:r>
        <w:t>a</w:t>
      </w:r>
      <w:r w:rsidRPr="00796E4E">
        <w:t xml:space="preserve">ltimeter </w:t>
      </w:r>
      <w:r>
        <w:t>p</w:t>
      </w:r>
      <w:r w:rsidRPr="00796E4E">
        <w:t>arameters</w:t>
      </w:r>
      <w:bookmarkEnd w:id="18"/>
      <w:bookmarkEnd w:id="19"/>
      <w:bookmarkEnd w:id="20"/>
      <w:bookmarkEnd w:id="21"/>
    </w:p>
    <w:p w14:paraId="1CC03E35" w14:textId="0EA82EDF" w:rsidR="00055FEA" w:rsidRDefault="000F2958" w:rsidP="000F2958">
      <w:pPr>
        <w:pStyle w:val="Paragraph"/>
      </w:pPr>
      <w:r>
        <w:t>Table 2</w:t>
      </w:r>
      <w:r w:rsidRPr="00796E4E">
        <w:t xml:space="preserve"> details the radio altimeter parameters used in the study. These </w:t>
      </w:r>
      <w:r w:rsidR="002C05C0">
        <w:t>use</w:t>
      </w:r>
      <w:r w:rsidR="00AF40B4" w:rsidRPr="00796E4E">
        <w:t xml:space="preserve"> </w:t>
      </w:r>
      <w:r w:rsidRPr="00796E4E">
        <w:t xml:space="preserve">radio altimeter </w:t>
      </w:r>
      <w:r w:rsidR="00AF40B4">
        <w:t xml:space="preserve">type </w:t>
      </w:r>
      <w:r w:rsidRPr="00796E4E">
        <w:t xml:space="preserve">A3 </w:t>
      </w:r>
      <w:r w:rsidR="00B062A4">
        <w:t>from</w:t>
      </w:r>
      <w:r w:rsidR="00B062A4" w:rsidRPr="00796E4E">
        <w:t xml:space="preserve"> </w:t>
      </w:r>
      <w:r w:rsidRPr="00796E4E">
        <w:t>ITU-R M.2059-0</w:t>
      </w:r>
      <w:r w:rsidR="00AF40B4">
        <w:t>,</w:t>
      </w:r>
      <w:r w:rsidRPr="00796E4E">
        <w:t xml:space="preserve"> as it represents the worst overload case and has been used in studies</w:t>
      </w:r>
      <w:r w:rsidR="00E60797">
        <w:t xml:space="preserve"> by </w:t>
      </w:r>
      <w:r w:rsidR="00AF40B4">
        <w:t>some</w:t>
      </w:r>
      <w:r w:rsidR="00E60797">
        <w:t xml:space="preserve"> </w:t>
      </w:r>
      <w:r w:rsidR="00F13AA0">
        <w:t xml:space="preserve">other </w:t>
      </w:r>
      <w:r w:rsidR="00E60797">
        <w:t>administrations</w:t>
      </w:r>
      <w:r w:rsidR="00AF40B4">
        <w:t xml:space="preserve"> and ICAO</w:t>
      </w:r>
      <w:r w:rsidRPr="00796E4E">
        <w:t>.</w:t>
      </w:r>
      <w:r w:rsidR="00305469">
        <w:t xml:space="preserve"> For the studies </w:t>
      </w:r>
      <w:r w:rsidR="00812967">
        <w:t>the</w:t>
      </w:r>
      <w:r w:rsidR="00305469">
        <w:t xml:space="preserve"> C/I ratio </w:t>
      </w:r>
      <w:r w:rsidR="00812967">
        <w:t>is determined.</w:t>
      </w:r>
      <w:r w:rsidR="00B463DE">
        <w:t xml:space="preserve"> For overload cases, t</w:t>
      </w:r>
      <w:r w:rsidR="00193B00">
        <w:t xml:space="preserve">he term </w:t>
      </w:r>
      <w:r w:rsidR="00017CBA">
        <w:t xml:space="preserve">C/I </w:t>
      </w:r>
      <w:r w:rsidR="00305469">
        <w:t xml:space="preserve">represents </w:t>
      </w:r>
      <w:r w:rsidR="00305469" w:rsidDel="00017CBA">
        <w:t xml:space="preserve">the </w:t>
      </w:r>
      <w:r w:rsidR="00017CBA">
        <w:t>altimeter</w:t>
      </w:r>
      <w:r w:rsidR="00305469">
        <w:t xml:space="preserve"> rx overload threshold</w:t>
      </w:r>
      <w:r w:rsidR="00812967">
        <w:t xml:space="preserve">. Consequently, a positive C/I </w:t>
      </w:r>
      <w:proofErr w:type="gramStart"/>
      <w:r w:rsidR="00812967">
        <w:t>means</w:t>
      </w:r>
      <w:proofErr w:type="gramEnd"/>
      <w:r w:rsidR="00812967">
        <w:t xml:space="preserve"> the rx overload threshold is not exceeded.</w:t>
      </w:r>
    </w:p>
    <w:p w14:paraId="23E83F74" w14:textId="4C3EE549" w:rsidR="00055FEA" w:rsidRDefault="00B463DE" w:rsidP="000F2958">
      <w:pPr>
        <w:pStyle w:val="Paragraph"/>
      </w:pPr>
      <w:r>
        <w:t>For unwanted emissions cases, t</w:t>
      </w:r>
      <w:r w:rsidR="00055FEA">
        <w:t xml:space="preserve">he radio altimeter receiver protection level has been calculated using the following </w:t>
      </w:r>
      <w:r w:rsidR="002C05C0">
        <w:t>calculation</w:t>
      </w:r>
      <w:r w:rsidR="00055FEA">
        <w:t xml:space="preserve">, with </w:t>
      </w:r>
      <w:r w:rsidR="002C05C0">
        <w:t xml:space="preserve">a </w:t>
      </w:r>
      <w:r w:rsidR="004B2FDA">
        <w:t>backscatter</w:t>
      </w:r>
      <w:r w:rsidR="00055FEA">
        <w:t xml:space="preserve"> coefficient of 0.01 used from ED-30 (also </w:t>
      </w:r>
      <w:r w:rsidR="001203B6">
        <w:t>used</w:t>
      </w:r>
      <w:r w:rsidR="00055FEA">
        <w:t xml:space="preserve"> in the RTCA report)</w:t>
      </w:r>
      <w:r w:rsidR="008109EF">
        <w:t xml:space="preserve">. This value represents the expected RA receiver level </w:t>
      </w:r>
      <w:r w:rsidR="006768DE">
        <w:t xml:space="preserve">a height of 250m of </w:t>
      </w:r>
      <w:r w:rsidR="008109EF">
        <w:t xml:space="preserve">modelled </w:t>
      </w:r>
      <w:proofErr w:type="gramStart"/>
      <w:r w:rsidR="00AC4835">
        <w:t>landing</w:t>
      </w:r>
      <w:r w:rsidR="006768DE">
        <w:t>,</w:t>
      </w:r>
      <w:r w:rsidR="00AC4835">
        <w:t xml:space="preserve"> and</w:t>
      </w:r>
      <w:proofErr w:type="gramEnd"/>
      <w:r w:rsidR="008109EF">
        <w:t xml:space="preserve"> will </w:t>
      </w:r>
      <w:r w:rsidR="006768DE">
        <w:t xml:space="preserve">then be </w:t>
      </w:r>
      <w:r w:rsidR="008109EF">
        <w:t xml:space="preserve">conservative </w:t>
      </w:r>
      <w:r w:rsidR="00657B57">
        <w:t xml:space="preserve">when used </w:t>
      </w:r>
      <w:r w:rsidR="008109EF">
        <w:t>for the</w:t>
      </w:r>
      <w:r w:rsidR="00657B57">
        <w:t xml:space="preserve"> entire</w:t>
      </w:r>
      <w:r w:rsidR="008109EF">
        <w:t xml:space="preserve"> landing.</w:t>
      </w:r>
      <w:r w:rsidR="001203B6">
        <w:t xml:space="preserve"> The protection level compares well with the laboratory value, measured in the RTCA report for commercial aircraft (“usage category 1”) for their “medium height” (1000</w:t>
      </w:r>
      <w:r w:rsidR="00124783">
        <w:t xml:space="preserve"> </w:t>
      </w:r>
      <w:r w:rsidR="001203B6">
        <w:t>ft) case, of -85</w:t>
      </w:r>
      <w:r w:rsidR="003A704A">
        <w:t xml:space="preserve"> </w:t>
      </w:r>
      <w:r w:rsidR="001203B6">
        <w:t>dBm</w:t>
      </w:r>
      <w:r w:rsidR="00E45FCE">
        <w:rPr>
          <w:rStyle w:val="FootnoteReference"/>
        </w:rPr>
        <w:footnoteReference w:id="12"/>
      </w:r>
      <w:r w:rsidR="001203B6">
        <w:t>.</w:t>
      </w:r>
    </w:p>
    <w:p w14:paraId="67B290AC" w14:textId="3002F9B7" w:rsidR="000F2958" w:rsidRDefault="00812967" w:rsidP="000F2958">
      <w:pPr>
        <w:pStyle w:val="Paragraph"/>
      </w:pPr>
      <w:r>
        <w:t xml:space="preserve"> </w:t>
      </w:r>
      <w:r w:rsidR="00055FEA" w:rsidRPr="00055FEA">
        <w:t xml:space="preserve"> </w:t>
      </w:r>
      <w:r w:rsidR="00055FEA" w:rsidRPr="00055FEA">
        <w:rPr>
          <w:noProof/>
        </w:rPr>
        <w:drawing>
          <wp:inline distT="0" distB="0" distL="0" distR="0" wp14:anchorId="66C002EB" wp14:editId="4C5E193F">
            <wp:extent cx="4659782" cy="2308208"/>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64354" cy="2310473"/>
                    </a:xfrm>
                    <a:prstGeom prst="rect">
                      <a:avLst/>
                    </a:prstGeom>
                    <a:noFill/>
                    <a:ln>
                      <a:noFill/>
                    </a:ln>
                  </pic:spPr>
                </pic:pic>
              </a:graphicData>
            </a:graphic>
          </wp:inline>
        </w:drawing>
      </w:r>
    </w:p>
    <w:p w14:paraId="7D32A1EA" w14:textId="4CC07980" w:rsidR="00055FEA" w:rsidRDefault="00055FEA">
      <w:pPr>
        <w:spacing w:after="0" w:line="240" w:lineRule="auto"/>
        <w:rPr>
          <w:rFonts w:cs="Arial"/>
        </w:rPr>
      </w:pPr>
      <w:r>
        <w:br w:type="page"/>
      </w:r>
    </w:p>
    <w:p w14:paraId="48650275" w14:textId="77777777" w:rsidR="000F2958" w:rsidRPr="00796E4E" w:rsidRDefault="000F2958" w:rsidP="000F2958">
      <w:pPr>
        <w:pStyle w:val="ACMATableHeader"/>
      </w:pPr>
      <w:r w:rsidRPr="00796E4E">
        <w:lastRenderedPageBreak/>
        <w:t>Radio altimeter parameters</w:t>
      </w:r>
    </w:p>
    <w:tbl>
      <w:tblPr>
        <w:tblStyle w:val="ACMAtablestyle"/>
        <w:tblW w:w="9067" w:type="dxa"/>
        <w:tblLook w:val="04A0" w:firstRow="1" w:lastRow="0" w:firstColumn="1" w:lastColumn="0" w:noHBand="0" w:noVBand="1"/>
      </w:tblPr>
      <w:tblGrid>
        <w:gridCol w:w="4978"/>
        <w:gridCol w:w="1844"/>
        <w:gridCol w:w="2245"/>
      </w:tblGrid>
      <w:tr w:rsidR="000F2958" w:rsidRPr="00796E4E" w14:paraId="17597EC2" w14:textId="77777777" w:rsidTr="00F55EE8">
        <w:trPr>
          <w:cnfStyle w:val="100000000000" w:firstRow="1" w:lastRow="0" w:firstColumn="0" w:lastColumn="0" w:oddVBand="0" w:evenVBand="0" w:oddHBand="0" w:evenHBand="0" w:firstRowFirstColumn="0" w:firstRowLastColumn="0" w:lastRowFirstColumn="0" w:lastRowLastColumn="0"/>
        </w:trPr>
        <w:tc>
          <w:tcPr>
            <w:tcW w:w="4978" w:type="dxa"/>
          </w:tcPr>
          <w:p w14:paraId="661C1286" w14:textId="77777777" w:rsidR="000F2958" w:rsidRPr="00796E4E" w:rsidRDefault="000F2958" w:rsidP="00F55EE8">
            <w:pPr>
              <w:pStyle w:val="Tableheaderrow"/>
            </w:pPr>
            <w:r w:rsidRPr="00796E4E">
              <w:t>P</w:t>
            </w:r>
            <w:r>
              <w:t>arameter</w:t>
            </w:r>
          </w:p>
        </w:tc>
        <w:tc>
          <w:tcPr>
            <w:tcW w:w="1844" w:type="dxa"/>
          </w:tcPr>
          <w:p w14:paraId="5DFF9E95" w14:textId="77777777" w:rsidR="000F2958" w:rsidRPr="00796E4E" w:rsidRDefault="000F2958" w:rsidP="00F55EE8">
            <w:pPr>
              <w:pStyle w:val="Tableheaderrow"/>
            </w:pPr>
            <w:r w:rsidRPr="00796E4E">
              <w:t>V</w:t>
            </w:r>
            <w:r>
              <w:t>alue</w:t>
            </w:r>
          </w:p>
        </w:tc>
        <w:tc>
          <w:tcPr>
            <w:tcW w:w="2245" w:type="dxa"/>
          </w:tcPr>
          <w:p w14:paraId="3273964B" w14:textId="77777777" w:rsidR="000F2958" w:rsidRPr="00796E4E" w:rsidRDefault="000F2958" w:rsidP="00F55EE8">
            <w:pPr>
              <w:pStyle w:val="Tableheaderrow"/>
            </w:pPr>
            <w:r w:rsidRPr="00796E4E">
              <w:t>N</w:t>
            </w:r>
            <w:r>
              <w:t>otes</w:t>
            </w:r>
          </w:p>
        </w:tc>
      </w:tr>
      <w:tr w:rsidR="000F2958" w:rsidRPr="00796E4E" w14:paraId="41F82BB3" w14:textId="77777777" w:rsidTr="00F55EE8">
        <w:trPr>
          <w:cnfStyle w:val="000000100000" w:firstRow="0" w:lastRow="0" w:firstColumn="0" w:lastColumn="0" w:oddVBand="0" w:evenVBand="0" w:oddHBand="1" w:evenHBand="0" w:firstRowFirstColumn="0" w:firstRowLastColumn="0" w:lastRowFirstColumn="0" w:lastRowLastColumn="0"/>
        </w:trPr>
        <w:tc>
          <w:tcPr>
            <w:tcW w:w="4978" w:type="dxa"/>
          </w:tcPr>
          <w:p w14:paraId="5F60A534" w14:textId="77777777" w:rsidR="000F2958" w:rsidRPr="00796E4E" w:rsidRDefault="000F2958" w:rsidP="00C6285E">
            <w:pPr>
              <w:keepLines/>
              <w:spacing w:after="120"/>
            </w:pPr>
            <w:r w:rsidRPr="00796E4E">
              <w:t>Frequency</w:t>
            </w:r>
          </w:p>
        </w:tc>
        <w:tc>
          <w:tcPr>
            <w:tcW w:w="1844" w:type="dxa"/>
          </w:tcPr>
          <w:p w14:paraId="19AE95BB" w14:textId="77777777" w:rsidR="000F2958" w:rsidRPr="00796E4E" w:rsidRDefault="000F2958" w:rsidP="00C6285E">
            <w:pPr>
              <w:keepLines/>
              <w:spacing w:after="120"/>
            </w:pPr>
            <w:r w:rsidRPr="00796E4E">
              <w:t>4300 MHz</w:t>
            </w:r>
          </w:p>
        </w:tc>
        <w:tc>
          <w:tcPr>
            <w:tcW w:w="2245" w:type="dxa"/>
          </w:tcPr>
          <w:p w14:paraId="59B2F89B" w14:textId="77777777" w:rsidR="000F2958" w:rsidRPr="00796E4E" w:rsidRDefault="000F2958" w:rsidP="00C6285E">
            <w:pPr>
              <w:keepLines/>
              <w:spacing w:after="120"/>
            </w:pPr>
            <w:r w:rsidRPr="00796E4E">
              <w:t>Nominal centre under ITU-R M.2059-0</w:t>
            </w:r>
            <w:r w:rsidRPr="00796E4E">
              <w:rPr>
                <w:vertAlign w:val="superscript"/>
              </w:rPr>
              <w:footnoteReference w:id="13"/>
            </w:r>
          </w:p>
        </w:tc>
      </w:tr>
      <w:tr w:rsidR="000F2958" w:rsidRPr="00796E4E" w14:paraId="55AE97A8" w14:textId="77777777" w:rsidTr="00F55EE8">
        <w:trPr>
          <w:cnfStyle w:val="000000010000" w:firstRow="0" w:lastRow="0" w:firstColumn="0" w:lastColumn="0" w:oddVBand="0" w:evenVBand="0" w:oddHBand="0" w:evenHBand="1" w:firstRowFirstColumn="0" w:firstRowLastColumn="0" w:lastRowFirstColumn="0" w:lastRowLastColumn="0"/>
        </w:trPr>
        <w:tc>
          <w:tcPr>
            <w:tcW w:w="4978" w:type="dxa"/>
          </w:tcPr>
          <w:p w14:paraId="68B14040" w14:textId="23EF045A" w:rsidR="000F2958" w:rsidRPr="00796E4E" w:rsidRDefault="003647DB" w:rsidP="00C6285E">
            <w:pPr>
              <w:keepLines/>
              <w:spacing w:after="120"/>
            </w:pPr>
            <w:bookmarkStart w:id="22" w:name="_Ref72757403"/>
            <w:r>
              <w:t xml:space="preserve">Rx </w:t>
            </w:r>
            <w:r w:rsidR="00585DA1">
              <w:t>wanted</w:t>
            </w:r>
            <w:r>
              <w:t xml:space="preserve"> Level</w:t>
            </w:r>
            <w:r w:rsidR="002445DB">
              <w:t xml:space="preserve"> (</w:t>
            </w:r>
            <w:r w:rsidR="00A77E3C">
              <w:t>unwanted emissions</w:t>
            </w:r>
            <w:r w:rsidR="002445DB">
              <w:t>)</w:t>
            </w:r>
            <w:bookmarkEnd w:id="22"/>
          </w:p>
        </w:tc>
        <w:tc>
          <w:tcPr>
            <w:tcW w:w="1844" w:type="dxa"/>
          </w:tcPr>
          <w:p w14:paraId="72FAC95D" w14:textId="2F4839B3" w:rsidR="000F2958" w:rsidRPr="00796E4E" w:rsidRDefault="003647DB" w:rsidP="00C6285E">
            <w:pPr>
              <w:keepLines/>
              <w:spacing w:after="120"/>
            </w:pPr>
            <w:r>
              <w:rPr>
                <w:rFonts w:cs="Arial"/>
              </w:rPr>
              <w:t>-88.2 dBm</w:t>
            </w:r>
          </w:p>
        </w:tc>
        <w:tc>
          <w:tcPr>
            <w:tcW w:w="2245" w:type="dxa"/>
          </w:tcPr>
          <w:p w14:paraId="1A0BE721" w14:textId="5EE17B7B" w:rsidR="000F2958" w:rsidRPr="00796E4E" w:rsidRDefault="00E64795" w:rsidP="00C6285E">
            <w:pPr>
              <w:keepLines/>
              <w:spacing w:after="120"/>
            </w:pPr>
            <w:bookmarkStart w:id="23" w:name="_Hlk43214976"/>
            <w:r>
              <w:t>Radio altimeter received level estimation</w:t>
            </w:r>
            <w:bookmarkEnd w:id="23"/>
          </w:p>
        </w:tc>
      </w:tr>
      <w:tr w:rsidR="000F2958" w:rsidRPr="00796E4E" w14:paraId="3EA8E446" w14:textId="77777777" w:rsidTr="00F55EE8">
        <w:trPr>
          <w:cnfStyle w:val="000000100000" w:firstRow="0" w:lastRow="0" w:firstColumn="0" w:lastColumn="0" w:oddVBand="0" w:evenVBand="0" w:oddHBand="1" w:evenHBand="0" w:firstRowFirstColumn="0" w:firstRowLastColumn="0" w:lastRowFirstColumn="0" w:lastRowLastColumn="0"/>
        </w:trPr>
        <w:tc>
          <w:tcPr>
            <w:tcW w:w="4978" w:type="dxa"/>
          </w:tcPr>
          <w:p w14:paraId="25FCEA7D" w14:textId="2BAB4426" w:rsidR="000F2958" w:rsidRPr="00796E4E" w:rsidRDefault="000F2958" w:rsidP="00C6285E">
            <w:pPr>
              <w:keepLines/>
              <w:spacing w:after="120"/>
            </w:pPr>
            <w:r w:rsidRPr="00796E4E">
              <w:t xml:space="preserve">Noise </w:t>
            </w:r>
            <w:r w:rsidRPr="009615B9">
              <w:t>figure</w:t>
            </w:r>
            <w:r w:rsidR="001574E8" w:rsidRPr="009615B9">
              <w:rPr>
                <w:rStyle w:val="FootnoteReference"/>
              </w:rPr>
              <w:footnoteReference w:id="14"/>
            </w:r>
          </w:p>
        </w:tc>
        <w:tc>
          <w:tcPr>
            <w:tcW w:w="1844" w:type="dxa"/>
          </w:tcPr>
          <w:p w14:paraId="72BC8ACF" w14:textId="77777777" w:rsidR="000F2958" w:rsidRPr="00796E4E" w:rsidRDefault="000F2958" w:rsidP="00C6285E">
            <w:pPr>
              <w:keepLines/>
              <w:spacing w:after="120"/>
            </w:pPr>
            <w:r w:rsidRPr="00796E4E">
              <w:t>6 dB</w:t>
            </w:r>
          </w:p>
        </w:tc>
        <w:tc>
          <w:tcPr>
            <w:tcW w:w="2245" w:type="dxa"/>
          </w:tcPr>
          <w:p w14:paraId="46261964" w14:textId="77777777" w:rsidR="000F2958" w:rsidRPr="00796E4E" w:rsidRDefault="000F2958" w:rsidP="00C6285E">
            <w:pPr>
              <w:keepLines/>
              <w:spacing w:after="120"/>
            </w:pPr>
            <w:r w:rsidRPr="00796E4E">
              <w:t>From radio altimeter A3 under ITU-R M.2059-0</w:t>
            </w:r>
          </w:p>
        </w:tc>
      </w:tr>
      <w:tr w:rsidR="000F2958" w:rsidRPr="00796E4E" w14:paraId="5FF013BA" w14:textId="77777777" w:rsidTr="00F55EE8">
        <w:trPr>
          <w:cnfStyle w:val="000000010000" w:firstRow="0" w:lastRow="0" w:firstColumn="0" w:lastColumn="0" w:oddVBand="0" w:evenVBand="0" w:oddHBand="0" w:evenHBand="1" w:firstRowFirstColumn="0" w:firstRowLastColumn="0" w:lastRowFirstColumn="0" w:lastRowLastColumn="0"/>
        </w:trPr>
        <w:tc>
          <w:tcPr>
            <w:tcW w:w="4978" w:type="dxa"/>
          </w:tcPr>
          <w:p w14:paraId="704A2E30" w14:textId="0E555C31" w:rsidR="000F2958" w:rsidRPr="00796E4E" w:rsidRDefault="000F2958" w:rsidP="00C6285E">
            <w:pPr>
              <w:keepLines/>
              <w:spacing w:after="120"/>
            </w:pPr>
            <w:r w:rsidRPr="00796E4E">
              <w:t xml:space="preserve">Threshold rx </w:t>
            </w:r>
            <w:r w:rsidR="00947502">
              <w:t>(</w:t>
            </w:r>
            <w:r w:rsidRPr="00796E4E">
              <w:t>overload</w:t>
            </w:r>
            <w:r w:rsidR="00947502">
              <w:t>)</w:t>
            </w:r>
          </w:p>
        </w:tc>
        <w:tc>
          <w:tcPr>
            <w:tcW w:w="1844" w:type="dxa"/>
          </w:tcPr>
          <w:p w14:paraId="68DAE2B1" w14:textId="77777777" w:rsidR="000F2958" w:rsidRPr="00796E4E" w:rsidRDefault="000F2958" w:rsidP="00C6285E">
            <w:pPr>
              <w:keepLines/>
              <w:spacing w:after="120"/>
            </w:pPr>
            <w:r w:rsidRPr="00796E4E">
              <w:t>-56 dBm</w:t>
            </w:r>
          </w:p>
        </w:tc>
        <w:tc>
          <w:tcPr>
            <w:tcW w:w="2245" w:type="dxa"/>
          </w:tcPr>
          <w:p w14:paraId="303798DD" w14:textId="77777777" w:rsidR="000F2958" w:rsidRPr="00796E4E" w:rsidRDefault="000F2958" w:rsidP="00C6285E">
            <w:pPr>
              <w:keepLines/>
              <w:spacing w:after="120"/>
            </w:pPr>
            <w:r w:rsidRPr="00796E4E">
              <w:t>From radio altimeter A3 under ITU-R M.2059-0</w:t>
            </w:r>
          </w:p>
        </w:tc>
      </w:tr>
      <w:tr w:rsidR="000F2958" w:rsidRPr="00796E4E" w14:paraId="5AA99FF9" w14:textId="77777777" w:rsidTr="00F55EE8">
        <w:trPr>
          <w:cnfStyle w:val="000000100000" w:firstRow="0" w:lastRow="0" w:firstColumn="0" w:lastColumn="0" w:oddVBand="0" w:evenVBand="0" w:oddHBand="1" w:evenHBand="0" w:firstRowFirstColumn="0" w:firstRowLastColumn="0" w:lastRowFirstColumn="0" w:lastRowLastColumn="0"/>
        </w:trPr>
        <w:tc>
          <w:tcPr>
            <w:tcW w:w="4978" w:type="dxa"/>
          </w:tcPr>
          <w:p w14:paraId="18319E50" w14:textId="77777777" w:rsidR="000F2958" w:rsidRPr="00796E4E" w:rsidRDefault="000F2958" w:rsidP="00C6285E">
            <w:pPr>
              <w:keepLines/>
              <w:spacing w:after="120"/>
            </w:pPr>
            <w:r w:rsidRPr="00796E4E">
              <w:t>Largest IF bandwidth</w:t>
            </w:r>
          </w:p>
        </w:tc>
        <w:tc>
          <w:tcPr>
            <w:tcW w:w="1844" w:type="dxa"/>
          </w:tcPr>
          <w:p w14:paraId="42933170" w14:textId="77777777" w:rsidR="000F2958" w:rsidRPr="00796E4E" w:rsidRDefault="000F2958" w:rsidP="00C6285E">
            <w:pPr>
              <w:keepLines/>
              <w:spacing w:after="120"/>
            </w:pPr>
            <w:r w:rsidRPr="00796E4E">
              <w:t>2 MHz</w:t>
            </w:r>
          </w:p>
        </w:tc>
        <w:tc>
          <w:tcPr>
            <w:tcW w:w="2245" w:type="dxa"/>
          </w:tcPr>
          <w:p w14:paraId="23DC6F61" w14:textId="77777777" w:rsidR="000F2958" w:rsidRPr="00796E4E" w:rsidRDefault="000F2958" w:rsidP="00C6285E">
            <w:pPr>
              <w:keepLines/>
              <w:spacing w:after="120"/>
            </w:pPr>
            <w:r w:rsidRPr="00796E4E">
              <w:t>From radio altimeter A3 under ITU-R M.2059-0</w:t>
            </w:r>
          </w:p>
        </w:tc>
      </w:tr>
      <w:tr w:rsidR="000F2958" w:rsidRPr="00796E4E" w14:paraId="764BD33F" w14:textId="77777777" w:rsidTr="00F55EE8">
        <w:trPr>
          <w:cnfStyle w:val="000000010000" w:firstRow="0" w:lastRow="0" w:firstColumn="0" w:lastColumn="0" w:oddVBand="0" w:evenVBand="0" w:oddHBand="0" w:evenHBand="1" w:firstRowFirstColumn="0" w:firstRowLastColumn="0" w:lastRowFirstColumn="0" w:lastRowLastColumn="0"/>
        </w:trPr>
        <w:tc>
          <w:tcPr>
            <w:tcW w:w="4978" w:type="dxa"/>
          </w:tcPr>
          <w:p w14:paraId="386AF517" w14:textId="2386BA94" w:rsidR="000F2958" w:rsidRPr="0094320A" w:rsidRDefault="000F2958" w:rsidP="00C6285E">
            <w:pPr>
              <w:keepLines/>
              <w:spacing w:after="120"/>
            </w:pPr>
            <w:r w:rsidRPr="0094320A">
              <w:t>Antenna gain</w:t>
            </w:r>
            <w:r w:rsidR="0094320A" w:rsidRPr="00F55EE8">
              <w:t xml:space="preserve"> (</w:t>
            </w:r>
            <w:r w:rsidR="00A77E3C">
              <w:t>unwanted emissions</w:t>
            </w:r>
            <w:r w:rsidR="0094320A" w:rsidRPr="0094320A">
              <w:t>)</w:t>
            </w:r>
          </w:p>
        </w:tc>
        <w:tc>
          <w:tcPr>
            <w:tcW w:w="1844" w:type="dxa"/>
          </w:tcPr>
          <w:p w14:paraId="7A4940D4" w14:textId="77777777" w:rsidR="000F2958" w:rsidRPr="0094320A" w:rsidRDefault="000F2958" w:rsidP="00C6285E">
            <w:pPr>
              <w:keepLines/>
              <w:spacing w:after="120"/>
            </w:pPr>
            <w:r w:rsidRPr="0094320A">
              <w:t>13 dBi</w:t>
            </w:r>
          </w:p>
        </w:tc>
        <w:tc>
          <w:tcPr>
            <w:tcW w:w="2245" w:type="dxa"/>
          </w:tcPr>
          <w:p w14:paraId="6748FE2C" w14:textId="02B076FE" w:rsidR="000F2958" w:rsidRPr="0094320A" w:rsidRDefault="00017F82" w:rsidP="00C6285E">
            <w:pPr>
              <w:keepLines/>
              <w:spacing w:after="120"/>
            </w:pPr>
            <w:r>
              <w:t>P4,</w:t>
            </w:r>
            <w:r w:rsidRPr="0094320A">
              <w:t xml:space="preserve"> </w:t>
            </w:r>
            <w:r w:rsidR="000F2958" w:rsidRPr="0094320A">
              <w:t>ICAO</w:t>
            </w:r>
            <w:r w:rsidR="00300114" w:rsidRPr="0094320A">
              <w:rPr>
                <w:rStyle w:val="FootnoteReference"/>
              </w:rPr>
              <w:footnoteReference w:id="15"/>
            </w:r>
            <w:r w:rsidR="000F2958" w:rsidRPr="0094320A">
              <w:t xml:space="preserve"> study</w:t>
            </w:r>
            <w:r w:rsidR="001574E8" w:rsidRPr="0094320A">
              <w:rPr>
                <w:rStyle w:val="FootnoteReference"/>
              </w:rPr>
              <w:footnoteReference w:id="16"/>
            </w:r>
          </w:p>
        </w:tc>
      </w:tr>
      <w:tr w:rsidR="0094320A" w:rsidRPr="00796E4E" w14:paraId="4DAE866D" w14:textId="77777777" w:rsidTr="00F55EE8">
        <w:trPr>
          <w:cnfStyle w:val="000000100000" w:firstRow="0" w:lastRow="0" w:firstColumn="0" w:lastColumn="0" w:oddVBand="0" w:evenVBand="0" w:oddHBand="1" w:evenHBand="0" w:firstRowFirstColumn="0" w:firstRowLastColumn="0" w:lastRowFirstColumn="0" w:lastRowLastColumn="0"/>
        </w:trPr>
        <w:tc>
          <w:tcPr>
            <w:tcW w:w="4978" w:type="dxa"/>
          </w:tcPr>
          <w:p w14:paraId="5F398A7E" w14:textId="46D19CBB" w:rsidR="0094320A" w:rsidRPr="0094320A" w:rsidRDefault="0094320A" w:rsidP="00015A88">
            <w:pPr>
              <w:keepLines/>
              <w:spacing w:after="120"/>
            </w:pPr>
            <w:r w:rsidRPr="0094320A">
              <w:t>Antenna vertical pattern (</w:t>
            </w:r>
            <w:r w:rsidR="00A77E3C">
              <w:t>unwanted emissions</w:t>
            </w:r>
            <w:r w:rsidRPr="0094320A">
              <w:t>)</w:t>
            </w:r>
          </w:p>
        </w:tc>
        <w:tc>
          <w:tcPr>
            <w:tcW w:w="1844" w:type="dxa"/>
          </w:tcPr>
          <w:p w14:paraId="3D82E029" w14:textId="7C8E60B3" w:rsidR="0094320A" w:rsidRPr="0094320A" w:rsidRDefault="00370912" w:rsidP="00015A88">
            <w:pPr>
              <w:keepLines/>
              <w:spacing w:after="120"/>
            </w:pPr>
            <w:r w:rsidRPr="00796E4E">
              <w:t>As per P9 in ICAO study</w:t>
            </w:r>
          </w:p>
        </w:tc>
        <w:tc>
          <w:tcPr>
            <w:tcW w:w="2245" w:type="dxa"/>
          </w:tcPr>
          <w:p w14:paraId="60DE5D4F" w14:textId="72767D16" w:rsidR="0094320A" w:rsidRPr="0094320A" w:rsidRDefault="00017F82" w:rsidP="00015A88">
            <w:pPr>
              <w:keepLines/>
              <w:spacing w:after="120"/>
            </w:pPr>
            <w:r>
              <w:t>Annex A, P9,</w:t>
            </w:r>
            <w:r w:rsidRPr="00796E4E">
              <w:t xml:space="preserve"> </w:t>
            </w:r>
            <w:r w:rsidR="009F6E99" w:rsidRPr="00796E4E">
              <w:t>ICAO study</w:t>
            </w:r>
          </w:p>
        </w:tc>
      </w:tr>
      <w:tr w:rsidR="0094320A" w:rsidRPr="00796E4E" w14:paraId="75B950CE" w14:textId="77777777" w:rsidTr="00F55EE8">
        <w:trPr>
          <w:cnfStyle w:val="000000010000" w:firstRow="0" w:lastRow="0" w:firstColumn="0" w:lastColumn="0" w:oddVBand="0" w:evenVBand="0" w:oddHBand="0" w:evenHBand="1" w:firstRowFirstColumn="0" w:firstRowLastColumn="0" w:lastRowFirstColumn="0" w:lastRowLastColumn="0"/>
        </w:trPr>
        <w:tc>
          <w:tcPr>
            <w:tcW w:w="4978" w:type="dxa"/>
          </w:tcPr>
          <w:p w14:paraId="3DEA9B24" w14:textId="77C5919C" w:rsidR="0094320A" w:rsidRPr="00F55EE8" w:rsidRDefault="0094320A" w:rsidP="00C6285E">
            <w:pPr>
              <w:keepLines/>
              <w:spacing w:after="120"/>
            </w:pPr>
            <w:r w:rsidRPr="00F55EE8">
              <w:t>Antenna gain out of band (overload)</w:t>
            </w:r>
          </w:p>
        </w:tc>
        <w:tc>
          <w:tcPr>
            <w:tcW w:w="1844" w:type="dxa"/>
          </w:tcPr>
          <w:p w14:paraId="6C4E7710" w14:textId="403A5A34" w:rsidR="0094320A" w:rsidRPr="00F55EE8" w:rsidRDefault="0094320A" w:rsidP="00C6285E">
            <w:pPr>
              <w:keepLines/>
              <w:spacing w:after="120"/>
            </w:pPr>
            <w:r w:rsidRPr="00F55EE8">
              <w:t>0.3 dBi</w:t>
            </w:r>
          </w:p>
        </w:tc>
        <w:tc>
          <w:tcPr>
            <w:tcW w:w="2245" w:type="dxa"/>
          </w:tcPr>
          <w:p w14:paraId="193A897D" w14:textId="765CDF22" w:rsidR="0094320A" w:rsidRPr="00F55EE8" w:rsidRDefault="00D050E9" w:rsidP="00C6285E">
            <w:pPr>
              <w:keepLines/>
              <w:spacing w:after="120"/>
            </w:pPr>
            <w:r>
              <w:t xml:space="preserve">Figure 6-11, </w:t>
            </w:r>
            <w:r w:rsidRPr="0094320A">
              <w:t>RTCA 274-20</w:t>
            </w:r>
            <w:r>
              <w:t>.</w:t>
            </w:r>
          </w:p>
        </w:tc>
      </w:tr>
      <w:tr w:rsidR="000F2958" w:rsidRPr="00796E4E" w14:paraId="50EF3003" w14:textId="77777777" w:rsidTr="00F55EE8">
        <w:trPr>
          <w:cnfStyle w:val="000000100000" w:firstRow="0" w:lastRow="0" w:firstColumn="0" w:lastColumn="0" w:oddVBand="0" w:evenVBand="0" w:oddHBand="1" w:evenHBand="0" w:firstRowFirstColumn="0" w:firstRowLastColumn="0" w:lastRowFirstColumn="0" w:lastRowLastColumn="0"/>
        </w:trPr>
        <w:tc>
          <w:tcPr>
            <w:tcW w:w="4978" w:type="dxa"/>
          </w:tcPr>
          <w:p w14:paraId="55F3FBFD" w14:textId="4D9C67F3" w:rsidR="000F2958" w:rsidRPr="0094320A" w:rsidRDefault="000F2958" w:rsidP="00C6285E">
            <w:pPr>
              <w:keepLines/>
              <w:spacing w:after="120"/>
            </w:pPr>
            <w:bookmarkStart w:id="24" w:name="_Hlk88060573"/>
            <w:r w:rsidRPr="0094320A">
              <w:t>Antenna vertical pattern</w:t>
            </w:r>
            <w:r w:rsidR="00557098" w:rsidRPr="0094320A">
              <w:t xml:space="preserve"> (overload)</w:t>
            </w:r>
          </w:p>
        </w:tc>
        <w:tc>
          <w:tcPr>
            <w:tcW w:w="1844" w:type="dxa"/>
          </w:tcPr>
          <w:p w14:paraId="0C170C87" w14:textId="411942CA" w:rsidR="000F2958" w:rsidRPr="0094320A" w:rsidRDefault="00AD0CD4" w:rsidP="00C6285E">
            <w:pPr>
              <w:keepLines/>
              <w:spacing w:after="120"/>
            </w:pPr>
            <w:hyperlink r:id="rId37" w:history="1">
              <w:r w:rsidR="009345EC" w:rsidRPr="0094320A">
                <w:rPr>
                  <w:rStyle w:val="Hyperlink"/>
                </w:rPr>
                <w:t>RTCA 274-20</w:t>
              </w:r>
            </w:hyperlink>
            <w:r w:rsidR="009345EC" w:rsidRPr="0094320A">
              <w:t xml:space="preserve"> out of band</w:t>
            </w:r>
          </w:p>
        </w:tc>
        <w:tc>
          <w:tcPr>
            <w:tcW w:w="2245" w:type="dxa"/>
          </w:tcPr>
          <w:p w14:paraId="6B4854EE" w14:textId="32382022" w:rsidR="000F2958" w:rsidRPr="0094320A" w:rsidRDefault="00D050E9" w:rsidP="00C6285E">
            <w:pPr>
              <w:keepLines/>
              <w:spacing w:after="120"/>
            </w:pPr>
            <w:r>
              <w:t xml:space="preserve">Figure 6-11, </w:t>
            </w:r>
            <w:r w:rsidR="009345EC" w:rsidRPr="0094320A">
              <w:t>RTCA 274-20</w:t>
            </w:r>
            <w:r>
              <w:t>.</w:t>
            </w:r>
          </w:p>
        </w:tc>
      </w:tr>
      <w:bookmarkEnd w:id="24"/>
      <w:tr w:rsidR="00557098" w:rsidRPr="00796E4E" w14:paraId="043B5957" w14:textId="77777777" w:rsidTr="00F55EE8">
        <w:trPr>
          <w:cnfStyle w:val="000000010000" w:firstRow="0" w:lastRow="0" w:firstColumn="0" w:lastColumn="0" w:oddVBand="0" w:evenVBand="0" w:oddHBand="0" w:evenHBand="1" w:firstRowFirstColumn="0" w:firstRowLastColumn="0" w:lastRowFirstColumn="0" w:lastRowLastColumn="0"/>
        </w:trPr>
        <w:tc>
          <w:tcPr>
            <w:tcW w:w="4978" w:type="dxa"/>
          </w:tcPr>
          <w:p w14:paraId="0311BF2E" w14:textId="77777777" w:rsidR="00557098" w:rsidRPr="00796E4E" w:rsidRDefault="00557098" w:rsidP="00557098">
            <w:pPr>
              <w:keepLines/>
              <w:spacing w:after="120"/>
            </w:pPr>
            <w:r w:rsidRPr="00796E4E">
              <w:t>Cable loss</w:t>
            </w:r>
          </w:p>
        </w:tc>
        <w:tc>
          <w:tcPr>
            <w:tcW w:w="1844" w:type="dxa"/>
          </w:tcPr>
          <w:p w14:paraId="5AE00440" w14:textId="77777777" w:rsidR="00557098" w:rsidRPr="00796E4E" w:rsidRDefault="00557098" w:rsidP="00557098">
            <w:pPr>
              <w:keepLines/>
              <w:spacing w:after="120"/>
            </w:pPr>
            <w:r w:rsidRPr="00796E4E">
              <w:t>6 dB</w:t>
            </w:r>
          </w:p>
        </w:tc>
        <w:tc>
          <w:tcPr>
            <w:tcW w:w="2245" w:type="dxa"/>
          </w:tcPr>
          <w:p w14:paraId="5F100276" w14:textId="0C2FA635" w:rsidR="00557098" w:rsidRPr="00796E4E" w:rsidRDefault="00B64181" w:rsidP="00557098">
            <w:pPr>
              <w:keepLines/>
              <w:spacing w:after="120"/>
            </w:pPr>
            <w:r>
              <w:t>P4,</w:t>
            </w:r>
            <w:r w:rsidRPr="0094320A">
              <w:t xml:space="preserve"> </w:t>
            </w:r>
            <w:r w:rsidR="00557098" w:rsidRPr="00796E4E">
              <w:t>ICAO study</w:t>
            </w:r>
            <w:r w:rsidR="00557098">
              <w:rPr>
                <w:rStyle w:val="FootnoteReference"/>
              </w:rPr>
              <w:footnoteReference w:id="17"/>
            </w:r>
          </w:p>
        </w:tc>
      </w:tr>
      <w:tr w:rsidR="00557098" w:rsidRPr="00796E4E" w14:paraId="676D88C6" w14:textId="77777777" w:rsidTr="00F55EE8">
        <w:trPr>
          <w:cnfStyle w:val="000000100000" w:firstRow="0" w:lastRow="0" w:firstColumn="0" w:lastColumn="0" w:oddVBand="0" w:evenVBand="0" w:oddHBand="1" w:evenHBand="0" w:firstRowFirstColumn="0" w:firstRowLastColumn="0" w:lastRowFirstColumn="0" w:lastRowLastColumn="0"/>
        </w:trPr>
        <w:tc>
          <w:tcPr>
            <w:tcW w:w="4978" w:type="dxa"/>
          </w:tcPr>
          <w:p w14:paraId="73DF045E" w14:textId="77777777" w:rsidR="00557098" w:rsidRPr="00796E4E" w:rsidRDefault="00557098" w:rsidP="00557098">
            <w:pPr>
              <w:keepLines/>
              <w:spacing w:after="120"/>
            </w:pPr>
            <w:r w:rsidRPr="00796E4E">
              <w:t>-3dB beamwidth</w:t>
            </w:r>
          </w:p>
        </w:tc>
        <w:tc>
          <w:tcPr>
            <w:tcW w:w="1844" w:type="dxa"/>
          </w:tcPr>
          <w:p w14:paraId="4DB778F8" w14:textId="77777777" w:rsidR="00557098" w:rsidRPr="00796E4E" w:rsidRDefault="00557098" w:rsidP="00557098">
            <w:pPr>
              <w:keepLines/>
              <w:spacing w:after="120"/>
            </w:pPr>
            <w:r w:rsidRPr="00796E4E">
              <w:t>60 degrees</w:t>
            </w:r>
          </w:p>
        </w:tc>
        <w:tc>
          <w:tcPr>
            <w:tcW w:w="2245" w:type="dxa"/>
          </w:tcPr>
          <w:p w14:paraId="12A88E73" w14:textId="1B07FE7F" w:rsidR="00557098" w:rsidRPr="00796E4E" w:rsidRDefault="00B64181" w:rsidP="00557098">
            <w:pPr>
              <w:keepLines/>
              <w:spacing w:after="120"/>
            </w:pPr>
            <w:r>
              <w:t>P4,</w:t>
            </w:r>
            <w:r w:rsidRPr="00796E4E">
              <w:t xml:space="preserve"> </w:t>
            </w:r>
            <w:r w:rsidR="00557098" w:rsidRPr="00796E4E">
              <w:t>ICAO study</w:t>
            </w:r>
          </w:p>
        </w:tc>
      </w:tr>
      <w:tr w:rsidR="00557098" w:rsidRPr="00796E4E" w14:paraId="0E019ACE" w14:textId="77777777" w:rsidTr="00F55EE8">
        <w:trPr>
          <w:cnfStyle w:val="000000010000" w:firstRow="0" w:lastRow="0" w:firstColumn="0" w:lastColumn="0" w:oddVBand="0" w:evenVBand="0" w:oddHBand="0" w:evenHBand="1" w:firstRowFirstColumn="0" w:firstRowLastColumn="0" w:lastRowFirstColumn="0" w:lastRowLastColumn="0"/>
        </w:trPr>
        <w:tc>
          <w:tcPr>
            <w:tcW w:w="4978" w:type="dxa"/>
          </w:tcPr>
          <w:p w14:paraId="7B5A83BB" w14:textId="77777777" w:rsidR="00557098" w:rsidRDefault="00557098" w:rsidP="007D4D53">
            <w:pPr>
              <w:pStyle w:val="TableBody"/>
            </w:pPr>
            <w:r w:rsidRPr="00796E4E">
              <w:t>Front end filter</w:t>
            </w:r>
          </w:p>
          <w:p w14:paraId="699056C8" w14:textId="31D7048C" w:rsidR="00CA4206" w:rsidRPr="00796E4E" w:rsidRDefault="00CA4206" w:rsidP="007D4D53">
            <w:pPr>
              <w:pStyle w:val="TableBody"/>
            </w:pPr>
            <w:r>
              <w:t>(overload)</w:t>
            </w:r>
          </w:p>
        </w:tc>
        <w:tc>
          <w:tcPr>
            <w:tcW w:w="1844" w:type="dxa"/>
          </w:tcPr>
          <w:p w14:paraId="615E22DA" w14:textId="61ABE895" w:rsidR="00557098" w:rsidRPr="00796E4E" w:rsidRDefault="00557098" w:rsidP="00557098">
            <w:pPr>
              <w:keepLines/>
              <w:spacing w:after="120"/>
            </w:pPr>
            <w:r w:rsidRPr="00796E4E">
              <w:t xml:space="preserve">As per </w:t>
            </w:r>
            <w:r>
              <w:t xml:space="preserve">Figure </w:t>
            </w:r>
            <w:r w:rsidR="00E839F5">
              <w:t>3</w:t>
            </w:r>
          </w:p>
        </w:tc>
        <w:tc>
          <w:tcPr>
            <w:tcW w:w="2245" w:type="dxa"/>
          </w:tcPr>
          <w:p w14:paraId="736BEA1F" w14:textId="77777777" w:rsidR="00557098" w:rsidRPr="00796E4E" w:rsidRDefault="00557098" w:rsidP="00557098">
            <w:pPr>
              <w:keepLines/>
              <w:spacing w:after="120"/>
            </w:pPr>
            <w:r w:rsidRPr="00796E4E">
              <w:t>From ITU-R M.2059-0</w:t>
            </w:r>
          </w:p>
        </w:tc>
      </w:tr>
    </w:tbl>
    <w:p w14:paraId="3AF5CD20" w14:textId="77777777" w:rsidR="00F13A63" w:rsidRDefault="00F13A63" w:rsidP="000A0E9A">
      <w:pPr>
        <w:pStyle w:val="Paragraph"/>
      </w:pPr>
    </w:p>
    <w:p w14:paraId="6E9C87E8" w14:textId="644A3844" w:rsidR="000F2958" w:rsidRPr="007240FD" w:rsidRDefault="000F2958" w:rsidP="000F2958">
      <w:pPr>
        <w:pStyle w:val="ACMAFigureHeader"/>
      </w:pPr>
      <w:r>
        <w:rPr>
          <w:noProof/>
        </w:rPr>
        <w:t>Radio altimeter selectivity</w:t>
      </w:r>
      <w:r w:rsidR="00367BA1">
        <w:rPr>
          <w:noProof/>
        </w:rPr>
        <w:t xml:space="preserve"> (overload)</w:t>
      </w:r>
    </w:p>
    <w:p w14:paraId="0616BC88" w14:textId="6C87F1C3" w:rsidR="000F2958" w:rsidRDefault="000F2958" w:rsidP="007D4D53">
      <w:pPr>
        <w:pStyle w:val="Paragraph"/>
        <w:rPr>
          <w:noProof/>
        </w:rPr>
      </w:pPr>
      <w:r w:rsidRPr="00796E4E">
        <w:rPr>
          <w:noProof/>
        </w:rPr>
        <w:lastRenderedPageBreak/>
        <w:drawing>
          <wp:inline distT="0" distB="0" distL="0" distR="0" wp14:anchorId="6FDD7DCD" wp14:editId="1D3248C9">
            <wp:extent cx="5760000" cy="1850400"/>
            <wp:effectExtent l="0" t="0" r="0" b="0"/>
            <wp:docPr id="47" name="Picture 47" descr="Figure 2: Radio altimeter sele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000" cy="1850400"/>
                    </a:xfrm>
                    <a:prstGeom prst="rect">
                      <a:avLst/>
                    </a:prstGeom>
                    <a:noFill/>
                  </pic:spPr>
                </pic:pic>
              </a:graphicData>
            </a:graphic>
          </wp:inline>
        </w:drawing>
      </w:r>
    </w:p>
    <w:p w14:paraId="166066AD" w14:textId="77777777" w:rsidR="00367BA1" w:rsidRDefault="00367BA1" w:rsidP="00367BA1">
      <w:pPr>
        <w:pStyle w:val="Figureheading"/>
      </w:pPr>
      <w:r w:rsidRPr="0029577B">
        <w:t xml:space="preserve">Antenna Pattern </w:t>
      </w:r>
      <w:r>
        <w:t>(</w:t>
      </w:r>
      <w:r w:rsidRPr="0029577B">
        <w:t>RTCA Paper No. 274-20/PMC-2073</w:t>
      </w:r>
      <w:r>
        <w:t>)</w:t>
      </w:r>
    </w:p>
    <w:p w14:paraId="1FE08D31" w14:textId="7AD9F386" w:rsidR="00367BA1" w:rsidRPr="0029577B" w:rsidRDefault="00367BA1" w:rsidP="007D4D53">
      <w:pPr>
        <w:pStyle w:val="Paragraph"/>
        <w:rPr>
          <w:b/>
          <w:bCs/>
        </w:rPr>
      </w:pPr>
      <w:r w:rsidRPr="0029577B">
        <w:rPr>
          <w:noProof/>
        </w:rPr>
        <w:drawing>
          <wp:inline distT="0" distB="0" distL="0" distR="0" wp14:anchorId="0495567D" wp14:editId="7023AA09">
            <wp:extent cx="5731510" cy="3803015"/>
            <wp:effectExtent l="0" t="0" r="254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1510" cy="3803015"/>
                    </a:xfrm>
                    <a:prstGeom prst="rect">
                      <a:avLst/>
                    </a:prstGeom>
                  </pic:spPr>
                </pic:pic>
              </a:graphicData>
            </a:graphic>
          </wp:inline>
        </w:drawing>
      </w:r>
    </w:p>
    <w:p w14:paraId="43C50416" w14:textId="77777777" w:rsidR="00A75700" w:rsidRDefault="00A75700">
      <w:pPr>
        <w:spacing w:after="0" w:line="240" w:lineRule="auto"/>
        <w:rPr>
          <w:rFonts w:cs="Arial"/>
          <w:b/>
          <w:bCs/>
          <w:iCs/>
          <w:noProof/>
          <w:sz w:val="28"/>
          <w:szCs w:val="28"/>
        </w:rPr>
      </w:pPr>
      <w:r>
        <w:rPr>
          <w:noProof/>
        </w:rPr>
        <w:br w:type="page"/>
      </w:r>
    </w:p>
    <w:p w14:paraId="3652C1C6" w14:textId="2A6A1C1B" w:rsidR="00367BA1" w:rsidRDefault="009945CF" w:rsidP="009945CF">
      <w:pPr>
        <w:pStyle w:val="Heading2"/>
        <w:rPr>
          <w:noProof/>
        </w:rPr>
      </w:pPr>
      <w:bookmarkStart w:id="25" w:name="_Toc90970223"/>
      <w:r>
        <w:rPr>
          <w:noProof/>
        </w:rPr>
        <w:lastRenderedPageBreak/>
        <w:t xml:space="preserve">Radio </w:t>
      </w:r>
      <w:r w:rsidR="00D454ED">
        <w:rPr>
          <w:noProof/>
        </w:rPr>
        <w:t xml:space="preserve">altimeter </w:t>
      </w:r>
      <w:r w:rsidR="004765CE">
        <w:rPr>
          <w:noProof/>
        </w:rPr>
        <w:t xml:space="preserve">parameter </w:t>
      </w:r>
      <w:r w:rsidR="00D454ED">
        <w:rPr>
          <w:noProof/>
        </w:rPr>
        <w:t>sensitivity analysis</w:t>
      </w:r>
      <w:r w:rsidR="00CC1F7F">
        <w:rPr>
          <w:noProof/>
        </w:rPr>
        <w:t xml:space="preserve"> (overload)</w:t>
      </w:r>
      <w:bookmarkEnd w:id="25"/>
    </w:p>
    <w:p w14:paraId="3CEDB495" w14:textId="0C185B9E" w:rsidR="00D454ED" w:rsidRDefault="00D454ED">
      <w:pPr>
        <w:pStyle w:val="Paragraph"/>
      </w:pPr>
      <w:r>
        <w:t xml:space="preserve">To compare the overload performance between </w:t>
      </w:r>
      <w:r w:rsidR="006768DE">
        <w:t xml:space="preserve">different </w:t>
      </w:r>
      <w:r>
        <w:t>radio altimeter</w:t>
      </w:r>
      <w:r w:rsidR="006768DE">
        <w:t xml:space="preserve"> model</w:t>
      </w:r>
      <w:r>
        <w:t xml:space="preserve">s in </w:t>
      </w:r>
      <w:r w:rsidRPr="00796E4E">
        <w:t>ITU-R M.2059-0</w:t>
      </w:r>
      <w:r>
        <w:t>, the overload threshold of the altimeters is normalised with their largest IF bandwidth.</w:t>
      </w:r>
      <w:r w:rsidR="00F9773E">
        <w:t xml:space="preserve"> While </w:t>
      </w:r>
      <w:r w:rsidR="00F9773E" w:rsidRPr="00796E4E">
        <w:t>ITU-R M.2059-0</w:t>
      </w:r>
      <w:r w:rsidR="00F9773E">
        <w:t xml:space="preserve"> provides different antenna gains for each altimeter in this analysis the ICAO antenna gain of 13 dBi is applied for all altimeters</w:t>
      </w:r>
      <w:r w:rsidR="00FE1166">
        <w:t>.</w:t>
      </w:r>
    </w:p>
    <w:p w14:paraId="555C917A" w14:textId="6210E542" w:rsidR="00D454ED" w:rsidRDefault="008036A5" w:rsidP="00D454ED">
      <w:pPr>
        <w:pStyle w:val="Tableheading"/>
      </w:pPr>
      <w:r>
        <w:t>Summary of the altimeter values in ITU-R M.2059-0</w:t>
      </w:r>
      <w:r w:rsidR="006768DE">
        <w:t>, in order of threshold</w:t>
      </w:r>
    </w:p>
    <w:tbl>
      <w:tblPr>
        <w:tblStyle w:val="ACMAtablestyle"/>
        <w:tblW w:w="8806" w:type="dxa"/>
        <w:tblLayout w:type="fixed"/>
        <w:tblLook w:val="04A0" w:firstRow="1" w:lastRow="0" w:firstColumn="1" w:lastColumn="0" w:noHBand="0" w:noVBand="1"/>
      </w:tblPr>
      <w:tblGrid>
        <w:gridCol w:w="2200"/>
        <w:gridCol w:w="2203"/>
        <w:gridCol w:w="2200"/>
        <w:gridCol w:w="2203"/>
      </w:tblGrid>
      <w:tr w:rsidR="0045092F" w:rsidRPr="0045092F" w14:paraId="3D456BD0" w14:textId="77777777" w:rsidTr="007D4D53">
        <w:trPr>
          <w:cnfStyle w:val="100000000000" w:firstRow="1" w:lastRow="0" w:firstColumn="0" w:lastColumn="0" w:oddVBand="0" w:evenVBand="0" w:oddHBand="0" w:evenHBand="0" w:firstRowFirstColumn="0" w:firstRowLastColumn="0" w:lastRowFirstColumn="0" w:lastRowLastColumn="0"/>
          <w:trHeight w:val="215"/>
        </w:trPr>
        <w:tc>
          <w:tcPr>
            <w:tcW w:w="2200" w:type="dxa"/>
            <w:noWrap/>
          </w:tcPr>
          <w:p w14:paraId="265AE2E2" w14:textId="756D2869" w:rsidR="0045092F" w:rsidRPr="0045092F" w:rsidRDefault="008036A5" w:rsidP="007D4D53">
            <w:pPr>
              <w:pStyle w:val="Tableheaderrow"/>
            </w:pPr>
            <w:r>
              <w:t>Radio altimeter</w:t>
            </w:r>
          </w:p>
        </w:tc>
        <w:tc>
          <w:tcPr>
            <w:tcW w:w="2203" w:type="dxa"/>
            <w:noWrap/>
          </w:tcPr>
          <w:p w14:paraId="07BEB9BE" w14:textId="6857F60C" w:rsidR="0045092F" w:rsidRPr="0045092F" w:rsidRDefault="008036A5" w:rsidP="007D4D53">
            <w:pPr>
              <w:pStyle w:val="Tableheaderrow"/>
            </w:pPr>
            <w:r>
              <w:t>Threshold receiver overload</w:t>
            </w:r>
            <w:r w:rsidR="008545C5">
              <w:t xml:space="preserve"> (dBm)</w:t>
            </w:r>
          </w:p>
        </w:tc>
        <w:tc>
          <w:tcPr>
            <w:tcW w:w="2200" w:type="dxa"/>
            <w:noWrap/>
          </w:tcPr>
          <w:p w14:paraId="3AE865FF" w14:textId="7567126C" w:rsidR="0045092F" w:rsidRPr="0045092F" w:rsidRDefault="008036A5" w:rsidP="007D4D53">
            <w:pPr>
              <w:pStyle w:val="Tableheaderrow"/>
            </w:pPr>
            <w:r>
              <w:t>Largest IF bandwidth</w:t>
            </w:r>
            <w:r w:rsidR="008545C5">
              <w:t xml:space="preserve"> (MHz)</w:t>
            </w:r>
          </w:p>
        </w:tc>
        <w:tc>
          <w:tcPr>
            <w:tcW w:w="2203" w:type="dxa"/>
            <w:noWrap/>
          </w:tcPr>
          <w:p w14:paraId="009DB56B" w14:textId="549AE9EC" w:rsidR="0045092F" w:rsidRPr="0045092F" w:rsidRDefault="008036A5" w:rsidP="007D4D53">
            <w:pPr>
              <w:pStyle w:val="Tableheaderrow"/>
            </w:pPr>
            <w:r>
              <w:t>Threshold receiver overload/MHz</w:t>
            </w:r>
          </w:p>
        </w:tc>
      </w:tr>
      <w:tr w:rsidR="008036A5" w:rsidRPr="0045092F" w14:paraId="53F98B5F" w14:textId="77777777" w:rsidTr="007D4D53">
        <w:trPr>
          <w:cnfStyle w:val="000000100000" w:firstRow="0" w:lastRow="0" w:firstColumn="0" w:lastColumn="0" w:oddVBand="0" w:evenVBand="0" w:oddHBand="1" w:evenHBand="0" w:firstRowFirstColumn="0" w:firstRowLastColumn="0" w:lastRowFirstColumn="0" w:lastRowLastColumn="0"/>
          <w:trHeight w:val="215"/>
        </w:trPr>
        <w:tc>
          <w:tcPr>
            <w:tcW w:w="2200" w:type="dxa"/>
            <w:noWrap/>
            <w:hideMark/>
          </w:tcPr>
          <w:p w14:paraId="1B63F9A1" w14:textId="77777777" w:rsidR="0045092F" w:rsidRPr="0045092F" w:rsidRDefault="0045092F" w:rsidP="007D4D53">
            <w:pPr>
              <w:pStyle w:val="TableBody"/>
            </w:pPr>
            <w:r w:rsidRPr="0045092F">
              <w:t>D1</w:t>
            </w:r>
          </w:p>
        </w:tc>
        <w:tc>
          <w:tcPr>
            <w:tcW w:w="2203" w:type="dxa"/>
            <w:noWrap/>
            <w:hideMark/>
          </w:tcPr>
          <w:p w14:paraId="656C4D02" w14:textId="77777777" w:rsidR="0045092F" w:rsidRPr="0045092F" w:rsidRDefault="0045092F" w:rsidP="007D4D53">
            <w:pPr>
              <w:pStyle w:val="TableBody"/>
            </w:pPr>
            <w:r w:rsidRPr="0045092F">
              <w:t>-30</w:t>
            </w:r>
          </w:p>
        </w:tc>
        <w:tc>
          <w:tcPr>
            <w:tcW w:w="2200" w:type="dxa"/>
            <w:noWrap/>
            <w:hideMark/>
          </w:tcPr>
          <w:p w14:paraId="06D3366C" w14:textId="61147126" w:rsidR="0045092F" w:rsidRPr="0045092F" w:rsidRDefault="0045092F" w:rsidP="007D4D53">
            <w:pPr>
              <w:pStyle w:val="TableBody"/>
            </w:pPr>
            <w:r w:rsidRPr="009615B9">
              <w:t>0.312</w:t>
            </w:r>
            <w:r w:rsidR="008036A5" w:rsidRPr="009615B9">
              <w:rPr>
                <w:rStyle w:val="FootnoteReference"/>
              </w:rPr>
              <w:footnoteReference w:id="18"/>
            </w:r>
          </w:p>
        </w:tc>
        <w:tc>
          <w:tcPr>
            <w:tcW w:w="2203" w:type="dxa"/>
            <w:noWrap/>
            <w:hideMark/>
          </w:tcPr>
          <w:p w14:paraId="6FDB87E7" w14:textId="7DB7279B" w:rsidR="0045092F" w:rsidRPr="0045092F" w:rsidRDefault="0045092F" w:rsidP="007D4D53">
            <w:pPr>
              <w:pStyle w:val="TableBody"/>
            </w:pPr>
            <w:r w:rsidRPr="0045092F">
              <w:t>-24.94</w:t>
            </w:r>
          </w:p>
        </w:tc>
      </w:tr>
      <w:tr w:rsidR="008036A5" w:rsidRPr="0045092F" w14:paraId="0C6E3797" w14:textId="77777777" w:rsidTr="007D4D53">
        <w:trPr>
          <w:cnfStyle w:val="000000010000" w:firstRow="0" w:lastRow="0" w:firstColumn="0" w:lastColumn="0" w:oddVBand="0" w:evenVBand="0" w:oddHBand="0" w:evenHBand="1" w:firstRowFirstColumn="0" w:firstRowLastColumn="0" w:lastRowFirstColumn="0" w:lastRowLastColumn="0"/>
          <w:trHeight w:val="215"/>
        </w:trPr>
        <w:tc>
          <w:tcPr>
            <w:tcW w:w="2200" w:type="dxa"/>
            <w:noWrap/>
            <w:hideMark/>
          </w:tcPr>
          <w:p w14:paraId="2764AF6D" w14:textId="77777777" w:rsidR="0045092F" w:rsidRPr="0045092F" w:rsidRDefault="0045092F" w:rsidP="007D4D53">
            <w:pPr>
              <w:pStyle w:val="TableBody"/>
            </w:pPr>
            <w:r w:rsidRPr="0045092F">
              <w:t>A1</w:t>
            </w:r>
          </w:p>
        </w:tc>
        <w:tc>
          <w:tcPr>
            <w:tcW w:w="2203" w:type="dxa"/>
            <w:noWrap/>
            <w:hideMark/>
          </w:tcPr>
          <w:p w14:paraId="5CAAC25C" w14:textId="77777777" w:rsidR="0045092F" w:rsidRPr="0045092F" w:rsidRDefault="0045092F" w:rsidP="007D4D53">
            <w:pPr>
              <w:pStyle w:val="TableBody"/>
            </w:pPr>
            <w:r w:rsidRPr="0045092F">
              <w:t>-30</w:t>
            </w:r>
          </w:p>
        </w:tc>
        <w:tc>
          <w:tcPr>
            <w:tcW w:w="2200" w:type="dxa"/>
            <w:noWrap/>
            <w:hideMark/>
          </w:tcPr>
          <w:p w14:paraId="1DEF347E" w14:textId="77777777" w:rsidR="0045092F" w:rsidRPr="0045092F" w:rsidRDefault="0045092F" w:rsidP="007D4D53">
            <w:pPr>
              <w:pStyle w:val="TableBody"/>
            </w:pPr>
            <w:r w:rsidRPr="0045092F">
              <w:t>2</w:t>
            </w:r>
          </w:p>
        </w:tc>
        <w:tc>
          <w:tcPr>
            <w:tcW w:w="2203" w:type="dxa"/>
            <w:noWrap/>
            <w:hideMark/>
          </w:tcPr>
          <w:p w14:paraId="7CBD7CEB" w14:textId="5D2DA7F5" w:rsidR="0045092F" w:rsidRPr="0045092F" w:rsidRDefault="0045092F" w:rsidP="007D4D53">
            <w:pPr>
              <w:pStyle w:val="TableBody"/>
            </w:pPr>
            <w:r w:rsidRPr="0045092F">
              <w:t>-33.01</w:t>
            </w:r>
          </w:p>
        </w:tc>
      </w:tr>
      <w:tr w:rsidR="008036A5" w:rsidRPr="0045092F" w14:paraId="3D3E5237" w14:textId="77777777" w:rsidTr="007D4D53">
        <w:trPr>
          <w:cnfStyle w:val="000000100000" w:firstRow="0" w:lastRow="0" w:firstColumn="0" w:lastColumn="0" w:oddVBand="0" w:evenVBand="0" w:oddHBand="1" w:evenHBand="0" w:firstRowFirstColumn="0" w:firstRowLastColumn="0" w:lastRowFirstColumn="0" w:lastRowLastColumn="0"/>
          <w:trHeight w:val="215"/>
        </w:trPr>
        <w:tc>
          <w:tcPr>
            <w:tcW w:w="2200" w:type="dxa"/>
            <w:noWrap/>
            <w:hideMark/>
          </w:tcPr>
          <w:p w14:paraId="7B5744D7" w14:textId="77777777" w:rsidR="0045092F" w:rsidRPr="0045092F" w:rsidRDefault="0045092F" w:rsidP="007D4D53">
            <w:pPr>
              <w:pStyle w:val="TableBody"/>
            </w:pPr>
            <w:r w:rsidRPr="0045092F">
              <w:t>D2</w:t>
            </w:r>
          </w:p>
        </w:tc>
        <w:tc>
          <w:tcPr>
            <w:tcW w:w="2203" w:type="dxa"/>
            <w:noWrap/>
            <w:hideMark/>
          </w:tcPr>
          <w:p w14:paraId="5DF8D3A8" w14:textId="77777777" w:rsidR="0045092F" w:rsidRPr="0045092F" w:rsidRDefault="0045092F" w:rsidP="007D4D53">
            <w:pPr>
              <w:pStyle w:val="TableBody"/>
            </w:pPr>
            <w:r w:rsidRPr="0045092F">
              <w:t>-43</w:t>
            </w:r>
          </w:p>
        </w:tc>
        <w:tc>
          <w:tcPr>
            <w:tcW w:w="2200" w:type="dxa"/>
            <w:noWrap/>
            <w:hideMark/>
          </w:tcPr>
          <w:p w14:paraId="2DDCAF12" w14:textId="77777777" w:rsidR="0045092F" w:rsidRPr="0045092F" w:rsidRDefault="0045092F" w:rsidP="007D4D53">
            <w:pPr>
              <w:pStyle w:val="TableBody"/>
            </w:pPr>
            <w:r w:rsidRPr="0045092F">
              <w:t>1.95</w:t>
            </w:r>
          </w:p>
        </w:tc>
        <w:tc>
          <w:tcPr>
            <w:tcW w:w="2203" w:type="dxa"/>
            <w:noWrap/>
            <w:hideMark/>
          </w:tcPr>
          <w:p w14:paraId="0635139E" w14:textId="4EBA133E" w:rsidR="0045092F" w:rsidRPr="0045092F" w:rsidRDefault="0045092F" w:rsidP="007D4D53">
            <w:pPr>
              <w:pStyle w:val="TableBody"/>
            </w:pPr>
            <w:r w:rsidRPr="0045092F">
              <w:t>-45.90</w:t>
            </w:r>
          </w:p>
        </w:tc>
      </w:tr>
      <w:tr w:rsidR="008036A5" w:rsidRPr="0045092F" w14:paraId="0E2D1079" w14:textId="77777777" w:rsidTr="007D4D53">
        <w:trPr>
          <w:cnfStyle w:val="000000010000" w:firstRow="0" w:lastRow="0" w:firstColumn="0" w:lastColumn="0" w:oddVBand="0" w:evenVBand="0" w:oddHBand="0" w:evenHBand="1" w:firstRowFirstColumn="0" w:firstRowLastColumn="0" w:lastRowFirstColumn="0" w:lastRowLastColumn="0"/>
          <w:trHeight w:val="215"/>
        </w:trPr>
        <w:tc>
          <w:tcPr>
            <w:tcW w:w="2200" w:type="dxa"/>
            <w:noWrap/>
            <w:hideMark/>
          </w:tcPr>
          <w:p w14:paraId="1AE4DC34" w14:textId="77777777" w:rsidR="0045092F" w:rsidRPr="0045092F" w:rsidRDefault="0045092F" w:rsidP="007D4D53">
            <w:pPr>
              <w:pStyle w:val="TableBody"/>
            </w:pPr>
            <w:r w:rsidRPr="0045092F">
              <w:t>A2</w:t>
            </w:r>
          </w:p>
        </w:tc>
        <w:tc>
          <w:tcPr>
            <w:tcW w:w="2203" w:type="dxa"/>
            <w:noWrap/>
            <w:hideMark/>
          </w:tcPr>
          <w:p w14:paraId="58E070A9" w14:textId="77777777" w:rsidR="0045092F" w:rsidRPr="0045092F" w:rsidRDefault="0045092F" w:rsidP="007D4D53">
            <w:pPr>
              <w:pStyle w:val="TableBody"/>
            </w:pPr>
            <w:r w:rsidRPr="0045092F">
              <w:t>-53</w:t>
            </w:r>
          </w:p>
        </w:tc>
        <w:tc>
          <w:tcPr>
            <w:tcW w:w="2200" w:type="dxa"/>
            <w:noWrap/>
            <w:hideMark/>
          </w:tcPr>
          <w:p w14:paraId="354EDEF5" w14:textId="77777777" w:rsidR="0045092F" w:rsidRPr="0045092F" w:rsidRDefault="0045092F" w:rsidP="007D4D53">
            <w:pPr>
              <w:pStyle w:val="TableBody"/>
            </w:pPr>
            <w:r w:rsidRPr="0045092F">
              <w:t>0.25</w:t>
            </w:r>
          </w:p>
        </w:tc>
        <w:tc>
          <w:tcPr>
            <w:tcW w:w="2203" w:type="dxa"/>
            <w:noWrap/>
            <w:hideMark/>
          </w:tcPr>
          <w:p w14:paraId="2DCC357F" w14:textId="3453075E" w:rsidR="0045092F" w:rsidRPr="0045092F" w:rsidRDefault="0045092F" w:rsidP="007D4D53">
            <w:pPr>
              <w:pStyle w:val="TableBody"/>
            </w:pPr>
            <w:r w:rsidRPr="0045092F">
              <w:t>-46.9</w:t>
            </w:r>
            <w:r w:rsidR="008036A5">
              <w:t>8</w:t>
            </w:r>
          </w:p>
        </w:tc>
      </w:tr>
      <w:tr w:rsidR="008036A5" w:rsidRPr="0045092F" w14:paraId="64A33457" w14:textId="77777777" w:rsidTr="007D4D53">
        <w:trPr>
          <w:cnfStyle w:val="000000100000" w:firstRow="0" w:lastRow="0" w:firstColumn="0" w:lastColumn="0" w:oddVBand="0" w:evenVBand="0" w:oddHBand="1" w:evenHBand="0" w:firstRowFirstColumn="0" w:firstRowLastColumn="0" w:lastRowFirstColumn="0" w:lastRowLastColumn="0"/>
          <w:trHeight w:val="215"/>
        </w:trPr>
        <w:tc>
          <w:tcPr>
            <w:tcW w:w="2200" w:type="dxa"/>
            <w:noWrap/>
            <w:hideMark/>
          </w:tcPr>
          <w:p w14:paraId="71DDA26F" w14:textId="77777777" w:rsidR="0045092F" w:rsidRPr="0045092F" w:rsidRDefault="0045092F" w:rsidP="007D4D53">
            <w:pPr>
              <w:pStyle w:val="TableBody"/>
            </w:pPr>
            <w:r w:rsidRPr="0045092F">
              <w:t>A5</w:t>
            </w:r>
          </w:p>
        </w:tc>
        <w:tc>
          <w:tcPr>
            <w:tcW w:w="2203" w:type="dxa"/>
            <w:noWrap/>
            <w:hideMark/>
          </w:tcPr>
          <w:p w14:paraId="5EAD6A2B" w14:textId="77777777" w:rsidR="0045092F" w:rsidRPr="0045092F" w:rsidRDefault="0045092F" w:rsidP="007D4D53">
            <w:pPr>
              <w:pStyle w:val="TableBody"/>
            </w:pPr>
            <w:r w:rsidRPr="0045092F">
              <w:t>-40</w:t>
            </w:r>
          </w:p>
        </w:tc>
        <w:tc>
          <w:tcPr>
            <w:tcW w:w="2200" w:type="dxa"/>
            <w:noWrap/>
            <w:hideMark/>
          </w:tcPr>
          <w:p w14:paraId="3DCED88D" w14:textId="77777777" w:rsidR="0045092F" w:rsidRPr="0045092F" w:rsidRDefault="0045092F" w:rsidP="007D4D53">
            <w:pPr>
              <w:pStyle w:val="TableBody"/>
            </w:pPr>
            <w:r w:rsidRPr="0045092F">
              <w:t>6</w:t>
            </w:r>
          </w:p>
        </w:tc>
        <w:tc>
          <w:tcPr>
            <w:tcW w:w="2203" w:type="dxa"/>
            <w:noWrap/>
            <w:hideMark/>
          </w:tcPr>
          <w:p w14:paraId="43566666" w14:textId="0BF3E30E" w:rsidR="0045092F" w:rsidRPr="0045092F" w:rsidRDefault="0045092F" w:rsidP="007D4D53">
            <w:pPr>
              <w:pStyle w:val="TableBody"/>
            </w:pPr>
            <w:r w:rsidRPr="0045092F">
              <w:t>-47.78</w:t>
            </w:r>
          </w:p>
        </w:tc>
      </w:tr>
      <w:tr w:rsidR="008036A5" w:rsidRPr="0045092F" w14:paraId="435E6AC8" w14:textId="77777777" w:rsidTr="007D4D53">
        <w:trPr>
          <w:cnfStyle w:val="000000010000" w:firstRow="0" w:lastRow="0" w:firstColumn="0" w:lastColumn="0" w:oddVBand="0" w:evenVBand="0" w:oddHBand="0" w:evenHBand="1" w:firstRowFirstColumn="0" w:firstRowLastColumn="0" w:lastRowFirstColumn="0" w:lastRowLastColumn="0"/>
          <w:trHeight w:val="215"/>
        </w:trPr>
        <w:tc>
          <w:tcPr>
            <w:tcW w:w="2200" w:type="dxa"/>
            <w:noWrap/>
            <w:hideMark/>
          </w:tcPr>
          <w:p w14:paraId="641BCCEA" w14:textId="77777777" w:rsidR="0045092F" w:rsidRPr="0045092F" w:rsidRDefault="0045092F" w:rsidP="007D4D53">
            <w:pPr>
              <w:pStyle w:val="TableBody"/>
            </w:pPr>
            <w:r w:rsidRPr="0045092F">
              <w:t>A4</w:t>
            </w:r>
          </w:p>
        </w:tc>
        <w:tc>
          <w:tcPr>
            <w:tcW w:w="2203" w:type="dxa"/>
            <w:noWrap/>
            <w:hideMark/>
          </w:tcPr>
          <w:p w14:paraId="199108A6" w14:textId="77777777" w:rsidR="0045092F" w:rsidRPr="0045092F" w:rsidRDefault="0045092F" w:rsidP="007D4D53">
            <w:pPr>
              <w:pStyle w:val="TableBody"/>
            </w:pPr>
            <w:r w:rsidRPr="0045092F">
              <w:t>-40</w:t>
            </w:r>
          </w:p>
        </w:tc>
        <w:tc>
          <w:tcPr>
            <w:tcW w:w="2200" w:type="dxa"/>
            <w:noWrap/>
            <w:hideMark/>
          </w:tcPr>
          <w:p w14:paraId="6C058166" w14:textId="77777777" w:rsidR="0045092F" w:rsidRPr="0045092F" w:rsidRDefault="0045092F" w:rsidP="007D4D53">
            <w:pPr>
              <w:pStyle w:val="TableBody"/>
            </w:pPr>
            <w:r w:rsidRPr="0045092F">
              <w:t>9.2</w:t>
            </w:r>
          </w:p>
        </w:tc>
        <w:tc>
          <w:tcPr>
            <w:tcW w:w="2203" w:type="dxa"/>
            <w:noWrap/>
            <w:hideMark/>
          </w:tcPr>
          <w:p w14:paraId="2A420FA1" w14:textId="5AFC3AD5" w:rsidR="0045092F" w:rsidRPr="0045092F" w:rsidRDefault="0045092F" w:rsidP="007D4D53">
            <w:pPr>
              <w:pStyle w:val="TableBody"/>
            </w:pPr>
            <w:r w:rsidRPr="0045092F">
              <w:t>-49.6</w:t>
            </w:r>
            <w:r w:rsidR="008036A5">
              <w:t>4</w:t>
            </w:r>
          </w:p>
        </w:tc>
      </w:tr>
      <w:tr w:rsidR="008036A5" w:rsidRPr="0045092F" w14:paraId="19940FF3" w14:textId="77777777" w:rsidTr="007D4D53">
        <w:trPr>
          <w:cnfStyle w:val="000000100000" w:firstRow="0" w:lastRow="0" w:firstColumn="0" w:lastColumn="0" w:oddVBand="0" w:evenVBand="0" w:oddHBand="1" w:evenHBand="0" w:firstRowFirstColumn="0" w:firstRowLastColumn="0" w:lastRowFirstColumn="0" w:lastRowLastColumn="0"/>
          <w:trHeight w:val="215"/>
        </w:trPr>
        <w:tc>
          <w:tcPr>
            <w:tcW w:w="2200" w:type="dxa"/>
            <w:noWrap/>
            <w:hideMark/>
          </w:tcPr>
          <w:p w14:paraId="18334596" w14:textId="77777777" w:rsidR="0045092F" w:rsidRPr="0045092F" w:rsidRDefault="0045092F" w:rsidP="007D4D53">
            <w:pPr>
              <w:pStyle w:val="TableBody"/>
            </w:pPr>
            <w:r w:rsidRPr="0045092F">
              <w:t>A6</w:t>
            </w:r>
          </w:p>
        </w:tc>
        <w:tc>
          <w:tcPr>
            <w:tcW w:w="2203" w:type="dxa"/>
            <w:noWrap/>
            <w:hideMark/>
          </w:tcPr>
          <w:p w14:paraId="0201578C" w14:textId="77777777" w:rsidR="0045092F" w:rsidRPr="0045092F" w:rsidRDefault="0045092F" w:rsidP="007D4D53">
            <w:pPr>
              <w:pStyle w:val="TableBody"/>
            </w:pPr>
            <w:r w:rsidRPr="0045092F">
              <w:t>-40</w:t>
            </w:r>
          </w:p>
        </w:tc>
        <w:tc>
          <w:tcPr>
            <w:tcW w:w="2200" w:type="dxa"/>
            <w:noWrap/>
            <w:hideMark/>
          </w:tcPr>
          <w:p w14:paraId="0888575A" w14:textId="77777777" w:rsidR="0045092F" w:rsidRPr="0045092F" w:rsidRDefault="0045092F" w:rsidP="007D4D53">
            <w:pPr>
              <w:pStyle w:val="TableBody"/>
            </w:pPr>
            <w:r w:rsidRPr="0045092F">
              <w:t>16</w:t>
            </w:r>
          </w:p>
        </w:tc>
        <w:tc>
          <w:tcPr>
            <w:tcW w:w="2203" w:type="dxa"/>
            <w:noWrap/>
            <w:hideMark/>
          </w:tcPr>
          <w:p w14:paraId="718BC1BB" w14:textId="0DF09FD2" w:rsidR="0045092F" w:rsidRPr="0045092F" w:rsidRDefault="0045092F" w:rsidP="007D4D53">
            <w:pPr>
              <w:pStyle w:val="TableBody"/>
            </w:pPr>
            <w:r w:rsidRPr="0045092F">
              <w:t>-52.04</w:t>
            </w:r>
          </w:p>
        </w:tc>
      </w:tr>
      <w:tr w:rsidR="008036A5" w:rsidRPr="0045092F" w14:paraId="6EED0699" w14:textId="77777777" w:rsidTr="007D4D53">
        <w:trPr>
          <w:cnfStyle w:val="000000010000" w:firstRow="0" w:lastRow="0" w:firstColumn="0" w:lastColumn="0" w:oddVBand="0" w:evenVBand="0" w:oddHBand="0" w:evenHBand="1" w:firstRowFirstColumn="0" w:firstRowLastColumn="0" w:lastRowFirstColumn="0" w:lastRowLastColumn="0"/>
          <w:trHeight w:val="215"/>
        </w:trPr>
        <w:tc>
          <w:tcPr>
            <w:tcW w:w="2200" w:type="dxa"/>
            <w:noWrap/>
            <w:hideMark/>
          </w:tcPr>
          <w:p w14:paraId="60348C8E" w14:textId="77777777" w:rsidR="0045092F" w:rsidRPr="0045092F" w:rsidRDefault="0045092F" w:rsidP="007D4D53">
            <w:pPr>
              <w:pStyle w:val="TableBody"/>
            </w:pPr>
            <w:r w:rsidRPr="0045092F">
              <w:t>D4</w:t>
            </w:r>
          </w:p>
        </w:tc>
        <w:tc>
          <w:tcPr>
            <w:tcW w:w="2203" w:type="dxa"/>
            <w:noWrap/>
            <w:hideMark/>
          </w:tcPr>
          <w:p w14:paraId="5B011507" w14:textId="77777777" w:rsidR="0045092F" w:rsidRPr="0045092F" w:rsidRDefault="0045092F" w:rsidP="007D4D53">
            <w:pPr>
              <w:pStyle w:val="TableBody"/>
            </w:pPr>
            <w:r w:rsidRPr="0045092F">
              <w:t>-40</w:t>
            </w:r>
          </w:p>
        </w:tc>
        <w:tc>
          <w:tcPr>
            <w:tcW w:w="2200" w:type="dxa"/>
            <w:noWrap/>
            <w:hideMark/>
          </w:tcPr>
          <w:p w14:paraId="53908788" w14:textId="77777777" w:rsidR="0045092F" w:rsidRPr="0045092F" w:rsidRDefault="0045092F" w:rsidP="007D4D53">
            <w:pPr>
              <w:pStyle w:val="TableBody"/>
            </w:pPr>
            <w:r w:rsidRPr="0045092F">
              <w:t>30</w:t>
            </w:r>
          </w:p>
        </w:tc>
        <w:tc>
          <w:tcPr>
            <w:tcW w:w="2203" w:type="dxa"/>
            <w:noWrap/>
            <w:hideMark/>
          </w:tcPr>
          <w:p w14:paraId="6AAC4C03" w14:textId="3F2FDAAA" w:rsidR="0045092F" w:rsidRPr="0045092F" w:rsidRDefault="0045092F" w:rsidP="007D4D53">
            <w:pPr>
              <w:pStyle w:val="TableBody"/>
            </w:pPr>
            <w:r w:rsidRPr="0045092F">
              <w:t>-54.77</w:t>
            </w:r>
          </w:p>
        </w:tc>
      </w:tr>
      <w:tr w:rsidR="008036A5" w:rsidRPr="0045092F" w14:paraId="4E4A80B2" w14:textId="77777777" w:rsidTr="007D4D53">
        <w:trPr>
          <w:cnfStyle w:val="000000100000" w:firstRow="0" w:lastRow="0" w:firstColumn="0" w:lastColumn="0" w:oddVBand="0" w:evenVBand="0" w:oddHBand="1" w:evenHBand="0" w:firstRowFirstColumn="0" w:firstRowLastColumn="0" w:lastRowFirstColumn="0" w:lastRowLastColumn="0"/>
          <w:trHeight w:val="215"/>
        </w:trPr>
        <w:tc>
          <w:tcPr>
            <w:tcW w:w="2200" w:type="dxa"/>
            <w:noWrap/>
            <w:hideMark/>
          </w:tcPr>
          <w:p w14:paraId="162310EC" w14:textId="77777777" w:rsidR="0045092F" w:rsidRPr="0045092F" w:rsidRDefault="0045092F" w:rsidP="007D4D53">
            <w:pPr>
              <w:pStyle w:val="TableBody"/>
            </w:pPr>
            <w:r w:rsidRPr="0045092F">
              <w:t>D3</w:t>
            </w:r>
          </w:p>
        </w:tc>
        <w:tc>
          <w:tcPr>
            <w:tcW w:w="2203" w:type="dxa"/>
            <w:noWrap/>
            <w:hideMark/>
          </w:tcPr>
          <w:p w14:paraId="5A4CF298" w14:textId="77777777" w:rsidR="0045092F" w:rsidRPr="0045092F" w:rsidRDefault="0045092F" w:rsidP="007D4D53">
            <w:pPr>
              <w:pStyle w:val="TableBody"/>
            </w:pPr>
            <w:r w:rsidRPr="0045092F">
              <w:t>-53</w:t>
            </w:r>
          </w:p>
        </w:tc>
        <w:tc>
          <w:tcPr>
            <w:tcW w:w="2200" w:type="dxa"/>
            <w:noWrap/>
            <w:hideMark/>
          </w:tcPr>
          <w:p w14:paraId="55038849" w14:textId="77777777" w:rsidR="0045092F" w:rsidRPr="0045092F" w:rsidRDefault="0045092F" w:rsidP="007D4D53">
            <w:pPr>
              <w:pStyle w:val="TableBody"/>
            </w:pPr>
            <w:r w:rsidRPr="0045092F">
              <w:t>2</w:t>
            </w:r>
          </w:p>
        </w:tc>
        <w:tc>
          <w:tcPr>
            <w:tcW w:w="2203" w:type="dxa"/>
            <w:noWrap/>
            <w:hideMark/>
          </w:tcPr>
          <w:p w14:paraId="039034E9" w14:textId="3B961668" w:rsidR="0045092F" w:rsidRPr="0045092F" w:rsidRDefault="0045092F" w:rsidP="007D4D53">
            <w:pPr>
              <w:pStyle w:val="TableBody"/>
            </w:pPr>
            <w:r w:rsidRPr="0045092F">
              <w:t>-56.01</w:t>
            </w:r>
          </w:p>
        </w:tc>
      </w:tr>
      <w:tr w:rsidR="008036A5" w:rsidRPr="0045092F" w14:paraId="0060387C" w14:textId="77777777" w:rsidTr="007D4D53">
        <w:trPr>
          <w:cnfStyle w:val="000000010000" w:firstRow="0" w:lastRow="0" w:firstColumn="0" w:lastColumn="0" w:oddVBand="0" w:evenVBand="0" w:oddHBand="0" w:evenHBand="1" w:firstRowFirstColumn="0" w:firstRowLastColumn="0" w:lastRowFirstColumn="0" w:lastRowLastColumn="0"/>
          <w:trHeight w:val="215"/>
        </w:trPr>
        <w:tc>
          <w:tcPr>
            <w:tcW w:w="2200" w:type="dxa"/>
            <w:noWrap/>
            <w:hideMark/>
          </w:tcPr>
          <w:p w14:paraId="1B381365" w14:textId="77777777" w:rsidR="0045092F" w:rsidRPr="0045092F" w:rsidRDefault="0045092F" w:rsidP="007D4D53">
            <w:pPr>
              <w:pStyle w:val="TableBody"/>
            </w:pPr>
            <w:r w:rsidRPr="0045092F">
              <w:t>A3</w:t>
            </w:r>
          </w:p>
        </w:tc>
        <w:tc>
          <w:tcPr>
            <w:tcW w:w="2203" w:type="dxa"/>
            <w:noWrap/>
            <w:hideMark/>
          </w:tcPr>
          <w:p w14:paraId="514CBE4A" w14:textId="77777777" w:rsidR="0045092F" w:rsidRPr="0045092F" w:rsidRDefault="0045092F" w:rsidP="007D4D53">
            <w:pPr>
              <w:pStyle w:val="TableBody"/>
            </w:pPr>
            <w:r w:rsidRPr="0045092F">
              <w:t>-56</w:t>
            </w:r>
          </w:p>
        </w:tc>
        <w:tc>
          <w:tcPr>
            <w:tcW w:w="2200" w:type="dxa"/>
            <w:noWrap/>
            <w:hideMark/>
          </w:tcPr>
          <w:p w14:paraId="082D0A5B" w14:textId="77777777" w:rsidR="0045092F" w:rsidRPr="0045092F" w:rsidRDefault="0045092F" w:rsidP="007D4D53">
            <w:pPr>
              <w:pStyle w:val="TableBody"/>
            </w:pPr>
            <w:r w:rsidRPr="0045092F">
              <w:t>2</w:t>
            </w:r>
          </w:p>
        </w:tc>
        <w:tc>
          <w:tcPr>
            <w:tcW w:w="2203" w:type="dxa"/>
            <w:noWrap/>
            <w:hideMark/>
          </w:tcPr>
          <w:p w14:paraId="42F306FF" w14:textId="2C2DF3C6" w:rsidR="0045092F" w:rsidRPr="0045092F" w:rsidRDefault="0045092F" w:rsidP="007D4D53">
            <w:pPr>
              <w:pStyle w:val="TableBody"/>
            </w:pPr>
            <w:r w:rsidRPr="0045092F">
              <w:t>-59.01</w:t>
            </w:r>
          </w:p>
        </w:tc>
      </w:tr>
    </w:tbl>
    <w:p w14:paraId="56A163EF" w14:textId="395EC9A5" w:rsidR="0045092F" w:rsidRDefault="0045092F" w:rsidP="008036A5">
      <w:pPr>
        <w:pStyle w:val="Paragraph"/>
      </w:pPr>
    </w:p>
    <w:p w14:paraId="1E65300A" w14:textId="77777777" w:rsidR="00DB108C" w:rsidRDefault="008036A5" w:rsidP="008036A5">
      <w:pPr>
        <w:pStyle w:val="Paragraph"/>
      </w:pPr>
      <w:r>
        <w:t xml:space="preserve">Results show a 34 dB difference between the best and worst performing altimeters. Altimeters D1, A5 and A3 </w:t>
      </w:r>
      <w:r w:rsidR="006768DE">
        <w:t xml:space="preserve">were </w:t>
      </w:r>
      <w:r>
        <w:t>modelled to verify their effects on study results</w:t>
      </w:r>
      <w:r w:rsidR="00CC1F7F">
        <w:t xml:space="preserve">. They </w:t>
      </w:r>
      <w:r w:rsidR="00A8319A">
        <w:t xml:space="preserve">were chosen </w:t>
      </w:r>
      <w:r w:rsidR="00CC1F7F">
        <w:t xml:space="preserve">to </w:t>
      </w:r>
      <w:r w:rsidR="00A8319A">
        <w:t xml:space="preserve">examine </w:t>
      </w:r>
      <w:r w:rsidR="00CC1F7F">
        <w:t xml:space="preserve">the best, worst and median cases. </w:t>
      </w:r>
    </w:p>
    <w:p w14:paraId="021B0728" w14:textId="0B00178D" w:rsidR="00CC1F7F" w:rsidRDefault="00CC1F7F" w:rsidP="008036A5">
      <w:pPr>
        <w:pStyle w:val="Paragraph"/>
      </w:pPr>
      <w:r>
        <w:t xml:space="preserve">Note that the </w:t>
      </w:r>
      <w:r w:rsidR="000E2CFC">
        <w:t xml:space="preserve">results in </w:t>
      </w:r>
      <w:r w:rsidR="00DB108C">
        <w:t>figures 5 and 6</w:t>
      </w:r>
      <w:r w:rsidR="000E2CFC">
        <w:t xml:space="preserve"> </w:t>
      </w:r>
      <w:r w:rsidR="00DB108C">
        <w:t>used preliminary parameter valu</w:t>
      </w:r>
      <w:r w:rsidR="00A96AF9">
        <w:t>es</w:t>
      </w:r>
      <w:r w:rsidR="00A65620">
        <w:t xml:space="preserve"> which may not be the same as those in tables 2 and 3.</w:t>
      </w:r>
      <w:r w:rsidR="003632E1">
        <w:t xml:space="preserve"> The conclusions of the results of figures 5 and 6 are independent of the exact parameters.</w:t>
      </w:r>
    </w:p>
    <w:p w14:paraId="56192139" w14:textId="71AE8FD2" w:rsidR="00CC1F7F" w:rsidRDefault="00CC1F7F" w:rsidP="00CC1F7F">
      <w:pPr>
        <w:pStyle w:val="ACMAFigureHeader"/>
      </w:pPr>
      <w:r>
        <w:t>Average C/I of altimeters A3, A5 and D1</w:t>
      </w:r>
      <w:r w:rsidR="005A3B31">
        <w:t xml:space="preserve"> (time</w:t>
      </w:r>
      <w:r w:rsidR="00F36877">
        <w:t xml:space="preserve"> into landing</w:t>
      </w:r>
      <w:r w:rsidR="005A3B31">
        <w:t>)</w:t>
      </w:r>
    </w:p>
    <w:p w14:paraId="046A9111" w14:textId="450DFD37" w:rsidR="008036A5" w:rsidRDefault="00F90B8B" w:rsidP="00CC1F7F">
      <w:pPr>
        <w:pStyle w:val="Paragraph"/>
      </w:pPr>
      <w:r>
        <w:rPr>
          <w:noProof/>
        </w:rPr>
        <w:lastRenderedPageBreak/>
        <w:drawing>
          <wp:inline distT="0" distB="0" distL="0" distR="0" wp14:anchorId="3452936D" wp14:editId="4C05DD87">
            <wp:extent cx="5271247" cy="3011056"/>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3956" cy="3012603"/>
                    </a:xfrm>
                    <a:prstGeom prst="rect">
                      <a:avLst/>
                    </a:prstGeom>
                    <a:noFill/>
                    <a:ln>
                      <a:noFill/>
                    </a:ln>
                  </pic:spPr>
                </pic:pic>
              </a:graphicData>
            </a:graphic>
          </wp:inline>
        </w:drawing>
      </w:r>
    </w:p>
    <w:p w14:paraId="7E4082E8" w14:textId="5FE7AABA" w:rsidR="005A3B31" w:rsidRDefault="005A3B31" w:rsidP="005A3B31">
      <w:pPr>
        <w:pStyle w:val="ACMAFigureHeader"/>
      </w:pPr>
      <w:r>
        <w:t>Average C/I of altimeters A3, A5 and D1 (height above terrain)</w:t>
      </w:r>
    </w:p>
    <w:p w14:paraId="44B7F4C2" w14:textId="0C59EF12" w:rsidR="005A3B31" w:rsidRDefault="005A3B31">
      <w:pPr>
        <w:pStyle w:val="Paragraph"/>
      </w:pPr>
      <w:r>
        <w:rPr>
          <w:noProof/>
        </w:rPr>
        <w:drawing>
          <wp:inline distT="0" distB="0" distL="0" distR="0" wp14:anchorId="08953B85" wp14:editId="7B01BA6D">
            <wp:extent cx="5731510" cy="3275965"/>
            <wp:effectExtent l="0" t="0" r="254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1510" cy="3275965"/>
                    </a:xfrm>
                    <a:prstGeom prst="rect">
                      <a:avLst/>
                    </a:prstGeom>
                    <a:noFill/>
                    <a:ln>
                      <a:noFill/>
                    </a:ln>
                  </pic:spPr>
                </pic:pic>
              </a:graphicData>
            </a:graphic>
          </wp:inline>
        </w:drawing>
      </w:r>
    </w:p>
    <w:p w14:paraId="16B21922" w14:textId="1BD4224B" w:rsidR="00CC1F7F" w:rsidRDefault="00CC1F7F" w:rsidP="00CC1F7F">
      <w:pPr>
        <w:pStyle w:val="Paragraph"/>
      </w:pPr>
      <w:r>
        <w:t xml:space="preserve">Running AAS studies with the same </w:t>
      </w:r>
      <w:r w:rsidR="007E4D07">
        <w:t>(pseudo-random)</w:t>
      </w:r>
      <w:r>
        <w:t xml:space="preserve"> seed result</w:t>
      </w:r>
      <w:r w:rsidR="00BB6C32">
        <w:t>s</w:t>
      </w:r>
      <w:r>
        <w:t xml:space="preserve"> in average graphs of the same shape</w:t>
      </w:r>
      <w:r w:rsidR="00A8319A">
        <w:t>,</w:t>
      </w:r>
      <w:r>
        <w:t xml:space="preserve"> with only </w:t>
      </w:r>
      <w:r w:rsidR="00CE4A44">
        <w:t>a</w:t>
      </w:r>
      <w:r>
        <w:t xml:space="preserve"> translation in C/I dB separating the altimeters. The separation in dB is the same as the difference in Threshold receiver overload/MHz in </w:t>
      </w:r>
      <w:r w:rsidR="00CE4A44">
        <w:t>t</w:t>
      </w:r>
      <w:r>
        <w:t xml:space="preserve">able </w:t>
      </w:r>
      <w:r w:rsidR="00CE4A44">
        <w:t>4</w:t>
      </w:r>
      <w:r>
        <w:t>.</w:t>
      </w:r>
      <w:r w:rsidR="00A2498B">
        <w:t xml:space="preserve"> It is therefore possible to approximate the performance of different altimeters by applying a flat dB </w:t>
      </w:r>
      <w:r w:rsidR="00A8319A">
        <w:t xml:space="preserve">adjustment </w:t>
      </w:r>
      <w:r w:rsidR="00A2498B">
        <w:t>dependent on the altimeter’s receiver threshold and IF bandwidth.</w:t>
      </w:r>
    </w:p>
    <w:p w14:paraId="13C3E726" w14:textId="77777777" w:rsidR="00A75700" w:rsidRDefault="00A75700">
      <w:pPr>
        <w:spacing w:after="0" w:line="240" w:lineRule="auto"/>
        <w:rPr>
          <w:rFonts w:cs="Arial"/>
          <w:b/>
          <w:bCs/>
          <w:iCs/>
          <w:sz w:val="28"/>
          <w:szCs w:val="28"/>
        </w:rPr>
      </w:pPr>
      <w:r>
        <w:br w:type="page"/>
      </w:r>
    </w:p>
    <w:p w14:paraId="5F52A382" w14:textId="44412F64" w:rsidR="00DC73A9" w:rsidRDefault="00122E5B" w:rsidP="001D7A14">
      <w:pPr>
        <w:pStyle w:val="Heading2"/>
      </w:pPr>
      <w:bookmarkStart w:id="26" w:name="_Toc90970224"/>
      <w:r>
        <w:lastRenderedPageBreak/>
        <w:t>Distance</w:t>
      </w:r>
      <w:r w:rsidR="00F24DC5">
        <w:t xml:space="preserve"> analysis</w:t>
      </w:r>
      <w:r w:rsidR="00346650">
        <w:t xml:space="preserve"> (overload)</w:t>
      </w:r>
      <w:bookmarkEnd w:id="26"/>
    </w:p>
    <w:p w14:paraId="19538A0B" w14:textId="50EF15B1" w:rsidR="001D7A14" w:rsidRPr="001D7A14" w:rsidRDefault="001D7A14" w:rsidP="00F55EE8">
      <w:pPr>
        <w:pStyle w:val="Paragraph"/>
      </w:pPr>
      <w:r>
        <w:t xml:space="preserve">The modelling results of the non-AAS case show a worst performance level 12 dB below the C/I threshold. </w:t>
      </w:r>
      <w:r w:rsidR="00401EDF">
        <w:t xml:space="preserve">The distance a base station would have to be from the aircraft flight path to improve the performance </w:t>
      </w:r>
      <w:r w:rsidR="00947819">
        <w:t>by that amount is approximated.</w:t>
      </w:r>
    </w:p>
    <w:p w14:paraId="7AE28076" w14:textId="1B270117" w:rsidR="00DC73A9" w:rsidRDefault="00DC73A9" w:rsidP="00DC73A9">
      <w:r>
        <w:t>A non-AAS base station</w:t>
      </w:r>
      <w:r w:rsidR="00D27323">
        <w:t xml:space="preserve"> under the flight path</w:t>
      </w:r>
      <w:r w:rsidR="00122E5B">
        <w:t xml:space="preserve"> in previous cases</w:t>
      </w:r>
      <w:r>
        <w:t xml:space="preserve"> is modelled in free space</w:t>
      </w:r>
      <w:r w:rsidR="00745AD5">
        <w:t>.</w:t>
      </w:r>
      <w:r>
        <w:t xml:space="preserve"> </w:t>
      </w:r>
      <w:r w:rsidR="00401EDF">
        <w:t>Distances are noted where</w:t>
      </w:r>
      <w:r>
        <w:t xml:space="preserve"> the </w:t>
      </w:r>
      <w:r w:rsidR="00745AD5">
        <w:t xml:space="preserve">maximum interference </w:t>
      </w:r>
      <w:r>
        <w:t>power of the station</w:t>
      </w:r>
      <w:r w:rsidR="00745AD5">
        <w:t xml:space="preserve"> </w:t>
      </w:r>
      <w:r w:rsidR="00AA07B5">
        <w:t>to</w:t>
      </w:r>
      <w:r w:rsidR="00745AD5">
        <w:t xml:space="preserve"> the radio altimeter</w:t>
      </w:r>
      <w:r w:rsidR="00AA07B5">
        <w:t xml:space="preserve"> </w:t>
      </w:r>
      <w:r w:rsidR="00401EDF">
        <w:t>is reduced by</w:t>
      </w:r>
      <w:r w:rsidR="00AA07B5">
        <w:t xml:space="preserve"> </w:t>
      </w:r>
      <w:r w:rsidR="004846AB">
        <w:t>9, 12 and 15 dB</w:t>
      </w:r>
      <w:r>
        <w:t>.</w:t>
      </w:r>
      <w:r w:rsidR="00AA07B5">
        <w:t xml:space="preserve"> The radio altimeter is modelled at a height of 50 m</w:t>
      </w:r>
      <w:r w:rsidR="00122E5B">
        <w:t xml:space="preserve"> across various distances from the base station</w:t>
      </w:r>
      <w:r w:rsidR="00AA07B5">
        <w:t>.</w:t>
      </w:r>
    </w:p>
    <w:p w14:paraId="42619C75" w14:textId="4258BFFC" w:rsidR="00B34A6B" w:rsidRDefault="00B34A6B" w:rsidP="00BB6C32">
      <w:pPr>
        <w:pStyle w:val="ACMATableHeader"/>
      </w:pPr>
      <w:r>
        <w:t xml:space="preserve">Distance away from </w:t>
      </w:r>
      <w:r w:rsidR="00E77A89">
        <w:t xml:space="preserve">non-AAS </w:t>
      </w:r>
      <w:r>
        <w:t>base station for interference power to reduce in dB</w:t>
      </w:r>
    </w:p>
    <w:tbl>
      <w:tblPr>
        <w:tblStyle w:val="ACMAtablestyle"/>
        <w:tblW w:w="0" w:type="auto"/>
        <w:tblLook w:val="04A0" w:firstRow="1" w:lastRow="0" w:firstColumn="1" w:lastColumn="0" w:noHBand="0" w:noVBand="1"/>
      </w:tblPr>
      <w:tblGrid>
        <w:gridCol w:w="1980"/>
        <w:gridCol w:w="2835"/>
      </w:tblGrid>
      <w:tr w:rsidR="00D27323" w14:paraId="765C1E09" w14:textId="77777777" w:rsidTr="00F55EE8">
        <w:trPr>
          <w:cnfStyle w:val="100000000000" w:firstRow="1" w:lastRow="0" w:firstColumn="0" w:lastColumn="0" w:oddVBand="0" w:evenVBand="0" w:oddHBand="0" w:evenHBand="0" w:firstRowFirstColumn="0" w:firstRowLastColumn="0" w:lastRowFirstColumn="0" w:lastRowLastColumn="0"/>
        </w:trPr>
        <w:tc>
          <w:tcPr>
            <w:tcW w:w="1980" w:type="dxa"/>
          </w:tcPr>
          <w:p w14:paraId="51FF15EA" w14:textId="1B771121" w:rsidR="00D27323" w:rsidRPr="00530984" w:rsidRDefault="00530984" w:rsidP="00F55EE8">
            <w:pPr>
              <w:pStyle w:val="Tableheaderrow"/>
            </w:pPr>
            <w:r>
              <w:t xml:space="preserve">Reduction in base station </w:t>
            </w:r>
            <w:r w:rsidR="00631E2E">
              <w:t xml:space="preserve">interference </w:t>
            </w:r>
            <w:r>
              <w:t>power (dB)</w:t>
            </w:r>
          </w:p>
        </w:tc>
        <w:tc>
          <w:tcPr>
            <w:tcW w:w="2835" w:type="dxa"/>
          </w:tcPr>
          <w:p w14:paraId="41F886E7" w14:textId="76FDB5E5" w:rsidR="00D27323" w:rsidRPr="00530984" w:rsidRDefault="00122E5B" w:rsidP="00F55EE8">
            <w:pPr>
              <w:pStyle w:val="Tableheaderrow"/>
            </w:pPr>
            <w:r>
              <w:t>Max d</w:t>
            </w:r>
            <w:r w:rsidR="00D27323" w:rsidRPr="00530984">
              <w:t>istance from base station</w:t>
            </w:r>
            <w:r w:rsidR="00530984">
              <w:t xml:space="preserve"> </w:t>
            </w:r>
            <w:r w:rsidR="00D27323" w:rsidRPr="00530984">
              <w:t xml:space="preserve">to achieve </w:t>
            </w:r>
            <w:r w:rsidR="00530984">
              <w:t>reduction</w:t>
            </w:r>
            <w:r w:rsidR="00D83B7B">
              <w:t xml:space="preserve"> (m)</w:t>
            </w:r>
          </w:p>
        </w:tc>
      </w:tr>
      <w:tr w:rsidR="00D27323" w14:paraId="06AE2361" w14:textId="77777777" w:rsidTr="00F55EE8">
        <w:trPr>
          <w:cnfStyle w:val="000000100000" w:firstRow="0" w:lastRow="0" w:firstColumn="0" w:lastColumn="0" w:oddVBand="0" w:evenVBand="0" w:oddHBand="1" w:evenHBand="0" w:firstRowFirstColumn="0" w:firstRowLastColumn="0" w:lastRowFirstColumn="0" w:lastRowLastColumn="0"/>
        </w:trPr>
        <w:tc>
          <w:tcPr>
            <w:tcW w:w="1980" w:type="dxa"/>
          </w:tcPr>
          <w:p w14:paraId="46F94278" w14:textId="34AC4AFE" w:rsidR="00D27323" w:rsidRDefault="00530984" w:rsidP="00F55EE8">
            <w:pPr>
              <w:pStyle w:val="TableBody"/>
            </w:pPr>
            <w:r>
              <w:t>9</w:t>
            </w:r>
          </w:p>
        </w:tc>
        <w:tc>
          <w:tcPr>
            <w:tcW w:w="2835" w:type="dxa"/>
          </w:tcPr>
          <w:p w14:paraId="6377D187" w14:textId="6AA208CC" w:rsidR="00D27323" w:rsidRDefault="00D83B7B" w:rsidP="00F55EE8">
            <w:pPr>
              <w:pStyle w:val="TableBody"/>
            </w:pPr>
            <w:r>
              <w:t>570</w:t>
            </w:r>
          </w:p>
        </w:tc>
      </w:tr>
      <w:tr w:rsidR="00D27323" w14:paraId="5091DFA6" w14:textId="77777777" w:rsidTr="00F55EE8">
        <w:trPr>
          <w:cnfStyle w:val="000000010000" w:firstRow="0" w:lastRow="0" w:firstColumn="0" w:lastColumn="0" w:oddVBand="0" w:evenVBand="0" w:oddHBand="0" w:evenHBand="1" w:firstRowFirstColumn="0" w:firstRowLastColumn="0" w:lastRowFirstColumn="0" w:lastRowLastColumn="0"/>
        </w:trPr>
        <w:tc>
          <w:tcPr>
            <w:tcW w:w="1980" w:type="dxa"/>
          </w:tcPr>
          <w:p w14:paraId="618FF2F7" w14:textId="30A29D90" w:rsidR="00D27323" w:rsidRDefault="00530984" w:rsidP="00F55EE8">
            <w:pPr>
              <w:pStyle w:val="TableBody"/>
            </w:pPr>
            <w:r>
              <w:t>12</w:t>
            </w:r>
          </w:p>
        </w:tc>
        <w:tc>
          <w:tcPr>
            <w:tcW w:w="2835" w:type="dxa"/>
          </w:tcPr>
          <w:p w14:paraId="6A68C671" w14:textId="7F603181" w:rsidR="00D27323" w:rsidRDefault="00D83B7B" w:rsidP="00F55EE8">
            <w:pPr>
              <w:pStyle w:val="TableBody"/>
            </w:pPr>
            <w:r>
              <w:t>790</w:t>
            </w:r>
          </w:p>
        </w:tc>
      </w:tr>
      <w:tr w:rsidR="00D27323" w14:paraId="2FFE5C5C" w14:textId="77777777" w:rsidTr="00F55EE8">
        <w:trPr>
          <w:cnfStyle w:val="000000100000" w:firstRow="0" w:lastRow="0" w:firstColumn="0" w:lastColumn="0" w:oddVBand="0" w:evenVBand="0" w:oddHBand="1" w:evenHBand="0" w:firstRowFirstColumn="0" w:firstRowLastColumn="0" w:lastRowFirstColumn="0" w:lastRowLastColumn="0"/>
        </w:trPr>
        <w:tc>
          <w:tcPr>
            <w:tcW w:w="1980" w:type="dxa"/>
          </w:tcPr>
          <w:p w14:paraId="073DD427" w14:textId="1DE2CCA1" w:rsidR="00D27323" w:rsidRDefault="00530984" w:rsidP="00F55EE8">
            <w:pPr>
              <w:pStyle w:val="TableBody"/>
            </w:pPr>
            <w:r>
              <w:t>15</w:t>
            </w:r>
          </w:p>
        </w:tc>
        <w:tc>
          <w:tcPr>
            <w:tcW w:w="2835" w:type="dxa"/>
          </w:tcPr>
          <w:p w14:paraId="6A007E68" w14:textId="623A80B2" w:rsidR="00D27323" w:rsidRDefault="00D83B7B" w:rsidP="00F55EE8">
            <w:pPr>
              <w:pStyle w:val="TableBody"/>
            </w:pPr>
            <w:r>
              <w:t>1110</w:t>
            </w:r>
          </w:p>
        </w:tc>
      </w:tr>
    </w:tbl>
    <w:p w14:paraId="6730172F" w14:textId="77777777" w:rsidR="00DC73A9" w:rsidRPr="00DC73A9" w:rsidRDefault="00DC73A9" w:rsidP="00F55EE8"/>
    <w:p w14:paraId="4060C185" w14:textId="343448A0" w:rsidR="000D1C71" w:rsidRDefault="004846AB" w:rsidP="001D7A14">
      <w:pPr>
        <w:pStyle w:val="Paragraph"/>
      </w:pPr>
      <w:r>
        <w:t>The worst performance in the non-AAS studies is -12 dB, which corresponds to 790 m distance from a base station underneath the flight path.</w:t>
      </w:r>
      <w:r w:rsidR="00AA07B5">
        <w:t xml:space="preserve"> </w:t>
      </w:r>
      <w:r w:rsidR="00896194">
        <w:t xml:space="preserve">A </w:t>
      </w:r>
      <w:r w:rsidR="003823F3">
        <w:t xml:space="preserve">non-AAS case </w:t>
      </w:r>
      <w:r w:rsidR="00896194">
        <w:t>is run</w:t>
      </w:r>
      <w:r w:rsidR="00531B3A">
        <w:t xml:space="preserve"> with stations that are </w:t>
      </w:r>
      <w:r w:rsidR="00122E5B">
        <w:t xml:space="preserve">within </w:t>
      </w:r>
      <w:r w:rsidR="00531B3A">
        <w:t xml:space="preserve">800 m </w:t>
      </w:r>
      <w:r w:rsidR="00122E5B">
        <w:t>of</w:t>
      </w:r>
      <w:r w:rsidR="00531B3A">
        <w:t xml:space="preserve"> the flight path removed.</w:t>
      </w:r>
    </w:p>
    <w:p w14:paraId="7BCF5602" w14:textId="77777777" w:rsidR="00A75700" w:rsidRDefault="00A75700">
      <w:pPr>
        <w:spacing w:after="0" w:line="240" w:lineRule="auto"/>
        <w:rPr>
          <w:rFonts w:cs="Arial"/>
          <w:b/>
          <w:bCs/>
          <w:iCs/>
          <w:sz w:val="28"/>
          <w:szCs w:val="28"/>
        </w:rPr>
      </w:pPr>
      <w:r>
        <w:br w:type="page"/>
      </w:r>
    </w:p>
    <w:p w14:paraId="67802EAC" w14:textId="338E7947" w:rsidR="007C406F" w:rsidRDefault="00466A31" w:rsidP="00F55EE8">
      <w:pPr>
        <w:pStyle w:val="Heading2"/>
      </w:pPr>
      <w:bookmarkStart w:id="27" w:name="_Toc90970225"/>
      <w:r>
        <w:lastRenderedPageBreak/>
        <w:t>Extended flight path non-AAS (overload)</w:t>
      </w:r>
      <w:bookmarkEnd w:id="27"/>
    </w:p>
    <w:p w14:paraId="610817CE" w14:textId="1BB5738A" w:rsidR="00466A31" w:rsidRDefault="00473CD6" w:rsidP="00466A31">
      <w:pPr>
        <w:pStyle w:val="Paragraph"/>
      </w:pPr>
      <w:r>
        <w:t>The landing flight path is extended further back in the time of the flight</w:t>
      </w:r>
      <w:r w:rsidR="00D27B1D">
        <w:t xml:space="preserve"> in this non-AAS case,</w:t>
      </w:r>
      <w:r>
        <w:t xml:space="preserve"> </w:t>
      </w:r>
      <w:proofErr w:type="gramStart"/>
      <w:r>
        <w:t>in order to</w:t>
      </w:r>
      <w:proofErr w:type="gramEnd"/>
      <w:r>
        <w:t xml:space="preserve"> compare the </w:t>
      </w:r>
      <w:r w:rsidR="00557C71">
        <w:t xml:space="preserve">magnitude of interference from </w:t>
      </w:r>
      <w:r>
        <w:t xml:space="preserve">earlier base stations. </w:t>
      </w:r>
      <w:r w:rsidR="00466A31">
        <w:t>The flight path is extended from 15</w:t>
      </w:r>
      <w:r w:rsidR="00557C71">
        <w:t>1</w:t>
      </w:r>
      <w:r w:rsidR="00466A31">
        <w:t xml:space="preserve"> to </w:t>
      </w:r>
      <w:proofErr w:type="gramStart"/>
      <w:r w:rsidR="00466A31">
        <w:t>600 time</w:t>
      </w:r>
      <w:proofErr w:type="gramEnd"/>
      <w:r w:rsidR="00466A31">
        <w:t xml:space="preserve"> steps with the same endpoint, speed and descent rate.</w:t>
      </w:r>
      <w:r w:rsidR="00484412" w:rsidRPr="00484412">
        <w:t xml:space="preserve"> </w:t>
      </w:r>
      <w:r w:rsidR="00484412">
        <w:t>The base station RRL data used in this study is detailed in the embedded file below.</w:t>
      </w:r>
    </w:p>
    <w:p w14:paraId="46EC870E" w14:textId="495C3A0B" w:rsidR="00484412" w:rsidRDefault="00A77E3C" w:rsidP="00466A31">
      <w:pPr>
        <w:pStyle w:val="Paragraph"/>
      </w:pPr>
      <w:r>
        <w:object w:dxaOrig="1539" w:dyaOrig="998" w14:anchorId="5DC0396A">
          <v:shape id="_x0000_i1026" type="#_x0000_t75" style="width:77.25pt;height:50.25pt" o:ole="">
            <v:imagedata r:id="rId42" o:title=""/>
          </v:shape>
          <o:OLEObject Type="Embed" ProgID="Excel.SheetMacroEnabled.12" ShapeID="_x0000_i1026" DrawAspect="Icon" ObjectID="_1701597202" r:id="rId43"/>
        </w:object>
      </w:r>
    </w:p>
    <w:p w14:paraId="5EA04F49" w14:textId="746E7B0C" w:rsidR="00FE47B7" w:rsidRDefault="00FE47B7" w:rsidP="00FE47B7">
      <w:pPr>
        <w:pStyle w:val="ACMAFigureHeader"/>
      </w:pPr>
      <w:r>
        <w:t>Parallel runway extended landing flight path</w:t>
      </w:r>
      <w:r w:rsidR="000A48FB">
        <w:t xml:space="preserve"> and modelled </w:t>
      </w:r>
      <w:r w:rsidR="00E77A89">
        <w:t xml:space="preserve">non-AAS </w:t>
      </w:r>
      <w:r w:rsidR="000A48FB">
        <w:t>base stations</w:t>
      </w:r>
    </w:p>
    <w:p w14:paraId="63D1A99E" w14:textId="5EA587E8" w:rsidR="00FE47B7" w:rsidRDefault="00FE47B7" w:rsidP="00FE47B7">
      <w:pPr>
        <w:pStyle w:val="Paragraph"/>
      </w:pPr>
      <w:r w:rsidRPr="00FE47B7">
        <w:rPr>
          <w:noProof/>
        </w:rPr>
        <w:drawing>
          <wp:inline distT="0" distB="0" distL="0" distR="0" wp14:anchorId="52237E2B" wp14:editId="15C43FB3">
            <wp:extent cx="5731510" cy="5939155"/>
            <wp:effectExtent l="0" t="0" r="2540" b="4445"/>
            <wp:docPr id="34" name="Picture 34" descr="A map of a city&#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map of a city&#10;&#10;Description automatically generated with low confidence"/>
                    <pic:cNvPicPr/>
                  </pic:nvPicPr>
                  <pic:blipFill>
                    <a:blip r:embed="rId44"/>
                    <a:stretch>
                      <a:fillRect/>
                    </a:stretch>
                  </pic:blipFill>
                  <pic:spPr>
                    <a:xfrm>
                      <a:off x="0" y="0"/>
                      <a:ext cx="5731510" cy="5939155"/>
                    </a:xfrm>
                    <a:prstGeom prst="rect">
                      <a:avLst/>
                    </a:prstGeom>
                  </pic:spPr>
                </pic:pic>
              </a:graphicData>
            </a:graphic>
          </wp:inline>
        </w:drawing>
      </w:r>
    </w:p>
    <w:p w14:paraId="0F5BA527" w14:textId="1C66D8C9" w:rsidR="004476D0" w:rsidRDefault="004476D0" w:rsidP="004476D0">
      <w:pPr>
        <w:pStyle w:val="Heading2"/>
      </w:pPr>
      <w:bookmarkStart w:id="28" w:name="_Toc90970226"/>
      <w:r>
        <w:lastRenderedPageBreak/>
        <w:t xml:space="preserve">AAS Base Stations with increased </w:t>
      </w:r>
      <w:r w:rsidR="00D8610D">
        <w:t>TRP</w:t>
      </w:r>
      <w:r w:rsidR="003E06D3">
        <w:t xml:space="preserve"> (</w:t>
      </w:r>
      <w:r w:rsidR="00CB3ADE">
        <w:t>o</w:t>
      </w:r>
      <w:r w:rsidR="003E06D3">
        <w:t>verload)</w:t>
      </w:r>
      <w:bookmarkEnd w:id="28"/>
    </w:p>
    <w:p w14:paraId="2F432D36" w14:textId="097C9FFE" w:rsidR="004476D0" w:rsidRDefault="00D8610D" w:rsidP="004476D0">
      <w:pPr>
        <w:pStyle w:val="Paragraph"/>
      </w:pPr>
      <w:r>
        <w:t xml:space="preserve">The power of the base stations in </w:t>
      </w:r>
      <w:r w:rsidR="00C8166A">
        <w:t xml:space="preserve">an </w:t>
      </w:r>
      <w:r>
        <w:t xml:space="preserve">AAS case is </w:t>
      </w:r>
      <w:r w:rsidR="00D66F08">
        <w:t>increased,</w:t>
      </w:r>
      <w:r>
        <w:t xml:space="preserve"> and the percentage of test points failed recorded</w:t>
      </w:r>
      <w:r w:rsidR="008B79ED">
        <w:t>.</w:t>
      </w:r>
      <w:r w:rsidR="000F4EC1">
        <w:t xml:space="preserve"> </w:t>
      </w:r>
      <w:r w:rsidR="00407299">
        <w:t>The</w:t>
      </w:r>
      <w:r w:rsidR="000F4EC1">
        <w:t xml:space="preserve"> </w:t>
      </w:r>
      <w:r w:rsidR="00D66F08">
        <w:t xml:space="preserve">power increase </w:t>
      </w:r>
      <w:r w:rsidR="000F4EC1">
        <w:t>is applied after the simulation, which is equivalent to running the same study multiple times with the same seed.</w:t>
      </w:r>
    </w:p>
    <w:p w14:paraId="1226D871" w14:textId="07F54F8A" w:rsidR="00CB3ADE" w:rsidRDefault="00413C6B" w:rsidP="00CB3ADE">
      <w:pPr>
        <w:pStyle w:val="Heading2"/>
      </w:pPr>
      <w:bookmarkStart w:id="29" w:name="_Toc90970227"/>
      <w:r>
        <w:t xml:space="preserve">Non-AAS unwanted emission limit </w:t>
      </w:r>
      <w:r w:rsidR="00784F16">
        <w:t>LCD frequency boundary</w:t>
      </w:r>
      <w:bookmarkEnd w:id="29"/>
    </w:p>
    <w:p w14:paraId="1B4BDCEC" w14:textId="27B6CC2E" w:rsidR="00FD5793" w:rsidRDefault="00FD5793" w:rsidP="00FD5793">
      <w:pPr>
        <w:pStyle w:val="Paragraph"/>
      </w:pPr>
      <w:r>
        <w:t xml:space="preserve">The TRP level for </w:t>
      </w:r>
      <w:r w:rsidR="00C05E7D">
        <w:t xml:space="preserve">the non-AAS unwanted emissions </w:t>
      </w:r>
      <w:r w:rsidR="005F5DD4">
        <w:t>used is</w:t>
      </w:r>
      <w:r>
        <w:t xml:space="preserve"> a </w:t>
      </w:r>
      <w:proofErr w:type="gramStart"/>
      <w:r>
        <w:t>worst case</w:t>
      </w:r>
      <w:proofErr w:type="gramEnd"/>
      <w:r>
        <w:t xml:space="preserve"> scenario because the power level used in the study is based on the draft AWL LCD unwanted emission limit within the 3360</w:t>
      </w:r>
      <w:r w:rsidR="005F5DD4">
        <w:t>–</w:t>
      </w:r>
      <w:r>
        <w:t>4240 MHz range.</w:t>
      </w:r>
      <w:r w:rsidR="007F42CE">
        <w:t xml:space="preserve"> However, the radio altimeter band extends an additional 160 MHz </w:t>
      </w:r>
      <w:r w:rsidR="005F5DD4">
        <w:t>outside this range where lower limits apply.</w:t>
      </w:r>
    </w:p>
    <w:p w14:paraId="4679240D" w14:textId="428A56B4" w:rsidR="00727AF7" w:rsidRDefault="005F5DD4" w:rsidP="00FD5793">
      <w:pPr>
        <w:pStyle w:val="Paragraph"/>
      </w:pPr>
      <w:r>
        <w:t>It is difficult to model the disjointed</w:t>
      </w:r>
      <w:r w:rsidR="003E48C9">
        <w:t xml:space="preserve"> set of</w:t>
      </w:r>
      <w:r>
        <w:t xml:space="preserve"> emission limits because radio altimeters</w:t>
      </w:r>
      <w:r w:rsidR="003E48C9">
        <w:t xml:space="preserve"> shift operating frequencies</w:t>
      </w:r>
      <w:r>
        <w:t xml:space="preserve"> between the full 4200–4400</w:t>
      </w:r>
      <w:r w:rsidR="000F28D5">
        <w:t xml:space="preserve"> MHz</w:t>
      </w:r>
      <w:r>
        <w:t xml:space="preserve"> frequency range.</w:t>
      </w:r>
      <w:r w:rsidR="006D4615">
        <w:t xml:space="preserve"> The range of values can be determined by considering </w:t>
      </w:r>
      <w:proofErr w:type="gramStart"/>
      <w:r w:rsidR="006D4615">
        <w:t>best and worst case</w:t>
      </w:r>
      <w:proofErr w:type="gramEnd"/>
      <w:r w:rsidR="006D4615">
        <w:t xml:space="preserve"> scenarios and an average based on the potential distribution</w:t>
      </w:r>
      <w:r w:rsidR="00823898">
        <w:t xml:space="preserve"> across the frequency range</w:t>
      </w:r>
      <w:r w:rsidR="006D4615">
        <w:t xml:space="preserve">. </w:t>
      </w:r>
      <w:r w:rsidR="00407299">
        <w:t xml:space="preserve">The </w:t>
      </w:r>
      <w:r w:rsidR="00825223">
        <w:t>average</w:t>
      </w:r>
      <w:r w:rsidR="006D4615">
        <w:t xml:space="preserve"> assumes that the radio altimeter’s operation is evenly distributed across the entire radio altimeter frequency band.</w:t>
      </w:r>
      <w:r w:rsidR="00407299">
        <w:t xml:space="preserve"> The power difference between cases is applied after the simulation, which is equivalent to running the same study multiple times with the same seed.</w:t>
      </w:r>
    </w:p>
    <w:p w14:paraId="502CFDBF" w14:textId="2BDDCE6B" w:rsidR="00823898" w:rsidRDefault="00823898" w:rsidP="00F55EE8">
      <w:pPr>
        <w:pStyle w:val="ACMATableHeader"/>
      </w:pPr>
      <w:r>
        <w:t>Different scenarios in which a radio altimeter could be operating at an instant of time</w:t>
      </w:r>
    </w:p>
    <w:tbl>
      <w:tblPr>
        <w:tblStyle w:val="ACMAtablestyle"/>
        <w:tblW w:w="0" w:type="auto"/>
        <w:tblLook w:val="04A0" w:firstRow="1" w:lastRow="0" w:firstColumn="1" w:lastColumn="0" w:noHBand="0" w:noVBand="1"/>
      </w:tblPr>
      <w:tblGrid>
        <w:gridCol w:w="2254"/>
        <w:gridCol w:w="2254"/>
        <w:gridCol w:w="2254"/>
        <w:gridCol w:w="2254"/>
      </w:tblGrid>
      <w:tr w:rsidR="00727AF7" w14:paraId="0591BC25" w14:textId="77777777" w:rsidTr="009E5D51">
        <w:trPr>
          <w:cnfStyle w:val="100000000000" w:firstRow="1" w:lastRow="0" w:firstColumn="0" w:lastColumn="0" w:oddVBand="0" w:evenVBand="0" w:oddHBand="0" w:evenHBand="0" w:firstRowFirstColumn="0" w:firstRowLastColumn="0" w:lastRowFirstColumn="0" w:lastRowLastColumn="0"/>
        </w:trPr>
        <w:tc>
          <w:tcPr>
            <w:tcW w:w="2254" w:type="dxa"/>
          </w:tcPr>
          <w:p w14:paraId="6421133F" w14:textId="7DC8C888" w:rsidR="00727AF7" w:rsidRPr="00727AF7" w:rsidRDefault="00727AF7" w:rsidP="00F55EE8">
            <w:pPr>
              <w:pStyle w:val="Tableheaderrow"/>
            </w:pPr>
            <w:r w:rsidRPr="00727AF7">
              <w:t>Radio altimeter</w:t>
            </w:r>
            <w:r w:rsidR="00823898">
              <w:t xml:space="preserve"> operation range</w:t>
            </w:r>
          </w:p>
        </w:tc>
        <w:tc>
          <w:tcPr>
            <w:tcW w:w="4508" w:type="dxa"/>
            <w:gridSpan w:val="2"/>
          </w:tcPr>
          <w:p w14:paraId="77AC9932" w14:textId="3740872D" w:rsidR="00727AF7" w:rsidRPr="00727AF7" w:rsidRDefault="00727AF7" w:rsidP="00F55EE8">
            <w:pPr>
              <w:pStyle w:val="Tableheaderrow"/>
            </w:pPr>
            <w:r>
              <w:t>Base station power</w:t>
            </w:r>
            <w:r w:rsidR="00415E7B">
              <w:t xml:space="preserve"> in </w:t>
            </w:r>
            <w:r w:rsidR="006D4615">
              <w:t xml:space="preserve">frequency </w:t>
            </w:r>
            <w:r w:rsidR="00415E7B">
              <w:t>range</w:t>
            </w:r>
          </w:p>
        </w:tc>
        <w:tc>
          <w:tcPr>
            <w:tcW w:w="2254" w:type="dxa"/>
          </w:tcPr>
          <w:p w14:paraId="337E0BA6" w14:textId="0760DA2F" w:rsidR="00727AF7" w:rsidRPr="00727AF7" w:rsidRDefault="00727AF7" w:rsidP="00F55EE8">
            <w:pPr>
              <w:pStyle w:val="Tableheaderrow"/>
            </w:pPr>
            <w:r w:rsidRPr="00727AF7">
              <w:t>Notes</w:t>
            </w:r>
          </w:p>
        </w:tc>
      </w:tr>
      <w:tr w:rsidR="00727AF7" w14:paraId="155BFC85" w14:textId="77777777" w:rsidTr="00F55EE8">
        <w:trPr>
          <w:cnfStyle w:val="000000100000" w:firstRow="0" w:lastRow="0" w:firstColumn="0" w:lastColumn="0" w:oddVBand="0" w:evenVBand="0" w:oddHBand="1" w:evenHBand="0" w:firstRowFirstColumn="0" w:firstRowLastColumn="0" w:lastRowFirstColumn="0" w:lastRowLastColumn="0"/>
        </w:trPr>
        <w:tc>
          <w:tcPr>
            <w:tcW w:w="0" w:type="dxa"/>
          </w:tcPr>
          <w:p w14:paraId="71D821A1" w14:textId="0234D34F" w:rsidR="00823898" w:rsidRDefault="006D4615" w:rsidP="00823898">
            <w:pPr>
              <w:pStyle w:val="TableBody"/>
            </w:pPr>
            <w:r>
              <w:t>Worst case</w:t>
            </w:r>
          </w:p>
          <w:p w14:paraId="42EB8CF1" w14:textId="2963B9B5" w:rsidR="00727AF7" w:rsidRDefault="00727AF7" w:rsidP="00F55EE8">
            <w:pPr>
              <w:pStyle w:val="TableBody"/>
            </w:pPr>
            <w:r>
              <w:t>4200–4240 MHz</w:t>
            </w:r>
          </w:p>
        </w:tc>
        <w:tc>
          <w:tcPr>
            <w:tcW w:w="0" w:type="dxa"/>
          </w:tcPr>
          <w:p w14:paraId="618AC78D" w14:textId="5288A37C" w:rsidR="00727AF7" w:rsidRDefault="00727AF7" w:rsidP="00F55EE8">
            <w:pPr>
              <w:pStyle w:val="TableBody"/>
            </w:pPr>
            <w:r>
              <w:t>-15 dBm/MHz</w:t>
            </w:r>
          </w:p>
        </w:tc>
        <w:tc>
          <w:tcPr>
            <w:tcW w:w="0" w:type="dxa"/>
          </w:tcPr>
          <w:p w14:paraId="2416496F" w14:textId="0D127BD0" w:rsidR="00727AF7" w:rsidRDefault="00727AF7" w:rsidP="00F55EE8">
            <w:pPr>
              <w:pStyle w:val="TableBody"/>
            </w:pPr>
            <w:r>
              <w:t xml:space="preserve">+6 dB to account for multiple ports, </w:t>
            </w:r>
            <w:r w:rsidR="00843256">
              <w:t xml:space="preserve">two </w:t>
            </w:r>
            <w:r>
              <w:t>per polarisation (4 ports total)</w:t>
            </w:r>
          </w:p>
        </w:tc>
        <w:tc>
          <w:tcPr>
            <w:tcW w:w="0" w:type="dxa"/>
          </w:tcPr>
          <w:p w14:paraId="060BFFAB" w14:textId="1924984E" w:rsidR="00727AF7" w:rsidRDefault="00727AF7" w:rsidP="00F55EE8">
            <w:pPr>
              <w:pStyle w:val="TableBody"/>
            </w:pPr>
            <w:r>
              <w:t xml:space="preserve">Draft AWL LCD unwanted emission limit </w:t>
            </w:r>
            <w:r w:rsidR="009A60CC">
              <w:t xml:space="preserve">Schedule 4 </w:t>
            </w:r>
            <w:r>
              <w:t>table 3</w:t>
            </w:r>
            <w:r w:rsidR="009A60CC">
              <w:t>.</w:t>
            </w:r>
          </w:p>
        </w:tc>
      </w:tr>
      <w:tr w:rsidR="00727AF7" w14:paraId="79244DC2" w14:textId="77777777" w:rsidTr="00F55EE8">
        <w:trPr>
          <w:cnfStyle w:val="000000010000" w:firstRow="0" w:lastRow="0" w:firstColumn="0" w:lastColumn="0" w:oddVBand="0" w:evenVBand="0" w:oddHBand="0" w:evenHBand="1" w:firstRowFirstColumn="0" w:firstRowLastColumn="0" w:lastRowFirstColumn="0" w:lastRowLastColumn="0"/>
        </w:trPr>
        <w:tc>
          <w:tcPr>
            <w:tcW w:w="0" w:type="dxa"/>
          </w:tcPr>
          <w:p w14:paraId="12756343" w14:textId="41D45B0A" w:rsidR="006D4615" w:rsidRDefault="006D4615" w:rsidP="00727AF7">
            <w:pPr>
              <w:pStyle w:val="TableBody"/>
            </w:pPr>
            <w:r>
              <w:t>Best case</w:t>
            </w:r>
          </w:p>
          <w:p w14:paraId="04F3330B" w14:textId="7A75C0E1" w:rsidR="00727AF7" w:rsidRDefault="00727AF7" w:rsidP="00F55EE8">
            <w:pPr>
              <w:pStyle w:val="TableBody"/>
            </w:pPr>
            <w:r>
              <w:t>4240–4400 MHz</w:t>
            </w:r>
          </w:p>
        </w:tc>
        <w:tc>
          <w:tcPr>
            <w:tcW w:w="0" w:type="dxa"/>
          </w:tcPr>
          <w:p w14:paraId="00F9CD5F" w14:textId="623DBF0F" w:rsidR="00727AF7" w:rsidRDefault="00727AF7" w:rsidP="00F55EE8">
            <w:pPr>
              <w:pStyle w:val="TableBody"/>
            </w:pPr>
            <w:r>
              <w:t>-30 dBm/MHz</w:t>
            </w:r>
          </w:p>
        </w:tc>
        <w:tc>
          <w:tcPr>
            <w:tcW w:w="0" w:type="dxa"/>
          </w:tcPr>
          <w:p w14:paraId="0A48549C" w14:textId="2BF3B597" w:rsidR="00727AF7" w:rsidRDefault="00727AF7" w:rsidP="00F55EE8">
            <w:pPr>
              <w:pStyle w:val="TableBody"/>
            </w:pPr>
            <w:r>
              <w:t xml:space="preserve">+6 dB to account for multiple ports, </w:t>
            </w:r>
            <w:r w:rsidR="00843256">
              <w:t xml:space="preserve">two </w:t>
            </w:r>
            <w:r>
              <w:t>per polarisation (4 ports total)</w:t>
            </w:r>
          </w:p>
        </w:tc>
        <w:tc>
          <w:tcPr>
            <w:tcW w:w="0" w:type="dxa"/>
          </w:tcPr>
          <w:p w14:paraId="13E2A6C3" w14:textId="3F8A1FBF" w:rsidR="00727AF7" w:rsidRDefault="00727AF7" w:rsidP="00F55EE8">
            <w:pPr>
              <w:pStyle w:val="TableBody"/>
            </w:pPr>
            <w:r>
              <w:t xml:space="preserve">Draft AWL LCD unwanted emission limit </w:t>
            </w:r>
            <w:r w:rsidR="009A60CC">
              <w:t xml:space="preserve">Schedule 4 </w:t>
            </w:r>
            <w:r>
              <w:t>table 6</w:t>
            </w:r>
            <w:r w:rsidR="009A60CC">
              <w:t>.</w:t>
            </w:r>
          </w:p>
        </w:tc>
      </w:tr>
      <w:tr w:rsidR="006D4615" w14:paraId="439D5E76" w14:textId="77777777" w:rsidTr="00727AF7">
        <w:trPr>
          <w:cnfStyle w:val="000000100000" w:firstRow="0" w:lastRow="0" w:firstColumn="0" w:lastColumn="0" w:oddVBand="0" w:evenVBand="0" w:oddHBand="1" w:evenHBand="0" w:firstRowFirstColumn="0" w:firstRowLastColumn="0" w:lastRowFirstColumn="0" w:lastRowLastColumn="0"/>
        </w:trPr>
        <w:tc>
          <w:tcPr>
            <w:tcW w:w="2254" w:type="dxa"/>
          </w:tcPr>
          <w:p w14:paraId="15255A72" w14:textId="020FCEE3" w:rsidR="006D4615" w:rsidRDefault="003D1EB7" w:rsidP="00727AF7">
            <w:pPr>
              <w:pStyle w:val="TableBody"/>
            </w:pPr>
            <w:r>
              <w:t>Average of p</w:t>
            </w:r>
            <w:r w:rsidR="006D4615">
              <w:t>artial</w:t>
            </w:r>
            <w:r>
              <w:t xml:space="preserve"> operation</w:t>
            </w:r>
            <w:r w:rsidR="006D4615">
              <w:t xml:space="preserve"> across 4240 MHz boundary</w:t>
            </w:r>
          </w:p>
        </w:tc>
        <w:tc>
          <w:tcPr>
            <w:tcW w:w="2254" w:type="dxa"/>
          </w:tcPr>
          <w:p w14:paraId="550B8B4C" w14:textId="40E19A0C" w:rsidR="006D4615" w:rsidRDefault="003D1EB7" w:rsidP="00727AF7">
            <w:pPr>
              <w:pStyle w:val="TableBody"/>
            </w:pPr>
            <w:r>
              <w:t>-21.5 dBm/MHz</w:t>
            </w:r>
          </w:p>
        </w:tc>
        <w:tc>
          <w:tcPr>
            <w:tcW w:w="2254" w:type="dxa"/>
          </w:tcPr>
          <w:p w14:paraId="36EBD22E" w14:textId="1EA58C6B" w:rsidR="006D4615" w:rsidRDefault="003D1EB7" w:rsidP="00727AF7">
            <w:pPr>
              <w:pStyle w:val="TableBody"/>
            </w:pPr>
            <w:r>
              <w:t xml:space="preserve">+6 dB to account for multiple ports, </w:t>
            </w:r>
            <w:r w:rsidR="00843256">
              <w:t xml:space="preserve">two </w:t>
            </w:r>
            <w:r>
              <w:t>per polarisation (4 ports total)</w:t>
            </w:r>
          </w:p>
        </w:tc>
        <w:tc>
          <w:tcPr>
            <w:tcW w:w="2254" w:type="dxa"/>
          </w:tcPr>
          <w:p w14:paraId="0FEAF3F3" w14:textId="3CF236E8" w:rsidR="006D4615" w:rsidRDefault="008835F7" w:rsidP="00727AF7">
            <w:pPr>
              <w:pStyle w:val="TableBody"/>
            </w:pPr>
            <w:r>
              <w:t xml:space="preserve">Calculated based on </w:t>
            </w:r>
            <w:r w:rsidR="00CE579C">
              <w:t>frequency range proportions</w:t>
            </w:r>
            <w:r>
              <w:t xml:space="preserve"> of best and worst case.</w:t>
            </w:r>
          </w:p>
        </w:tc>
      </w:tr>
    </w:tbl>
    <w:p w14:paraId="35F3E3CC" w14:textId="1C3EFC7B" w:rsidR="00823898" w:rsidRDefault="00823898" w:rsidP="004476D0">
      <w:pPr>
        <w:pStyle w:val="Paragraph"/>
      </w:pPr>
    </w:p>
    <w:p w14:paraId="3768ACE3" w14:textId="3AC844B8" w:rsidR="00951FF3" w:rsidRPr="004476D0" w:rsidRDefault="00951FF3" w:rsidP="004476D0">
      <w:pPr>
        <w:pStyle w:val="Paragraph"/>
      </w:pPr>
      <w:r>
        <w:t xml:space="preserve">Additionally, </w:t>
      </w:r>
      <w:r w:rsidR="009A60CC">
        <w:t xml:space="preserve">a non-AAS </w:t>
      </w:r>
      <w:r w:rsidR="004538EF">
        <w:t xml:space="preserve">unwanted emissions </w:t>
      </w:r>
      <w:r w:rsidR="009A60CC">
        <w:t xml:space="preserve">case is run and </w:t>
      </w:r>
      <w:r>
        <w:t xml:space="preserve">by reducing base station power relative to the </w:t>
      </w:r>
      <w:proofErr w:type="gramStart"/>
      <w:r>
        <w:t>worst case</w:t>
      </w:r>
      <w:proofErr w:type="gramEnd"/>
      <w:r>
        <w:t xml:space="preserve"> power limit, the threshold which there is 0.1% or less failure time across the landing time can be determined.</w:t>
      </w:r>
    </w:p>
    <w:p w14:paraId="12E5C47F" w14:textId="17E12FBA" w:rsidR="002725C5" w:rsidRDefault="002725C5" w:rsidP="002725C5">
      <w:pPr>
        <w:pStyle w:val="Heading1"/>
      </w:pPr>
      <w:bookmarkStart w:id="30" w:name="_Toc90970228"/>
      <w:r>
        <w:lastRenderedPageBreak/>
        <w:t>Results</w:t>
      </w:r>
      <w:bookmarkEnd w:id="30"/>
    </w:p>
    <w:p w14:paraId="34F09FAE" w14:textId="73840E09" w:rsidR="00FA35C3" w:rsidRPr="00FA35C3" w:rsidRDefault="00FA35C3" w:rsidP="00BB6C32">
      <w:r>
        <w:t xml:space="preserve">Results are presented in this </w:t>
      </w:r>
      <w:proofErr w:type="gramStart"/>
      <w:r>
        <w:t>section</w:t>
      </w:r>
      <w:proofErr w:type="gramEnd"/>
      <w:r>
        <w:t xml:space="preserve"> but no conclusions </w:t>
      </w:r>
      <w:r w:rsidR="001C3DDD">
        <w:t xml:space="preserve">are </w:t>
      </w:r>
      <w:r>
        <w:t>drawn. The discussion section uses the results to make some observations.</w:t>
      </w:r>
    </w:p>
    <w:p w14:paraId="3D55E0EE" w14:textId="151FEDD1" w:rsidR="002F6BF5" w:rsidRDefault="002F6BF5">
      <w:pPr>
        <w:pStyle w:val="Heading2"/>
      </w:pPr>
      <w:bookmarkStart w:id="31" w:name="_Toc90970229"/>
      <w:r>
        <w:t>AAS Base Stations</w:t>
      </w:r>
      <w:bookmarkEnd w:id="31"/>
    </w:p>
    <w:p w14:paraId="1F90848A" w14:textId="6B22122B" w:rsidR="00F419FA" w:rsidRPr="002F6BF5" w:rsidRDefault="00225129" w:rsidP="007D4D53">
      <w:pPr>
        <w:pStyle w:val="Tableheading"/>
      </w:pPr>
      <w:r>
        <w:t>Percentage of test points that fail the C/I threshold</w:t>
      </w:r>
    </w:p>
    <w:tbl>
      <w:tblPr>
        <w:tblStyle w:val="ACMAtablestyle"/>
        <w:tblW w:w="0" w:type="auto"/>
        <w:tblLook w:val="04A0" w:firstRow="1" w:lastRow="0" w:firstColumn="1" w:lastColumn="0" w:noHBand="0" w:noVBand="1"/>
      </w:tblPr>
      <w:tblGrid>
        <w:gridCol w:w="988"/>
        <w:gridCol w:w="6095"/>
        <w:gridCol w:w="1701"/>
      </w:tblGrid>
      <w:tr w:rsidR="009F6718" w14:paraId="50ACE02C" w14:textId="77777777" w:rsidTr="00F55EE8">
        <w:trPr>
          <w:cnfStyle w:val="100000000000" w:firstRow="1" w:lastRow="0" w:firstColumn="0" w:lastColumn="0" w:oddVBand="0" w:evenVBand="0" w:oddHBand="0" w:evenHBand="0" w:firstRowFirstColumn="0" w:firstRowLastColumn="0" w:lastRowFirstColumn="0" w:lastRowLastColumn="0"/>
        </w:trPr>
        <w:tc>
          <w:tcPr>
            <w:tcW w:w="7083" w:type="dxa"/>
            <w:gridSpan w:val="2"/>
          </w:tcPr>
          <w:p w14:paraId="242AD007" w14:textId="77B5FBDE" w:rsidR="009F6718" w:rsidRDefault="009F6718" w:rsidP="007D4D53">
            <w:pPr>
              <w:pStyle w:val="Tableheaderrow"/>
            </w:pPr>
            <w:r>
              <w:t>Case</w:t>
            </w:r>
          </w:p>
        </w:tc>
        <w:tc>
          <w:tcPr>
            <w:tcW w:w="1701" w:type="dxa"/>
          </w:tcPr>
          <w:p w14:paraId="19415A65" w14:textId="6E2DFF30" w:rsidR="009F6718" w:rsidRDefault="009F6718" w:rsidP="00F55EE8">
            <w:pPr>
              <w:pStyle w:val="Tableheaderrow"/>
              <w:jc w:val="center"/>
            </w:pPr>
            <w:r>
              <w:t>Percentage</w:t>
            </w:r>
          </w:p>
        </w:tc>
      </w:tr>
      <w:tr w:rsidR="00C4404F" w14:paraId="087F12D9" w14:textId="77777777" w:rsidTr="00F55EE8">
        <w:trPr>
          <w:cnfStyle w:val="000000100000" w:firstRow="0" w:lastRow="0" w:firstColumn="0" w:lastColumn="0" w:oddVBand="0" w:evenVBand="0" w:oddHBand="1" w:evenHBand="0" w:firstRowFirstColumn="0" w:firstRowLastColumn="0" w:lastRowFirstColumn="0" w:lastRowLastColumn="0"/>
        </w:trPr>
        <w:tc>
          <w:tcPr>
            <w:tcW w:w="988" w:type="dxa"/>
            <w:vMerge w:val="restart"/>
          </w:tcPr>
          <w:p w14:paraId="1320C83C" w14:textId="12BE1A6A" w:rsidR="00C4404F" w:rsidRDefault="00C4404F" w:rsidP="007D4D53">
            <w:pPr>
              <w:pStyle w:val="TableBody"/>
            </w:pPr>
            <w:r>
              <w:t>Case 1</w:t>
            </w:r>
          </w:p>
        </w:tc>
        <w:tc>
          <w:tcPr>
            <w:tcW w:w="6095" w:type="dxa"/>
          </w:tcPr>
          <w:p w14:paraId="3F2A19C8" w14:textId="548E42B5" w:rsidR="00C4404F" w:rsidRDefault="00C4404F" w:rsidP="00225129">
            <w:pPr>
              <w:pStyle w:val="TableBody"/>
            </w:pPr>
            <w:r w:rsidRPr="002E5BF1">
              <w:t xml:space="preserve">No additional </w:t>
            </w:r>
            <w:r>
              <w:t xml:space="preserve">mechanical </w:t>
            </w:r>
            <w:r w:rsidRPr="002E5BF1">
              <w:t>down tilt</w:t>
            </w:r>
            <w:r>
              <w:t xml:space="preserve"> (6 degree down tilt)</w:t>
            </w:r>
          </w:p>
        </w:tc>
        <w:tc>
          <w:tcPr>
            <w:tcW w:w="1701" w:type="dxa"/>
          </w:tcPr>
          <w:p w14:paraId="6BAE6DE0" w14:textId="75F9E9D6" w:rsidR="00C4404F" w:rsidRDefault="00C4404F" w:rsidP="00F55EE8">
            <w:pPr>
              <w:pStyle w:val="TableBody"/>
              <w:jc w:val="center"/>
            </w:pPr>
            <w:r>
              <w:t>0.0066</w:t>
            </w:r>
          </w:p>
        </w:tc>
      </w:tr>
      <w:tr w:rsidR="00C4404F" w14:paraId="34093CA7" w14:textId="77777777" w:rsidTr="00F55EE8">
        <w:trPr>
          <w:cnfStyle w:val="000000010000" w:firstRow="0" w:lastRow="0" w:firstColumn="0" w:lastColumn="0" w:oddVBand="0" w:evenVBand="0" w:oddHBand="0" w:evenHBand="1" w:firstRowFirstColumn="0" w:firstRowLastColumn="0" w:lastRowFirstColumn="0" w:lastRowLastColumn="0"/>
        </w:trPr>
        <w:tc>
          <w:tcPr>
            <w:tcW w:w="988" w:type="dxa"/>
            <w:vMerge/>
          </w:tcPr>
          <w:p w14:paraId="2E5F8DA8" w14:textId="77777777" w:rsidR="00C4404F" w:rsidRDefault="00C4404F" w:rsidP="00225129">
            <w:pPr>
              <w:pStyle w:val="TableBody"/>
            </w:pPr>
          </w:p>
        </w:tc>
        <w:tc>
          <w:tcPr>
            <w:tcW w:w="6095" w:type="dxa"/>
          </w:tcPr>
          <w:p w14:paraId="22CA37A1" w14:textId="4B48952F" w:rsidR="00C4404F" w:rsidRDefault="00C4404F" w:rsidP="00225129">
            <w:pPr>
              <w:pStyle w:val="TableBody"/>
            </w:pPr>
            <w:r>
              <w:t>+2 deg</w:t>
            </w:r>
            <w:r w:rsidRPr="001C7A2B">
              <w:t xml:space="preserve"> </w:t>
            </w:r>
            <w:r>
              <w:t>mechanical down tilt (8 degrees down tilt)</w:t>
            </w:r>
          </w:p>
        </w:tc>
        <w:tc>
          <w:tcPr>
            <w:tcW w:w="1701" w:type="dxa"/>
          </w:tcPr>
          <w:p w14:paraId="42C4EDE9" w14:textId="244D6469" w:rsidR="00C4404F" w:rsidRDefault="00C4404F" w:rsidP="00F55EE8">
            <w:pPr>
              <w:pStyle w:val="TableBody"/>
              <w:jc w:val="center"/>
            </w:pPr>
            <w:r>
              <w:t>0.0066</w:t>
            </w:r>
          </w:p>
        </w:tc>
      </w:tr>
      <w:tr w:rsidR="00C4404F" w14:paraId="178B1216" w14:textId="77777777" w:rsidTr="00F55EE8">
        <w:trPr>
          <w:cnfStyle w:val="000000100000" w:firstRow="0" w:lastRow="0" w:firstColumn="0" w:lastColumn="0" w:oddVBand="0" w:evenVBand="0" w:oddHBand="1" w:evenHBand="0" w:firstRowFirstColumn="0" w:firstRowLastColumn="0" w:lastRowFirstColumn="0" w:lastRowLastColumn="0"/>
        </w:trPr>
        <w:tc>
          <w:tcPr>
            <w:tcW w:w="988" w:type="dxa"/>
            <w:vMerge/>
          </w:tcPr>
          <w:p w14:paraId="32BD59E9" w14:textId="77777777" w:rsidR="00C4404F" w:rsidRDefault="00C4404F" w:rsidP="00225129">
            <w:pPr>
              <w:pStyle w:val="TableBody"/>
            </w:pPr>
          </w:p>
        </w:tc>
        <w:tc>
          <w:tcPr>
            <w:tcW w:w="6095" w:type="dxa"/>
          </w:tcPr>
          <w:p w14:paraId="252F1045" w14:textId="4ABD0EA8" w:rsidR="00C4404F" w:rsidRDefault="00C4404F" w:rsidP="00225129">
            <w:pPr>
              <w:pStyle w:val="TableBody"/>
            </w:pPr>
            <w:r>
              <w:t>+4 deg</w:t>
            </w:r>
            <w:r w:rsidRPr="001C7A2B">
              <w:t xml:space="preserve"> </w:t>
            </w:r>
            <w:r>
              <w:t>mechanical down tilt (10 degrees down tilt)</w:t>
            </w:r>
          </w:p>
        </w:tc>
        <w:tc>
          <w:tcPr>
            <w:tcW w:w="1701" w:type="dxa"/>
          </w:tcPr>
          <w:p w14:paraId="198FEBA1" w14:textId="03200281" w:rsidR="00C4404F" w:rsidRDefault="00C4404F" w:rsidP="00F55EE8">
            <w:pPr>
              <w:pStyle w:val="TableBody"/>
              <w:jc w:val="center"/>
            </w:pPr>
            <w:r>
              <w:t>0</w:t>
            </w:r>
          </w:p>
        </w:tc>
      </w:tr>
      <w:tr w:rsidR="00C4404F" w14:paraId="3FABE1ED" w14:textId="77777777" w:rsidTr="00F55EE8">
        <w:trPr>
          <w:cnfStyle w:val="000000010000" w:firstRow="0" w:lastRow="0" w:firstColumn="0" w:lastColumn="0" w:oddVBand="0" w:evenVBand="0" w:oddHBand="0" w:evenHBand="1" w:firstRowFirstColumn="0" w:firstRowLastColumn="0" w:lastRowFirstColumn="0" w:lastRowLastColumn="0"/>
        </w:trPr>
        <w:tc>
          <w:tcPr>
            <w:tcW w:w="988" w:type="dxa"/>
            <w:vMerge w:val="restart"/>
          </w:tcPr>
          <w:p w14:paraId="0E02B19A" w14:textId="7E0CBB11" w:rsidR="00C4404F" w:rsidRDefault="00C4404F" w:rsidP="005226B5">
            <w:pPr>
              <w:pStyle w:val="TableBody"/>
            </w:pPr>
            <w:r>
              <w:t>Case 2</w:t>
            </w:r>
          </w:p>
        </w:tc>
        <w:tc>
          <w:tcPr>
            <w:tcW w:w="6095" w:type="dxa"/>
          </w:tcPr>
          <w:p w14:paraId="1A158C83" w14:textId="272A2933" w:rsidR="00C4404F" w:rsidRDefault="00C4404F" w:rsidP="005226B5">
            <w:pPr>
              <w:pStyle w:val="TableBody"/>
            </w:pPr>
            <w:r>
              <w:t>No TRP reduction</w:t>
            </w:r>
          </w:p>
        </w:tc>
        <w:tc>
          <w:tcPr>
            <w:tcW w:w="1701" w:type="dxa"/>
          </w:tcPr>
          <w:p w14:paraId="18641F37" w14:textId="0FD073EB" w:rsidR="00C4404F" w:rsidRDefault="00C4404F" w:rsidP="00F55EE8">
            <w:pPr>
              <w:pStyle w:val="TableBody"/>
              <w:jc w:val="center"/>
            </w:pPr>
            <w:r>
              <w:t>0.0066</w:t>
            </w:r>
          </w:p>
        </w:tc>
      </w:tr>
      <w:tr w:rsidR="00C4404F" w14:paraId="45F8DD2F" w14:textId="77777777" w:rsidTr="00F55EE8">
        <w:trPr>
          <w:cnfStyle w:val="000000100000" w:firstRow="0" w:lastRow="0" w:firstColumn="0" w:lastColumn="0" w:oddVBand="0" w:evenVBand="0" w:oddHBand="1" w:evenHBand="0" w:firstRowFirstColumn="0" w:firstRowLastColumn="0" w:lastRowFirstColumn="0" w:lastRowLastColumn="0"/>
        </w:trPr>
        <w:tc>
          <w:tcPr>
            <w:tcW w:w="988" w:type="dxa"/>
            <w:vMerge/>
          </w:tcPr>
          <w:p w14:paraId="40071EE8" w14:textId="497181D3" w:rsidR="00C4404F" w:rsidRDefault="00C4404F" w:rsidP="005226B5">
            <w:pPr>
              <w:pStyle w:val="TableBody"/>
            </w:pPr>
          </w:p>
        </w:tc>
        <w:tc>
          <w:tcPr>
            <w:tcW w:w="6095" w:type="dxa"/>
          </w:tcPr>
          <w:p w14:paraId="23AE7A98" w14:textId="5087B43C" w:rsidR="00C4404F" w:rsidRDefault="00C4404F" w:rsidP="005226B5">
            <w:pPr>
              <w:pStyle w:val="TableBody"/>
            </w:pPr>
            <w:r>
              <w:t>3 dB TRP reduction</w:t>
            </w:r>
          </w:p>
        </w:tc>
        <w:tc>
          <w:tcPr>
            <w:tcW w:w="1701" w:type="dxa"/>
          </w:tcPr>
          <w:p w14:paraId="6C399401" w14:textId="023F438E" w:rsidR="00C4404F" w:rsidRDefault="00C4404F" w:rsidP="00F55EE8">
            <w:pPr>
              <w:pStyle w:val="TableBody"/>
              <w:jc w:val="center"/>
            </w:pPr>
            <w:r>
              <w:t>0</w:t>
            </w:r>
          </w:p>
        </w:tc>
      </w:tr>
      <w:tr w:rsidR="00C4404F" w14:paraId="798CD0C4" w14:textId="77777777" w:rsidTr="006A11E2">
        <w:trPr>
          <w:cnfStyle w:val="000000010000" w:firstRow="0" w:lastRow="0" w:firstColumn="0" w:lastColumn="0" w:oddVBand="0" w:evenVBand="0" w:oddHBand="0" w:evenHBand="1" w:firstRowFirstColumn="0" w:firstRowLastColumn="0" w:lastRowFirstColumn="0" w:lastRowLastColumn="0"/>
        </w:trPr>
        <w:tc>
          <w:tcPr>
            <w:tcW w:w="988" w:type="dxa"/>
            <w:vMerge/>
          </w:tcPr>
          <w:p w14:paraId="52BB4391" w14:textId="77777777" w:rsidR="00C4404F" w:rsidDel="00652F8F" w:rsidRDefault="00C4404F" w:rsidP="005226B5">
            <w:pPr>
              <w:pStyle w:val="TableBody"/>
            </w:pPr>
          </w:p>
        </w:tc>
        <w:tc>
          <w:tcPr>
            <w:tcW w:w="6095" w:type="dxa"/>
          </w:tcPr>
          <w:p w14:paraId="751BFC85" w14:textId="2A31F314" w:rsidR="00C4404F" w:rsidRDefault="00C4404F" w:rsidP="005226B5">
            <w:pPr>
              <w:pStyle w:val="TableBody"/>
            </w:pPr>
            <w:r>
              <w:t>6 dB TRP reduction</w:t>
            </w:r>
          </w:p>
        </w:tc>
        <w:tc>
          <w:tcPr>
            <w:tcW w:w="1701" w:type="dxa"/>
          </w:tcPr>
          <w:p w14:paraId="4DB37B44" w14:textId="2CDABBE9" w:rsidR="00C4404F" w:rsidRDefault="00C4404F" w:rsidP="005226B5">
            <w:pPr>
              <w:pStyle w:val="TableBody"/>
              <w:jc w:val="center"/>
            </w:pPr>
            <w:r>
              <w:t>0</w:t>
            </w:r>
          </w:p>
        </w:tc>
      </w:tr>
      <w:tr w:rsidR="00C4404F" w14:paraId="7E775A31" w14:textId="77777777" w:rsidTr="006A11E2">
        <w:trPr>
          <w:cnfStyle w:val="000000100000" w:firstRow="0" w:lastRow="0" w:firstColumn="0" w:lastColumn="0" w:oddVBand="0" w:evenVBand="0" w:oddHBand="1" w:evenHBand="0" w:firstRowFirstColumn="0" w:firstRowLastColumn="0" w:lastRowFirstColumn="0" w:lastRowLastColumn="0"/>
        </w:trPr>
        <w:tc>
          <w:tcPr>
            <w:tcW w:w="988" w:type="dxa"/>
            <w:vMerge/>
          </w:tcPr>
          <w:p w14:paraId="15A9C6B5" w14:textId="77777777" w:rsidR="00C4404F" w:rsidDel="00652F8F" w:rsidRDefault="00C4404F" w:rsidP="005226B5">
            <w:pPr>
              <w:pStyle w:val="TableBody"/>
            </w:pPr>
          </w:p>
        </w:tc>
        <w:tc>
          <w:tcPr>
            <w:tcW w:w="6095" w:type="dxa"/>
          </w:tcPr>
          <w:p w14:paraId="2D38BC70" w14:textId="43CC0CDA" w:rsidR="00C4404F" w:rsidRDefault="00C4404F" w:rsidP="005226B5">
            <w:pPr>
              <w:pStyle w:val="TableBody"/>
            </w:pPr>
            <w:r>
              <w:t>9 dB TRP reduction</w:t>
            </w:r>
          </w:p>
        </w:tc>
        <w:tc>
          <w:tcPr>
            <w:tcW w:w="1701" w:type="dxa"/>
          </w:tcPr>
          <w:p w14:paraId="74A1CE61" w14:textId="27D0AB90" w:rsidR="00C4404F" w:rsidRDefault="00C4404F" w:rsidP="005226B5">
            <w:pPr>
              <w:pStyle w:val="TableBody"/>
              <w:jc w:val="center"/>
            </w:pPr>
            <w:r>
              <w:t>0</w:t>
            </w:r>
          </w:p>
        </w:tc>
      </w:tr>
      <w:tr w:rsidR="00C4404F" w14:paraId="3C00B04B" w14:textId="77777777" w:rsidTr="006A11E2">
        <w:trPr>
          <w:cnfStyle w:val="000000010000" w:firstRow="0" w:lastRow="0" w:firstColumn="0" w:lastColumn="0" w:oddVBand="0" w:evenVBand="0" w:oddHBand="0" w:evenHBand="1" w:firstRowFirstColumn="0" w:firstRowLastColumn="0" w:lastRowFirstColumn="0" w:lastRowLastColumn="0"/>
        </w:trPr>
        <w:tc>
          <w:tcPr>
            <w:tcW w:w="988" w:type="dxa"/>
            <w:vMerge/>
          </w:tcPr>
          <w:p w14:paraId="4C16B9BE" w14:textId="77777777" w:rsidR="00C4404F" w:rsidDel="00652F8F" w:rsidRDefault="00C4404F" w:rsidP="005226B5">
            <w:pPr>
              <w:pStyle w:val="TableBody"/>
            </w:pPr>
          </w:p>
        </w:tc>
        <w:tc>
          <w:tcPr>
            <w:tcW w:w="6095" w:type="dxa"/>
          </w:tcPr>
          <w:p w14:paraId="1EE09B1F" w14:textId="01780F08" w:rsidR="00C4404F" w:rsidRDefault="00C4404F" w:rsidP="005226B5">
            <w:pPr>
              <w:pStyle w:val="TableBody"/>
            </w:pPr>
            <w:r>
              <w:t>12 dB TRP reduction</w:t>
            </w:r>
          </w:p>
        </w:tc>
        <w:tc>
          <w:tcPr>
            <w:tcW w:w="1701" w:type="dxa"/>
          </w:tcPr>
          <w:p w14:paraId="29ABB9B9" w14:textId="75E55AF4" w:rsidR="00C4404F" w:rsidRDefault="00C4404F" w:rsidP="005226B5">
            <w:pPr>
              <w:pStyle w:val="TableBody"/>
              <w:jc w:val="center"/>
            </w:pPr>
            <w:r>
              <w:t>0</w:t>
            </w:r>
          </w:p>
        </w:tc>
      </w:tr>
      <w:tr w:rsidR="00C4404F" w14:paraId="342A49D9" w14:textId="77777777" w:rsidTr="006A11E2">
        <w:trPr>
          <w:cnfStyle w:val="000000100000" w:firstRow="0" w:lastRow="0" w:firstColumn="0" w:lastColumn="0" w:oddVBand="0" w:evenVBand="0" w:oddHBand="1" w:evenHBand="0" w:firstRowFirstColumn="0" w:firstRowLastColumn="0" w:lastRowFirstColumn="0" w:lastRowLastColumn="0"/>
        </w:trPr>
        <w:tc>
          <w:tcPr>
            <w:tcW w:w="988" w:type="dxa"/>
            <w:vMerge w:val="restart"/>
          </w:tcPr>
          <w:p w14:paraId="049F5D62" w14:textId="10174E7B" w:rsidR="00C4404F" w:rsidDel="00652F8F" w:rsidRDefault="00C4404F" w:rsidP="005226B5">
            <w:pPr>
              <w:pStyle w:val="TableBody"/>
            </w:pPr>
            <w:r>
              <w:t>Case 3</w:t>
            </w:r>
          </w:p>
        </w:tc>
        <w:tc>
          <w:tcPr>
            <w:tcW w:w="6095" w:type="dxa"/>
          </w:tcPr>
          <w:p w14:paraId="70CE2315" w14:textId="5A0A3687" w:rsidR="00C4404F" w:rsidRDefault="00C4404F" w:rsidP="005226B5">
            <w:pPr>
              <w:pStyle w:val="TableBody"/>
            </w:pPr>
            <w:r>
              <w:t>No antenna height limit</w:t>
            </w:r>
          </w:p>
        </w:tc>
        <w:tc>
          <w:tcPr>
            <w:tcW w:w="1701" w:type="dxa"/>
          </w:tcPr>
          <w:p w14:paraId="2F24DC75" w14:textId="53E5BBF5" w:rsidR="00C4404F" w:rsidRDefault="00C4404F" w:rsidP="005226B5">
            <w:pPr>
              <w:pStyle w:val="TableBody"/>
              <w:jc w:val="center"/>
            </w:pPr>
            <w:r>
              <w:t>0.0066</w:t>
            </w:r>
          </w:p>
        </w:tc>
      </w:tr>
      <w:tr w:rsidR="00C4404F" w14:paraId="26921890" w14:textId="77777777" w:rsidTr="006A11E2">
        <w:trPr>
          <w:cnfStyle w:val="000000010000" w:firstRow="0" w:lastRow="0" w:firstColumn="0" w:lastColumn="0" w:oddVBand="0" w:evenVBand="0" w:oddHBand="0" w:evenHBand="1" w:firstRowFirstColumn="0" w:firstRowLastColumn="0" w:lastRowFirstColumn="0" w:lastRowLastColumn="0"/>
        </w:trPr>
        <w:tc>
          <w:tcPr>
            <w:tcW w:w="988" w:type="dxa"/>
            <w:vMerge/>
          </w:tcPr>
          <w:p w14:paraId="5BE93B3D" w14:textId="77777777" w:rsidR="00C4404F" w:rsidRDefault="00C4404F" w:rsidP="005226B5">
            <w:pPr>
              <w:pStyle w:val="TableBody"/>
            </w:pPr>
          </w:p>
        </w:tc>
        <w:tc>
          <w:tcPr>
            <w:tcW w:w="6095" w:type="dxa"/>
          </w:tcPr>
          <w:p w14:paraId="1D926DE7" w14:textId="4DC51F08" w:rsidR="00C4404F" w:rsidRDefault="00C4404F" w:rsidP="005226B5">
            <w:pPr>
              <w:pStyle w:val="TableBody"/>
            </w:pPr>
            <w:r>
              <w:t>Antenna height limited to 20m</w:t>
            </w:r>
          </w:p>
        </w:tc>
        <w:tc>
          <w:tcPr>
            <w:tcW w:w="1701" w:type="dxa"/>
          </w:tcPr>
          <w:p w14:paraId="158EE91F" w14:textId="28BA913A" w:rsidR="00C4404F" w:rsidRDefault="00C4404F" w:rsidP="005226B5">
            <w:pPr>
              <w:pStyle w:val="TableBody"/>
              <w:jc w:val="center"/>
            </w:pPr>
            <w:r>
              <w:t>0.0066</w:t>
            </w:r>
          </w:p>
        </w:tc>
      </w:tr>
      <w:tr w:rsidR="00C4404F" w14:paraId="0F94CE0D" w14:textId="77777777" w:rsidTr="006A11E2">
        <w:trPr>
          <w:cnfStyle w:val="000000100000" w:firstRow="0" w:lastRow="0" w:firstColumn="0" w:lastColumn="0" w:oddVBand="0" w:evenVBand="0" w:oddHBand="1" w:evenHBand="0" w:firstRowFirstColumn="0" w:firstRowLastColumn="0" w:lastRowFirstColumn="0" w:lastRowLastColumn="0"/>
        </w:trPr>
        <w:tc>
          <w:tcPr>
            <w:tcW w:w="988" w:type="dxa"/>
            <w:vMerge/>
          </w:tcPr>
          <w:p w14:paraId="1C741700" w14:textId="77777777" w:rsidR="00C4404F" w:rsidRDefault="00C4404F" w:rsidP="005226B5">
            <w:pPr>
              <w:pStyle w:val="TableBody"/>
            </w:pPr>
          </w:p>
        </w:tc>
        <w:tc>
          <w:tcPr>
            <w:tcW w:w="6095" w:type="dxa"/>
          </w:tcPr>
          <w:p w14:paraId="2CA32375" w14:textId="5AB18CC2" w:rsidR="00C4404F" w:rsidRDefault="00C4404F" w:rsidP="005226B5">
            <w:pPr>
              <w:pStyle w:val="TableBody"/>
            </w:pPr>
            <w:r>
              <w:t>Antenna height limited to 10m</w:t>
            </w:r>
          </w:p>
        </w:tc>
        <w:tc>
          <w:tcPr>
            <w:tcW w:w="1701" w:type="dxa"/>
          </w:tcPr>
          <w:p w14:paraId="09940BC9" w14:textId="39C5D310" w:rsidR="00C4404F" w:rsidRDefault="00C4404F" w:rsidP="005226B5">
            <w:pPr>
              <w:pStyle w:val="TableBody"/>
              <w:jc w:val="center"/>
            </w:pPr>
            <w:r>
              <w:t>0</w:t>
            </w:r>
          </w:p>
        </w:tc>
      </w:tr>
      <w:tr w:rsidR="00C4404F" w14:paraId="22032131" w14:textId="77777777" w:rsidTr="006A11E2">
        <w:trPr>
          <w:cnfStyle w:val="000000010000" w:firstRow="0" w:lastRow="0" w:firstColumn="0" w:lastColumn="0" w:oddVBand="0" w:evenVBand="0" w:oddHBand="0" w:evenHBand="1" w:firstRowFirstColumn="0" w:firstRowLastColumn="0" w:lastRowFirstColumn="0" w:lastRowLastColumn="0"/>
        </w:trPr>
        <w:tc>
          <w:tcPr>
            <w:tcW w:w="988" w:type="dxa"/>
            <w:vMerge/>
          </w:tcPr>
          <w:p w14:paraId="08D6066B" w14:textId="77777777" w:rsidR="00C4404F" w:rsidRDefault="00C4404F" w:rsidP="005226B5">
            <w:pPr>
              <w:pStyle w:val="TableBody"/>
            </w:pPr>
          </w:p>
        </w:tc>
        <w:tc>
          <w:tcPr>
            <w:tcW w:w="6095" w:type="dxa"/>
          </w:tcPr>
          <w:p w14:paraId="15C0E541" w14:textId="6D1D098C" w:rsidR="00C4404F" w:rsidRDefault="00C4404F" w:rsidP="005226B5">
            <w:pPr>
              <w:pStyle w:val="TableBody"/>
            </w:pPr>
            <w:r>
              <w:t>Antenna height limited to 5m</w:t>
            </w:r>
          </w:p>
        </w:tc>
        <w:tc>
          <w:tcPr>
            <w:tcW w:w="1701" w:type="dxa"/>
          </w:tcPr>
          <w:p w14:paraId="2427B2CD" w14:textId="289230ED" w:rsidR="00C4404F" w:rsidRDefault="00C4404F" w:rsidP="005226B5">
            <w:pPr>
              <w:pStyle w:val="TableBody"/>
              <w:jc w:val="center"/>
            </w:pPr>
            <w:r>
              <w:t>0</w:t>
            </w:r>
          </w:p>
        </w:tc>
      </w:tr>
      <w:tr w:rsidR="00C4404F" w14:paraId="1F37E3F2" w14:textId="77777777" w:rsidTr="006A11E2">
        <w:trPr>
          <w:cnfStyle w:val="000000100000" w:firstRow="0" w:lastRow="0" w:firstColumn="0" w:lastColumn="0" w:oddVBand="0" w:evenVBand="0" w:oddHBand="1" w:evenHBand="0" w:firstRowFirstColumn="0" w:firstRowLastColumn="0" w:lastRowFirstColumn="0" w:lastRowLastColumn="0"/>
        </w:trPr>
        <w:tc>
          <w:tcPr>
            <w:tcW w:w="988" w:type="dxa"/>
            <w:vMerge/>
          </w:tcPr>
          <w:p w14:paraId="2CA98459" w14:textId="77777777" w:rsidR="00C4404F" w:rsidRDefault="00C4404F" w:rsidP="005226B5">
            <w:pPr>
              <w:pStyle w:val="TableBody"/>
            </w:pPr>
          </w:p>
        </w:tc>
        <w:tc>
          <w:tcPr>
            <w:tcW w:w="6095" w:type="dxa"/>
          </w:tcPr>
          <w:p w14:paraId="7E47212C" w14:textId="3E308817" w:rsidR="00C4404F" w:rsidRDefault="00C4404F" w:rsidP="005226B5">
            <w:pPr>
              <w:pStyle w:val="TableBody"/>
            </w:pPr>
            <w:r>
              <w:t>Antenna height limited to 2m</w:t>
            </w:r>
          </w:p>
        </w:tc>
        <w:tc>
          <w:tcPr>
            <w:tcW w:w="1701" w:type="dxa"/>
          </w:tcPr>
          <w:p w14:paraId="09D082D5" w14:textId="07DC093D" w:rsidR="00C4404F" w:rsidRDefault="00C4404F" w:rsidP="005226B5">
            <w:pPr>
              <w:pStyle w:val="TableBody"/>
              <w:jc w:val="center"/>
            </w:pPr>
            <w:r>
              <w:t>0</w:t>
            </w:r>
          </w:p>
        </w:tc>
      </w:tr>
    </w:tbl>
    <w:p w14:paraId="17E6E435" w14:textId="77777777" w:rsidR="006A11E2" w:rsidRPr="002F6BF5" w:rsidRDefault="006A11E2" w:rsidP="007D4D53"/>
    <w:p w14:paraId="48D45A97" w14:textId="4AFB468A" w:rsidR="000A65CC" w:rsidRDefault="000A65CC" w:rsidP="000A65CC">
      <w:pPr>
        <w:pStyle w:val="Heading3"/>
      </w:pPr>
      <w:bookmarkStart w:id="32" w:name="_Toc90970230"/>
      <w:r>
        <w:lastRenderedPageBreak/>
        <w:t>Case 1</w:t>
      </w:r>
      <w:bookmarkEnd w:id="32"/>
    </w:p>
    <w:p w14:paraId="418EF4A1" w14:textId="4428F68A" w:rsidR="00F20B31" w:rsidRPr="002F6BF5" w:rsidRDefault="00F5289C" w:rsidP="007D4D53">
      <w:pPr>
        <w:pStyle w:val="Figureheading"/>
      </w:pPr>
      <w:r>
        <w:t xml:space="preserve">AAS </w:t>
      </w:r>
      <w:r w:rsidR="001D150E">
        <w:t>o</w:t>
      </w:r>
      <w:r>
        <w:t xml:space="preserve">verload </w:t>
      </w:r>
      <w:r w:rsidR="00F20B31">
        <w:t xml:space="preserve">C/I scatter </w:t>
      </w:r>
      <w:r w:rsidR="00A811C2">
        <w:t xml:space="preserve">plot </w:t>
      </w:r>
      <w:r w:rsidR="00F20B31">
        <w:t xml:space="preserve">with no additional </w:t>
      </w:r>
      <w:r w:rsidR="006A6956">
        <w:t xml:space="preserve">mechanical </w:t>
      </w:r>
      <w:r w:rsidR="00C46E8A">
        <w:t>down tilt</w:t>
      </w:r>
    </w:p>
    <w:p w14:paraId="4DF6444E" w14:textId="0974BC9B" w:rsidR="000A65CC" w:rsidRDefault="005E16B4" w:rsidP="00F55EE8">
      <w:r>
        <w:rPr>
          <w:noProof/>
        </w:rPr>
        <w:drawing>
          <wp:inline distT="0" distB="0" distL="0" distR="0" wp14:anchorId="6AF6E3EA" wp14:editId="784A063A">
            <wp:extent cx="5724525" cy="32766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7F5E7ABE" w14:textId="11757A84" w:rsidR="008D1449" w:rsidRDefault="00F5289C" w:rsidP="005F452A">
      <w:pPr>
        <w:pStyle w:val="Figureheading"/>
      </w:pPr>
      <w:r>
        <w:t>AAS overload c</w:t>
      </w:r>
      <w:r w:rsidR="006A6956">
        <w:t>omparison of average C/I of increasing mechanical down tilts</w:t>
      </w:r>
    </w:p>
    <w:p w14:paraId="2F80EB52" w14:textId="62E9E4A8" w:rsidR="000A65CC" w:rsidRDefault="005E16B4" w:rsidP="00F55EE8">
      <w:pPr>
        <w:pStyle w:val="Paragraph"/>
      </w:pPr>
      <w:r>
        <w:rPr>
          <w:noProof/>
        </w:rPr>
        <w:drawing>
          <wp:inline distT="0" distB="0" distL="0" distR="0" wp14:anchorId="2BA3DFF7" wp14:editId="63E066CF">
            <wp:extent cx="5724525" cy="327660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584EB305" w14:textId="38D827DF" w:rsidR="008D1449" w:rsidRPr="002F6BF5" w:rsidRDefault="00F5289C" w:rsidP="001507D7">
      <w:pPr>
        <w:pStyle w:val="Figureheading"/>
      </w:pPr>
      <w:r>
        <w:lastRenderedPageBreak/>
        <w:t>AAS overload c</w:t>
      </w:r>
      <w:r w:rsidR="009B696D">
        <w:t xml:space="preserve">omparison of </w:t>
      </w:r>
      <w:r w:rsidR="008D1449">
        <w:t>CDF</w:t>
      </w:r>
      <w:r w:rsidR="008D1449" w:rsidDel="008D1449">
        <w:t xml:space="preserve"> </w:t>
      </w:r>
      <w:r w:rsidR="009B696D">
        <w:t>of increasing mechanical down tilts</w:t>
      </w:r>
    </w:p>
    <w:p w14:paraId="3F17E6F4" w14:textId="577E5F97" w:rsidR="009B696D" w:rsidRDefault="005E16B4" w:rsidP="008D1449">
      <w:pPr>
        <w:pStyle w:val="Paragraph"/>
      </w:pPr>
      <w:r>
        <w:rPr>
          <w:noProof/>
        </w:rPr>
        <w:drawing>
          <wp:inline distT="0" distB="0" distL="0" distR="0" wp14:anchorId="3E8ECF56" wp14:editId="56638544">
            <wp:extent cx="5724525" cy="32766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030E7774" w14:textId="743561A6" w:rsidR="002F6BF5" w:rsidRDefault="002F6BF5" w:rsidP="007D4D53">
      <w:pPr>
        <w:pStyle w:val="Heading3"/>
      </w:pPr>
      <w:bookmarkStart w:id="33" w:name="_Toc90970231"/>
      <w:r>
        <w:t>Case 2</w:t>
      </w:r>
      <w:bookmarkEnd w:id="33"/>
    </w:p>
    <w:p w14:paraId="3EF00980" w14:textId="7EC2F76C" w:rsidR="00B9202A" w:rsidRDefault="00F5289C" w:rsidP="00B9202A">
      <w:pPr>
        <w:pStyle w:val="ACMAFigureHeader"/>
      </w:pPr>
      <w:r>
        <w:t>AAS overload c</w:t>
      </w:r>
      <w:r w:rsidR="00B9202A">
        <w:t>omparison of average C/I of reducing TRP</w:t>
      </w:r>
    </w:p>
    <w:p w14:paraId="7D5DB8C6" w14:textId="11EC57FA" w:rsidR="00B9202A" w:rsidRDefault="003A7886" w:rsidP="00F55EE8">
      <w:pPr>
        <w:pStyle w:val="Paragraph"/>
      </w:pPr>
      <w:r>
        <w:rPr>
          <w:noProof/>
        </w:rPr>
        <w:drawing>
          <wp:inline distT="0" distB="0" distL="0" distR="0" wp14:anchorId="4B69D53B" wp14:editId="3626163F">
            <wp:extent cx="5724525" cy="3276600"/>
            <wp:effectExtent l="0" t="0" r="9525" b="0"/>
            <wp:docPr id="40" name="Picture 4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Chart&#10;&#10;Description automatically generated"/>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3242347D" w14:textId="2B46C9A7" w:rsidR="00B9202A" w:rsidRDefault="00F5289C" w:rsidP="00B9202A">
      <w:pPr>
        <w:pStyle w:val="ACMAFigureHeader"/>
      </w:pPr>
      <w:r>
        <w:t>AAS overload c</w:t>
      </w:r>
      <w:r w:rsidR="00B9202A">
        <w:t xml:space="preserve">omparison of </w:t>
      </w:r>
      <w:r w:rsidR="00652DDA">
        <w:t>CDF</w:t>
      </w:r>
      <w:r w:rsidR="00B9202A">
        <w:t xml:space="preserve"> of reducing TRP</w:t>
      </w:r>
    </w:p>
    <w:p w14:paraId="18D633D9" w14:textId="32F7CFF0" w:rsidR="00B9202A" w:rsidRPr="00B9202A" w:rsidRDefault="003A7886" w:rsidP="00F55EE8">
      <w:pPr>
        <w:pStyle w:val="Paragraph"/>
      </w:pPr>
      <w:r>
        <w:rPr>
          <w:noProof/>
        </w:rPr>
        <w:lastRenderedPageBreak/>
        <w:drawing>
          <wp:inline distT="0" distB="0" distL="0" distR="0" wp14:anchorId="6FBCC3D1" wp14:editId="491161E9">
            <wp:extent cx="5724525" cy="327660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0F0D7145" w14:textId="0129C87A" w:rsidR="002F6BF5" w:rsidRDefault="002F6BF5" w:rsidP="002F6BF5">
      <w:pPr>
        <w:pStyle w:val="Heading3"/>
      </w:pPr>
      <w:bookmarkStart w:id="34" w:name="_Toc90970232"/>
      <w:r>
        <w:t>Case 3</w:t>
      </w:r>
      <w:bookmarkEnd w:id="34"/>
    </w:p>
    <w:p w14:paraId="3AFC92B7" w14:textId="70BB8B0E" w:rsidR="00B9202A" w:rsidRDefault="00F5289C" w:rsidP="00B9202A">
      <w:pPr>
        <w:pStyle w:val="ACMAFigureHeader"/>
      </w:pPr>
      <w:r>
        <w:t>AAS overload c</w:t>
      </w:r>
      <w:r w:rsidR="00B9202A">
        <w:t xml:space="preserve">omparison of average C/I </w:t>
      </w:r>
      <w:r w:rsidR="00652DDA">
        <w:t>of different antenna height limits</w:t>
      </w:r>
    </w:p>
    <w:p w14:paraId="5AC60D8E" w14:textId="67F0F3EA" w:rsidR="00B9202A" w:rsidRDefault="00785BC2" w:rsidP="00F55EE8">
      <w:pPr>
        <w:pStyle w:val="Paragraph"/>
      </w:pPr>
      <w:r>
        <w:rPr>
          <w:noProof/>
        </w:rPr>
        <w:drawing>
          <wp:inline distT="0" distB="0" distL="0" distR="0" wp14:anchorId="3DE29C64" wp14:editId="25BA81D2">
            <wp:extent cx="5724525" cy="3276600"/>
            <wp:effectExtent l="0" t="0" r="9525" b="0"/>
            <wp:docPr id="43" name="Picture 43"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Chart, histogram&#10;&#10;Description automatically generated"/>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6D9D1180" w14:textId="29F295AB" w:rsidR="00B9202A" w:rsidRDefault="00B9202A" w:rsidP="00B9202A">
      <w:pPr>
        <w:pStyle w:val="ACMAFigureHeader"/>
      </w:pPr>
      <w:r>
        <w:t xml:space="preserve">Comparison of </w:t>
      </w:r>
      <w:r w:rsidR="00652DDA">
        <w:t>CDF</w:t>
      </w:r>
      <w:r>
        <w:t xml:space="preserve"> </w:t>
      </w:r>
      <w:r w:rsidR="00652DDA">
        <w:t>of different antenna height limits</w:t>
      </w:r>
    </w:p>
    <w:p w14:paraId="5D3031D9" w14:textId="21CA4E06" w:rsidR="00B9202A" w:rsidRPr="00B9202A" w:rsidRDefault="00785BC2" w:rsidP="00F55EE8">
      <w:pPr>
        <w:pStyle w:val="Paragraph"/>
      </w:pPr>
      <w:r>
        <w:rPr>
          <w:noProof/>
        </w:rPr>
        <w:lastRenderedPageBreak/>
        <w:drawing>
          <wp:inline distT="0" distB="0" distL="0" distR="0" wp14:anchorId="3AB7520B" wp14:editId="25D33AB4">
            <wp:extent cx="5724525" cy="3276600"/>
            <wp:effectExtent l="0" t="0" r="9525" b="0"/>
            <wp:docPr id="44" name="Picture 4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Chart&#10;&#10;Description automatically generated"/>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6CD80D9D" w14:textId="23A9EDBE" w:rsidR="002F6BF5" w:rsidRDefault="006B1A8B" w:rsidP="006B1A8B">
      <w:pPr>
        <w:pStyle w:val="Heading2"/>
      </w:pPr>
      <w:bookmarkStart w:id="35" w:name="_Toc90970233"/>
      <w:r>
        <w:t>Non-AAS base stations</w:t>
      </w:r>
      <w:bookmarkEnd w:id="35"/>
    </w:p>
    <w:p w14:paraId="73BD2E14" w14:textId="7115AD29" w:rsidR="00212EBF" w:rsidRPr="002F6BF5" w:rsidRDefault="00212EBF" w:rsidP="00212EBF">
      <w:pPr>
        <w:pStyle w:val="Tableheading"/>
      </w:pPr>
      <w:r>
        <w:t>Percentage of time that fails the C/I threshold</w:t>
      </w:r>
    </w:p>
    <w:tbl>
      <w:tblPr>
        <w:tblStyle w:val="ACMAtablestyle"/>
        <w:tblW w:w="0" w:type="auto"/>
        <w:tblLook w:val="04A0" w:firstRow="1" w:lastRow="0" w:firstColumn="1" w:lastColumn="0" w:noHBand="0" w:noVBand="1"/>
      </w:tblPr>
      <w:tblGrid>
        <w:gridCol w:w="988"/>
        <w:gridCol w:w="6095"/>
        <w:gridCol w:w="1701"/>
      </w:tblGrid>
      <w:tr w:rsidR="00212EBF" w14:paraId="4AD24B39" w14:textId="77777777" w:rsidTr="00F55EE8">
        <w:trPr>
          <w:cnfStyle w:val="100000000000" w:firstRow="1" w:lastRow="0" w:firstColumn="0" w:lastColumn="0" w:oddVBand="0" w:evenVBand="0" w:oddHBand="0" w:evenHBand="0" w:firstRowFirstColumn="0" w:firstRowLastColumn="0" w:lastRowFirstColumn="0" w:lastRowLastColumn="0"/>
        </w:trPr>
        <w:tc>
          <w:tcPr>
            <w:tcW w:w="7083" w:type="dxa"/>
            <w:gridSpan w:val="2"/>
          </w:tcPr>
          <w:p w14:paraId="3B9D9EC4" w14:textId="77777777" w:rsidR="00212EBF" w:rsidRDefault="00212EBF" w:rsidP="00015A88">
            <w:pPr>
              <w:pStyle w:val="Tableheaderrow"/>
            </w:pPr>
            <w:r>
              <w:t>Case</w:t>
            </w:r>
          </w:p>
        </w:tc>
        <w:tc>
          <w:tcPr>
            <w:tcW w:w="1701" w:type="dxa"/>
          </w:tcPr>
          <w:p w14:paraId="28E09574" w14:textId="77777777" w:rsidR="00212EBF" w:rsidRDefault="00212EBF" w:rsidP="00F55EE8">
            <w:pPr>
              <w:pStyle w:val="Tableheaderrow"/>
              <w:jc w:val="center"/>
            </w:pPr>
            <w:r>
              <w:t>Percentage</w:t>
            </w:r>
          </w:p>
        </w:tc>
      </w:tr>
      <w:tr w:rsidR="00516289" w14:paraId="070BA8BD" w14:textId="77777777" w:rsidTr="00F55EE8">
        <w:trPr>
          <w:cnfStyle w:val="000000100000" w:firstRow="0" w:lastRow="0" w:firstColumn="0" w:lastColumn="0" w:oddVBand="0" w:evenVBand="0" w:oddHBand="1" w:evenHBand="0" w:firstRowFirstColumn="0" w:firstRowLastColumn="0" w:lastRowFirstColumn="0" w:lastRowLastColumn="0"/>
        </w:trPr>
        <w:tc>
          <w:tcPr>
            <w:tcW w:w="988" w:type="dxa"/>
            <w:vMerge w:val="restart"/>
          </w:tcPr>
          <w:p w14:paraId="009C9983" w14:textId="693821CF" w:rsidR="00516289" w:rsidRDefault="00516289" w:rsidP="00015A88">
            <w:pPr>
              <w:pStyle w:val="TableBody"/>
            </w:pPr>
            <w:r>
              <w:t>Case 4</w:t>
            </w:r>
          </w:p>
        </w:tc>
        <w:tc>
          <w:tcPr>
            <w:tcW w:w="6095" w:type="dxa"/>
          </w:tcPr>
          <w:p w14:paraId="7E27E472" w14:textId="08057E31" w:rsidR="00516289" w:rsidRDefault="00516289" w:rsidP="00015A88">
            <w:pPr>
              <w:pStyle w:val="TableBody"/>
            </w:pPr>
            <w:r w:rsidRPr="002E5BF1">
              <w:t xml:space="preserve">No additional </w:t>
            </w:r>
            <w:r>
              <w:t xml:space="preserve">mechanical </w:t>
            </w:r>
            <w:r w:rsidRPr="002E5BF1">
              <w:t>down tilt</w:t>
            </w:r>
            <w:r>
              <w:t xml:space="preserve"> (6 degree down tilt)</w:t>
            </w:r>
          </w:p>
        </w:tc>
        <w:tc>
          <w:tcPr>
            <w:tcW w:w="1701" w:type="dxa"/>
          </w:tcPr>
          <w:p w14:paraId="5B73DDAA" w14:textId="689B4AE1" w:rsidR="00516289" w:rsidRDefault="00516289" w:rsidP="00F55EE8">
            <w:pPr>
              <w:pStyle w:val="TableBody"/>
              <w:jc w:val="center"/>
            </w:pPr>
            <w:r>
              <w:t>9.8684</w:t>
            </w:r>
          </w:p>
        </w:tc>
      </w:tr>
      <w:tr w:rsidR="00516289" w14:paraId="03D0A17F" w14:textId="77777777" w:rsidTr="00F55EE8">
        <w:trPr>
          <w:cnfStyle w:val="000000010000" w:firstRow="0" w:lastRow="0" w:firstColumn="0" w:lastColumn="0" w:oddVBand="0" w:evenVBand="0" w:oddHBand="0" w:evenHBand="1" w:firstRowFirstColumn="0" w:firstRowLastColumn="0" w:lastRowFirstColumn="0" w:lastRowLastColumn="0"/>
        </w:trPr>
        <w:tc>
          <w:tcPr>
            <w:tcW w:w="988" w:type="dxa"/>
            <w:vMerge/>
          </w:tcPr>
          <w:p w14:paraId="6555164D" w14:textId="77777777" w:rsidR="00516289" w:rsidRDefault="00516289" w:rsidP="00015A88">
            <w:pPr>
              <w:pStyle w:val="TableBody"/>
            </w:pPr>
          </w:p>
        </w:tc>
        <w:tc>
          <w:tcPr>
            <w:tcW w:w="6095" w:type="dxa"/>
          </w:tcPr>
          <w:p w14:paraId="6024936F" w14:textId="360E33F1" w:rsidR="00516289" w:rsidRDefault="00516289" w:rsidP="00015A88">
            <w:pPr>
              <w:pStyle w:val="TableBody"/>
            </w:pPr>
            <w:r>
              <w:t>+2 deg</w:t>
            </w:r>
            <w:r w:rsidRPr="001C7A2B">
              <w:t xml:space="preserve"> </w:t>
            </w:r>
            <w:r>
              <w:t>mechanical down tilt (8 degrees down tilt)</w:t>
            </w:r>
          </w:p>
        </w:tc>
        <w:tc>
          <w:tcPr>
            <w:tcW w:w="1701" w:type="dxa"/>
          </w:tcPr>
          <w:p w14:paraId="76390062" w14:textId="68589698" w:rsidR="00516289" w:rsidRDefault="00516289" w:rsidP="00F55EE8">
            <w:pPr>
              <w:pStyle w:val="TableBody"/>
              <w:jc w:val="center"/>
            </w:pPr>
            <w:r>
              <w:t>9.2105</w:t>
            </w:r>
          </w:p>
        </w:tc>
      </w:tr>
      <w:tr w:rsidR="00516289" w14:paraId="4AEEE75E" w14:textId="77777777" w:rsidTr="00F55EE8">
        <w:trPr>
          <w:cnfStyle w:val="000000100000" w:firstRow="0" w:lastRow="0" w:firstColumn="0" w:lastColumn="0" w:oddVBand="0" w:evenVBand="0" w:oddHBand="1" w:evenHBand="0" w:firstRowFirstColumn="0" w:firstRowLastColumn="0" w:lastRowFirstColumn="0" w:lastRowLastColumn="0"/>
        </w:trPr>
        <w:tc>
          <w:tcPr>
            <w:tcW w:w="988" w:type="dxa"/>
            <w:vMerge/>
          </w:tcPr>
          <w:p w14:paraId="75D03C35" w14:textId="77777777" w:rsidR="00516289" w:rsidRDefault="00516289" w:rsidP="00015A88">
            <w:pPr>
              <w:pStyle w:val="TableBody"/>
            </w:pPr>
          </w:p>
        </w:tc>
        <w:tc>
          <w:tcPr>
            <w:tcW w:w="6095" w:type="dxa"/>
          </w:tcPr>
          <w:p w14:paraId="0B73C40C" w14:textId="621DBBC8" w:rsidR="00516289" w:rsidRDefault="00516289" w:rsidP="00015A88">
            <w:pPr>
              <w:pStyle w:val="TableBody"/>
            </w:pPr>
            <w:r>
              <w:t>+4 deg</w:t>
            </w:r>
            <w:r w:rsidRPr="001C7A2B">
              <w:t xml:space="preserve"> </w:t>
            </w:r>
            <w:r>
              <w:t>mechanical down tilt (10 degrees down tilt)</w:t>
            </w:r>
          </w:p>
        </w:tc>
        <w:tc>
          <w:tcPr>
            <w:tcW w:w="1701" w:type="dxa"/>
          </w:tcPr>
          <w:p w14:paraId="7334C823" w14:textId="3614FABA" w:rsidR="00516289" w:rsidRDefault="00516289" w:rsidP="00F55EE8">
            <w:pPr>
              <w:pStyle w:val="TableBody"/>
              <w:jc w:val="center"/>
            </w:pPr>
            <w:r>
              <w:t>9.2105</w:t>
            </w:r>
          </w:p>
        </w:tc>
      </w:tr>
      <w:tr w:rsidR="00516289" w14:paraId="37112338" w14:textId="77777777" w:rsidTr="00F55EE8">
        <w:trPr>
          <w:cnfStyle w:val="000000010000" w:firstRow="0" w:lastRow="0" w:firstColumn="0" w:lastColumn="0" w:oddVBand="0" w:evenVBand="0" w:oddHBand="0" w:evenHBand="1" w:firstRowFirstColumn="0" w:firstRowLastColumn="0" w:lastRowFirstColumn="0" w:lastRowLastColumn="0"/>
        </w:trPr>
        <w:tc>
          <w:tcPr>
            <w:tcW w:w="988" w:type="dxa"/>
            <w:vMerge/>
          </w:tcPr>
          <w:p w14:paraId="58D0A73C" w14:textId="77777777" w:rsidR="00516289" w:rsidRDefault="00516289" w:rsidP="00015A88">
            <w:pPr>
              <w:pStyle w:val="TableBody"/>
            </w:pPr>
          </w:p>
        </w:tc>
        <w:tc>
          <w:tcPr>
            <w:tcW w:w="6095" w:type="dxa"/>
          </w:tcPr>
          <w:p w14:paraId="57AC888E" w14:textId="26DA2BA9" w:rsidR="00516289" w:rsidRDefault="00516289" w:rsidP="00212EBF">
            <w:pPr>
              <w:pStyle w:val="TableBody"/>
            </w:pPr>
            <w:r>
              <w:t>+6 deg</w:t>
            </w:r>
            <w:r w:rsidRPr="001C7A2B">
              <w:t xml:space="preserve"> </w:t>
            </w:r>
            <w:r>
              <w:t>mechanical down tilt (12 degrees down tilt)</w:t>
            </w:r>
          </w:p>
        </w:tc>
        <w:tc>
          <w:tcPr>
            <w:tcW w:w="1701" w:type="dxa"/>
          </w:tcPr>
          <w:p w14:paraId="10FF8EAC" w14:textId="38035143" w:rsidR="00516289" w:rsidRDefault="00516289" w:rsidP="00F55EE8">
            <w:pPr>
              <w:pStyle w:val="TableBody"/>
              <w:jc w:val="center"/>
            </w:pPr>
            <w:r>
              <w:t>9.2105</w:t>
            </w:r>
          </w:p>
        </w:tc>
      </w:tr>
      <w:tr w:rsidR="00516289" w14:paraId="7238BDF8" w14:textId="77777777" w:rsidTr="00F55EE8">
        <w:trPr>
          <w:cnfStyle w:val="000000100000" w:firstRow="0" w:lastRow="0" w:firstColumn="0" w:lastColumn="0" w:oddVBand="0" w:evenVBand="0" w:oddHBand="1" w:evenHBand="0" w:firstRowFirstColumn="0" w:firstRowLastColumn="0" w:lastRowFirstColumn="0" w:lastRowLastColumn="0"/>
        </w:trPr>
        <w:tc>
          <w:tcPr>
            <w:tcW w:w="988" w:type="dxa"/>
            <w:vMerge w:val="restart"/>
          </w:tcPr>
          <w:p w14:paraId="4A2ED657" w14:textId="6E7F38D7" w:rsidR="00516289" w:rsidRDefault="00516289" w:rsidP="00015A88">
            <w:pPr>
              <w:pStyle w:val="TableBody"/>
            </w:pPr>
            <w:r>
              <w:t>Case 5</w:t>
            </w:r>
          </w:p>
        </w:tc>
        <w:tc>
          <w:tcPr>
            <w:tcW w:w="6095" w:type="dxa"/>
          </w:tcPr>
          <w:p w14:paraId="01E1B59B" w14:textId="35BA4D5C" w:rsidR="00516289" w:rsidRDefault="00516289" w:rsidP="00015A88">
            <w:pPr>
              <w:pStyle w:val="TableBody"/>
            </w:pPr>
            <w:r>
              <w:t>No TRP reduction</w:t>
            </w:r>
          </w:p>
        </w:tc>
        <w:tc>
          <w:tcPr>
            <w:tcW w:w="1701" w:type="dxa"/>
          </w:tcPr>
          <w:p w14:paraId="4B00A14C" w14:textId="65E10277" w:rsidR="00516289" w:rsidRDefault="00516289" w:rsidP="00F55EE8">
            <w:pPr>
              <w:pStyle w:val="TableBody"/>
              <w:jc w:val="center"/>
            </w:pPr>
            <w:r>
              <w:t>9.8684</w:t>
            </w:r>
          </w:p>
        </w:tc>
      </w:tr>
      <w:tr w:rsidR="00516289" w14:paraId="61D6AB04" w14:textId="77777777" w:rsidTr="00F55EE8">
        <w:trPr>
          <w:cnfStyle w:val="000000010000" w:firstRow="0" w:lastRow="0" w:firstColumn="0" w:lastColumn="0" w:oddVBand="0" w:evenVBand="0" w:oddHBand="0" w:evenHBand="1" w:firstRowFirstColumn="0" w:firstRowLastColumn="0" w:lastRowFirstColumn="0" w:lastRowLastColumn="0"/>
        </w:trPr>
        <w:tc>
          <w:tcPr>
            <w:tcW w:w="988" w:type="dxa"/>
            <w:vMerge/>
          </w:tcPr>
          <w:p w14:paraId="18027283" w14:textId="77777777" w:rsidR="00516289" w:rsidRDefault="00516289" w:rsidP="00015A88">
            <w:pPr>
              <w:pStyle w:val="TableBody"/>
            </w:pPr>
          </w:p>
        </w:tc>
        <w:tc>
          <w:tcPr>
            <w:tcW w:w="6095" w:type="dxa"/>
          </w:tcPr>
          <w:p w14:paraId="30EFBFE4" w14:textId="0F3591E3" w:rsidR="00516289" w:rsidRDefault="00516289" w:rsidP="00015A88">
            <w:pPr>
              <w:pStyle w:val="TableBody"/>
            </w:pPr>
            <w:r>
              <w:t>3 dB TRP reduction</w:t>
            </w:r>
          </w:p>
        </w:tc>
        <w:tc>
          <w:tcPr>
            <w:tcW w:w="1701" w:type="dxa"/>
          </w:tcPr>
          <w:p w14:paraId="78A15F6C" w14:textId="0EFE8BB6" w:rsidR="00516289" w:rsidRDefault="00516289" w:rsidP="00F55EE8">
            <w:pPr>
              <w:pStyle w:val="TableBody"/>
              <w:jc w:val="center"/>
            </w:pPr>
            <w:r>
              <w:t>5.9211</w:t>
            </w:r>
          </w:p>
        </w:tc>
      </w:tr>
      <w:tr w:rsidR="00516289" w14:paraId="66ECD86D" w14:textId="77777777" w:rsidTr="00F55EE8">
        <w:trPr>
          <w:cnfStyle w:val="000000100000" w:firstRow="0" w:lastRow="0" w:firstColumn="0" w:lastColumn="0" w:oddVBand="0" w:evenVBand="0" w:oddHBand="1" w:evenHBand="0" w:firstRowFirstColumn="0" w:firstRowLastColumn="0" w:lastRowFirstColumn="0" w:lastRowLastColumn="0"/>
        </w:trPr>
        <w:tc>
          <w:tcPr>
            <w:tcW w:w="988" w:type="dxa"/>
            <w:vMerge/>
          </w:tcPr>
          <w:p w14:paraId="76A549DA" w14:textId="77777777" w:rsidR="00516289" w:rsidRDefault="00516289" w:rsidP="00015A88">
            <w:pPr>
              <w:pStyle w:val="TableBody"/>
            </w:pPr>
          </w:p>
        </w:tc>
        <w:tc>
          <w:tcPr>
            <w:tcW w:w="6095" w:type="dxa"/>
          </w:tcPr>
          <w:p w14:paraId="3E0F2023" w14:textId="680EFB21" w:rsidR="00516289" w:rsidRDefault="00516289" w:rsidP="00015A88">
            <w:pPr>
              <w:pStyle w:val="TableBody"/>
            </w:pPr>
            <w:r>
              <w:t>6 dB TRP reduction</w:t>
            </w:r>
          </w:p>
        </w:tc>
        <w:tc>
          <w:tcPr>
            <w:tcW w:w="1701" w:type="dxa"/>
          </w:tcPr>
          <w:p w14:paraId="6550C6F0" w14:textId="01B95796" w:rsidR="00516289" w:rsidRDefault="00516289" w:rsidP="00F55EE8">
            <w:pPr>
              <w:pStyle w:val="TableBody"/>
              <w:jc w:val="center"/>
            </w:pPr>
            <w:r>
              <w:t>3.9474</w:t>
            </w:r>
          </w:p>
        </w:tc>
      </w:tr>
      <w:tr w:rsidR="00516289" w14:paraId="7258198E" w14:textId="77777777" w:rsidTr="00F55EE8">
        <w:trPr>
          <w:cnfStyle w:val="000000010000" w:firstRow="0" w:lastRow="0" w:firstColumn="0" w:lastColumn="0" w:oddVBand="0" w:evenVBand="0" w:oddHBand="0" w:evenHBand="1" w:firstRowFirstColumn="0" w:firstRowLastColumn="0" w:lastRowFirstColumn="0" w:lastRowLastColumn="0"/>
        </w:trPr>
        <w:tc>
          <w:tcPr>
            <w:tcW w:w="988" w:type="dxa"/>
            <w:vMerge/>
          </w:tcPr>
          <w:p w14:paraId="3A10FAFE" w14:textId="77777777" w:rsidR="00516289" w:rsidRDefault="00516289" w:rsidP="00015A88">
            <w:pPr>
              <w:pStyle w:val="TableBody"/>
            </w:pPr>
          </w:p>
        </w:tc>
        <w:tc>
          <w:tcPr>
            <w:tcW w:w="6095" w:type="dxa"/>
          </w:tcPr>
          <w:p w14:paraId="3879AF27" w14:textId="32F23871" w:rsidR="00516289" w:rsidRDefault="00516289" w:rsidP="00015A88">
            <w:pPr>
              <w:pStyle w:val="TableBody"/>
            </w:pPr>
            <w:r>
              <w:t>9 dB TRP reduction</w:t>
            </w:r>
          </w:p>
        </w:tc>
        <w:tc>
          <w:tcPr>
            <w:tcW w:w="1701" w:type="dxa"/>
          </w:tcPr>
          <w:p w14:paraId="2F412C95" w14:textId="2DDD9F99" w:rsidR="00516289" w:rsidRDefault="00516289" w:rsidP="00F55EE8">
            <w:pPr>
              <w:pStyle w:val="TableBody"/>
              <w:jc w:val="center"/>
            </w:pPr>
            <w:r>
              <w:t>0.6579</w:t>
            </w:r>
          </w:p>
        </w:tc>
      </w:tr>
      <w:tr w:rsidR="00516289" w14:paraId="50DBA849" w14:textId="77777777" w:rsidTr="00F55EE8">
        <w:trPr>
          <w:cnfStyle w:val="000000100000" w:firstRow="0" w:lastRow="0" w:firstColumn="0" w:lastColumn="0" w:oddVBand="0" w:evenVBand="0" w:oddHBand="1" w:evenHBand="0" w:firstRowFirstColumn="0" w:firstRowLastColumn="0" w:lastRowFirstColumn="0" w:lastRowLastColumn="0"/>
        </w:trPr>
        <w:tc>
          <w:tcPr>
            <w:tcW w:w="988" w:type="dxa"/>
            <w:vMerge/>
          </w:tcPr>
          <w:p w14:paraId="48259DB1" w14:textId="77777777" w:rsidR="00516289" w:rsidRDefault="00516289" w:rsidP="00015A88">
            <w:pPr>
              <w:pStyle w:val="TableBody"/>
            </w:pPr>
          </w:p>
        </w:tc>
        <w:tc>
          <w:tcPr>
            <w:tcW w:w="6095" w:type="dxa"/>
          </w:tcPr>
          <w:p w14:paraId="661F7401" w14:textId="192C942C" w:rsidR="00516289" w:rsidRDefault="00516289" w:rsidP="00015A88">
            <w:pPr>
              <w:pStyle w:val="TableBody"/>
            </w:pPr>
            <w:r>
              <w:t>12 dB TRP reduction</w:t>
            </w:r>
          </w:p>
        </w:tc>
        <w:tc>
          <w:tcPr>
            <w:tcW w:w="1701" w:type="dxa"/>
          </w:tcPr>
          <w:p w14:paraId="5FB228FF" w14:textId="7647C212" w:rsidR="00516289" w:rsidRDefault="00516289" w:rsidP="00F55EE8">
            <w:pPr>
              <w:pStyle w:val="TableBody"/>
              <w:jc w:val="center"/>
            </w:pPr>
            <w:r>
              <w:t>0</w:t>
            </w:r>
          </w:p>
        </w:tc>
      </w:tr>
      <w:tr w:rsidR="00516289" w14:paraId="2F94842E" w14:textId="77777777" w:rsidTr="00F55EE8">
        <w:trPr>
          <w:cnfStyle w:val="000000010000" w:firstRow="0" w:lastRow="0" w:firstColumn="0" w:lastColumn="0" w:oddVBand="0" w:evenVBand="0" w:oddHBand="0" w:evenHBand="1" w:firstRowFirstColumn="0" w:firstRowLastColumn="0" w:lastRowFirstColumn="0" w:lastRowLastColumn="0"/>
        </w:trPr>
        <w:tc>
          <w:tcPr>
            <w:tcW w:w="988" w:type="dxa"/>
            <w:vMerge w:val="restart"/>
          </w:tcPr>
          <w:p w14:paraId="05DCD061" w14:textId="412576BF" w:rsidR="00516289" w:rsidRDefault="00516289" w:rsidP="00015A88">
            <w:pPr>
              <w:pStyle w:val="TableBody"/>
            </w:pPr>
            <w:r>
              <w:t>Case 6</w:t>
            </w:r>
          </w:p>
        </w:tc>
        <w:tc>
          <w:tcPr>
            <w:tcW w:w="6095" w:type="dxa"/>
          </w:tcPr>
          <w:p w14:paraId="0332C154" w14:textId="0C876B24" w:rsidR="00516289" w:rsidRDefault="00516289" w:rsidP="00015A88">
            <w:pPr>
              <w:pStyle w:val="TableBody"/>
            </w:pPr>
            <w:r>
              <w:t>No antenna height limit</w:t>
            </w:r>
          </w:p>
        </w:tc>
        <w:tc>
          <w:tcPr>
            <w:tcW w:w="1701" w:type="dxa"/>
          </w:tcPr>
          <w:p w14:paraId="4D2F6DCF" w14:textId="3B6D3C4C" w:rsidR="00516289" w:rsidRDefault="00516289" w:rsidP="00F55EE8">
            <w:pPr>
              <w:pStyle w:val="TableBody"/>
              <w:jc w:val="center"/>
            </w:pPr>
            <w:r>
              <w:t>9.8684</w:t>
            </w:r>
          </w:p>
        </w:tc>
      </w:tr>
      <w:tr w:rsidR="00516289" w14:paraId="0C841139" w14:textId="77777777" w:rsidTr="006E1062">
        <w:trPr>
          <w:cnfStyle w:val="000000100000" w:firstRow="0" w:lastRow="0" w:firstColumn="0" w:lastColumn="0" w:oddVBand="0" w:evenVBand="0" w:oddHBand="1" w:evenHBand="0" w:firstRowFirstColumn="0" w:firstRowLastColumn="0" w:lastRowFirstColumn="0" w:lastRowLastColumn="0"/>
        </w:trPr>
        <w:tc>
          <w:tcPr>
            <w:tcW w:w="988" w:type="dxa"/>
            <w:vMerge/>
          </w:tcPr>
          <w:p w14:paraId="43E9D33F" w14:textId="77777777" w:rsidR="00516289" w:rsidRDefault="00516289" w:rsidP="00015A88">
            <w:pPr>
              <w:pStyle w:val="TableBody"/>
            </w:pPr>
          </w:p>
        </w:tc>
        <w:tc>
          <w:tcPr>
            <w:tcW w:w="6095" w:type="dxa"/>
          </w:tcPr>
          <w:p w14:paraId="7C5A0205" w14:textId="3A8911F8" w:rsidR="00516289" w:rsidRDefault="00516289" w:rsidP="00015A88">
            <w:pPr>
              <w:pStyle w:val="TableBody"/>
            </w:pPr>
            <w:r>
              <w:t>Antenna height limited to 20m</w:t>
            </w:r>
          </w:p>
        </w:tc>
        <w:tc>
          <w:tcPr>
            <w:tcW w:w="1701" w:type="dxa"/>
          </w:tcPr>
          <w:p w14:paraId="240C7227" w14:textId="4686F29D" w:rsidR="00516289" w:rsidRDefault="00516289" w:rsidP="00F55EE8">
            <w:pPr>
              <w:pStyle w:val="TableBody"/>
              <w:jc w:val="center"/>
            </w:pPr>
            <w:r>
              <w:t>9.2105</w:t>
            </w:r>
          </w:p>
        </w:tc>
      </w:tr>
      <w:tr w:rsidR="00516289" w14:paraId="41E67482" w14:textId="77777777" w:rsidTr="006E1062">
        <w:trPr>
          <w:cnfStyle w:val="000000010000" w:firstRow="0" w:lastRow="0" w:firstColumn="0" w:lastColumn="0" w:oddVBand="0" w:evenVBand="0" w:oddHBand="0" w:evenHBand="1" w:firstRowFirstColumn="0" w:firstRowLastColumn="0" w:lastRowFirstColumn="0" w:lastRowLastColumn="0"/>
        </w:trPr>
        <w:tc>
          <w:tcPr>
            <w:tcW w:w="988" w:type="dxa"/>
            <w:vMerge/>
          </w:tcPr>
          <w:p w14:paraId="41A0454F" w14:textId="77777777" w:rsidR="00516289" w:rsidRDefault="00516289" w:rsidP="00015A88">
            <w:pPr>
              <w:pStyle w:val="TableBody"/>
            </w:pPr>
          </w:p>
        </w:tc>
        <w:tc>
          <w:tcPr>
            <w:tcW w:w="6095" w:type="dxa"/>
          </w:tcPr>
          <w:p w14:paraId="3C8FC416" w14:textId="17329B8C" w:rsidR="00516289" w:rsidRDefault="00516289" w:rsidP="00015A88">
            <w:pPr>
              <w:pStyle w:val="TableBody"/>
            </w:pPr>
            <w:r>
              <w:t>Antenna height limited to 10m</w:t>
            </w:r>
          </w:p>
        </w:tc>
        <w:tc>
          <w:tcPr>
            <w:tcW w:w="1701" w:type="dxa"/>
          </w:tcPr>
          <w:p w14:paraId="72625868" w14:textId="41227A76" w:rsidR="00516289" w:rsidRDefault="00516289" w:rsidP="00F55EE8">
            <w:pPr>
              <w:pStyle w:val="TableBody"/>
              <w:jc w:val="center"/>
            </w:pPr>
            <w:r>
              <w:t>9.2105</w:t>
            </w:r>
          </w:p>
        </w:tc>
      </w:tr>
      <w:tr w:rsidR="00516289" w14:paraId="47087E22" w14:textId="77777777" w:rsidTr="006E1062">
        <w:trPr>
          <w:cnfStyle w:val="000000100000" w:firstRow="0" w:lastRow="0" w:firstColumn="0" w:lastColumn="0" w:oddVBand="0" w:evenVBand="0" w:oddHBand="1" w:evenHBand="0" w:firstRowFirstColumn="0" w:firstRowLastColumn="0" w:lastRowFirstColumn="0" w:lastRowLastColumn="0"/>
        </w:trPr>
        <w:tc>
          <w:tcPr>
            <w:tcW w:w="988" w:type="dxa"/>
            <w:vMerge/>
          </w:tcPr>
          <w:p w14:paraId="55D74388" w14:textId="77777777" w:rsidR="00516289" w:rsidRDefault="00516289" w:rsidP="00015A88">
            <w:pPr>
              <w:pStyle w:val="TableBody"/>
            </w:pPr>
          </w:p>
        </w:tc>
        <w:tc>
          <w:tcPr>
            <w:tcW w:w="6095" w:type="dxa"/>
          </w:tcPr>
          <w:p w14:paraId="3E46897B" w14:textId="55588C6A" w:rsidR="00516289" w:rsidRDefault="00516289" w:rsidP="00015A88">
            <w:pPr>
              <w:pStyle w:val="TableBody"/>
            </w:pPr>
            <w:r>
              <w:t>Antenna height limited to 5m</w:t>
            </w:r>
          </w:p>
        </w:tc>
        <w:tc>
          <w:tcPr>
            <w:tcW w:w="1701" w:type="dxa"/>
          </w:tcPr>
          <w:p w14:paraId="3314FBB1" w14:textId="2DE14CD0" w:rsidR="00516289" w:rsidRDefault="00516289" w:rsidP="00F55EE8">
            <w:pPr>
              <w:pStyle w:val="TableBody"/>
              <w:jc w:val="center"/>
            </w:pPr>
            <w:r>
              <w:t>9.2105</w:t>
            </w:r>
          </w:p>
        </w:tc>
      </w:tr>
      <w:tr w:rsidR="00516289" w14:paraId="355DBD54" w14:textId="77777777" w:rsidTr="006E1062">
        <w:trPr>
          <w:cnfStyle w:val="000000010000" w:firstRow="0" w:lastRow="0" w:firstColumn="0" w:lastColumn="0" w:oddVBand="0" w:evenVBand="0" w:oddHBand="0" w:evenHBand="1" w:firstRowFirstColumn="0" w:firstRowLastColumn="0" w:lastRowFirstColumn="0" w:lastRowLastColumn="0"/>
        </w:trPr>
        <w:tc>
          <w:tcPr>
            <w:tcW w:w="988" w:type="dxa"/>
            <w:vMerge/>
          </w:tcPr>
          <w:p w14:paraId="0C39CB64" w14:textId="77777777" w:rsidR="00516289" w:rsidRDefault="00516289" w:rsidP="00015A88">
            <w:pPr>
              <w:pStyle w:val="TableBody"/>
            </w:pPr>
          </w:p>
        </w:tc>
        <w:tc>
          <w:tcPr>
            <w:tcW w:w="6095" w:type="dxa"/>
          </w:tcPr>
          <w:p w14:paraId="203C7EC4" w14:textId="09B4A302" w:rsidR="00516289" w:rsidRDefault="00516289" w:rsidP="00015A88">
            <w:pPr>
              <w:pStyle w:val="TableBody"/>
            </w:pPr>
            <w:r>
              <w:t>Antenna height limited to 2m</w:t>
            </w:r>
          </w:p>
        </w:tc>
        <w:tc>
          <w:tcPr>
            <w:tcW w:w="1701" w:type="dxa"/>
          </w:tcPr>
          <w:p w14:paraId="4BD7EAF6" w14:textId="3B8BF85A" w:rsidR="00516289" w:rsidRDefault="00516289" w:rsidP="00F55EE8">
            <w:pPr>
              <w:pStyle w:val="TableBody"/>
              <w:jc w:val="center"/>
            </w:pPr>
            <w:r>
              <w:t>9.2105</w:t>
            </w:r>
          </w:p>
        </w:tc>
      </w:tr>
    </w:tbl>
    <w:p w14:paraId="49124C2B" w14:textId="77777777" w:rsidR="00212EBF" w:rsidRPr="00212EBF" w:rsidRDefault="00212EBF" w:rsidP="00F55EE8">
      <w:pPr>
        <w:pStyle w:val="Paragraph"/>
      </w:pPr>
    </w:p>
    <w:p w14:paraId="2EB34C40" w14:textId="5F2FF4C2" w:rsidR="006B1A8B" w:rsidRDefault="006B1A8B">
      <w:pPr>
        <w:pStyle w:val="Heading3"/>
      </w:pPr>
      <w:bookmarkStart w:id="36" w:name="_Toc90970234"/>
      <w:r>
        <w:lastRenderedPageBreak/>
        <w:t>Case 4</w:t>
      </w:r>
      <w:bookmarkEnd w:id="36"/>
    </w:p>
    <w:p w14:paraId="03392AC8" w14:textId="7286F75A" w:rsidR="00687BF9" w:rsidRPr="002F6BF5" w:rsidRDefault="00F5289C" w:rsidP="00687BF9">
      <w:pPr>
        <w:pStyle w:val="Figureheading"/>
      </w:pPr>
      <w:r>
        <w:t>Non-AAS overload c</w:t>
      </w:r>
      <w:r w:rsidR="00687BF9">
        <w:t>omparison of C/I of increasing mechanical down tilts</w:t>
      </w:r>
    </w:p>
    <w:p w14:paraId="2683DD9E" w14:textId="6B480138" w:rsidR="002546E9" w:rsidRDefault="00212EBF" w:rsidP="00687BF9">
      <w:pPr>
        <w:pStyle w:val="Paragraph"/>
      </w:pPr>
      <w:r>
        <w:rPr>
          <w:noProof/>
        </w:rPr>
        <w:drawing>
          <wp:inline distT="0" distB="0" distL="0" distR="0" wp14:anchorId="16756BC0" wp14:editId="5FFF96C6">
            <wp:extent cx="5727700" cy="3270885"/>
            <wp:effectExtent l="0" t="0" r="635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27700" cy="3270885"/>
                    </a:xfrm>
                    <a:prstGeom prst="rect">
                      <a:avLst/>
                    </a:prstGeom>
                    <a:noFill/>
                    <a:ln>
                      <a:noFill/>
                    </a:ln>
                  </pic:spPr>
                </pic:pic>
              </a:graphicData>
            </a:graphic>
          </wp:inline>
        </w:drawing>
      </w:r>
    </w:p>
    <w:p w14:paraId="7CDF6933" w14:textId="3ECC3520" w:rsidR="00687BF9" w:rsidRDefault="00F5289C" w:rsidP="00687BF9">
      <w:pPr>
        <w:pStyle w:val="ACMAFigureHeader"/>
      </w:pPr>
      <w:r>
        <w:t>Non-AAS overload c</w:t>
      </w:r>
      <w:r w:rsidR="00687BF9">
        <w:t>omparison of CDF of increasing mechanical down tilts</w:t>
      </w:r>
    </w:p>
    <w:p w14:paraId="3B777967" w14:textId="414FF69E" w:rsidR="00687BF9" w:rsidRPr="007D4D53" w:rsidRDefault="00212EBF" w:rsidP="00F55EE8">
      <w:pPr>
        <w:pStyle w:val="Paragraph"/>
      </w:pPr>
      <w:r>
        <w:rPr>
          <w:noProof/>
        </w:rPr>
        <w:drawing>
          <wp:inline distT="0" distB="0" distL="0" distR="0" wp14:anchorId="3D0117FB" wp14:editId="1EB282C8">
            <wp:extent cx="5727700" cy="3270885"/>
            <wp:effectExtent l="0" t="0" r="635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27700" cy="3270885"/>
                    </a:xfrm>
                    <a:prstGeom prst="rect">
                      <a:avLst/>
                    </a:prstGeom>
                    <a:noFill/>
                    <a:ln>
                      <a:noFill/>
                    </a:ln>
                  </pic:spPr>
                </pic:pic>
              </a:graphicData>
            </a:graphic>
          </wp:inline>
        </w:drawing>
      </w:r>
    </w:p>
    <w:p w14:paraId="618529CC" w14:textId="06D9AD3B" w:rsidR="006B1A8B" w:rsidRDefault="006B1A8B" w:rsidP="007D4D53">
      <w:pPr>
        <w:pStyle w:val="Heading3"/>
      </w:pPr>
      <w:bookmarkStart w:id="37" w:name="_Toc90970235"/>
      <w:r>
        <w:lastRenderedPageBreak/>
        <w:t>Case 5</w:t>
      </w:r>
      <w:bookmarkEnd w:id="37"/>
    </w:p>
    <w:p w14:paraId="58F422FB" w14:textId="615A8921" w:rsidR="00B0311C" w:rsidRDefault="00F5289C" w:rsidP="00B0311C">
      <w:pPr>
        <w:pStyle w:val="Figureheading"/>
      </w:pPr>
      <w:r>
        <w:t>Non-AAS overload c</w:t>
      </w:r>
      <w:r w:rsidR="00B0311C">
        <w:t xml:space="preserve">omparison of C/I of </w:t>
      </w:r>
      <w:r w:rsidR="00E71C51">
        <w:t>reducing</w:t>
      </w:r>
      <w:r w:rsidR="00C0768C">
        <w:t xml:space="preserve"> TRP</w:t>
      </w:r>
    </w:p>
    <w:p w14:paraId="44F21995" w14:textId="39A99DB8" w:rsidR="0049090C" w:rsidRPr="002F6BF5" w:rsidRDefault="0076334A" w:rsidP="00F55EE8">
      <w:pPr>
        <w:pStyle w:val="Paragraph"/>
      </w:pPr>
      <w:r>
        <w:rPr>
          <w:noProof/>
        </w:rPr>
        <w:drawing>
          <wp:inline distT="0" distB="0" distL="0" distR="0" wp14:anchorId="108D1B58" wp14:editId="1120FD7F">
            <wp:extent cx="5727700" cy="3270885"/>
            <wp:effectExtent l="0" t="0" r="635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27700" cy="3270885"/>
                    </a:xfrm>
                    <a:prstGeom prst="rect">
                      <a:avLst/>
                    </a:prstGeom>
                    <a:noFill/>
                    <a:ln>
                      <a:noFill/>
                    </a:ln>
                  </pic:spPr>
                </pic:pic>
              </a:graphicData>
            </a:graphic>
          </wp:inline>
        </w:drawing>
      </w:r>
    </w:p>
    <w:p w14:paraId="67D7681A" w14:textId="25F549DC" w:rsidR="00700A8D" w:rsidRDefault="00F5289C" w:rsidP="00B0311C">
      <w:pPr>
        <w:pStyle w:val="Figureheading"/>
      </w:pPr>
      <w:r>
        <w:t>Non-AAS overload c</w:t>
      </w:r>
      <w:r w:rsidR="00B0311C">
        <w:t xml:space="preserve">omparison of </w:t>
      </w:r>
      <w:r w:rsidR="003B5685">
        <w:t>CDF</w:t>
      </w:r>
      <w:r w:rsidR="00B0311C">
        <w:t xml:space="preserve"> of </w:t>
      </w:r>
      <w:r w:rsidR="003B5685">
        <w:t>reducing</w:t>
      </w:r>
      <w:r w:rsidR="00C0768C">
        <w:t xml:space="preserve"> TRP</w:t>
      </w:r>
    </w:p>
    <w:p w14:paraId="5AA10067" w14:textId="4ED7B596" w:rsidR="0049090C" w:rsidRPr="00700A8D" w:rsidRDefault="0076334A" w:rsidP="00F55EE8">
      <w:pPr>
        <w:pStyle w:val="Paragraph"/>
      </w:pPr>
      <w:r>
        <w:rPr>
          <w:noProof/>
        </w:rPr>
        <w:drawing>
          <wp:inline distT="0" distB="0" distL="0" distR="0" wp14:anchorId="728DA591" wp14:editId="795AF9DE">
            <wp:extent cx="5727700" cy="3270885"/>
            <wp:effectExtent l="0" t="0" r="635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27700" cy="3270885"/>
                    </a:xfrm>
                    <a:prstGeom prst="rect">
                      <a:avLst/>
                    </a:prstGeom>
                    <a:noFill/>
                    <a:ln>
                      <a:noFill/>
                    </a:ln>
                  </pic:spPr>
                </pic:pic>
              </a:graphicData>
            </a:graphic>
          </wp:inline>
        </w:drawing>
      </w:r>
    </w:p>
    <w:p w14:paraId="68061416" w14:textId="7B0738AC" w:rsidR="002F6BF5" w:rsidRDefault="006B1A8B" w:rsidP="006B1A8B">
      <w:pPr>
        <w:pStyle w:val="Heading3"/>
      </w:pPr>
      <w:bookmarkStart w:id="38" w:name="_Toc90970236"/>
      <w:r>
        <w:t>Case 6</w:t>
      </w:r>
      <w:bookmarkEnd w:id="38"/>
    </w:p>
    <w:p w14:paraId="5F160CED" w14:textId="6A94D0CF" w:rsidR="00E20EB1" w:rsidRPr="00E20EB1" w:rsidRDefault="00963B92" w:rsidP="00F55EE8">
      <w:pPr>
        <w:pStyle w:val="Paragraph"/>
      </w:pPr>
      <w:r>
        <w:t xml:space="preserve">If the base station antenna height exceeds the </w:t>
      </w:r>
      <w:r w:rsidR="00BA33AB">
        <w:t xml:space="preserve">height </w:t>
      </w:r>
      <w:proofErr w:type="gramStart"/>
      <w:r w:rsidR="00BA33AB">
        <w:t>limit</w:t>
      </w:r>
      <w:proofErr w:type="gramEnd"/>
      <w:r w:rsidR="00BA33AB">
        <w:t xml:space="preserve"> then the height is reduced to the height limit level. Antennas that are below the height limit </w:t>
      </w:r>
      <w:r w:rsidR="00463298">
        <w:t>do not have their heights changed.</w:t>
      </w:r>
    </w:p>
    <w:p w14:paraId="15DDC7FE" w14:textId="720AFB97" w:rsidR="003B5685" w:rsidRDefault="00F5289C" w:rsidP="003B5685">
      <w:pPr>
        <w:pStyle w:val="ACMAFigureHeader"/>
      </w:pPr>
      <w:r>
        <w:t>Non-AAS overload c</w:t>
      </w:r>
      <w:r w:rsidR="003B5685">
        <w:t xml:space="preserve">omparison of C/I of </w:t>
      </w:r>
      <w:r w:rsidR="0049090C">
        <w:t>different antenna height limits</w:t>
      </w:r>
    </w:p>
    <w:p w14:paraId="3EB66990" w14:textId="36BEAFC3" w:rsidR="0049090C" w:rsidRDefault="00FC3F94" w:rsidP="00F55EE8">
      <w:pPr>
        <w:pStyle w:val="Paragraph"/>
      </w:pPr>
      <w:r>
        <w:rPr>
          <w:noProof/>
        </w:rPr>
        <w:lastRenderedPageBreak/>
        <w:drawing>
          <wp:inline distT="0" distB="0" distL="0" distR="0" wp14:anchorId="4C69AED2" wp14:editId="083D746B">
            <wp:extent cx="5727700" cy="3270885"/>
            <wp:effectExtent l="0" t="0" r="6350" b="5715"/>
            <wp:docPr id="21" name="Picture 2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hart&#10;&#10;Description automatically generated"/>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27700" cy="3270885"/>
                    </a:xfrm>
                    <a:prstGeom prst="rect">
                      <a:avLst/>
                    </a:prstGeom>
                    <a:noFill/>
                    <a:ln>
                      <a:noFill/>
                    </a:ln>
                  </pic:spPr>
                </pic:pic>
              </a:graphicData>
            </a:graphic>
          </wp:inline>
        </w:drawing>
      </w:r>
    </w:p>
    <w:p w14:paraId="1AF1303C" w14:textId="32F031D0" w:rsidR="0049090C" w:rsidRDefault="00F5289C" w:rsidP="003B5685">
      <w:pPr>
        <w:pStyle w:val="ACMAFigureHeader"/>
      </w:pPr>
      <w:r>
        <w:t>Non-AAS overload c</w:t>
      </w:r>
      <w:r w:rsidR="0049090C">
        <w:t>omparison of CDF of different antenna height limits</w:t>
      </w:r>
    </w:p>
    <w:p w14:paraId="3A53EF93" w14:textId="68EBA0BC" w:rsidR="0049090C" w:rsidRPr="0049090C" w:rsidRDefault="006E1062" w:rsidP="00F55EE8">
      <w:pPr>
        <w:pStyle w:val="Paragraph"/>
      </w:pPr>
      <w:r>
        <w:rPr>
          <w:noProof/>
        </w:rPr>
        <w:drawing>
          <wp:inline distT="0" distB="0" distL="0" distR="0" wp14:anchorId="33EA8AE9" wp14:editId="377043F3">
            <wp:extent cx="5727700" cy="3270885"/>
            <wp:effectExtent l="0" t="0" r="635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27700" cy="3270885"/>
                    </a:xfrm>
                    <a:prstGeom prst="rect">
                      <a:avLst/>
                    </a:prstGeom>
                    <a:noFill/>
                    <a:ln>
                      <a:noFill/>
                    </a:ln>
                  </pic:spPr>
                </pic:pic>
              </a:graphicData>
            </a:graphic>
          </wp:inline>
        </w:drawing>
      </w:r>
    </w:p>
    <w:p w14:paraId="0EA29931" w14:textId="2BE3B040" w:rsidR="006B1A8B" w:rsidRDefault="00167220" w:rsidP="006B1A8B">
      <w:pPr>
        <w:pStyle w:val="Heading2"/>
      </w:pPr>
      <w:bookmarkStart w:id="39" w:name="_Toc90970237"/>
      <w:r>
        <w:t>Unwanted emissions cases</w:t>
      </w:r>
      <w:bookmarkEnd w:id="39"/>
    </w:p>
    <w:p w14:paraId="4F40DB70" w14:textId="50F107A1" w:rsidR="000F4C25" w:rsidRPr="000F4C25" w:rsidRDefault="000F4C25" w:rsidP="00F55EE8">
      <w:pPr>
        <w:pStyle w:val="Tableheading"/>
      </w:pPr>
      <w:r>
        <w:t>Percentage of test points/time that fail/s the C/I threshold</w:t>
      </w:r>
    </w:p>
    <w:tbl>
      <w:tblPr>
        <w:tblStyle w:val="ACMAtablestyle"/>
        <w:tblW w:w="0" w:type="auto"/>
        <w:tblLook w:val="04A0" w:firstRow="1" w:lastRow="0" w:firstColumn="1" w:lastColumn="0" w:noHBand="0" w:noVBand="1"/>
      </w:tblPr>
      <w:tblGrid>
        <w:gridCol w:w="988"/>
        <w:gridCol w:w="6095"/>
        <w:gridCol w:w="1701"/>
      </w:tblGrid>
      <w:tr w:rsidR="000F4C25" w14:paraId="5AD5FE5E" w14:textId="77777777" w:rsidTr="00015A88">
        <w:trPr>
          <w:cnfStyle w:val="100000000000" w:firstRow="1" w:lastRow="0" w:firstColumn="0" w:lastColumn="0" w:oddVBand="0" w:evenVBand="0" w:oddHBand="0" w:evenHBand="0" w:firstRowFirstColumn="0" w:firstRowLastColumn="0" w:lastRowFirstColumn="0" w:lastRowLastColumn="0"/>
        </w:trPr>
        <w:tc>
          <w:tcPr>
            <w:tcW w:w="7083" w:type="dxa"/>
            <w:gridSpan w:val="2"/>
          </w:tcPr>
          <w:p w14:paraId="65443A26" w14:textId="77777777" w:rsidR="000F4C25" w:rsidRDefault="000F4C25" w:rsidP="00015A88">
            <w:pPr>
              <w:pStyle w:val="Tableheaderrow"/>
            </w:pPr>
            <w:r>
              <w:t>Case</w:t>
            </w:r>
          </w:p>
        </w:tc>
        <w:tc>
          <w:tcPr>
            <w:tcW w:w="1701" w:type="dxa"/>
          </w:tcPr>
          <w:p w14:paraId="0577AA89" w14:textId="77777777" w:rsidR="000F4C25" w:rsidRDefault="000F4C25" w:rsidP="00F55EE8">
            <w:pPr>
              <w:pStyle w:val="Tableheaderrow"/>
              <w:jc w:val="center"/>
            </w:pPr>
            <w:r>
              <w:t>Percentage</w:t>
            </w:r>
          </w:p>
        </w:tc>
      </w:tr>
      <w:tr w:rsidR="000F4C25" w14:paraId="74B906AA" w14:textId="77777777" w:rsidTr="00015A88">
        <w:trPr>
          <w:cnfStyle w:val="000000100000" w:firstRow="0" w:lastRow="0" w:firstColumn="0" w:lastColumn="0" w:oddVBand="0" w:evenVBand="0" w:oddHBand="1" w:evenHBand="0" w:firstRowFirstColumn="0" w:firstRowLastColumn="0" w:lastRowFirstColumn="0" w:lastRowLastColumn="0"/>
        </w:trPr>
        <w:tc>
          <w:tcPr>
            <w:tcW w:w="988" w:type="dxa"/>
          </w:tcPr>
          <w:p w14:paraId="5E8C499E" w14:textId="67C19A86" w:rsidR="000F4C25" w:rsidRDefault="000F4C25" w:rsidP="00015A88">
            <w:pPr>
              <w:pStyle w:val="TableBody"/>
            </w:pPr>
            <w:r>
              <w:t>Case 7</w:t>
            </w:r>
          </w:p>
        </w:tc>
        <w:tc>
          <w:tcPr>
            <w:tcW w:w="6095" w:type="dxa"/>
          </w:tcPr>
          <w:p w14:paraId="46F11AB3" w14:textId="58ED3F5F" w:rsidR="000F4C25" w:rsidRDefault="002B424D" w:rsidP="00015A88">
            <w:pPr>
              <w:pStyle w:val="TableBody"/>
            </w:pPr>
            <w:r>
              <w:t xml:space="preserve">Non-AAS </w:t>
            </w:r>
            <w:r w:rsidR="00167220">
              <w:t>unwanted emissions</w:t>
            </w:r>
          </w:p>
        </w:tc>
        <w:tc>
          <w:tcPr>
            <w:tcW w:w="1701" w:type="dxa"/>
          </w:tcPr>
          <w:p w14:paraId="2A9A18E0" w14:textId="6A59EF6D" w:rsidR="000F4C25" w:rsidRDefault="002B424D" w:rsidP="00F55EE8">
            <w:pPr>
              <w:pStyle w:val="TableBody"/>
              <w:jc w:val="center"/>
            </w:pPr>
            <w:r w:rsidRPr="002B424D">
              <w:t>9.2105</w:t>
            </w:r>
          </w:p>
        </w:tc>
      </w:tr>
      <w:tr w:rsidR="000F4C25" w14:paraId="23EDF1C7" w14:textId="77777777" w:rsidTr="00015A88">
        <w:trPr>
          <w:cnfStyle w:val="000000010000" w:firstRow="0" w:lastRow="0" w:firstColumn="0" w:lastColumn="0" w:oddVBand="0" w:evenVBand="0" w:oddHBand="0" w:evenHBand="1" w:firstRowFirstColumn="0" w:firstRowLastColumn="0" w:lastRowFirstColumn="0" w:lastRowLastColumn="0"/>
        </w:trPr>
        <w:tc>
          <w:tcPr>
            <w:tcW w:w="988" w:type="dxa"/>
          </w:tcPr>
          <w:p w14:paraId="794197EC" w14:textId="71D69416" w:rsidR="000F4C25" w:rsidRDefault="000F4C25" w:rsidP="00015A88">
            <w:pPr>
              <w:pStyle w:val="TableBody"/>
            </w:pPr>
            <w:r>
              <w:t>Case 8</w:t>
            </w:r>
          </w:p>
        </w:tc>
        <w:tc>
          <w:tcPr>
            <w:tcW w:w="6095" w:type="dxa"/>
          </w:tcPr>
          <w:p w14:paraId="646E35CA" w14:textId="20A4FB3A" w:rsidR="000F4C25" w:rsidRDefault="002B424D" w:rsidP="00015A88">
            <w:pPr>
              <w:pStyle w:val="TableBody"/>
            </w:pPr>
            <w:r>
              <w:t xml:space="preserve">AAS </w:t>
            </w:r>
            <w:r w:rsidR="00167220">
              <w:t>unwanted emissions</w:t>
            </w:r>
            <w:r>
              <w:t xml:space="preserve"> (uncorrelated)</w:t>
            </w:r>
          </w:p>
        </w:tc>
        <w:tc>
          <w:tcPr>
            <w:tcW w:w="1701" w:type="dxa"/>
          </w:tcPr>
          <w:p w14:paraId="7312665D" w14:textId="620E3FFD" w:rsidR="000F4C25" w:rsidRDefault="005F3063" w:rsidP="00F55EE8">
            <w:pPr>
              <w:pStyle w:val="TableBody"/>
              <w:jc w:val="center"/>
            </w:pPr>
            <w:r w:rsidRPr="005F3063">
              <w:t>0.</w:t>
            </w:r>
            <w:r w:rsidR="000C5A87" w:rsidRPr="000C5A87">
              <w:t>6622</w:t>
            </w:r>
          </w:p>
        </w:tc>
      </w:tr>
      <w:tr w:rsidR="000F4C25" w14:paraId="748E13EA" w14:textId="77777777" w:rsidTr="00015A88">
        <w:trPr>
          <w:cnfStyle w:val="000000100000" w:firstRow="0" w:lastRow="0" w:firstColumn="0" w:lastColumn="0" w:oddVBand="0" w:evenVBand="0" w:oddHBand="1" w:evenHBand="0" w:firstRowFirstColumn="0" w:firstRowLastColumn="0" w:lastRowFirstColumn="0" w:lastRowLastColumn="0"/>
        </w:trPr>
        <w:tc>
          <w:tcPr>
            <w:tcW w:w="988" w:type="dxa"/>
          </w:tcPr>
          <w:p w14:paraId="7A6119A9" w14:textId="26C6ECCA" w:rsidR="000F4C25" w:rsidRDefault="002B424D" w:rsidP="00015A88">
            <w:pPr>
              <w:pStyle w:val="TableBody"/>
            </w:pPr>
            <w:r>
              <w:t>Case 9</w:t>
            </w:r>
          </w:p>
        </w:tc>
        <w:tc>
          <w:tcPr>
            <w:tcW w:w="6095" w:type="dxa"/>
          </w:tcPr>
          <w:p w14:paraId="7A225556" w14:textId="7446A022" w:rsidR="000F4C25" w:rsidRDefault="002B424D" w:rsidP="00015A88">
            <w:pPr>
              <w:pStyle w:val="TableBody"/>
            </w:pPr>
            <w:r>
              <w:t xml:space="preserve">AAS </w:t>
            </w:r>
            <w:r w:rsidR="00167220">
              <w:t>unwanted emissions</w:t>
            </w:r>
            <w:r>
              <w:t xml:space="preserve"> (correlated)</w:t>
            </w:r>
          </w:p>
        </w:tc>
        <w:tc>
          <w:tcPr>
            <w:tcW w:w="1701" w:type="dxa"/>
          </w:tcPr>
          <w:p w14:paraId="1230C8A5" w14:textId="1243083B" w:rsidR="000F4C25" w:rsidRDefault="001C4A7B" w:rsidP="00F55EE8">
            <w:pPr>
              <w:pStyle w:val="TableBody"/>
              <w:jc w:val="center"/>
            </w:pPr>
            <w:r>
              <w:t>0</w:t>
            </w:r>
          </w:p>
        </w:tc>
      </w:tr>
    </w:tbl>
    <w:p w14:paraId="05A1F96C" w14:textId="77777777" w:rsidR="000F4C25" w:rsidRPr="000F4C25" w:rsidRDefault="000F4C25" w:rsidP="00F55EE8">
      <w:pPr>
        <w:pStyle w:val="Paragraph"/>
      </w:pPr>
    </w:p>
    <w:p w14:paraId="271893DB" w14:textId="2DFEA608" w:rsidR="006B1A8B" w:rsidRDefault="006B1A8B" w:rsidP="006B1A8B">
      <w:pPr>
        <w:pStyle w:val="Heading3"/>
      </w:pPr>
      <w:bookmarkStart w:id="40" w:name="_Toc90970238"/>
      <w:r>
        <w:lastRenderedPageBreak/>
        <w:t>Case 7</w:t>
      </w:r>
      <w:bookmarkEnd w:id="40"/>
    </w:p>
    <w:p w14:paraId="4FFDFD47" w14:textId="1551DF25" w:rsidR="00FB6990" w:rsidRPr="002F6BF5" w:rsidRDefault="005F3063" w:rsidP="00FB6990">
      <w:pPr>
        <w:pStyle w:val="Figureheading"/>
      </w:pPr>
      <w:r>
        <w:t>Non-AAS</w:t>
      </w:r>
      <w:r w:rsidR="0054249E">
        <w:t xml:space="preserve"> </w:t>
      </w:r>
      <w:r w:rsidR="00167220">
        <w:t>unwanted emissions</w:t>
      </w:r>
      <w:r w:rsidR="003365C6">
        <w:t xml:space="preserve"> </w:t>
      </w:r>
      <w:r w:rsidR="008A08C4">
        <w:t>C/I</w:t>
      </w:r>
    </w:p>
    <w:p w14:paraId="738780E0" w14:textId="5FDCBBB4" w:rsidR="0041456A" w:rsidRDefault="005F3063" w:rsidP="005777D1">
      <w:pPr>
        <w:pStyle w:val="Paragraph"/>
      </w:pPr>
      <w:r>
        <w:rPr>
          <w:noProof/>
        </w:rPr>
        <w:drawing>
          <wp:inline distT="0" distB="0" distL="0" distR="0" wp14:anchorId="202A73A8" wp14:editId="6774B56F">
            <wp:extent cx="5724525" cy="32766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088B4F74" w14:textId="45C1CD63" w:rsidR="008A08C4" w:rsidRPr="002F6BF5" w:rsidRDefault="005F3063" w:rsidP="008A08C4">
      <w:pPr>
        <w:pStyle w:val="Figureheading"/>
      </w:pPr>
      <w:r>
        <w:t>Non-</w:t>
      </w:r>
      <w:r w:rsidR="0054249E">
        <w:t xml:space="preserve">AAS </w:t>
      </w:r>
      <w:r w:rsidR="00167220">
        <w:t>unwanted emissions</w:t>
      </w:r>
      <w:r w:rsidR="003365C6">
        <w:t xml:space="preserve"> </w:t>
      </w:r>
      <w:r w:rsidR="008A08C4">
        <w:t>CDF</w:t>
      </w:r>
    </w:p>
    <w:p w14:paraId="33D3F79D" w14:textId="67C4F35D" w:rsidR="005777D1" w:rsidRPr="00FD76A9" w:rsidRDefault="005F3063" w:rsidP="00F55EE8">
      <w:pPr>
        <w:pStyle w:val="Paragraph"/>
      </w:pPr>
      <w:r>
        <w:rPr>
          <w:noProof/>
        </w:rPr>
        <w:drawing>
          <wp:inline distT="0" distB="0" distL="0" distR="0" wp14:anchorId="09B913B3" wp14:editId="7289C71B">
            <wp:extent cx="5724525" cy="3276600"/>
            <wp:effectExtent l="0" t="0" r="9525" b="0"/>
            <wp:docPr id="4" name="Picture 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line chart&#10;&#10;Description automatically generated"/>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71788C06" w14:textId="577E8D89" w:rsidR="006B1A8B" w:rsidRDefault="006B1A8B" w:rsidP="007D4D53">
      <w:pPr>
        <w:pStyle w:val="Heading3"/>
      </w:pPr>
      <w:bookmarkStart w:id="41" w:name="_Toc90970239"/>
      <w:r>
        <w:lastRenderedPageBreak/>
        <w:t>Case 8</w:t>
      </w:r>
      <w:bookmarkEnd w:id="41"/>
    </w:p>
    <w:p w14:paraId="245798E6" w14:textId="36F128A8" w:rsidR="005F3063" w:rsidRPr="002F6BF5" w:rsidRDefault="005F3063" w:rsidP="005F3063">
      <w:pPr>
        <w:pStyle w:val="Figureheading"/>
      </w:pPr>
      <w:r>
        <w:t xml:space="preserve">AAS </w:t>
      </w:r>
      <w:r w:rsidR="00167220">
        <w:t>unwanted emissions</w:t>
      </w:r>
      <w:r>
        <w:t xml:space="preserve"> C/I uncorrelated elements</w:t>
      </w:r>
    </w:p>
    <w:p w14:paraId="7ECA4D0D" w14:textId="09B56C25" w:rsidR="00E57900" w:rsidRPr="002F6BF5" w:rsidRDefault="007D36AD" w:rsidP="00F55EE8">
      <w:pPr>
        <w:pStyle w:val="Paragraph"/>
      </w:pPr>
      <w:r>
        <w:rPr>
          <w:noProof/>
        </w:rPr>
        <w:drawing>
          <wp:inline distT="0" distB="0" distL="0" distR="0" wp14:anchorId="1136C009" wp14:editId="4150DABA">
            <wp:extent cx="5724525" cy="3276600"/>
            <wp:effectExtent l="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2E89A238" w14:textId="5CB178C4" w:rsidR="005F3063" w:rsidRPr="002F6BF5" w:rsidRDefault="005F3063" w:rsidP="005F3063">
      <w:pPr>
        <w:pStyle w:val="Figureheading"/>
      </w:pPr>
      <w:r>
        <w:t xml:space="preserve">AAS </w:t>
      </w:r>
      <w:r w:rsidR="0045227E">
        <w:t xml:space="preserve">unwanted emissions </w:t>
      </w:r>
      <w:r>
        <w:t>CDF uncorrelated elements</w:t>
      </w:r>
    </w:p>
    <w:p w14:paraId="3014CFE3" w14:textId="10028915" w:rsidR="00E57900" w:rsidRDefault="007D36AD">
      <w:pPr>
        <w:pStyle w:val="Paragraph"/>
      </w:pPr>
      <w:r>
        <w:rPr>
          <w:noProof/>
        </w:rPr>
        <w:drawing>
          <wp:inline distT="0" distB="0" distL="0" distR="0" wp14:anchorId="52476113" wp14:editId="15EA5B46">
            <wp:extent cx="5724525" cy="3276600"/>
            <wp:effectExtent l="0" t="0" r="9525" b="0"/>
            <wp:docPr id="54" name="Picture 5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Chart, line chart&#10;&#10;Description automatically generated"/>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7B0DA31E" w14:textId="295A8AB7" w:rsidR="005F3063" w:rsidRDefault="005F3063" w:rsidP="005F3063">
      <w:pPr>
        <w:pStyle w:val="Heading3"/>
      </w:pPr>
      <w:bookmarkStart w:id="42" w:name="_Toc90970240"/>
      <w:r>
        <w:lastRenderedPageBreak/>
        <w:t>Case 9</w:t>
      </w:r>
      <w:bookmarkEnd w:id="42"/>
    </w:p>
    <w:p w14:paraId="11884C13" w14:textId="1F72D8D6" w:rsidR="005F3063" w:rsidRDefault="005F3063" w:rsidP="005F3063">
      <w:pPr>
        <w:pStyle w:val="Figureheading"/>
      </w:pPr>
      <w:r>
        <w:t xml:space="preserve">AAS </w:t>
      </w:r>
      <w:r w:rsidR="0045227E">
        <w:t xml:space="preserve">unwanted emissions </w:t>
      </w:r>
      <w:r>
        <w:t>C/I correlated elements</w:t>
      </w:r>
    </w:p>
    <w:p w14:paraId="7152B6B6" w14:textId="4C51A29A" w:rsidR="005F3063" w:rsidRDefault="000C5A87" w:rsidP="00F55EE8">
      <w:pPr>
        <w:pStyle w:val="Paragraph"/>
      </w:pPr>
      <w:r>
        <w:rPr>
          <w:noProof/>
        </w:rPr>
        <w:drawing>
          <wp:inline distT="0" distB="0" distL="0" distR="0" wp14:anchorId="61FEBC0C" wp14:editId="0480FD5E">
            <wp:extent cx="5724525" cy="3276600"/>
            <wp:effectExtent l="0" t="0" r="9525" b="0"/>
            <wp:docPr id="51" name="Picture 5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Chart&#10;&#10;Description automatically generated"/>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327573F8" w14:textId="13F55739" w:rsidR="005F3063" w:rsidRDefault="005F3063" w:rsidP="005F3063">
      <w:pPr>
        <w:pStyle w:val="Figureheading"/>
      </w:pPr>
      <w:r>
        <w:t xml:space="preserve">AAS </w:t>
      </w:r>
      <w:r w:rsidR="0045227E">
        <w:t xml:space="preserve">unwanted emissions </w:t>
      </w:r>
      <w:r>
        <w:t>CDF correlated elements</w:t>
      </w:r>
    </w:p>
    <w:p w14:paraId="69F86EDE" w14:textId="72D7BBB8" w:rsidR="005F3063" w:rsidRPr="005F3063" w:rsidRDefault="000C5A87">
      <w:pPr>
        <w:pStyle w:val="Figureheading"/>
        <w:numPr>
          <w:ilvl w:val="0"/>
          <w:numId w:val="0"/>
        </w:numPr>
      </w:pPr>
      <w:r>
        <w:rPr>
          <w:noProof/>
        </w:rPr>
        <w:drawing>
          <wp:inline distT="0" distB="0" distL="0" distR="0" wp14:anchorId="1E8F29FD" wp14:editId="20D7AD73">
            <wp:extent cx="5724525" cy="327660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3B62F35E" w14:textId="77777777" w:rsidR="003632E1" w:rsidRDefault="003632E1">
      <w:pPr>
        <w:spacing w:after="0" w:line="240" w:lineRule="auto"/>
        <w:rPr>
          <w:rFonts w:cs="Arial"/>
          <w:b/>
          <w:bCs/>
          <w:iCs/>
          <w:sz w:val="28"/>
          <w:szCs w:val="28"/>
        </w:rPr>
      </w:pPr>
      <w:r>
        <w:br w:type="page"/>
      </w:r>
    </w:p>
    <w:p w14:paraId="33092346" w14:textId="644EBAD9" w:rsidR="00531B3A" w:rsidRDefault="00D147F9" w:rsidP="00531B3A">
      <w:pPr>
        <w:pStyle w:val="Heading2"/>
      </w:pPr>
      <w:bookmarkStart w:id="43" w:name="_Toc90970241"/>
      <w:r>
        <w:lastRenderedPageBreak/>
        <w:t xml:space="preserve">Non-AAS </w:t>
      </w:r>
      <w:r w:rsidR="00921BB1">
        <w:t>Distance</w:t>
      </w:r>
      <w:r w:rsidR="00F24DC5">
        <w:t xml:space="preserve"> analysis</w:t>
      </w:r>
      <w:bookmarkEnd w:id="43"/>
    </w:p>
    <w:p w14:paraId="1A51FAEC" w14:textId="5DDD96E5" w:rsidR="00531B3A" w:rsidRDefault="00531B3A" w:rsidP="00531B3A">
      <w:pPr>
        <w:pStyle w:val="ACMAFigureHeader"/>
      </w:pPr>
      <w:r>
        <w:t xml:space="preserve">Non-AAS overload comparison of C/I </w:t>
      </w:r>
      <w:r w:rsidR="00F24DC5">
        <w:t xml:space="preserve">with stations within 800m of </w:t>
      </w:r>
      <w:r w:rsidR="008233D1">
        <w:t xml:space="preserve">the </w:t>
      </w:r>
      <w:r w:rsidR="00F24DC5">
        <w:t>flight path removed</w:t>
      </w:r>
    </w:p>
    <w:p w14:paraId="0481E97E" w14:textId="08706C41" w:rsidR="00531B3A" w:rsidRDefault="000D1C71">
      <w:pPr>
        <w:pStyle w:val="Paragraphbeforelist"/>
      </w:pPr>
      <w:r>
        <w:rPr>
          <w:noProof/>
        </w:rPr>
        <w:drawing>
          <wp:inline distT="0" distB="0" distL="0" distR="0" wp14:anchorId="15F3A424" wp14:editId="3EECBC5D">
            <wp:extent cx="5727700" cy="3269615"/>
            <wp:effectExtent l="0" t="0" r="6350" b="6985"/>
            <wp:docPr id="8" name="Picture 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27700" cy="3269615"/>
                    </a:xfrm>
                    <a:prstGeom prst="rect">
                      <a:avLst/>
                    </a:prstGeom>
                    <a:noFill/>
                    <a:ln>
                      <a:noFill/>
                    </a:ln>
                  </pic:spPr>
                </pic:pic>
              </a:graphicData>
            </a:graphic>
          </wp:inline>
        </w:drawing>
      </w:r>
    </w:p>
    <w:p w14:paraId="5BF5C046" w14:textId="4DCD7DE7" w:rsidR="00E3616B" w:rsidRDefault="00D147F9" w:rsidP="00E3616B">
      <w:pPr>
        <w:pStyle w:val="Heading2"/>
      </w:pPr>
      <w:bookmarkStart w:id="44" w:name="_Toc90970242"/>
      <w:r>
        <w:t>Non-AAS e</w:t>
      </w:r>
      <w:r w:rsidR="00E3616B">
        <w:t>xtended flight path</w:t>
      </w:r>
      <w:bookmarkEnd w:id="44"/>
    </w:p>
    <w:p w14:paraId="53DDF11E" w14:textId="03173446" w:rsidR="00E3616B" w:rsidRDefault="00E3616B" w:rsidP="00E3616B">
      <w:pPr>
        <w:pStyle w:val="ACMAFigureHeader"/>
      </w:pPr>
      <w:r>
        <w:t>Non-AAS overload C/I with longer flight path</w:t>
      </w:r>
    </w:p>
    <w:p w14:paraId="2C3D0F83" w14:textId="00D4F6A2" w:rsidR="00E3616B" w:rsidRDefault="009000F2" w:rsidP="009000F2">
      <w:pPr>
        <w:pStyle w:val="Paragraph"/>
      </w:pPr>
      <w:r>
        <w:rPr>
          <w:noProof/>
        </w:rPr>
        <w:drawing>
          <wp:inline distT="0" distB="0" distL="0" distR="0" wp14:anchorId="6176483B" wp14:editId="03A44E61">
            <wp:extent cx="5724525" cy="327660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02FCACE8" w14:textId="2C763C81" w:rsidR="00177EC1" w:rsidRDefault="00053EC3" w:rsidP="00177EC1">
      <w:pPr>
        <w:pStyle w:val="ACMAFigureHeader"/>
      </w:pPr>
      <w:r>
        <w:t>Non-AAS overload C/I with longer flight path</w:t>
      </w:r>
      <w:r w:rsidR="004B79A0">
        <w:t xml:space="preserve"> at timeframe of flight path</w:t>
      </w:r>
    </w:p>
    <w:p w14:paraId="5E6614CD" w14:textId="4B8DF111" w:rsidR="00053EC3" w:rsidRDefault="00177EC1" w:rsidP="00F55EE8">
      <w:pPr>
        <w:pStyle w:val="Paragraphbeforelist"/>
      </w:pPr>
      <w:r>
        <w:rPr>
          <w:noProof/>
        </w:rPr>
        <w:lastRenderedPageBreak/>
        <w:drawing>
          <wp:inline distT="0" distB="0" distL="0" distR="0" wp14:anchorId="4178E464" wp14:editId="0505D375">
            <wp:extent cx="5724525" cy="3276600"/>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2D42468A" w14:textId="727DC7C7" w:rsidR="009000F2" w:rsidRDefault="009000F2" w:rsidP="009000F2">
      <w:pPr>
        <w:pStyle w:val="ACMAFigureHeader"/>
      </w:pPr>
      <w:r>
        <w:t>Non-AAS overload CDF with longer flight path</w:t>
      </w:r>
    </w:p>
    <w:p w14:paraId="1BA3B08A" w14:textId="796801C4" w:rsidR="00D25529" w:rsidRDefault="00D25529" w:rsidP="00D25529">
      <w:pPr>
        <w:pStyle w:val="Paragraph"/>
      </w:pPr>
      <w:r>
        <w:rPr>
          <w:noProof/>
        </w:rPr>
        <w:drawing>
          <wp:inline distT="0" distB="0" distL="0" distR="0" wp14:anchorId="54B595A2" wp14:editId="621C6FDC">
            <wp:extent cx="5724525" cy="3276600"/>
            <wp:effectExtent l="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318750D3" w14:textId="77777777" w:rsidR="003632E1" w:rsidRDefault="003632E1">
      <w:pPr>
        <w:spacing w:after="0" w:line="240" w:lineRule="auto"/>
        <w:rPr>
          <w:rFonts w:cs="Arial"/>
          <w:b/>
          <w:bCs/>
          <w:iCs/>
          <w:sz w:val="28"/>
          <w:szCs w:val="28"/>
        </w:rPr>
      </w:pPr>
      <w:r>
        <w:br w:type="page"/>
      </w:r>
    </w:p>
    <w:p w14:paraId="7B28CCA7" w14:textId="444F4E9A" w:rsidR="008B79ED" w:rsidRDefault="008B79ED" w:rsidP="008B79ED">
      <w:pPr>
        <w:pStyle w:val="Heading2"/>
      </w:pPr>
      <w:bookmarkStart w:id="45" w:name="_Toc90970243"/>
      <w:r>
        <w:lastRenderedPageBreak/>
        <w:t>AAS Base Stations with increased TRP</w:t>
      </w:r>
      <w:bookmarkEnd w:id="45"/>
    </w:p>
    <w:p w14:paraId="685FF494" w14:textId="4248B8CC" w:rsidR="008B79ED" w:rsidRDefault="008B79ED" w:rsidP="008B79ED">
      <w:pPr>
        <w:pStyle w:val="Tableheading"/>
      </w:pPr>
      <w:r>
        <w:t>Percentage of test points that fail the C/I threshold</w:t>
      </w:r>
    </w:p>
    <w:tbl>
      <w:tblPr>
        <w:tblStyle w:val="ACMAtablestyle"/>
        <w:tblW w:w="0" w:type="auto"/>
        <w:tblLook w:val="04A0" w:firstRow="1" w:lastRow="0" w:firstColumn="1" w:lastColumn="0" w:noHBand="0" w:noVBand="1"/>
      </w:tblPr>
      <w:tblGrid>
        <w:gridCol w:w="2547"/>
        <w:gridCol w:w="1276"/>
      </w:tblGrid>
      <w:tr w:rsidR="004A6C2C" w14:paraId="06F4C1FA" w14:textId="77777777" w:rsidTr="00F55EE8">
        <w:trPr>
          <w:cnfStyle w:val="100000000000" w:firstRow="1" w:lastRow="0" w:firstColumn="0" w:lastColumn="0" w:oddVBand="0" w:evenVBand="0" w:oddHBand="0" w:evenHBand="0" w:firstRowFirstColumn="0" w:firstRowLastColumn="0" w:lastRowFirstColumn="0" w:lastRowLastColumn="0"/>
        </w:trPr>
        <w:tc>
          <w:tcPr>
            <w:tcW w:w="2547" w:type="dxa"/>
          </w:tcPr>
          <w:p w14:paraId="206E35C1" w14:textId="3C5D35E9" w:rsidR="004A6C2C" w:rsidRDefault="004A6C2C" w:rsidP="00F55EE8">
            <w:pPr>
              <w:pStyle w:val="Tableheaderrow"/>
            </w:pPr>
            <w:r>
              <w:t>Increase in TRP</w:t>
            </w:r>
          </w:p>
        </w:tc>
        <w:tc>
          <w:tcPr>
            <w:tcW w:w="1276" w:type="dxa"/>
          </w:tcPr>
          <w:p w14:paraId="3F10EA2E" w14:textId="32783721" w:rsidR="004A6C2C" w:rsidRDefault="004A6C2C" w:rsidP="00F55EE8">
            <w:pPr>
              <w:pStyle w:val="Tableheaderrow"/>
            </w:pPr>
            <w:r>
              <w:t>Percentage</w:t>
            </w:r>
          </w:p>
        </w:tc>
      </w:tr>
      <w:tr w:rsidR="004A6C2C" w14:paraId="3E441A35" w14:textId="77777777" w:rsidTr="00F55EE8">
        <w:trPr>
          <w:cnfStyle w:val="000000100000" w:firstRow="0" w:lastRow="0" w:firstColumn="0" w:lastColumn="0" w:oddVBand="0" w:evenVBand="0" w:oddHBand="1" w:evenHBand="0" w:firstRowFirstColumn="0" w:firstRowLastColumn="0" w:lastRowFirstColumn="0" w:lastRowLastColumn="0"/>
        </w:trPr>
        <w:tc>
          <w:tcPr>
            <w:tcW w:w="2547" w:type="dxa"/>
          </w:tcPr>
          <w:p w14:paraId="76C2506F" w14:textId="5FC7629A" w:rsidR="004A6C2C" w:rsidRDefault="004A6C2C" w:rsidP="00F55EE8">
            <w:pPr>
              <w:pStyle w:val="TableBody"/>
            </w:pPr>
            <w:r>
              <w:t>No increase</w:t>
            </w:r>
          </w:p>
        </w:tc>
        <w:tc>
          <w:tcPr>
            <w:tcW w:w="1276" w:type="dxa"/>
          </w:tcPr>
          <w:p w14:paraId="1794B082" w14:textId="17E47F3E" w:rsidR="004A6C2C" w:rsidRDefault="004A6C2C" w:rsidP="00F55EE8">
            <w:pPr>
              <w:pStyle w:val="TableBody"/>
              <w:jc w:val="center"/>
            </w:pPr>
            <w:r>
              <w:t>0.0066</w:t>
            </w:r>
          </w:p>
        </w:tc>
      </w:tr>
      <w:tr w:rsidR="004A6C2C" w14:paraId="3DF7A8F3" w14:textId="77777777" w:rsidTr="00F55EE8">
        <w:trPr>
          <w:cnfStyle w:val="000000010000" w:firstRow="0" w:lastRow="0" w:firstColumn="0" w:lastColumn="0" w:oddVBand="0" w:evenVBand="0" w:oddHBand="0" w:evenHBand="1" w:firstRowFirstColumn="0" w:firstRowLastColumn="0" w:lastRowFirstColumn="0" w:lastRowLastColumn="0"/>
        </w:trPr>
        <w:tc>
          <w:tcPr>
            <w:tcW w:w="2547" w:type="dxa"/>
          </w:tcPr>
          <w:p w14:paraId="55AE38D2" w14:textId="7F1E9F88" w:rsidR="004A6C2C" w:rsidRDefault="004A6C2C" w:rsidP="00F55EE8">
            <w:pPr>
              <w:pStyle w:val="TableBody"/>
            </w:pPr>
            <w:r>
              <w:t>0.5</w:t>
            </w:r>
          </w:p>
        </w:tc>
        <w:tc>
          <w:tcPr>
            <w:tcW w:w="1276" w:type="dxa"/>
          </w:tcPr>
          <w:p w14:paraId="17C6BAC4" w14:textId="33F21EFA" w:rsidR="004A6C2C" w:rsidRDefault="004A6C2C" w:rsidP="00F55EE8">
            <w:pPr>
              <w:pStyle w:val="TableBody"/>
              <w:jc w:val="center"/>
            </w:pPr>
            <w:r>
              <w:t>0.0331</w:t>
            </w:r>
          </w:p>
        </w:tc>
      </w:tr>
      <w:tr w:rsidR="004A6C2C" w14:paraId="24133E8F" w14:textId="77777777" w:rsidTr="00F55EE8">
        <w:trPr>
          <w:cnfStyle w:val="000000100000" w:firstRow="0" w:lastRow="0" w:firstColumn="0" w:lastColumn="0" w:oddVBand="0" w:evenVBand="0" w:oddHBand="1" w:evenHBand="0" w:firstRowFirstColumn="0" w:firstRowLastColumn="0" w:lastRowFirstColumn="0" w:lastRowLastColumn="0"/>
        </w:trPr>
        <w:tc>
          <w:tcPr>
            <w:tcW w:w="2547" w:type="dxa"/>
          </w:tcPr>
          <w:p w14:paraId="61195182" w14:textId="54DB32B2" w:rsidR="004A6C2C" w:rsidRDefault="004A6C2C" w:rsidP="00F55EE8">
            <w:pPr>
              <w:pStyle w:val="TableBody"/>
            </w:pPr>
            <w:r>
              <w:t>1</w:t>
            </w:r>
          </w:p>
        </w:tc>
        <w:tc>
          <w:tcPr>
            <w:tcW w:w="1276" w:type="dxa"/>
          </w:tcPr>
          <w:p w14:paraId="2358E343" w14:textId="6A9B3229" w:rsidR="004A6C2C" w:rsidRDefault="004A6C2C" w:rsidP="00F55EE8">
            <w:pPr>
              <w:pStyle w:val="TableBody"/>
              <w:jc w:val="center"/>
            </w:pPr>
            <w:r>
              <w:t>0.0728</w:t>
            </w:r>
          </w:p>
        </w:tc>
      </w:tr>
      <w:tr w:rsidR="004A6C2C" w14:paraId="0CD4460C" w14:textId="77777777" w:rsidTr="00F55EE8">
        <w:trPr>
          <w:cnfStyle w:val="000000010000" w:firstRow="0" w:lastRow="0" w:firstColumn="0" w:lastColumn="0" w:oddVBand="0" w:evenVBand="0" w:oddHBand="0" w:evenHBand="1" w:firstRowFirstColumn="0" w:firstRowLastColumn="0" w:lastRowFirstColumn="0" w:lastRowLastColumn="0"/>
        </w:trPr>
        <w:tc>
          <w:tcPr>
            <w:tcW w:w="2547" w:type="dxa"/>
          </w:tcPr>
          <w:p w14:paraId="1153B6CA" w14:textId="7834AE1A" w:rsidR="004A6C2C" w:rsidRDefault="004A6C2C" w:rsidP="00F55EE8">
            <w:pPr>
              <w:pStyle w:val="TableBody"/>
            </w:pPr>
            <w:r>
              <w:t>1.5</w:t>
            </w:r>
          </w:p>
        </w:tc>
        <w:tc>
          <w:tcPr>
            <w:tcW w:w="1276" w:type="dxa"/>
          </w:tcPr>
          <w:p w14:paraId="539817C2" w14:textId="5EE04AD3" w:rsidR="004A6C2C" w:rsidRDefault="004A6C2C" w:rsidP="00F55EE8">
            <w:pPr>
              <w:pStyle w:val="TableBody"/>
              <w:jc w:val="center"/>
            </w:pPr>
            <w:r>
              <w:t>0.1126</w:t>
            </w:r>
          </w:p>
        </w:tc>
      </w:tr>
      <w:tr w:rsidR="004A6C2C" w14:paraId="49BB94BC" w14:textId="77777777" w:rsidTr="00F55EE8">
        <w:trPr>
          <w:cnfStyle w:val="000000100000" w:firstRow="0" w:lastRow="0" w:firstColumn="0" w:lastColumn="0" w:oddVBand="0" w:evenVBand="0" w:oddHBand="1" w:evenHBand="0" w:firstRowFirstColumn="0" w:firstRowLastColumn="0" w:lastRowFirstColumn="0" w:lastRowLastColumn="0"/>
        </w:trPr>
        <w:tc>
          <w:tcPr>
            <w:tcW w:w="2547" w:type="dxa"/>
          </w:tcPr>
          <w:p w14:paraId="468FE24C" w14:textId="18081AAD" w:rsidR="004A6C2C" w:rsidRDefault="004A6C2C" w:rsidP="00F55EE8">
            <w:pPr>
              <w:pStyle w:val="TableBody"/>
            </w:pPr>
            <w:r>
              <w:t>2.0</w:t>
            </w:r>
          </w:p>
        </w:tc>
        <w:tc>
          <w:tcPr>
            <w:tcW w:w="1276" w:type="dxa"/>
          </w:tcPr>
          <w:p w14:paraId="18E95055" w14:textId="5DA36B20" w:rsidR="004A6C2C" w:rsidRDefault="004A6C2C" w:rsidP="00F55EE8">
            <w:pPr>
              <w:pStyle w:val="TableBody"/>
              <w:jc w:val="center"/>
            </w:pPr>
            <w:r>
              <w:t>0.1987</w:t>
            </w:r>
          </w:p>
        </w:tc>
      </w:tr>
      <w:tr w:rsidR="004A6C2C" w14:paraId="53340C87" w14:textId="77777777" w:rsidTr="00F55EE8">
        <w:trPr>
          <w:cnfStyle w:val="000000010000" w:firstRow="0" w:lastRow="0" w:firstColumn="0" w:lastColumn="0" w:oddVBand="0" w:evenVBand="0" w:oddHBand="0" w:evenHBand="1" w:firstRowFirstColumn="0" w:firstRowLastColumn="0" w:lastRowFirstColumn="0" w:lastRowLastColumn="0"/>
        </w:trPr>
        <w:tc>
          <w:tcPr>
            <w:tcW w:w="2547" w:type="dxa"/>
          </w:tcPr>
          <w:p w14:paraId="3C45D18E" w14:textId="09F422D0" w:rsidR="004A6C2C" w:rsidRDefault="004A6C2C" w:rsidP="00F55EE8">
            <w:pPr>
              <w:pStyle w:val="TableBody"/>
            </w:pPr>
            <w:r>
              <w:t>2.5</w:t>
            </w:r>
          </w:p>
        </w:tc>
        <w:tc>
          <w:tcPr>
            <w:tcW w:w="1276" w:type="dxa"/>
          </w:tcPr>
          <w:p w14:paraId="5D850595" w14:textId="615188BC" w:rsidR="004A6C2C" w:rsidRDefault="004A6C2C" w:rsidP="00F55EE8">
            <w:pPr>
              <w:pStyle w:val="TableBody"/>
              <w:jc w:val="center"/>
            </w:pPr>
            <w:r>
              <w:t>0.2649</w:t>
            </w:r>
          </w:p>
        </w:tc>
      </w:tr>
      <w:tr w:rsidR="004A6C2C" w14:paraId="30BFAB25" w14:textId="77777777" w:rsidTr="00F55EE8">
        <w:trPr>
          <w:cnfStyle w:val="000000100000" w:firstRow="0" w:lastRow="0" w:firstColumn="0" w:lastColumn="0" w:oddVBand="0" w:evenVBand="0" w:oddHBand="1" w:evenHBand="0" w:firstRowFirstColumn="0" w:firstRowLastColumn="0" w:lastRowFirstColumn="0" w:lastRowLastColumn="0"/>
        </w:trPr>
        <w:tc>
          <w:tcPr>
            <w:tcW w:w="2547" w:type="dxa"/>
          </w:tcPr>
          <w:p w14:paraId="0ED18A5C" w14:textId="75E82F5F" w:rsidR="004A6C2C" w:rsidRDefault="004A6C2C" w:rsidP="00F55EE8">
            <w:pPr>
              <w:pStyle w:val="TableBody"/>
            </w:pPr>
            <w:r>
              <w:t>3.0</w:t>
            </w:r>
          </w:p>
        </w:tc>
        <w:tc>
          <w:tcPr>
            <w:tcW w:w="1276" w:type="dxa"/>
          </w:tcPr>
          <w:p w14:paraId="17B5B3CE" w14:textId="0FF77389" w:rsidR="004A6C2C" w:rsidRDefault="004A6C2C" w:rsidP="00F55EE8">
            <w:pPr>
              <w:pStyle w:val="TableBody"/>
              <w:jc w:val="center"/>
            </w:pPr>
            <w:r>
              <w:t>0.3245</w:t>
            </w:r>
          </w:p>
        </w:tc>
      </w:tr>
    </w:tbl>
    <w:p w14:paraId="7AE63509" w14:textId="77777777" w:rsidR="004A6C2C" w:rsidRPr="002F6BF5" w:rsidRDefault="004A6C2C" w:rsidP="00F55EE8">
      <w:pPr>
        <w:pStyle w:val="Tableheading"/>
        <w:numPr>
          <w:ilvl w:val="0"/>
          <w:numId w:val="0"/>
        </w:numPr>
      </w:pPr>
    </w:p>
    <w:p w14:paraId="45B282BE" w14:textId="0060E523" w:rsidR="003E06D3" w:rsidRDefault="003E06D3" w:rsidP="003E06D3">
      <w:pPr>
        <w:pStyle w:val="Figureheading"/>
      </w:pPr>
      <w:r>
        <w:t xml:space="preserve"> AAS Overload C/I scatter plot </w:t>
      </w:r>
      <w:r w:rsidR="00F73DC6">
        <w:t>with no increase in TRP</w:t>
      </w:r>
    </w:p>
    <w:p w14:paraId="0C4FC5A7" w14:textId="45D586AC" w:rsidR="00F73DC6" w:rsidRPr="002F6BF5" w:rsidRDefault="00F73DC6" w:rsidP="00F55EE8">
      <w:pPr>
        <w:pStyle w:val="Paragraph"/>
      </w:pPr>
      <w:r>
        <w:rPr>
          <w:noProof/>
        </w:rPr>
        <w:drawing>
          <wp:inline distT="0" distB="0" distL="0" distR="0" wp14:anchorId="0A82F564" wp14:editId="1F958329">
            <wp:extent cx="5724525" cy="3276600"/>
            <wp:effectExtent l="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2618B4B1" w14:textId="3397BEF3" w:rsidR="008B79ED" w:rsidRDefault="00F73DC6" w:rsidP="003E06D3">
      <w:pPr>
        <w:pStyle w:val="ACMAFigureHeader"/>
      </w:pPr>
      <w:r>
        <w:t xml:space="preserve">AAS Overload C/I scatter plot with </w:t>
      </w:r>
      <w:r w:rsidR="0081137E">
        <w:t>1</w:t>
      </w:r>
      <w:r>
        <w:t>.5 dB increase in TRP</w:t>
      </w:r>
    </w:p>
    <w:p w14:paraId="5F6DCD33" w14:textId="59771D19" w:rsidR="00F73DC6" w:rsidRDefault="0081137E" w:rsidP="00F73DC6">
      <w:pPr>
        <w:pStyle w:val="Paragraph"/>
      </w:pPr>
      <w:r>
        <w:rPr>
          <w:noProof/>
        </w:rPr>
        <w:lastRenderedPageBreak/>
        <w:drawing>
          <wp:inline distT="0" distB="0" distL="0" distR="0" wp14:anchorId="13F56652" wp14:editId="452938DC">
            <wp:extent cx="5724525" cy="327660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603C2D88" w14:textId="4509BA1A" w:rsidR="0081137E" w:rsidRDefault="0081137E" w:rsidP="0081137E">
      <w:pPr>
        <w:pStyle w:val="ACMAFigureHeader"/>
      </w:pPr>
      <w:r>
        <w:t>AAS Overload C/I scatter plot with 3 dB increase in TRP</w:t>
      </w:r>
    </w:p>
    <w:p w14:paraId="7FAB9644" w14:textId="72624630" w:rsidR="0081137E" w:rsidRDefault="0081137E" w:rsidP="0081137E">
      <w:pPr>
        <w:pStyle w:val="Paragraph"/>
      </w:pPr>
      <w:r>
        <w:rPr>
          <w:noProof/>
        </w:rPr>
        <w:drawing>
          <wp:inline distT="0" distB="0" distL="0" distR="0" wp14:anchorId="0DE6158F" wp14:editId="71E82863">
            <wp:extent cx="5724525" cy="327660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24525" cy="3276600"/>
                    </a:xfrm>
                    <a:prstGeom prst="rect">
                      <a:avLst/>
                    </a:prstGeom>
                    <a:noFill/>
                    <a:ln>
                      <a:noFill/>
                    </a:ln>
                  </pic:spPr>
                </pic:pic>
              </a:graphicData>
            </a:graphic>
          </wp:inline>
        </w:drawing>
      </w:r>
    </w:p>
    <w:p w14:paraId="458DC4D0" w14:textId="77777777" w:rsidR="003632E1" w:rsidRDefault="003632E1">
      <w:pPr>
        <w:spacing w:after="0" w:line="240" w:lineRule="auto"/>
        <w:rPr>
          <w:rFonts w:cs="Arial"/>
          <w:b/>
          <w:bCs/>
          <w:iCs/>
          <w:sz w:val="28"/>
          <w:szCs w:val="28"/>
        </w:rPr>
      </w:pPr>
      <w:r>
        <w:br w:type="page"/>
      </w:r>
    </w:p>
    <w:p w14:paraId="27E0EB29" w14:textId="74A3A8C0" w:rsidR="003D36F7" w:rsidRDefault="003D36F7" w:rsidP="003D36F7">
      <w:pPr>
        <w:pStyle w:val="Heading2"/>
      </w:pPr>
      <w:bookmarkStart w:id="46" w:name="_Toc90970244"/>
      <w:r>
        <w:lastRenderedPageBreak/>
        <w:t>Non-AAS unwanted emission limit boundary</w:t>
      </w:r>
      <w:bookmarkEnd w:id="46"/>
    </w:p>
    <w:p w14:paraId="121B3F13" w14:textId="77777777" w:rsidR="00170A15" w:rsidRPr="002F6BF5" w:rsidRDefault="00170A15" w:rsidP="00170A15">
      <w:pPr>
        <w:pStyle w:val="Tableheading"/>
      </w:pPr>
      <w:r>
        <w:t>Percentage of time that fails the C/I threshold</w:t>
      </w:r>
    </w:p>
    <w:tbl>
      <w:tblPr>
        <w:tblStyle w:val="ACMAtablestyle"/>
        <w:tblW w:w="0" w:type="auto"/>
        <w:tblLook w:val="04A0" w:firstRow="1" w:lastRow="0" w:firstColumn="1" w:lastColumn="0" w:noHBand="0" w:noVBand="1"/>
      </w:tblPr>
      <w:tblGrid>
        <w:gridCol w:w="2547"/>
        <w:gridCol w:w="1276"/>
      </w:tblGrid>
      <w:tr w:rsidR="003D36F7" w14:paraId="3793E4EC" w14:textId="77777777" w:rsidTr="00C4793A">
        <w:trPr>
          <w:cnfStyle w:val="100000000000" w:firstRow="1" w:lastRow="0" w:firstColumn="0" w:lastColumn="0" w:oddVBand="0" w:evenVBand="0" w:oddHBand="0" w:evenHBand="0" w:firstRowFirstColumn="0" w:firstRowLastColumn="0" w:lastRowFirstColumn="0" w:lastRowLastColumn="0"/>
        </w:trPr>
        <w:tc>
          <w:tcPr>
            <w:tcW w:w="2547" w:type="dxa"/>
          </w:tcPr>
          <w:p w14:paraId="4C7DFD18" w14:textId="77777777" w:rsidR="003D36F7" w:rsidRDefault="003D36F7" w:rsidP="00C4793A">
            <w:pPr>
              <w:pStyle w:val="Tableheaderrow"/>
            </w:pPr>
            <w:r>
              <w:t>Increase in TRP</w:t>
            </w:r>
          </w:p>
        </w:tc>
        <w:tc>
          <w:tcPr>
            <w:tcW w:w="1276" w:type="dxa"/>
          </w:tcPr>
          <w:p w14:paraId="1863612E" w14:textId="77777777" w:rsidR="003D36F7" w:rsidRDefault="003D36F7" w:rsidP="00C4793A">
            <w:pPr>
              <w:pStyle w:val="Tableheaderrow"/>
            </w:pPr>
            <w:r>
              <w:t>Percentage</w:t>
            </w:r>
          </w:p>
        </w:tc>
      </w:tr>
      <w:tr w:rsidR="003D36F7" w14:paraId="15C7B01F" w14:textId="77777777" w:rsidTr="00C4793A">
        <w:trPr>
          <w:cnfStyle w:val="000000100000" w:firstRow="0" w:lastRow="0" w:firstColumn="0" w:lastColumn="0" w:oddVBand="0" w:evenVBand="0" w:oddHBand="1" w:evenHBand="0" w:firstRowFirstColumn="0" w:firstRowLastColumn="0" w:lastRowFirstColumn="0" w:lastRowLastColumn="0"/>
        </w:trPr>
        <w:tc>
          <w:tcPr>
            <w:tcW w:w="2547" w:type="dxa"/>
          </w:tcPr>
          <w:p w14:paraId="3FC208F4" w14:textId="55C26E2D" w:rsidR="003D36F7" w:rsidRDefault="003D36F7" w:rsidP="00C4793A">
            <w:pPr>
              <w:pStyle w:val="TableBody"/>
            </w:pPr>
            <w:r>
              <w:t>Worst Case</w:t>
            </w:r>
          </w:p>
        </w:tc>
        <w:tc>
          <w:tcPr>
            <w:tcW w:w="1276" w:type="dxa"/>
          </w:tcPr>
          <w:p w14:paraId="11DE3C9B" w14:textId="5C7EC398" w:rsidR="003D36F7" w:rsidRDefault="003D36F7" w:rsidP="00C4793A">
            <w:pPr>
              <w:pStyle w:val="TableBody"/>
              <w:jc w:val="center"/>
            </w:pPr>
            <w:r w:rsidRPr="003D36F7">
              <w:t>9.2105</w:t>
            </w:r>
          </w:p>
        </w:tc>
      </w:tr>
      <w:tr w:rsidR="003D36F7" w14:paraId="2F6F7A5F" w14:textId="77777777" w:rsidTr="00C4793A">
        <w:trPr>
          <w:cnfStyle w:val="000000010000" w:firstRow="0" w:lastRow="0" w:firstColumn="0" w:lastColumn="0" w:oddVBand="0" w:evenVBand="0" w:oddHBand="0" w:evenHBand="1" w:firstRowFirstColumn="0" w:firstRowLastColumn="0" w:lastRowFirstColumn="0" w:lastRowLastColumn="0"/>
        </w:trPr>
        <w:tc>
          <w:tcPr>
            <w:tcW w:w="2547" w:type="dxa"/>
          </w:tcPr>
          <w:p w14:paraId="28BC5660" w14:textId="663ACDCA" w:rsidR="003D36F7" w:rsidRDefault="003D36F7" w:rsidP="00C4793A">
            <w:pPr>
              <w:pStyle w:val="TableBody"/>
            </w:pPr>
            <w:r>
              <w:t>Average</w:t>
            </w:r>
          </w:p>
        </w:tc>
        <w:tc>
          <w:tcPr>
            <w:tcW w:w="1276" w:type="dxa"/>
          </w:tcPr>
          <w:p w14:paraId="5C4A74CB" w14:textId="209565A3" w:rsidR="003D36F7" w:rsidRDefault="003D36F7" w:rsidP="00C4793A">
            <w:pPr>
              <w:pStyle w:val="TableBody"/>
              <w:jc w:val="center"/>
            </w:pPr>
            <w:r w:rsidRPr="003D36F7">
              <w:t>3.9474</w:t>
            </w:r>
          </w:p>
        </w:tc>
      </w:tr>
      <w:tr w:rsidR="003D36F7" w14:paraId="3F3FA8F3" w14:textId="77777777" w:rsidTr="00C4793A">
        <w:trPr>
          <w:cnfStyle w:val="000000100000" w:firstRow="0" w:lastRow="0" w:firstColumn="0" w:lastColumn="0" w:oddVBand="0" w:evenVBand="0" w:oddHBand="1" w:evenHBand="0" w:firstRowFirstColumn="0" w:firstRowLastColumn="0" w:lastRowFirstColumn="0" w:lastRowLastColumn="0"/>
        </w:trPr>
        <w:tc>
          <w:tcPr>
            <w:tcW w:w="2547" w:type="dxa"/>
          </w:tcPr>
          <w:p w14:paraId="62B65431" w14:textId="5D1BCA08" w:rsidR="003D36F7" w:rsidRDefault="003D36F7" w:rsidP="00C4793A">
            <w:pPr>
              <w:pStyle w:val="TableBody"/>
            </w:pPr>
            <w:r>
              <w:t>Best Case</w:t>
            </w:r>
          </w:p>
        </w:tc>
        <w:tc>
          <w:tcPr>
            <w:tcW w:w="1276" w:type="dxa"/>
          </w:tcPr>
          <w:p w14:paraId="07C8D929" w14:textId="10684BB7" w:rsidR="003D36F7" w:rsidRDefault="003D36F7" w:rsidP="00C4793A">
            <w:pPr>
              <w:pStyle w:val="TableBody"/>
              <w:jc w:val="center"/>
            </w:pPr>
            <w:r>
              <w:t>0</w:t>
            </w:r>
          </w:p>
        </w:tc>
      </w:tr>
    </w:tbl>
    <w:p w14:paraId="5CA91F7F" w14:textId="77777777" w:rsidR="00C071CF" w:rsidRDefault="00C071CF" w:rsidP="00F55EE8">
      <w:pPr>
        <w:pStyle w:val="Paragraph"/>
      </w:pPr>
    </w:p>
    <w:p w14:paraId="1EECB3E4" w14:textId="5AAA91D3" w:rsidR="00C071CF" w:rsidRDefault="00C071CF" w:rsidP="00C071CF">
      <w:pPr>
        <w:pStyle w:val="Tableheading"/>
      </w:pPr>
      <w:r>
        <w:t xml:space="preserve">Reduction of </w:t>
      </w:r>
      <w:proofErr w:type="gramStart"/>
      <w:r>
        <w:t>worst case</w:t>
      </w:r>
      <w:proofErr w:type="gramEnd"/>
      <w:r>
        <w:t xml:space="preserve"> unwanted emissions power to percentage of time failed </w:t>
      </w:r>
    </w:p>
    <w:p w14:paraId="79BE0179" w14:textId="77777777" w:rsidR="00C071CF" w:rsidRPr="002F6BF5" w:rsidRDefault="00C071CF" w:rsidP="00C071CF">
      <w:pPr>
        <w:pStyle w:val="Paragraph"/>
      </w:pPr>
      <w:r>
        <w:t>The landing sequence for non-AAS cases has 152 (151 timesteps plus the starting time) data points, as a result the resulting percentage intervals are course (1 data point is 0.6579 percent).</w:t>
      </w:r>
    </w:p>
    <w:tbl>
      <w:tblPr>
        <w:tblStyle w:val="ACMAtablestyle"/>
        <w:tblW w:w="0" w:type="auto"/>
        <w:tblLook w:val="04A0" w:firstRow="1" w:lastRow="0" w:firstColumn="1" w:lastColumn="0" w:noHBand="0" w:noVBand="1"/>
      </w:tblPr>
      <w:tblGrid>
        <w:gridCol w:w="2547"/>
        <w:gridCol w:w="1276"/>
      </w:tblGrid>
      <w:tr w:rsidR="00C071CF" w14:paraId="116D321C" w14:textId="77777777" w:rsidTr="00C4793A">
        <w:trPr>
          <w:cnfStyle w:val="100000000000" w:firstRow="1" w:lastRow="0" w:firstColumn="0" w:lastColumn="0" w:oddVBand="0" w:evenVBand="0" w:oddHBand="0" w:evenHBand="0" w:firstRowFirstColumn="0" w:firstRowLastColumn="0" w:lastRowFirstColumn="0" w:lastRowLastColumn="0"/>
        </w:trPr>
        <w:tc>
          <w:tcPr>
            <w:tcW w:w="2547" w:type="dxa"/>
          </w:tcPr>
          <w:p w14:paraId="094B8263" w14:textId="77777777" w:rsidR="00C071CF" w:rsidRDefault="00C071CF" w:rsidP="00C4793A">
            <w:pPr>
              <w:pStyle w:val="Tableheaderrow"/>
            </w:pPr>
            <w:r>
              <w:t>Reduction in base station interference power (dB)</w:t>
            </w:r>
          </w:p>
        </w:tc>
        <w:tc>
          <w:tcPr>
            <w:tcW w:w="1276" w:type="dxa"/>
          </w:tcPr>
          <w:p w14:paraId="30D5B428" w14:textId="77777777" w:rsidR="00C071CF" w:rsidRDefault="00C071CF" w:rsidP="00C4793A">
            <w:pPr>
              <w:pStyle w:val="Tableheaderrow"/>
            </w:pPr>
            <w:r>
              <w:t>Percentage</w:t>
            </w:r>
          </w:p>
        </w:tc>
      </w:tr>
      <w:tr w:rsidR="00C071CF" w14:paraId="76EFB5AC" w14:textId="77777777" w:rsidTr="00C4793A">
        <w:trPr>
          <w:cnfStyle w:val="000000100000" w:firstRow="0" w:lastRow="0" w:firstColumn="0" w:lastColumn="0" w:oddVBand="0" w:evenVBand="0" w:oddHBand="1" w:evenHBand="0" w:firstRowFirstColumn="0" w:firstRowLastColumn="0" w:lastRowFirstColumn="0" w:lastRowLastColumn="0"/>
        </w:trPr>
        <w:tc>
          <w:tcPr>
            <w:tcW w:w="2547" w:type="dxa"/>
          </w:tcPr>
          <w:p w14:paraId="25280BE7" w14:textId="77777777" w:rsidR="00C071CF" w:rsidRDefault="00C071CF" w:rsidP="00C4793A">
            <w:pPr>
              <w:pStyle w:val="TableBody"/>
            </w:pPr>
            <w:r>
              <w:t>-9</w:t>
            </w:r>
          </w:p>
        </w:tc>
        <w:tc>
          <w:tcPr>
            <w:tcW w:w="1276" w:type="dxa"/>
          </w:tcPr>
          <w:p w14:paraId="0C5D6B72" w14:textId="77777777" w:rsidR="00C071CF" w:rsidRDefault="00C071CF" w:rsidP="00C4793A">
            <w:pPr>
              <w:pStyle w:val="TableBody"/>
              <w:jc w:val="center"/>
            </w:pPr>
            <w:r>
              <w:t>1.3158</w:t>
            </w:r>
          </w:p>
        </w:tc>
      </w:tr>
      <w:tr w:rsidR="00C071CF" w14:paraId="53D1081A" w14:textId="77777777" w:rsidTr="00C4793A">
        <w:trPr>
          <w:cnfStyle w:val="000000010000" w:firstRow="0" w:lastRow="0" w:firstColumn="0" w:lastColumn="0" w:oddVBand="0" w:evenVBand="0" w:oddHBand="0" w:evenHBand="1" w:firstRowFirstColumn="0" w:firstRowLastColumn="0" w:lastRowFirstColumn="0" w:lastRowLastColumn="0"/>
        </w:trPr>
        <w:tc>
          <w:tcPr>
            <w:tcW w:w="2547" w:type="dxa"/>
          </w:tcPr>
          <w:p w14:paraId="65198FB4" w14:textId="77777777" w:rsidR="00C071CF" w:rsidRDefault="00C071CF" w:rsidP="00C4793A">
            <w:pPr>
              <w:pStyle w:val="TableBody"/>
            </w:pPr>
            <w:r>
              <w:t>-12</w:t>
            </w:r>
          </w:p>
        </w:tc>
        <w:tc>
          <w:tcPr>
            <w:tcW w:w="1276" w:type="dxa"/>
          </w:tcPr>
          <w:p w14:paraId="20AACEEC" w14:textId="77777777" w:rsidR="00C071CF" w:rsidRDefault="00C071CF" w:rsidP="00C4793A">
            <w:pPr>
              <w:pStyle w:val="TableBody"/>
              <w:jc w:val="center"/>
            </w:pPr>
            <w:r>
              <w:t>0.6579</w:t>
            </w:r>
          </w:p>
        </w:tc>
      </w:tr>
      <w:tr w:rsidR="00C071CF" w14:paraId="6F4378AB" w14:textId="77777777" w:rsidTr="00C4793A">
        <w:trPr>
          <w:cnfStyle w:val="000000100000" w:firstRow="0" w:lastRow="0" w:firstColumn="0" w:lastColumn="0" w:oddVBand="0" w:evenVBand="0" w:oddHBand="1" w:evenHBand="0" w:firstRowFirstColumn="0" w:firstRowLastColumn="0" w:lastRowFirstColumn="0" w:lastRowLastColumn="0"/>
        </w:trPr>
        <w:tc>
          <w:tcPr>
            <w:tcW w:w="2547" w:type="dxa"/>
          </w:tcPr>
          <w:p w14:paraId="1530BB85" w14:textId="77777777" w:rsidR="00C071CF" w:rsidRDefault="00C071CF" w:rsidP="00C4793A">
            <w:pPr>
              <w:pStyle w:val="TableBody"/>
            </w:pPr>
            <w:r>
              <w:t>-15</w:t>
            </w:r>
          </w:p>
        </w:tc>
        <w:tc>
          <w:tcPr>
            <w:tcW w:w="1276" w:type="dxa"/>
          </w:tcPr>
          <w:p w14:paraId="09968A47" w14:textId="77777777" w:rsidR="00C071CF" w:rsidRDefault="00C071CF" w:rsidP="00C4793A">
            <w:pPr>
              <w:pStyle w:val="TableBody"/>
              <w:jc w:val="center"/>
            </w:pPr>
            <w:r>
              <w:t>0</w:t>
            </w:r>
          </w:p>
        </w:tc>
      </w:tr>
    </w:tbl>
    <w:p w14:paraId="2D966D93" w14:textId="77777777" w:rsidR="00C829D9" w:rsidRDefault="00C829D9" w:rsidP="00F55EE8">
      <w:pPr>
        <w:pStyle w:val="Paragraph"/>
      </w:pPr>
    </w:p>
    <w:p w14:paraId="0C6665BB" w14:textId="3983EB9E" w:rsidR="00C829D9" w:rsidRPr="002F6BF5" w:rsidRDefault="00C829D9" w:rsidP="00C829D9">
      <w:pPr>
        <w:pStyle w:val="Figureheading"/>
      </w:pPr>
      <w:r>
        <w:t xml:space="preserve">Non-AAS </w:t>
      </w:r>
      <w:r w:rsidR="0064250E">
        <w:t xml:space="preserve">unwanted emissions </w:t>
      </w:r>
      <w:r>
        <w:t>C/I</w:t>
      </w:r>
    </w:p>
    <w:p w14:paraId="54BB1D87" w14:textId="799B1079" w:rsidR="00C829D9" w:rsidRDefault="00C829D9" w:rsidP="00C829D9">
      <w:pPr>
        <w:pStyle w:val="Paragraph"/>
      </w:pPr>
      <w:r>
        <w:rPr>
          <w:noProof/>
        </w:rPr>
        <w:drawing>
          <wp:inline distT="0" distB="0" distL="0" distR="0" wp14:anchorId="6C6F9F00" wp14:editId="15D228F1">
            <wp:extent cx="5727700" cy="3270250"/>
            <wp:effectExtent l="0" t="0" r="635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27700" cy="3270250"/>
                    </a:xfrm>
                    <a:prstGeom prst="rect">
                      <a:avLst/>
                    </a:prstGeom>
                    <a:noFill/>
                    <a:ln>
                      <a:noFill/>
                    </a:ln>
                  </pic:spPr>
                </pic:pic>
              </a:graphicData>
            </a:graphic>
          </wp:inline>
        </w:drawing>
      </w:r>
    </w:p>
    <w:p w14:paraId="0C7BEFCA" w14:textId="14F2EC89" w:rsidR="00C829D9" w:rsidRPr="002F6BF5" w:rsidRDefault="00C829D9" w:rsidP="00C829D9">
      <w:pPr>
        <w:pStyle w:val="Figureheading"/>
      </w:pPr>
      <w:r>
        <w:lastRenderedPageBreak/>
        <w:t xml:space="preserve">Non-AAS </w:t>
      </w:r>
      <w:r w:rsidR="0064250E">
        <w:t xml:space="preserve">unwanted emissions </w:t>
      </w:r>
      <w:r w:rsidR="00081FBA">
        <w:t>CDF</w:t>
      </w:r>
    </w:p>
    <w:p w14:paraId="3D939F89" w14:textId="3B8F3185" w:rsidR="00C829D9" w:rsidRDefault="00C829D9" w:rsidP="00C829D9">
      <w:pPr>
        <w:pStyle w:val="Paragraph"/>
      </w:pPr>
      <w:r>
        <w:rPr>
          <w:noProof/>
        </w:rPr>
        <w:drawing>
          <wp:inline distT="0" distB="0" distL="0" distR="0" wp14:anchorId="319C277A" wp14:editId="31406E7C">
            <wp:extent cx="5727700" cy="3270250"/>
            <wp:effectExtent l="0" t="0" r="635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27700" cy="3270250"/>
                    </a:xfrm>
                    <a:prstGeom prst="rect">
                      <a:avLst/>
                    </a:prstGeom>
                    <a:noFill/>
                    <a:ln>
                      <a:noFill/>
                    </a:ln>
                  </pic:spPr>
                </pic:pic>
              </a:graphicData>
            </a:graphic>
          </wp:inline>
        </w:drawing>
      </w:r>
    </w:p>
    <w:p w14:paraId="7F6B7C93" w14:textId="77777777" w:rsidR="00585AA8" w:rsidRDefault="00585AA8" w:rsidP="00F55EE8">
      <w:pPr>
        <w:pStyle w:val="Paragraph"/>
      </w:pPr>
    </w:p>
    <w:p w14:paraId="3B87CBE1" w14:textId="7D74AE1B" w:rsidR="002725C5" w:rsidRDefault="002725C5" w:rsidP="002725C5">
      <w:pPr>
        <w:pStyle w:val="Heading1"/>
      </w:pPr>
      <w:bookmarkStart w:id="47" w:name="_Toc90970245"/>
      <w:r>
        <w:lastRenderedPageBreak/>
        <w:t>Discussion</w:t>
      </w:r>
      <w:bookmarkEnd w:id="3"/>
      <w:bookmarkEnd w:id="4"/>
      <w:bookmarkEnd w:id="5"/>
      <w:bookmarkEnd w:id="47"/>
    </w:p>
    <w:p w14:paraId="264CC9C8" w14:textId="2882713B" w:rsidR="006155BA" w:rsidRDefault="00160580">
      <w:pPr>
        <w:pStyle w:val="Paragraph"/>
      </w:pPr>
      <w:r w:rsidRPr="004A333F">
        <w:t>Base stations employing AAS have a low probability of causing interferenc</w:t>
      </w:r>
      <w:r w:rsidR="00F518C9">
        <w:t xml:space="preserve">e, while non-AAS base stations have </w:t>
      </w:r>
      <w:r w:rsidR="00D147F9">
        <w:t xml:space="preserve">some </w:t>
      </w:r>
      <w:r w:rsidR="00F518C9">
        <w:t>potential to cause interference to radio altimeters.</w:t>
      </w:r>
      <w:r w:rsidR="00AE6000">
        <w:t xml:space="preserve"> For AAS</w:t>
      </w:r>
      <w:r w:rsidR="00183C05">
        <w:t xml:space="preserve"> </w:t>
      </w:r>
      <w:r w:rsidR="00AE6000">
        <w:t>i</w:t>
      </w:r>
      <w:r w:rsidR="00183C05">
        <w:t>t would take an increase of 1.5 dB</w:t>
      </w:r>
      <w:r w:rsidR="00AE6000">
        <w:t xml:space="preserve"> over currently operating power</w:t>
      </w:r>
      <w:r w:rsidR="00183C05">
        <w:t xml:space="preserve"> to have a fail rate over 0.1%</w:t>
      </w:r>
      <w:r w:rsidR="00AE6000">
        <w:t xml:space="preserve"> of test points</w:t>
      </w:r>
      <w:r w:rsidR="00FA35C3">
        <w:t>, which is considered an acceptably small amount</w:t>
      </w:r>
      <w:r w:rsidR="00AE6000">
        <w:t>.</w:t>
      </w:r>
    </w:p>
    <w:p w14:paraId="66F9A107" w14:textId="27CE227F" w:rsidR="00FB3B65" w:rsidRDefault="00FB3B65" w:rsidP="00F55EE8">
      <w:pPr>
        <w:pStyle w:val="Heading3"/>
      </w:pPr>
      <w:bookmarkStart w:id="48" w:name="_Toc90970246"/>
      <w:r>
        <w:t>Mechanical down tilt and antenna height limits</w:t>
      </w:r>
      <w:bookmarkEnd w:id="48"/>
    </w:p>
    <w:p w14:paraId="2AD53420" w14:textId="5D5C5A5A" w:rsidR="00FB3B65" w:rsidRDefault="00160580">
      <w:pPr>
        <w:pStyle w:val="Paragraph"/>
      </w:pPr>
      <w:r w:rsidRPr="004A333F">
        <w:t xml:space="preserve">Increasing the mechanical down tilt of base station sectors and restricting the antenna heights of the base stations provide very little improvement to </w:t>
      </w:r>
      <w:r w:rsidR="002B7B9F" w:rsidRPr="004A333F">
        <w:t>radio altimeter performance.</w:t>
      </w:r>
      <w:r w:rsidR="006155BA">
        <w:t xml:space="preserve"> For non-AAS increasing the mechanical down tilt reduces the interference from stations further away from the flight path</w:t>
      </w:r>
      <w:r w:rsidR="003C394C">
        <w:t xml:space="preserve"> but interference from stations close to or under the flight path does not improve. </w:t>
      </w:r>
      <w:r w:rsidR="00FE6486">
        <w:t>In the AAS case, restricting</w:t>
      </w:r>
      <w:r w:rsidR="004E23E9" w:rsidRPr="004A333F">
        <w:t xml:space="preserve"> antenna heights can make radio altimeter performance worse for most of the flight path until the last 25m above terrain.</w:t>
      </w:r>
    </w:p>
    <w:p w14:paraId="745684D3" w14:textId="21182575" w:rsidR="003C394C" w:rsidRDefault="00FB3B65" w:rsidP="00FB3B65">
      <w:pPr>
        <w:pStyle w:val="Heading3"/>
      </w:pPr>
      <w:bookmarkStart w:id="49" w:name="_Toc90970247"/>
      <w:r>
        <w:t>Reducing TRP</w:t>
      </w:r>
      <w:bookmarkEnd w:id="49"/>
    </w:p>
    <w:p w14:paraId="3661ACFB" w14:textId="2F3EBA27" w:rsidR="00FB3B65" w:rsidRDefault="00FB3B65" w:rsidP="00FB3B65">
      <w:r>
        <w:t xml:space="preserve">Reducing the TRP of the base stations </w:t>
      </w:r>
      <w:r w:rsidR="00FA35C3">
        <w:t>may be a</w:t>
      </w:r>
      <w:r w:rsidR="00AA3868">
        <w:t>n effective way to reduce</w:t>
      </w:r>
      <w:r>
        <w:t xml:space="preserve"> the interference to radio altimeters for AAS and non-AAS. For the AAS cases, running the studies with the same seed and different TRP produces the same average curves</w:t>
      </w:r>
      <w:r w:rsidR="00EF0FC8">
        <w:t xml:space="preserve"> only</w:t>
      </w:r>
      <w:r>
        <w:t xml:space="preserve"> translated in C/I</w:t>
      </w:r>
      <w:r w:rsidR="00EF0FC8">
        <w:t xml:space="preserve"> magnitude</w:t>
      </w:r>
      <w:r>
        <w:t>. It is therefore possible to approximate changing TRP levels by applying a flat dB increase or decrease to the modelled data.</w:t>
      </w:r>
    </w:p>
    <w:p w14:paraId="3E917986" w14:textId="3F24CFD2" w:rsidR="00FB3B65" w:rsidRPr="00FB3B65" w:rsidRDefault="00FB3B65" w:rsidP="00F55EE8">
      <w:pPr>
        <w:pStyle w:val="Heading3"/>
      </w:pPr>
      <w:bookmarkStart w:id="50" w:name="_Toc90970248"/>
      <w:r>
        <w:t>Unwanted emissions</w:t>
      </w:r>
      <w:bookmarkEnd w:id="50"/>
    </w:p>
    <w:p w14:paraId="251981CB" w14:textId="77777777" w:rsidR="004D42A4" w:rsidRDefault="00D95A70">
      <w:pPr>
        <w:pStyle w:val="Paragraph"/>
      </w:pPr>
      <w:proofErr w:type="gramStart"/>
      <w:r>
        <w:t>Similar to</w:t>
      </w:r>
      <w:proofErr w:type="gramEnd"/>
      <w:r>
        <w:t xml:space="preserve"> the overload case, for unwanted emissions non-AAS base stations have the potential to cause interference to </w:t>
      </w:r>
      <w:r w:rsidR="00732B01">
        <w:t>radio altimeters while AAS base stations have very low probability. The overload case studie</w:t>
      </w:r>
      <w:r w:rsidR="00DC24BD">
        <w:t xml:space="preserve">s have factors that </w:t>
      </w:r>
      <w:r w:rsidR="00BC29A3">
        <w:t xml:space="preserve">can </w:t>
      </w:r>
      <w:r w:rsidR="004D42A4">
        <w:t xml:space="preserve">significantly </w:t>
      </w:r>
      <w:r w:rsidR="00BC29A3">
        <w:t>influence the results.</w:t>
      </w:r>
    </w:p>
    <w:p w14:paraId="226FD0EF" w14:textId="57C48F6B" w:rsidR="00183C05" w:rsidRDefault="00183C05">
      <w:pPr>
        <w:pStyle w:val="Paragraph"/>
      </w:pPr>
      <w:r>
        <w:t>The unwanted emissions definitions in the LCD define a boundary at 4240 MHz which makes it difficult to model the power level into the radio altimeter band. The interfering base station powers used for the overload case are the worst case, but the level of interference can vary from the worst case up to 15 dB improvement depending on where in frequency band the radio altimeter is operating.</w:t>
      </w:r>
    </w:p>
    <w:p w14:paraId="64DF0ADC" w14:textId="06FF55A2" w:rsidR="00FB3B65" w:rsidRDefault="00FB3B65" w:rsidP="00F55EE8">
      <w:pPr>
        <w:pStyle w:val="Heading3"/>
      </w:pPr>
      <w:bookmarkStart w:id="51" w:name="_Toc90970249"/>
      <w:r>
        <w:t>Distance and extended flight paths</w:t>
      </w:r>
      <w:bookmarkEnd w:id="51"/>
    </w:p>
    <w:p w14:paraId="73905382" w14:textId="4A3C8A38" w:rsidR="00893D2B" w:rsidRDefault="00893D2B" w:rsidP="00893D2B">
      <w:r>
        <w:t>Stations within 800 m of the aircraft landing path dominate the interference power on the radio altimeters, and the effect of close stations is observable but less at higher altitudes earlier in the flight. Modelling more stations</w:t>
      </w:r>
      <w:r w:rsidR="003708F7">
        <w:t xml:space="preserve"> further away from the flight path</w:t>
      </w:r>
      <w:r>
        <w:t xml:space="preserve"> </w:t>
      </w:r>
      <w:r w:rsidR="003708F7">
        <w:t>shows a decrease in the average radio altimeter performance of around 2.5 dB but the interference from close stations is unaffecte</w:t>
      </w:r>
      <w:r w:rsidR="004D42A4">
        <w:t>d</w:t>
      </w:r>
      <w:r w:rsidR="003708F7">
        <w:t>.</w:t>
      </w:r>
    </w:p>
    <w:p w14:paraId="187FA1DA" w14:textId="082F587F" w:rsidR="00BD5BE0" w:rsidRPr="00F55EE8" w:rsidRDefault="00BD5BE0" w:rsidP="00F55EE8">
      <w:pPr>
        <w:rPr>
          <w:b/>
          <w:bCs/>
        </w:rPr>
      </w:pPr>
      <w:r w:rsidRPr="00F55EE8">
        <w:rPr>
          <w:b/>
          <w:bCs/>
        </w:rPr>
        <w:t>Other considerations</w:t>
      </w:r>
    </w:p>
    <w:p w14:paraId="084F96D3" w14:textId="72549D44" w:rsidR="00FB3B65" w:rsidRDefault="00FB3B65" w:rsidP="00FB3B65">
      <w:r>
        <w:t xml:space="preserve">The results of the study are highly dependent on the parameters used for the altimeter and the base stations in the study. The specifications of the altimeters are currently from </w:t>
      </w:r>
      <w:r w:rsidRPr="00796E4E">
        <w:t>ITU-R M.2059-0</w:t>
      </w:r>
      <w:r>
        <w:t xml:space="preserve"> and using the specifications from an altimeter that is used by aircraft can provide more accuracy.</w:t>
      </w:r>
    </w:p>
    <w:p w14:paraId="022CFACF" w14:textId="7FC5B81C" w:rsidR="006F403B" w:rsidRDefault="00FD0DA1" w:rsidP="00FB3B65">
      <w:r>
        <w:t>These studies do not consider AAS base stations scanning above the horizon.</w:t>
      </w:r>
    </w:p>
    <w:p w14:paraId="5F34F71E" w14:textId="77777777" w:rsidR="006F403B" w:rsidRDefault="006F403B">
      <w:pPr>
        <w:spacing w:after="0" w:line="240" w:lineRule="auto"/>
      </w:pPr>
      <w:r>
        <w:br w:type="page"/>
      </w:r>
    </w:p>
    <w:p w14:paraId="3615DCD5" w14:textId="4AAF5AC1" w:rsidR="00DB5F4C" w:rsidRDefault="006F403B" w:rsidP="006F403B">
      <w:pPr>
        <w:pStyle w:val="Heading1"/>
      </w:pPr>
      <w:bookmarkStart w:id="52" w:name="_Toc90970250"/>
      <w:r>
        <w:lastRenderedPageBreak/>
        <w:t>Summary</w:t>
      </w:r>
      <w:bookmarkEnd w:id="52"/>
    </w:p>
    <w:p w14:paraId="71D3C9AB" w14:textId="2D5A67D1" w:rsidR="006F403B" w:rsidRDefault="006F403B" w:rsidP="006F403B">
      <w:pPr>
        <w:pStyle w:val="Paragraph"/>
      </w:pPr>
      <w:r>
        <w:t xml:space="preserve">Non-AAS base stations have </w:t>
      </w:r>
      <w:r w:rsidR="00D147F9">
        <w:t xml:space="preserve">some </w:t>
      </w:r>
      <w:r>
        <w:t xml:space="preserve">potential to cause interference to radio altimeters on aircraft, AAS base stations have minimal potential. This is reflected in both overload and </w:t>
      </w:r>
      <w:r w:rsidR="00477A67">
        <w:t>unwanted emissions</w:t>
      </w:r>
      <w:r>
        <w:t xml:space="preserve"> cases. Increasing antenna down tilt or applying an antenna height limit on base stations do not effectively reduce the level of interference to radio altimeter</w:t>
      </w:r>
      <w:r w:rsidR="00994451">
        <w:t xml:space="preserve">s, reducing the TRP of base stations </w:t>
      </w:r>
      <w:r w:rsidR="00E31A28">
        <w:t xml:space="preserve">may be </w:t>
      </w:r>
      <w:r w:rsidR="00994451">
        <w:t>effective.</w:t>
      </w:r>
    </w:p>
    <w:p w14:paraId="511C3EE3" w14:textId="004D8A8E" w:rsidR="00960F08" w:rsidRDefault="00960F08" w:rsidP="006F403B">
      <w:pPr>
        <w:pStyle w:val="Paragraph"/>
      </w:pPr>
      <w:r>
        <w:t xml:space="preserve">The results of these studies are highly dependent on the parameters used. </w:t>
      </w:r>
      <w:r w:rsidR="00994451">
        <w:t xml:space="preserve">Unwanted emissions definitions in the LCD </w:t>
      </w:r>
      <w:r>
        <w:t xml:space="preserve">result in a range of potential performance values for </w:t>
      </w:r>
      <w:r w:rsidR="00477A67">
        <w:t>unwanted emissions</w:t>
      </w:r>
      <w:r>
        <w:t xml:space="preserve"> interference cases which can vary up to 15 dB.</w:t>
      </w:r>
    </w:p>
    <w:p w14:paraId="5DEFB71C" w14:textId="77FC9B94" w:rsidR="00960F08" w:rsidRDefault="00960F08" w:rsidP="006F403B">
      <w:pPr>
        <w:pStyle w:val="Paragraph"/>
      </w:pPr>
      <w:r>
        <w:t>Stations closest to the flight path dominate the interference effects on the radio altimeters, and their effects are worse the closer the aircraft is to the end of the flight path.</w:t>
      </w:r>
    </w:p>
    <w:p w14:paraId="00FC4B45" w14:textId="311489F2" w:rsidR="001558BC" w:rsidRPr="00497BC9" w:rsidRDefault="001558BC" w:rsidP="00F55EE8">
      <w:pPr>
        <w:pStyle w:val="Paragraph"/>
      </w:pPr>
    </w:p>
    <w:sectPr w:rsidR="001558BC" w:rsidRPr="00497BC9" w:rsidSect="00AE1559">
      <w:headerReference w:type="even" r:id="rId73"/>
      <w:headerReference w:type="default" r:id="rId74"/>
      <w:footerReference w:type="even" r:id="rId75"/>
      <w:footerReference w:type="default" r:id="rId76"/>
      <w:pgSz w:w="11906" w:h="16838" w:code="9"/>
      <w:pgMar w:top="1440" w:right="1440" w:bottom="1440" w:left="1440" w:header="709" w:footer="11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3AF4FE" w14:textId="77777777" w:rsidR="00AC1FDA" w:rsidRDefault="00AC1FDA">
      <w:r>
        <w:separator/>
      </w:r>
    </w:p>
  </w:endnote>
  <w:endnote w:type="continuationSeparator" w:id="0">
    <w:p w14:paraId="786B4A25" w14:textId="77777777" w:rsidR="00AC1FDA" w:rsidRDefault="00AC1FDA">
      <w:r>
        <w:continuationSeparator/>
      </w:r>
    </w:p>
  </w:endnote>
  <w:endnote w:type="continuationNotice" w:id="1">
    <w:p w14:paraId="29E19F00" w14:textId="77777777" w:rsidR="00AC1FDA" w:rsidRDefault="00AC1FD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HelveticaNeueLT Std Lt">
    <w:altName w:val="Courier New"/>
    <w:panose1 w:val="00000000000000000000"/>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NeueLT Std">
    <w:altName w:val="Arial"/>
    <w:panose1 w:val="00000000000000000000"/>
    <w:charset w:val="00"/>
    <w:family w:val="swiss"/>
    <w:notTrueType/>
    <w:pitch w:val="variable"/>
    <w:sig w:usb0="800000AF" w:usb1="4000204A" w:usb2="00000000" w:usb3="00000000" w:csb0="00000001" w:csb1="00000000"/>
  </w:font>
  <w:font w:name="Segoe UI">
    <w:altName w:val="Calibr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A4EBB" w14:textId="77777777" w:rsidR="00FE6CBA" w:rsidRDefault="00FE6CBA" w:rsidP="005E250B">
    <w:pPr>
      <w:pStyle w:val="Footer"/>
      <w:jc w:val="right"/>
    </w:pPr>
    <w:r w:rsidRPr="005E250B">
      <w:rPr>
        <w:noProof/>
        <w:vertAlign w:val="subscript"/>
      </w:rPr>
      <w:drawing>
        <wp:inline distT="0" distB="0" distL="0" distR="0" wp14:anchorId="299CB00F" wp14:editId="7B1AFBCC">
          <wp:extent cx="1066800" cy="277368"/>
          <wp:effectExtent l="0" t="0" r="0" b="0"/>
          <wp:docPr id="15" name="Picture 15"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E86CD" w14:textId="77777777" w:rsidR="00FE6CBA" w:rsidRDefault="00FE6CB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1B799" w14:textId="77777777" w:rsidR="00FE6CBA" w:rsidRDefault="00FE6CB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38ACA0" w14:textId="77777777" w:rsidR="00FE6CBA" w:rsidRPr="00622A3B" w:rsidRDefault="00FE6CBA"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iv</w:t>
    </w:r>
    <w:r w:rsidRPr="002E4DDC">
      <w:rPr>
        <w:color w:val="505050"/>
      </w:rPr>
      <w:fldChar w:fldCharType="end"/>
    </w:r>
  </w:p>
  <w:p w14:paraId="0E4373C8" w14:textId="77777777" w:rsidR="00FE6CBA" w:rsidRPr="00A5474E" w:rsidRDefault="00FE6CBA"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7D486B" w14:textId="77777777" w:rsidR="00FE6CBA" w:rsidRPr="00622A3B" w:rsidRDefault="00FE6CBA"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v</w:t>
    </w:r>
    <w:r w:rsidRPr="002E4DDC">
      <w:rPr>
        <w:color w:val="505050"/>
      </w:rPr>
      <w:fldChar w:fldCharType="end"/>
    </w:r>
  </w:p>
  <w:p w14:paraId="474FEE3D" w14:textId="77777777" w:rsidR="00FE6CBA" w:rsidRPr="00A5474E" w:rsidRDefault="00FE6CBA"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DA2552" w14:textId="77777777" w:rsidR="00FE6CBA" w:rsidRPr="00622A3B" w:rsidRDefault="00FE6CBA"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iii</w:t>
    </w:r>
    <w:r w:rsidRPr="002E4DDC">
      <w:rPr>
        <w:color w:val="505050"/>
      </w:rPr>
      <w:fldChar w:fldCharType="end"/>
    </w:r>
  </w:p>
  <w:p w14:paraId="39D6941B" w14:textId="77777777" w:rsidR="00FE6CBA" w:rsidRPr="00A5474E" w:rsidRDefault="00FE6CBA"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36BB5E" w14:textId="77777777" w:rsidR="00FE6CBA" w:rsidRPr="00622A3B" w:rsidRDefault="00FE6CBA"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69BEE1C2" w14:textId="77777777" w:rsidR="00FE6CBA" w:rsidRPr="00A5474E" w:rsidRDefault="00FE6CBA"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2B87A" w14:textId="77777777" w:rsidR="00FE6CBA" w:rsidRPr="00622A3B" w:rsidRDefault="00FE6CBA"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noProof/>
        <w:color w:val="505050"/>
      </w:rPr>
      <w:t>1</w:t>
    </w:r>
    <w:r w:rsidRPr="00575AC5">
      <w:rPr>
        <w:color w:val="505050"/>
      </w:rPr>
      <w:fldChar w:fldCharType="end"/>
    </w:r>
  </w:p>
  <w:p w14:paraId="25ABD60C" w14:textId="77777777" w:rsidR="00FE6CBA" w:rsidRPr="00A5474E" w:rsidRDefault="00FE6CBA"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94E675" w14:textId="77777777" w:rsidR="00AC1FDA" w:rsidRDefault="00AC1FDA" w:rsidP="00DB3A64">
      <w:pPr>
        <w:spacing w:after="0"/>
      </w:pPr>
      <w:r>
        <w:separator/>
      </w:r>
    </w:p>
  </w:footnote>
  <w:footnote w:type="continuationSeparator" w:id="0">
    <w:p w14:paraId="0E55F77B" w14:textId="77777777" w:rsidR="00AC1FDA" w:rsidRDefault="00AC1FDA">
      <w:r>
        <w:continuationSeparator/>
      </w:r>
    </w:p>
  </w:footnote>
  <w:footnote w:type="continuationNotice" w:id="1">
    <w:p w14:paraId="16427FD4" w14:textId="77777777" w:rsidR="00AC1FDA" w:rsidRDefault="00AC1FDA">
      <w:pPr>
        <w:spacing w:after="0" w:line="240" w:lineRule="auto"/>
      </w:pPr>
    </w:p>
  </w:footnote>
  <w:footnote w:id="2">
    <w:p w14:paraId="01B22A50" w14:textId="77777777" w:rsidR="00B54502" w:rsidRDefault="00B54502" w:rsidP="00B54502">
      <w:pPr>
        <w:pStyle w:val="FootnoteText"/>
      </w:pPr>
      <w:r>
        <w:rPr>
          <w:rStyle w:val="FootnoteReference"/>
        </w:rPr>
        <w:footnoteRef/>
      </w:r>
      <w:r>
        <w:t xml:space="preserve"> From a) of </w:t>
      </w:r>
      <w:hyperlink r:id="rId1" w:history="1">
        <w:r w:rsidRPr="0070576D">
          <w:rPr>
            <w:rStyle w:val="Hyperlink"/>
          </w:rPr>
          <w:t>https://www.itu.int/rec/R-REC-M.2059/en</w:t>
        </w:r>
      </w:hyperlink>
      <w:r>
        <w:t xml:space="preserve"> </w:t>
      </w:r>
    </w:p>
  </w:footnote>
  <w:footnote w:id="3">
    <w:p w14:paraId="0230E751" w14:textId="505CB95A" w:rsidR="00F413E2" w:rsidRDefault="00F413E2">
      <w:pPr>
        <w:pStyle w:val="FootnoteText"/>
      </w:pPr>
      <w:r>
        <w:rPr>
          <w:rStyle w:val="FootnoteReference"/>
        </w:rPr>
        <w:footnoteRef/>
      </w:r>
      <w:r>
        <w:t xml:space="preserve"> The ITU-R study group document cannot be released to the TLG but those with ITU-R accounts can access it.</w:t>
      </w:r>
      <w:r w:rsidR="00DC1C8E">
        <w:t xml:space="preserve"> It can be publicly found as part of</w:t>
      </w:r>
      <w:r w:rsidR="00DC1C8E">
        <w:rPr>
          <w:rFonts w:cs="Arial"/>
        </w:rPr>
        <w:t xml:space="preserve">, </w:t>
      </w:r>
      <w:hyperlink r:id="rId2" w:history="1">
        <w:r w:rsidR="00DC1C8E" w:rsidRPr="00FF0D57">
          <w:rPr>
            <w:rStyle w:val="Hyperlink"/>
            <w:rFonts w:cs="Arial"/>
          </w:rPr>
          <w:t>ECC PT1(21)188</w:t>
        </w:r>
      </w:hyperlink>
      <w:r w:rsidR="00DC1C8E">
        <w:rPr>
          <w:rFonts w:cs="Arial"/>
        </w:rPr>
        <w:t>.</w:t>
      </w:r>
    </w:p>
  </w:footnote>
  <w:footnote w:id="4">
    <w:p w14:paraId="3B89C0A0" w14:textId="39C923F5" w:rsidR="00FE6CBA" w:rsidRDefault="00FE6CBA" w:rsidP="00AC2484">
      <w:pPr>
        <w:pStyle w:val="FootnoteText"/>
        <w:spacing w:after="120"/>
      </w:pPr>
      <w:r>
        <w:rPr>
          <w:rStyle w:val="FootnoteReference"/>
        </w:rPr>
        <w:footnoteRef/>
      </w:r>
      <w:r>
        <w:t xml:space="preserve"> </w:t>
      </w:r>
      <w:hyperlink r:id="rId3" w:history="1">
        <w:r w:rsidRPr="004C3A6A">
          <w:rPr>
            <w:rStyle w:val="Hyperlink"/>
          </w:rPr>
          <w:t>https://en.wikipedia.org/wiki/Aircraft_approach_category</w:t>
        </w:r>
      </w:hyperlink>
    </w:p>
  </w:footnote>
  <w:footnote w:id="5">
    <w:p w14:paraId="18AEEF50" w14:textId="688C5E97" w:rsidR="00277DBD" w:rsidRDefault="00277DBD">
      <w:pPr>
        <w:pStyle w:val="FootnoteText"/>
      </w:pPr>
      <w:r>
        <w:rPr>
          <w:rStyle w:val="FootnoteReference"/>
        </w:rPr>
        <w:footnoteRef/>
      </w:r>
      <w:r>
        <w:t xml:space="preserve"> </w:t>
      </w:r>
      <w:r w:rsidR="00F9773E">
        <w:t>Only the parallel runway is modelled in this study</w:t>
      </w:r>
      <w:r w:rsidR="00B14687">
        <w:t xml:space="preserve"> as it was found to be the worst case in previous study versions</w:t>
      </w:r>
    </w:p>
  </w:footnote>
  <w:footnote w:id="6">
    <w:p w14:paraId="60B2CCE2" w14:textId="5C8BC19F" w:rsidR="00FA5CA3" w:rsidRDefault="00FA5CA3">
      <w:pPr>
        <w:pStyle w:val="FootnoteText"/>
      </w:pPr>
      <w:r>
        <w:rPr>
          <w:rStyle w:val="FootnoteReference"/>
        </w:rPr>
        <w:footnoteRef/>
      </w:r>
      <w:r>
        <w:t xml:space="preserve"> This parameter is taken into account by scaling the TRP value</w:t>
      </w:r>
    </w:p>
  </w:footnote>
  <w:footnote w:id="7">
    <w:p w14:paraId="0177F4BE" w14:textId="5FD1976F" w:rsidR="00FA5CA3" w:rsidRDefault="00FA5CA3">
      <w:pPr>
        <w:pStyle w:val="FootnoteText"/>
      </w:pPr>
      <w:r>
        <w:rPr>
          <w:rStyle w:val="FootnoteReference"/>
        </w:rPr>
        <w:footnoteRef/>
      </w:r>
      <w:r>
        <w:t xml:space="preserve"> This parameter is taken into account by scaling the TRP value</w:t>
      </w:r>
    </w:p>
  </w:footnote>
  <w:footnote w:id="8">
    <w:p w14:paraId="1AA024FE" w14:textId="77777777" w:rsidR="00FE6CBA" w:rsidRDefault="00FE6CBA" w:rsidP="000A0E9A">
      <w:pPr>
        <w:pStyle w:val="FootnoteText"/>
      </w:pPr>
      <w:r>
        <w:rPr>
          <w:rStyle w:val="FootnoteReference"/>
        </w:rPr>
        <w:footnoteRef/>
      </w:r>
      <w:r>
        <w:t xml:space="preserve"> </w:t>
      </w:r>
      <w:hyperlink r:id="rId4" w:history="1">
        <w:r w:rsidRPr="00A26958">
          <w:rPr>
            <w:rStyle w:val="Hyperlink"/>
          </w:rPr>
          <w:t>https://www.itu.int/rec/R-REC-F.1336/en</w:t>
        </w:r>
      </w:hyperlink>
      <w:r>
        <w:t xml:space="preserve"> </w:t>
      </w:r>
    </w:p>
  </w:footnote>
  <w:footnote w:id="9">
    <w:p w14:paraId="137B830E" w14:textId="7BCDA78F" w:rsidR="00B728E7" w:rsidRDefault="00B728E7" w:rsidP="00B728E7">
      <w:pPr>
        <w:pStyle w:val="FootnoteText"/>
      </w:pPr>
      <w:r>
        <w:rPr>
          <w:rStyle w:val="FootnoteReference"/>
        </w:rPr>
        <w:footnoteRef/>
      </w:r>
      <w:r>
        <w:t xml:space="preserve"> The radio altimeter operating band extends beyond the frequency range of the unwanted emission limit</w:t>
      </w:r>
      <w:r w:rsidR="004D66DD">
        <w:t xml:space="preserve">, however this value is used </w:t>
      </w:r>
      <w:r w:rsidR="004B3637">
        <w:t>as a worst case scenario</w:t>
      </w:r>
    </w:p>
  </w:footnote>
  <w:footnote w:id="10">
    <w:p w14:paraId="4E556F9B" w14:textId="006FC5F3" w:rsidR="00676814" w:rsidRDefault="00676814">
      <w:pPr>
        <w:pStyle w:val="FootnoteText"/>
      </w:pPr>
      <w:r>
        <w:rPr>
          <w:rStyle w:val="FootnoteReference"/>
        </w:rPr>
        <w:footnoteRef/>
      </w:r>
      <w:r>
        <w:t xml:space="preserve"> Global coordinate system with 90 degrees at the horizon. The coverage range does not change with changes in the mechanical tilt.</w:t>
      </w:r>
    </w:p>
  </w:footnote>
  <w:footnote w:id="11">
    <w:p w14:paraId="261F1D50" w14:textId="5698E7EE" w:rsidR="00984D28" w:rsidRDefault="00984D28">
      <w:pPr>
        <w:pStyle w:val="FootnoteText"/>
      </w:pPr>
      <w:r>
        <w:rPr>
          <w:rStyle w:val="FootnoteReference"/>
        </w:rPr>
        <w:footnoteRef/>
      </w:r>
      <w:r>
        <w:t xml:space="preserve"> </w:t>
      </w:r>
      <w:r w:rsidR="004B3637">
        <w:t>The radio altimeter operating band extends beyond the frequency range of the unwanted emission limit, however this value is used as a worst case scenario</w:t>
      </w:r>
    </w:p>
  </w:footnote>
  <w:footnote w:id="12">
    <w:p w14:paraId="319C92DE" w14:textId="22E032CB" w:rsidR="00E45FCE" w:rsidRDefault="00E45FCE">
      <w:pPr>
        <w:pStyle w:val="FootnoteText"/>
      </w:pPr>
      <w:r>
        <w:rPr>
          <w:rStyle w:val="FootnoteReference"/>
        </w:rPr>
        <w:footnoteRef/>
      </w:r>
      <w:r>
        <w:t xml:space="preserve"> See Table 7-2 on page 39 of the RTCA report</w:t>
      </w:r>
      <w:r w:rsidR="003008D4">
        <w:t xml:space="preserve"> and figure 9-10 on page 54</w:t>
      </w:r>
      <w:r>
        <w:t>.</w:t>
      </w:r>
    </w:p>
  </w:footnote>
  <w:footnote w:id="13">
    <w:p w14:paraId="06CDD08B" w14:textId="77777777" w:rsidR="00FE6CBA" w:rsidRDefault="00FE6CBA" w:rsidP="000F2958">
      <w:pPr>
        <w:pStyle w:val="FootnoteText"/>
      </w:pPr>
      <w:r>
        <w:rPr>
          <w:rStyle w:val="FootnoteReference"/>
        </w:rPr>
        <w:footnoteRef/>
      </w:r>
      <w:r>
        <w:t xml:space="preserve"> </w:t>
      </w:r>
      <w:hyperlink r:id="rId5" w:history="1">
        <w:r w:rsidRPr="00A26958">
          <w:rPr>
            <w:rStyle w:val="Hyperlink"/>
          </w:rPr>
          <w:t>https://www.itu.int/rec/R-REC-M.2059/en</w:t>
        </w:r>
      </w:hyperlink>
      <w:r>
        <w:t xml:space="preserve"> </w:t>
      </w:r>
    </w:p>
  </w:footnote>
  <w:footnote w:id="14">
    <w:p w14:paraId="280E147A" w14:textId="77777777" w:rsidR="001574E8" w:rsidRDefault="001574E8" w:rsidP="001574E8">
      <w:pPr>
        <w:pStyle w:val="FootnoteText"/>
      </w:pPr>
      <w:r>
        <w:rPr>
          <w:rStyle w:val="FootnoteReference"/>
        </w:rPr>
        <w:footnoteRef/>
      </w:r>
      <w:r>
        <w:t xml:space="preserve"> This parameter is not used in the study</w:t>
      </w:r>
    </w:p>
  </w:footnote>
  <w:footnote w:id="15">
    <w:p w14:paraId="6D8E1B3E" w14:textId="66C54C02" w:rsidR="00FE6CBA" w:rsidRDefault="00FE6CBA">
      <w:pPr>
        <w:pStyle w:val="FootnoteText"/>
      </w:pPr>
      <w:r>
        <w:rPr>
          <w:rStyle w:val="FootnoteReference"/>
        </w:rPr>
        <w:footnoteRef/>
      </w:r>
      <w:r>
        <w:t xml:space="preserve"> ICAO paper </w:t>
      </w:r>
      <w:hyperlink r:id="rId6" w:history="1">
        <w:r>
          <w:rPr>
            <w:rStyle w:val="Hyperlink"/>
          </w:rPr>
          <w:t>https://www.icao.int/safety/acp/ACPWGF/ACP-WG-F-30/ACP-WGF30-WP14%20Radio%20Altimeter%20Adjacent%20Bands%20Compatibility%20Study%20with%20IMT-FINAL%20Rev1.docx</w:t>
        </w:r>
      </w:hyperlink>
      <w:r w:rsidRPr="00307DC7">
        <w:rPr>
          <w:rStyle w:val="Hyperlink"/>
          <w:color w:val="auto"/>
          <w:u w:val="none"/>
        </w:rPr>
        <w:t>.</w:t>
      </w:r>
    </w:p>
  </w:footnote>
  <w:footnote w:id="16">
    <w:p w14:paraId="78E7F3D3" w14:textId="4ABB5DF6" w:rsidR="001574E8" w:rsidRDefault="001574E8" w:rsidP="001574E8">
      <w:pPr>
        <w:pStyle w:val="FootnoteText"/>
      </w:pPr>
      <w:r>
        <w:rPr>
          <w:rStyle w:val="FootnoteReference"/>
        </w:rPr>
        <w:footnoteRef/>
      </w:r>
      <w:r>
        <w:t xml:space="preserve"> For radio altimeter A3 in </w:t>
      </w:r>
      <w:r w:rsidRPr="00796E4E">
        <w:t>ITU-R M.2059-0</w:t>
      </w:r>
      <w:r>
        <w:t xml:space="preserve"> antenna gain is 10 dBi</w:t>
      </w:r>
    </w:p>
  </w:footnote>
  <w:footnote w:id="17">
    <w:p w14:paraId="0F70A185" w14:textId="73CAFF6F" w:rsidR="00557098" w:rsidRDefault="00557098" w:rsidP="001574E8">
      <w:pPr>
        <w:pStyle w:val="FootnoteText"/>
      </w:pPr>
      <w:r>
        <w:rPr>
          <w:rStyle w:val="FootnoteReference"/>
        </w:rPr>
        <w:footnoteRef/>
      </w:r>
      <w:r>
        <w:t xml:space="preserve"> For radio altimeter A3 in </w:t>
      </w:r>
      <w:r w:rsidRPr="00796E4E">
        <w:t>ITU-R M.2059-0</w:t>
      </w:r>
      <w:r>
        <w:t xml:space="preserve"> cable loss is 2–7 dB</w:t>
      </w:r>
    </w:p>
  </w:footnote>
  <w:footnote w:id="18">
    <w:p w14:paraId="6845B963" w14:textId="46B9F622" w:rsidR="008036A5" w:rsidRDefault="008036A5">
      <w:pPr>
        <w:pStyle w:val="FootnoteText"/>
      </w:pPr>
      <w:r w:rsidRPr="009615B9">
        <w:rPr>
          <w:rStyle w:val="FootnoteReference"/>
        </w:rPr>
        <w:footnoteRef/>
      </w:r>
      <w:r w:rsidRPr="009615B9">
        <w:t xml:space="preserve"> LPF – Single sided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E3A22" w14:textId="77777777" w:rsidR="00FE6CBA" w:rsidRPr="00A5474E" w:rsidRDefault="00FE6CBA" w:rsidP="00A5474E">
    <w:pPr>
      <w:pStyle w:val="Header"/>
    </w:pPr>
    <w:r>
      <w:rPr>
        <w:noProof/>
      </w:rPr>
      <w:drawing>
        <wp:inline distT="0" distB="0" distL="0" distR="0" wp14:anchorId="541524AB" wp14:editId="4A2C8950">
          <wp:extent cx="6283434" cy="578076"/>
          <wp:effectExtent l="0" t="0" r="3175" b="0"/>
          <wp:docPr id="14" name="Picture 14"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83434" cy="57807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AF4FAD" w14:textId="77777777" w:rsidR="00FE6CBA" w:rsidRPr="00A5474E" w:rsidRDefault="00FE6CBA"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D09DB5" w14:textId="77777777" w:rsidR="00FE6CBA" w:rsidRDefault="00FE6CB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A5A9" w14:textId="77777777" w:rsidR="00FE6CBA" w:rsidRDefault="00FE6CB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FE6CBA" w14:paraId="2F780748" w14:textId="77777777" w:rsidTr="00C6285E">
      <w:trPr>
        <w:trHeight w:hRule="exact" w:val="988"/>
      </w:trPr>
      <w:tc>
        <w:tcPr>
          <w:tcW w:w="7678" w:type="dxa"/>
          <w:shd w:val="clear" w:color="auto" w:fill="auto"/>
        </w:tcPr>
        <w:p w14:paraId="6AB7FD29" w14:textId="77777777" w:rsidR="00FE6CBA" w:rsidRDefault="00FE6CBA" w:rsidP="00971914">
          <w:pPr>
            <w:pStyle w:val="Header"/>
          </w:pPr>
        </w:p>
      </w:tc>
    </w:tr>
    <w:tr w:rsidR="00FE6CBA" w14:paraId="0C1F6F75" w14:textId="77777777" w:rsidTr="00C6285E">
      <w:tc>
        <w:tcPr>
          <w:tcW w:w="7678" w:type="dxa"/>
          <w:shd w:val="clear" w:color="auto" w:fill="auto"/>
        </w:tcPr>
        <w:p w14:paraId="2ABC1286" w14:textId="77777777" w:rsidR="00FE6CBA" w:rsidRDefault="00FE6CBA" w:rsidP="00971914">
          <w:pPr>
            <w:pStyle w:val="GridTable31"/>
          </w:pPr>
          <w:r>
            <w:t xml:space="preserve">Contents </w:t>
          </w:r>
          <w:r w:rsidRPr="00915B1C">
            <w:rPr>
              <w:b w:val="0"/>
              <w:spacing w:val="0"/>
              <w:sz w:val="28"/>
              <w:szCs w:val="28"/>
            </w:rPr>
            <w:t>(Continued)</w:t>
          </w:r>
        </w:p>
      </w:tc>
    </w:tr>
    <w:tr w:rsidR="00FE6CBA" w14:paraId="7B775187" w14:textId="77777777" w:rsidTr="00C6285E">
      <w:trPr>
        <w:trHeight w:val="1220"/>
      </w:trPr>
      <w:tc>
        <w:tcPr>
          <w:tcW w:w="7678" w:type="dxa"/>
          <w:shd w:val="clear" w:color="auto" w:fill="auto"/>
        </w:tcPr>
        <w:p w14:paraId="2D0387A3" w14:textId="77777777" w:rsidR="00FE6CBA" w:rsidRDefault="00FE6CBA" w:rsidP="00971914"/>
      </w:tc>
    </w:tr>
  </w:tbl>
  <w:p w14:paraId="2B7F95AA" w14:textId="77777777" w:rsidR="00FE6CBA" w:rsidRDefault="00FE6CBA"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FE6CBA" w14:paraId="4762746F" w14:textId="77777777" w:rsidTr="00C6285E">
      <w:trPr>
        <w:trHeight w:hRule="exact" w:val="988"/>
      </w:trPr>
      <w:tc>
        <w:tcPr>
          <w:tcW w:w="7678" w:type="dxa"/>
          <w:shd w:val="clear" w:color="auto" w:fill="auto"/>
        </w:tcPr>
        <w:p w14:paraId="2A137454" w14:textId="77777777" w:rsidR="00FE6CBA" w:rsidRDefault="00FE6CBA" w:rsidP="00971914">
          <w:pPr>
            <w:pStyle w:val="Header"/>
          </w:pPr>
        </w:p>
      </w:tc>
    </w:tr>
    <w:tr w:rsidR="00FE6CBA" w14:paraId="1F7B01E7" w14:textId="77777777" w:rsidTr="00C6285E">
      <w:tc>
        <w:tcPr>
          <w:tcW w:w="7678" w:type="dxa"/>
          <w:shd w:val="clear" w:color="auto" w:fill="auto"/>
        </w:tcPr>
        <w:p w14:paraId="2719AFD3" w14:textId="77777777" w:rsidR="00FE6CBA" w:rsidRDefault="00FE6CBA" w:rsidP="00971914">
          <w:pPr>
            <w:pStyle w:val="GridTable31"/>
          </w:pPr>
          <w:r>
            <w:t xml:space="preserve">Contents </w:t>
          </w:r>
          <w:r w:rsidRPr="00915B1C">
            <w:rPr>
              <w:b w:val="0"/>
              <w:spacing w:val="0"/>
              <w:sz w:val="28"/>
              <w:szCs w:val="28"/>
            </w:rPr>
            <w:t>(Continued)</w:t>
          </w:r>
        </w:p>
      </w:tc>
    </w:tr>
    <w:tr w:rsidR="00FE6CBA" w14:paraId="4AB9A6CC" w14:textId="77777777" w:rsidTr="00C6285E">
      <w:trPr>
        <w:trHeight w:val="1220"/>
      </w:trPr>
      <w:tc>
        <w:tcPr>
          <w:tcW w:w="7678" w:type="dxa"/>
          <w:shd w:val="clear" w:color="auto" w:fill="auto"/>
        </w:tcPr>
        <w:p w14:paraId="4D04C300" w14:textId="77777777" w:rsidR="00FE6CBA" w:rsidRDefault="00FE6CBA" w:rsidP="00971914"/>
      </w:tc>
    </w:tr>
  </w:tbl>
  <w:p w14:paraId="4F40CB1B" w14:textId="77777777" w:rsidR="00FE6CBA" w:rsidRPr="00A5474E" w:rsidRDefault="00FE6CBA"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C370D" w14:textId="77777777" w:rsidR="00FE6CBA" w:rsidRDefault="00FE6CB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0494B" w14:textId="77777777" w:rsidR="00FE6CBA" w:rsidRDefault="00FE6C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75F22F60"/>
    <w:lvl w:ilvl="0">
      <w:start w:val="1"/>
      <w:numFmt w:val="lowerRoman"/>
      <w:pStyle w:val="ListNumber2"/>
      <w:lvlText w:val="%1."/>
      <w:lvlJc w:val="right"/>
      <w:pPr>
        <w:ind w:left="717" w:hanging="360"/>
      </w:pPr>
      <w:rPr>
        <w:rFonts w:hint="default"/>
      </w:rPr>
    </w:lvl>
  </w:abstractNum>
  <w:abstractNum w:abstractNumId="1" w15:restartNumberingAfterBreak="0">
    <w:nsid w:val="FFFFFF83"/>
    <w:multiLevelType w:val="singleLevel"/>
    <w:tmpl w:val="909E78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6EBA4AA8"/>
    <w:lvl w:ilvl="0">
      <w:start w:val="1"/>
      <w:numFmt w:val="decimal"/>
      <w:pStyle w:val="ListNumber"/>
      <w:lvlText w:val="%1."/>
      <w:lvlJc w:val="left"/>
      <w:pPr>
        <w:ind w:left="360" w:hanging="360"/>
      </w:pPr>
      <w:rPr>
        <w:rFonts w:hint="default"/>
        <w:b w:val="0"/>
        <w:bCs/>
        <w:caps/>
        <w:sz w:val="20"/>
      </w:rPr>
    </w:lvl>
  </w:abstractNum>
  <w:abstractNum w:abstractNumId="3" w15:restartNumberingAfterBreak="0">
    <w:nsid w:val="FFFFFF89"/>
    <w:multiLevelType w:val="singleLevel"/>
    <w:tmpl w:val="E552FEBA"/>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15:restartNumberingAfterBreak="0">
    <w:nsid w:val="05A536E3"/>
    <w:multiLevelType w:val="hybridMultilevel"/>
    <w:tmpl w:val="A1A60B6A"/>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7" w15:restartNumberingAfterBreak="0">
    <w:nsid w:val="4EDB7C46"/>
    <w:multiLevelType w:val="hybridMultilevel"/>
    <w:tmpl w:val="CB5887CC"/>
    <w:lvl w:ilvl="0" w:tplc="0C090015">
      <w:start w:val="1"/>
      <w:numFmt w:val="upp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8" w15:restartNumberingAfterBreak="0">
    <w:nsid w:val="55AA21F0"/>
    <w:multiLevelType w:val="hybridMultilevel"/>
    <w:tmpl w:val="9B5CB936"/>
    <w:lvl w:ilvl="0" w:tplc="CCA08FFA">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5071478"/>
    <w:multiLevelType w:val="hybridMultilevel"/>
    <w:tmpl w:val="16D2B96E"/>
    <w:lvl w:ilvl="0" w:tplc="3A9CF91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9256FB2"/>
    <w:multiLevelType w:val="hybridMultilevel"/>
    <w:tmpl w:val="5F4EC146"/>
    <w:lvl w:ilvl="0" w:tplc="0C090015">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6B35163D"/>
    <w:multiLevelType w:val="hybridMultilevel"/>
    <w:tmpl w:val="BDC4A2B8"/>
    <w:lvl w:ilvl="0" w:tplc="856E6310">
      <w:start w:val="1"/>
      <w:numFmt w:val="bullet"/>
      <w:lvlText w:val="&gt;"/>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1"/>
  </w:num>
  <w:num w:numId="3">
    <w:abstractNumId w:val="2"/>
  </w:num>
  <w:num w:numId="4">
    <w:abstractNumId w:val="0"/>
  </w:num>
  <w:num w:numId="5">
    <w:abstractNumId w:val="6"/>
  </w:num>
  <w:num w:numId="6">
    <w:abstractNumId w:val="10"/>
  </w:num>
  <w:num w:numId="7">
    <w:abstractNumId w:val="8"/>
  </w:num>
  <w:num w:numId="8">
    <w:abstractNumId w:val="9"/>
  </w:num>
  <w:num w:numId="9">
    <w:abstractNumId w:val="13"/>
  </w:num>
  <w:num w:numId="10">
    <w:abstractNumId w:val="5"/>
  </w:num>
  <w:num w:numId="11">
    <w:abstractNumId w:val="2"/>
    <w:lvlOverride w:ilvl="0">
      <w:startOverride w:val="1"/>
    </w:lvlOverride>
  </w:num>
  <w:num w:numId="12">
    <w:abstractNumId w:val="2"/>
    <w:lvlOverride w:ilvl="0">
      <w:startOverride w:val="1"/>
    </w:lvlOverride>
  </w:num>
  <w:num w:numId="13">
    <w:abstractNumId w:val="7"/>
  </w:num>
  <w:num w:numId="14">
    <w:abstractNumId w:val="11"/>
  </w:num>
  <w:num w:numId="15">
    <w:abstractNumId w:val="4"/>
  </w:num>
  <w:num w:numId="16">
    <w:abstractNumId w:val="1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proofState w:spelling="clean" w:grammar="clean"/>
  <w:attachedTemplate r:id="rId1"/>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trackRevisions/>
  <w:defaultTabStop w:val="284"/>
  <w:evenAndOddHeaders/>
  <w:drawingGridHorizontalSpacing w:val="100"/>
  <w:displayHorizontalDrawingGridEvery w:val="2"/>
  <w:characterSpacingControl w:val="doNotCompress"/>
  <w:hdrShapeDefaults>
    <o:shapedefaults v:ext="edit" spidmax="2052">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25C5"/>
    <w:rsid w:val="00000FC3"/>
    <w:rsid w:val="00006C7F"/>
    <w:rsid w:val="00006D02"/>
    <w:rsid w:val="000075EB"/>
    <w:rsid w:val="00007FDD"/>
    <w:rsid w:val="00010667"/>
    <w:rsid w:val="000129D5"/>
    <w:rsid w:val="00015AE7"/>
    <w:rsid w:val="00016E21"/>
    <w:rsid w:val="0001719C"/>
    <w:rsid w:val="00017CBA"/>
    <w:rsid w:val="00017F82"/>
    <w:rsid w:val="00020136"/>
    <w:rsid w:val="00021435"/>
    <w:rsid w:val="0002224E"/>
    <w:rsid w:val="000245E5"/>
    <w:rsid w:val="00025677"/>
    <w:rsid w:val="00026A30"/>
    <w:rsid w:val="00026F91"/>
    <w:rsid w:val="00027C60"/>
    <w:rsid w:val="00031037"/>
    <w:rsid w:val="000319B7"/>
    <w:rsid w:val="00042F93"/>
    <w:rsid w:val="000443B5"/>
    <w:rsid w:val="0004764C"/>
    <w:rsid w:val="00047EA0"/>
    <w:rsid w:val="00047F81"/>
    <w:rsid w:val="0005011A"/>
    <w:rsid w:val="0005045A"/>
    <w:rsid w:val="00051A17"/>
    <w:rsid w:val="00051C1E"/>
    <w:rsid w:val="0005262B"/>
    <w:rsid w:val="000539F9"/>
    <w:rsid w:val="00053EC3"/>
    <w:rsid w:val="00053EEE"/>
    <w:rsid w:val="00054C27"/>
    <w:rsid w:val="00055169"/>
    <w:rsid w:val="00055EC3"/>
    <w:rsid w:val="00055FEA"/>
    <w:rsid w:val="000563CE"/>
    <w:rsid w:val="000567DB"/>
    <w:rsid w:val="00056F30"/>
    <w:rsid w:val="000618D4"/>
    <w:rsid w:val="00061A77"/>
    <w:rsid w:val="00061BAA"/>
    <w:rsid w:val="00062B78"/>
    <w:rsid w:val="000659B6"/>
    <w:rsid w:val="000666A1"/>
    <w:rsid w:val="0006686F"/>
    <w:rsid w:val="0006722A"/>
    <w:rsid w:val="00067CB3"/>
    <w:rsid w:val="000732CF"/>
    <w:rsid w:val="00073EF7"/>
    <w:rsid w:val="00075B96"/>
    <w:rsid w:val="0008196A"/>
    <w:rsid w:val="00081FBA"/>
    <w:rsid w:val="00082EEF"/>
    <w:rsid w:val="00083DBD"/>
    <w:rsid w:val="00085E69"/>
    <w:rsid w:val="000915ED"/>
    <w:rsid w:val="0009209D"/>
    <w:rsid w:val="00092F60"/>
    <w:rsid w:val="0009463C"/>
    <w:rsid w:val="00094F9E"/>
    <w:rsid w:val="000956F2"/>
    <w:rsid w:val="000962E6"/>
    <w:rsid w:val="000969BD"/>
    <w:rsid w:val="000969BF"/>
    <w:rsid w:val="000971BD"/>
    <w:rsid w:val="000A0B18"/>
    <w:rsid w:val="000A0C22"/>
    <w:rsid w:val="000A0E9A"/>
    <w:rsid w:val="000A1400"/>
    <w:rsid w:val="000A3544"/>
    <w:rsid w:val="000A3C43"/>
    <w:rsid w:val="000A48FB"/>
    <w:rsid w:val="000A4A51"/>
    <w:rsid w:val="000A5D2B"/>
    <w:rsid w:val="000A65CC"/>
    <w:rsid w:val="000B4664"/>
    <w:rsid w:val="000B5641"/>
    <w:rsid w:val="000B5DE3"/>
    <w:rsid w:val="000C0A57"/>
    <w:rsid w:val="000C230C"/>
    <w:rsid w:val="000C5A87"/>
    <w:rsid w:val="000C631E"/>
    <w:rsid w:val="000C6AB4"/>
    <w:rsid w:val="000C7156"/>
    <w:rsid w:val="000D013F"/>
    <w:rsid w:val="000D1C71"/>
    <w:rsid w:val="000D2901"/>
    <w:rsid w:val="000D3A32"/>
    <w:rsid w:val="000D5E1E"/>
    <w:rsid w:val="000D64B2"/>
    <w:rsid w:val="000D71D9"/>
    <w:rsid w:val="000D76E0"/>
    <w:rsid w:val="000D7AB7"/>
    <w:rsid w:val="000D7E8B"/>
    <w:rsid w:val="000E024D"/>
    <w:rsid w:val="000E2CFC"/>
    <w:rsid w:val="000E4449"/>
    <w:rsid w:val="000E4C2C"/>
    <w:rsid w:val="000E4E7B"/>
    <w:rsid w:val="000E6097"/>
    <w:rsid w:val="000E67CA"/>
    <w:rsid w:val="000E7BAB"/>
    <w:rsid w:val="000F28D5"/>
    <w:rsid w:val="000F2958"/>
    <w:rsid w:val="000F3044"/>
    <w:rsid w:val="000F4C25"/>
    <w:rsid w:val="000F4D93"/>
    <w:rsid w:val="000F4EC1"/>
    <w:rsid w:val="000F52C3"/>
    <w:rsid w:val="000F70B6"/>
    <w:rsid w:val="000F73A4"/>
    <w:rsid w:val="0010267F"/>
    <w:rsid w:val="00103829"/>
    <w:rsid w:val="00104880"/>
    <w:rsid w:val="00105D3C"/>
    <w:rsid w:val="00106461"/>
    <w:rsid w:val="00111FCE"/>
    <w:rsid w:val="001123C5"/>
    <w:rsid w:val="00112B46"/>
    <w:rsid w:val="0011370A"/>
    <w:rsid w:val="00113F84"/>
    <w:rsid w:val="00114397"/>
    <w:rsid w:val="001178D3"/>
    <w:rsid w:val="001203B6"/>
    <w:rsid w:val="00120573"/>
    <w:rsid w:val="00121483"/>
    <w:rsid w:val="00121BCD"/>
    <w:rsid w:val="00121E32"/>
    <w:rsid w:val="001229A5"/>
    <w:rsid w:val="00122E5B"/>
    <w:rsid w:val="00122E71"/>
    <w:rsid w:val="00124783"/>
    <w:rsid w:val="0012489B"/>
    <w:rsid w:val="00125E72"/>
    <w:rsid w:val="00127D46"/>
    <w:rsid w:val="00130017"/>
    <w:rsid w:val="0013071B"/>
    <w:rsid w:val="00130F91"/>
    <w:rsid w:val="001349DB"/>
    <w:rsid w:val="001349ED"/>
    <w:rsid w:val="00137424"/>
    <w:rsid w:val="00137C66"/>
    <w:rsid w:val="00140318"/>
    <w:rsid w:val="001413C5"/>
    <w:rsid w:val="00141AD9"/>
    <w:rsid w:val="00144932"/>
    <w:rsid w:val="00145548"/>
    <w:rsid w:val="00146375"/>
    <w:rsid w:val="00146CE6"/>
    <w:rsid w:val="001474E7"/>
    <w:rsid w:val="00150DCC"/>
    <w:rsid w:val="00151669"/>
    <w:rsid w:val="00151CB1"/>
    <w:rsid w:val="00152903"/>
    <w:rsid w:val="001537B6"/>
    <w:rsid w:val="00153FD5"/>
    <w:rsid w:val="00154B72"/>
    <w:rsid w:val="001558BC"/>
    <w:rsid w:val="0015614F"/>
    <w:rsid w:val="00156992"/>
    <w:rsid w:val="001574E8"/>
    <w:rsid w:val="001577C2"/>
    <w:rsid w:val="00160580"/>
    <w:rsid w:val="00162129"/>
    <w:rsid w:val="00162F41"/>
    <w:rsid w:val="001633C4"/>
    <w:rsid w:val="00163937"/>
    <w:rsid w:val="00164D32"/>
    <w:rsid w:val="00167220"/>
    <w:rsid w:val="001704D5"/>
    <w:rsid w:val="00170A15"/>
    <w:rsid w:val="00171591"/>
    <w:rsid w:val="00173941"/>
    <w:rsid w:val="00173981"/>
    <w:rsid w:val="001739EE"/>
    <w:rsid w:val="001757AE"/>
    <w:rsid w:val="001766FE"/>
    <w:rsid w:val="0017719D"/>
    <w:rsid w:val="00177EC1"/>
    <w:rsid w:val="0018158F"/>
    <w:rsid w:val="001821AE"/>
    <w:rsid w:val="00183C05"/>
    <w:rsid w:val="00183FD7"/>
    <w:rsid w:val="00185CAB"/>
    <w:rsid w:val="00186078"/>
    <w:rsid w:val="001875B7"/>
    <w:rsid w:val="00187CB3"/>
    <w:rsid w:val="0019050A"/>
    <w:rsid w:val="001910D4"/>
    <w:rsid w:val="00193B00"/>
    <w:rsid w:val="00195ADA"/>
    <w:rsid w:val="00196A32"/>
    <w:rsid w:val="001976E3"/>
    <w:rsid w:val="001A44EC"/>
    <w:rsid w:val="001A464F"/>
    <w:rsid w:val="001A4C30"/>
    <w:rsid w:val="001A6725"/>
    <w:rsid w:val="001A6D05"/>
    <w:rsid w:val="001B28D9"/>
    <w:rsid w:val="001B4E47"/>
    <w:rsid w:val="001B58AA"/>
    <w:rsid w:val="001B6215"/>
    <w:rsid w:val="001B707F"/>
    <w:rsid w:val="001B7E48"/>
    <w:rsid w:val="001C0B48"/>
    <w:rsid w:val="001C17CE"/>
    <w:rsid w:val="001C246E"/>
    <w:rsid w:val="001C2474"/>
    <w:rsid w:val="001C36CA"/>
    <w:rsid w:val="001C3DDD"/>
    <w:rsid w:val="001C44D1"/>
    <w:rsid w:val="001C4A7B"/>
    <w:rsid w:val="001C5A9E"/>
    <w:rsid w:val="001C6114"/>
    <w:rsid w:val="001C6AEE"/>
    <w:rsid w:val="001C7630"/>
    <w:rsid w:val="001C76E0"/>
    <w:rsid w:val="001D10F2"/>
    <w:rsid w:val="001D150E"/>
    <w:rsid w:val="001D2308"/>
    <w:rsid w:val="001D4DD0"/>
    <w:rsid w:val="001D6D15"/>
    <w:rsid w:val="001D773C"/>
    <w:rsid w:val="001D7A14"/>
    <w:rsid w:val="001E32C7"/>
    <w:rsid w:val="001E6C98"/>
    <w:rsid w:val="001E6EEE"/>
    <w:rsid w:val="001F2F2B"/>
    <w:rsid w:val="001F3876"/>
    <w:rsid w:val="001F4829"/>
    <w:rsid w:val="001F60F0"/>
    <w:rsid w:val="001F7558"/>
    <w:rsid w:val="00204E05"/>
    <w:rsid w:val="00205B57"/>
    <w:rsid w:val="00206F47"/>
    <w:rsid w:val="00207C0E"/>
    <w:rsid w:val="00210590"/>
    <w:rsid w:val="00211943"/>
    <w:rsid w:val="00211B80"/>
    <w:rsid w:val="00212EBF"/>
    <w:rsid w:val="0021513E"/>
    <w:rsid w:val="002157E0"/>
    <w:rsid w:val="00216A57"/>
    <w:rsid w:val="00217448"/>
    <w:rsid w:val="00217633"/>
    <w:rsid w:val="002208D3"/>
    <w:rsid w:val="002222AC"/>
    <w:rsid w:val="00222887"/>
    <w:rsid w:val="0022334F"/>
    <w:rsid w:val="00224593"/>
    <w:rsid w:val="00225129"/>
    <w:rsid w:val="002251B1"/>
    <w:rsid w:val="00226270"/>
    <w:rsid w:val="00226819"/>
    <w:rsid w:val="00226C99"/>
    <w:rsid w:val="00227AA4"/>
    <w:rsid w:val="00233101"/>
    <w:rsid w:val="00233817"/>
    <w:rsid w:val="00234DD1"/>
    <w:rsid w:val="002367FF"/>
    <w:rsid w:val="002372A0"/>
    <w:rsid w:val="002400F2"/>
    <w:rsid w:val="00240CE9"/>
    <w:rsid w:val="002434BA"/>
    <w:rsid w:val="00243B5A"/>
    <w:rsid w:val="002445DB"/>
    <w:rsid w:val="00246089"/>
    <w:rsid w:val="00246093"/>
    <w:rsid w:val="00246702"/>
    <w:rsid w:val="00247C59"/>
    <w:rsid w:val="00247F0D"/>
    <w:rsid w:val="00247F2E"/>
    <w:rsid w:val="00250ADC"/>
    <w:rsid w:val="00250B07"/>
    <w:rsid w:val="00254241"/>
    <w:rsid w:val="002546E9"/>
    <w:rsid w:val="00255126"/>
    <w:rsid w:val="00255F9A"/>
    <w:rsid w:val="00257448"/>
    <w:rsid w:val="00257553"/>
    <w:rsid w:val="0026077F"/>
    <w:rsid w:val="00260DFD"/>
    <w:rsid w:val="00260FB2"/>
    <w:rsid w:val="00262128"/>
    <w:rsid w:val="00262B4F"/>
    <w:rsid w:val="00263D71"/>
    <w:rsid w:val="00263DAA"/>
    <w:rsid w:val="00264042"/>
    <w:rsid w:val="0026416D"/>
    <w:rsid w:val="0026478C"/>
    <w:rsid w:val="00264944"/>
    <w:rsid w:val="00266B7A"/>
    <w:rsid w:val="002709E8"/>
    <w:rsid w:val="0027165D"/>
    <w:rsid w:val="002725C5"/>
    <w:rsid w:val="00273CEB"/>
    <w:rsid w:val="00277DBD"/>
    <w:rsid w:val="00281C89"/>
    <w:rsid w:val="0028267B"/>
    <w:rsid w:val="0028282F"/>
    <w:rsid w:val="00283D1A"/>
    <w:rsid w:val="00284A74"/>
    <w:rsid w:val="00285D5E"/>
    <w:rsid w:val="00287536"/>
    <w:rsid w:val="00291CCE"/>
    <w:rsid w:val="0029593B"/>
    <w:rsid w:val="00295DEB"/>
    <w:rsid w:val="002965DC"/>
    <w:rsid w:val="00296D32"/>
    <w:rsid w:val="00297FC5"/>
    <w:rsid w:val="002A0417"/>
    <w:rsid w:val="002A0460"/>
    <w:rsid w:val="002A16D8"/>
    <w:rsid w:val="002A1BC8"/>
    <w:rsid w:val="002A3EF2"/>
    <w:rsid w:val="002A44EC"/>
    <w:rsid w:val="002B0DED"/>
    <w:rsid w:val="002B19A2"/>
    <w:rsid w:val="002B381A"/>
    <w:rsid w:val="002B424D"/>
    <w:rsid w:val="002B4FCC"/>
    <w:rsid w:val="002B5429"/>
    <w:rsid w:val="002B5B5E"/>
    <w:rsid w:val="002B5FE2"/>
    <w:rsid w:val="002B6020"/>
    <w:rsid w:val="002B7408"/>
    <w:rsid w:val="002B7B9F"/>
    <w:rsid w:val="002B7C76"/>
    <w:rsid w:val="002B7CFD"/>
    <w:rsid w:val="002C05C0"/>
    <w:rsid w:val="002C210F"/>
    <w:rsid w:val="002C352B"/>
    <w:rsid w:val="002D13F6"/>
    <w:rsid w:val="002D3600"/>
    <w:rsid w:val="002D536F"/>
    <w:rsid w:val="002D5B78"/>
    <w:rsid w:val="002D5C64"/>
    <w:rsid w:val="002D687A"/>
    <w:rsid w:val="002E0847"/>
    <w:rsid w:val="002E4DDC"/>
    <w:rsid w:val="002E4F96"/>
    <w:rsid w:val="002E5BF1"/>
    <w:rsid w:val="002F0F01"/>
    <w:rsid w:val="002F28CA"/>
    <w:rsid w:val="002F6745"/>
    <w:rsid w:val="002F6BF5"/>
    <w:rsid w:val="00300114"/>
    <w:rsid w:val="003008D4"/>
    <w:rsid w:val="00300FFB"/>
    <w:rsid w:val="003017E1"/>
    <w:rsid w:val="00302480"/>
    <w:rsid w:val="00302758"/>
    <w:rsid w:val="0030326F"/>
    <w:rsid w:val="003044B0"/>
    <w:rsid w:val="0030496D"/>
    <w:rsid w:val="00304FE6"/>
    <w:rsid w:val="00305469"/>
    <w:rsid w:val="00306F2E"/>
    <w:rsid w:val="00307084"/>
    <w:rsid w:val="0031116D"/>
    <w:rsid w:val="00311218"/>
    <w:rsid w:val="00312A88"/>
    <w:rsid w:val="00313AC1"/>
    <w:rsid w:val="00314BF4"/>
    <w:rsid w:val="003165E6"/>
    <w:rsid w:val="00317CCE"/>
    <w:rsid w:val="00320846"/>
    <w:rsid w:val="00320E85"/>
    <w:rsid w:val="003215B5"/>
    <w:rsid w:val="003221CF"/>
    <w:rsid w:val="003233ED"/>
    <w:rsid w:val="00324D9F"/>
    <w:rsid w:val="00326BE3"/>
    <w:rsid w:val="00327948"/>
    <w:rsid w:val="0033000F"/>
    <w:rsid w:val="003311F2"/>
    <w:rsid w:val="00332011"/>
    <w:rsid w:val="00332518"/>
    <w:rsid w:val="00332925"/>
    <w:rsid w:val="003332ED"/>
    <w:rsid w:val="003365C6"/>
    <w:rsid w:val="0033679E"/>
    <w:rsid w:val="003368DC"/>
    <w:rsid w:val="0033706B"/>
    <w:rsid w:val="00341C8F"/>
    <w:rsid w:val="00342CFE"/>
    <w:rsid w:val="00345927"/>
    <w:rsid w:val="00346636"/>
    <w:rsid w:val="00346650"/>
    <w:rsid w:val="00347907"/>
    <w:rsid w:val="003504D5"/>
    <w:rsid w:val="00350584"/>
    <w:rsid w:val="00351857"/>
    <w:rsid w:val="00353993"/>
    <w:rsid w:val="003545E8"/>
    <w:rsid w:val="00356540"/>
    <w:rsid w:val="00356A70"/>
    <w:rsid w:val="00357175"/>
    <w:rsid w:val="003610E1"/>
    <w:rsid w:val="003632E1"/>
    <w:rsid w:val="003647DB"/>
    <w:rsid w:val="00364C5A"/>
    <w:rsid w:val="003668EE"/>
    <w:rsid w:val="003671BE"/>
    <w:rsid w:val="00367BA1"/>
    <w:rsid w:val="00370538"/>
    <w:rsid w:val="003708F7"/>
    <w:rsid w:val="00370912"/>
    <w:rsid w:val="00370B92"/>
    <w:rsid w:val="00372485"/>
    <w:rsid w:val="0037265B"/>
    <w:rsid w:val="00372DDC"/>
    <w:rsid w:val="00373200"/>
    <w:rsid w:val="00373452"/>
    <w:rsid w:val="00375EF5"/>
    <w:rsid w:val="0037628B"/>
    <w:rsid w:val="00376320"/>
    <w:rsid w:val="003767A5"/>
    <w:rsid w:val="00377469"/>
    <w:rsid w:val="003800DC"/>
    <w:rsid w:val="0038019E"/>
    <w:rsid w:val="0038114F"/>
    <w:rsid w:val="00381D15"/>
    <w:rsid w:val="003823F3"/>
    <w:rsid w:val="00382739"/>
    <w:rsid w:val="00384A0B"/>
    <w:rsid w:val="00385254"/>
    <w:rsid w:val="00385F64"/>
    <w:rsid w:val="003920D8"/>
    <w:rsid w:val="00392AAB"/>
    <w:rsid w:val="00392E5A"/>
    <w:rsid w:val="0039394D"/>
    <w:rsid w:val="00396F46"/>
    <w:rsid w:val="00397755"/>
    <w:rsid w:val="003A012A"/>
    <w:rsid w:val="003A04DB"/>
    <w:rsid w:val="003A0BBD"/>
    <w:rsid w:val="003A5A91"/>
    <w:rsid w:val="003A5F5B"/>
    <w:rsid w:val="003A66EF"/>
    <w:rsid w:val="003A704A"/>
    <w:rsid w:val="003A7886"/>
    <w:rsid w:val="003A789A"/>
    <w:rsid w:val="003B0BEA"/>
    <w:rsid w:val="003B12EC"/>
    <w:rsid w:val="003B261A"/>
    <w:rsid w:val="003B3F13"/>
    <w:rsid w:val="003B44A3"/>
    <w:rsid w:val="003B5214"/>
    <w:rsid w:val="003B5685"/>
    <w:rsid w:val="003C011F"/>
    <w:rsid w:val="003C01CB"/>
    <w:rsid w:val="003C09B7"/>
    <w:rsid w:val="003C1EEB"/>
    <w:rsid w:val="003C394C"/>
    <w:rsid w:val="003C49BB"/>
    <w:rsid w:val="003C5A34"/>
    <w:rsid w:val="003C5B03"/>
    <w:rsid w:val="003C77E0"/>
    <w:rsid w:val="003C78EF"/>
    <w:rsid w:val="003C7A87"/>
    <w:rsid w:val="003D17D7"/>
    <w:rsid w:val="003D1EB7"/>
    <w:rsid w:val="003D2678"/>
    <w:rsid w:val="003D33CC"/>
    <w:rsid w:val="003D36F7"/>
    <w:rsid w:val="003D64C6"/>
    <w:rsid w:val="003D685F"/>
    <w:rsid w:val="003D71A3"/>
    <w:rsid w:val="003E06D3"/>
    <w:rsid w:val="003E2B8A"/>
    <w:rsid w:val="003E48C9"/>
    <w:rsid w:val="003E4D06"/>
    <w:rsid w:val="003E656D"/>
    <w:rsid w:val="003E7442"/>
    <w:rsid w:val="003F10EE"/>
    <w:rsid w:val="003F16F6"/>
    <w:rsid w:val="003F1856"/>
    <w:rsid w:val="003F4DC7"/>
    <w:rsid w:val="003F5235"/>
    <w:rsid w:val="003F65E4"/>
    <w:rsid w:val="003F7CCD"/>
    <w:rsid w:val="004017D1"/>
    <w:rsid w:val="00401EDF"/>
    <w:rsid w:val="004027E4"/>
    <w:rsid w:val="00403B9D"/>
    <w:rsid w:val="00405195"/>
    <w:rsid w:val="00405E7D"/>
    <w:rsid w:val="004064AE"/>
    <w:rsid w:val="0040700E"/>
    <w:rsid w:val="00407299"/>
    <w:rsid w:val="00410034"/>
    <w:rsid w:val="0041071D"/>
    <w:rsid w:val="00411A1D"/>
    <w:rsid w:val="00413C6B"/>
    <w:rsid w:val="0041456A"/>
    <w:rsid w:val="00414AFC"/>
    <w:rsid w:val="004151A7"/>
    <w:rsid w:val="00415310"/>
    <w:rsid w:val="00415886"/>
    <w:rsid w:val="00415E49"/>
    <w:rsid w:val="00415E7B"/>
    <w:rsid w:val="0041711B"/>
    <w:rsid w:val="00417AEC"/>
    <w:rsid w:val="00421709"/>
    <w:rsid w:val="004217F5"/>
    <w:rsid w:val="00423763"/>
    <w:rsid w:val="00423901"/>
    <w:rsid w:val="00423DC6"/>
    <w:rsid w:val="00426E66"/>
    <w:rsid w:val="0042762F"/>
    <w:rsid w:val="00427DC7"/>
    <w:rsid w:val="00431613"/>
    <w:rsid w:val="00431792"/>
    <w:rsid w:val="00432883"/>
    <w:rsid w:val="0043297A"/>
    <w:rsid w:val="00432EB2"/>
    <w:rsid w:val="00433C46"/>
    <w:rsid w:val="004351EA"/>
    <w:rsid w:val="004359CD"/>
    <w:rsid w:val="00435F27"/>
    <w:rsid w:val="0043714F"/>
    <w:rsid w:val="00437D33"/>
    <w:rsid w:val="00440FCA"/>
    <w:rsid w:val="004438B5"/>
    <w:rsid w:val="0044604E"/>
    <w:rsid w:val="00447037"/>
    <w:rsid w:val="004476D0"/>
    <w:rsid w:val="004502DF"/>
    <w:rsid w:val="0045092F"/>
    <w:rsid w:val="00450EC3"/>
    <w:rsid w:val="004510B2"/>
    <w:rsid w:val="004511C5"/>
    <w:rsid w:val="0045124D"/>
    <w:rsid w:val="00451F17"/>
    <w:rsid w:val="0045227E"/>
    <w:rsid w:val="004538EF"/>
    <w:rsid w:val="00454596"/>
    <w:rsid w:val="00455CFB"/>
    <w:rsid w:val="0045605D"/>
    <w:rsid w:val="0045674F"/>
    <w:rsid w:val="00456B15"/>
    <w:rsid w:val="00456ECE"/>
    <w:rsid w:val="0046135B"/>
    <w:rsid w:val="00461D47"/>
    <w:rsid w:val="00462D76"/>
    <w:rsid w:val="00463076"/>
    <w:rsid w:val="00463298"/>
    <w:rsid w:val="004639DF"/>
    <w:rsid w:val="00465141"/>
    <w:rsid w:val="0046560B"/>
    <w:rsid w:val="004656D2"/>
    <w:rsid w:val="00466660"/>
    <w:rsid w:val="00466A31"/>
    <w:rsid w:val="00467E7F"/>
    <w:rsid w:val="00470586"/>
    <w:rsid w:val="004718CC"/>
    <w:rsid w:val="00473B5D"/>
    <w:rsid w:val="00473CD6"/>
    <w:rsid w:val="004765CE"/>
    <w:rsid w:val="00476618"/>
    <w:rsid w:val="00476F30"/>
    <w:rsid w:val="004773FC"/>
    <w:rsid w:val="00477A67"/>
    <w:rsid w:val="00481695"/>
    <w:rsid w:val="00484412"/>
    <w:rsid w:val="004846AB"/>
    <w:rsid w:val="00484C6E"/>
    <w:rsid w:val="0048519A"/>
    <w:rsid w:val="0048617E"/>
    <w:rsid w:val="004877F6"/>
    <w:rsid w:val="00487DC0"/>
    <w:rsid w:val="0049090C"/>
    <w:rsid w:val="00493E75"/>
    <w:rsid w:val="00495862"/>
    <w:rsid w:val="00495A96"/>
    <w:rsid w:val="00495BB3"/>
    <w:rsid w:val="004971B4"/>
    <w:rsid w:val="00497BC9"/>
    <w:rsid w:val="00497FBB"/>
    <w:rsid w:val="004A01EA"/>
    <w:rsid w:val="004A0D7B"/>
    <w:rsid w:val="004A27EF"/>
    <w:rsid w:val="004A2B91"/>
    <w:rsid w:val="004A333F"/>
    <w:rsid w:val="004A4B95"/>
    <w:rsid w:val="004A56BB"/>
    <w:rsid w:val="004A6C2C"/>
    <w:rsid w:val="004A70D6"/>
    <w:rsid w:val="004A75D0"/>
    <w:rsid w:val="004B1751"/>
    <w:rsid w:val="004B20A0"/>
    <w:rsid w:val="004B29DF"/>
    <w:rsid w:val="004B2FDA"/>
    <w:rsid w:val="004B3637"/>
    <w:rsid w:val="004B4652"/>
    <w:rsid w:val="004B557B"/>
    <w:rsid w:val="004B5DA9"/>
    <w:rsid w:val="004B79A0"/>
    <w:rsid w:val="004C0253"/>
    <w:rsid w:val="004C3923"/>
    <w:rsid w:val="004C3A74"/>
    <w:rsid w:val="004C514A"/>
    <w:rsid w:val="004C53EC"/>
    <w:rsid w:val="004C5DC4"/>
    <w:rsid w:val="004C61F8"/>
    <w:rsid w:val="004D39FF"/>
    <w:rsid w:val="004D42A4"/>
    <w:rsid w:val="004D56FF"/>
    <w:rsid w:val="004D66DD"/>
    <w:rsid w:val="004E23E9"/>
    <w:rsid w:val="004E359A"/>
    <w:rsid w:val="004E39D3"/>
    <w:rsid w:val="004E508A"/>
    <w:rsid w:val="004E616D"/>
    <w:rsid w:val="004E655D"/>
    <w:rsid w:val="004E6DCD"/>
    <w:rsid w:val="004F1BDE"/>
    <w:rsid w:val="004F2CEE"/>
    <w:rsid w:val="004F556E"/>
    <w:rsid w:val="004F591C"/>
    <w:rsid w:val="004F7390"/>
    <w:rsid w:val="004F7F44"/>
    <w:rsid w:val="00500C18"/>
    <w:rsid w:val="005037B4"/>
    <w:rsid w:val="00504F88"/>
    <w:rsid w:val="005079BF"/>
    <w:rsid w:val="005113A7"/>
    <w:rsid w:val="00511C28"/>
    <w:rsid w:val="0051208C"/>
    <w:rsid w:val="0051269A"/>
    <w:rsid w:val="005144FA"/>
    <w:rsid w:val="00515D07"/>
    <w:rsid w:val="00516289"/>
    <w:rsid w:val="005163C8"/>
    <w:rsid w:val="005170D0"/>
    <w:rsid w:val="005171B6"/>
    <w:rsid w:val="00517BBF"/>
    <w:rsid w:val="005219E7"/>
    <w:rsid w:val="00521B8C"/>
    <w:rsid w:val="00521C42"/>
    <w:rsid w:val="00521ED4"/>
    <w:rsid w:val="005226B5"/>
    <w:rsid w:val="0052301C"/>
    <w:rsid w:val="00524492"/>
    <w:rsid w:val="00524ABB"/>
    <w:rsid w:val="00525B04"/>
    <w:rsid w:val="00526AAC"/>
    <w:rsid w:val="00526E3E"/>
    <w:rsid w:val="00530984"/>
    <w:rsid w:val="00531B3A"/>
    <w:rsid w:val="00531B9A"/>
    <w:rsid w:val="00531D15"/>
    <w:rsid w:val="00532078"/>
    <w:rsid w:val="00532E27"/>
    <w:rsid w:val="005350A5"/>
    <w:rsid w:val="00535427"/>
    <w:rsid w:val="00536113"/>
    <w:rsid w:val="00536B22"/>
    <w:rsid w:val="00537604"/>
    <w:rsid w:val="00541D50"/>
    <w:rsid w:val="00542377"/>
    <w:rsid w:val="0054249E"/>
    <w:rsid w:val="00542758"/>
    <w:rsid w:val="00542BDA"/>
    <w:rsid w:val="0054632F"/>
    <w:rsid w:val="005476EB"/>
    <w:rsid w:val="00551782"/>
    <w:rsid w:val="00552830"/>
    <w:rsid w:val="0055328A"/>
    <w:rsid w:val="005551EC"/>
    <w:rsid w:val="005560D8"/>
    <w:rsid w:val="00557098"/>
    <w:rsid w:val="0055740F"/>
    <w:rsid w:val="00557C71"/>
    <w:rsid w:val="005624E5"/>
    <w:rsid w:val="005625EC"/>
    <w:rsid w:val="00563EF1"/>
    <w:rsid w:val="00565584"/>
    <w:rsid w:val="0056570F"/>
    <w:rsid w:val="00565B42"/>
    <w:rsid w:val="00566AB4"/>
    <w:rsid w:val="00571844"/>
    <w:rsid w:val="00573264"/>
    <w:rsid w:val="00575AC5"/>
    <w:rsid w:val="0057605D"/>
    <w:rsid w:val="005777D1"/>
    <w:rsid w:val="00581347"/>
    <w:rsid w:val="00581AC9"/>
    <w:rsid w:val="005848D1"/>
    <w:rsid w:val="005849F8"/>
    <w:rsid w:val="00585AA8"/>
    <w:rsid w:val="00585DA1"/>
    <w:rsid w:val="005874D2"/>
    <w:rsid w:val="005876D1"/>
    <w:rsid w:val="005908AB"/>
    <w:rsid w:val="005938DF"/>
    <w:rsid w:val="00593EDA"/>
    <w:rsid w:val="00594020"/>
    <w:rsid w:val="00594254"/>
    <w:rsid w:val="00594E9C"/>
    <w:rsid w:val="0059523D"/>
    <w:rsid w:val="00595C9D"/>
    <w:rsid w:val="005968F4"/>
    <w:rsid w:val="005969F2"/>
    <w:rsid w:val="005A02D0"/>
    <w:rsid w:val="005A099B"/>
    <w:rsid w:val="005A1BFA"/>
    <w:rsid w:val="005A1ECB"/>
    <w:rsid w:val="005A2D9C"/>
    <w:rsid w:val="005A3570"/>
    <w:rsid w:val="005A3B31"/>
    <w:rsid w:val="005A4A63"/>
    <w:rsid w:val="005A4F9B"/>
    <w:rsid w:val="005A55FE"/>
    <w:rsid w:val="005A6A11"/>
    <w:rsid w:val="005A6C5B"/>
    <w:rsid w:val="005A6E4F"/>
    <w:rsid w:val="005A7032"/>
    <w:rsid w:val="005A73BF"/>
    <w:rsid w:val="005B1BCC"/>
    <w:rsid w:val="005B2967"/>
    <w:rsid w:val="005B356B"/>
    <w:rsid w:val="005B644B"/>
    <w:rsid w:val="005C07B4"/>
    <w:rsid w:val="005C1F86"/>
    <w:rsid w:val="005C2324"/>
    <w:rsid w:val="005C3AF1"/>
    <w:rsid w:val="005D0B2C"/>
    <w:rsid w:val="005D1123"/>
    <w:rsid w:val="005D2502"/>
    <w:rsid w:val="005D3ADF"/>
    <w:rsid w:val="005D4038"/>
    <w:rsid w:val="005D40BB"/>
    <w:rsid w:val="005D40C1"/>
    <w:rsid w:val="005D47F3"/>
    <w:rsid w:val="005D49BF"/>
    <w:rsid w:val="005D4AA5"/>
    <w:rsid w:val="005D6064"/>
    <w:rsid w:val="005D6F4E"/>
    <w:rsid w:val="005D7C73"/>
    <w:rsid w:val="005E14BC"/>
    <w:rsid w:val="005E16B4"/>
    <w:rsid w:val="005E1F6A"/>
    <w:rsid w:val="005E250B"/>
    <w:rsid w:val="005E3ACD"/>
    <w:rsid w:val="005E6A5F"/>
    <w:rsid w:val="005E6D5D"/>
    <w:rsid w:val="005E7226"/>
    <w:rsid w:val="005E7A57"/>
    <w:rsid w:val="005F12FE"/>
    <w:rsid w:val="005F24B0"/>
    <w:rsid w:val="005F3063"/>
    <w:rsid w:val="005F5DD4"/>
    <w:rsid w:val="00601426"/>
    <w:rsid w:val="00601B57"/>
    <w:rsid w:val="00604315"/>
    <w:rsid w:val="00604AF1"/>
    <w:rsid w:val="00604E26"/>
    <w:rsid w:val="0060523F"/>
    <w:rsid w:val="006052CF"/>
    <w:rsid w:val="0060632C"/>
    <w:rsid w:val="00606BD4"/>
    <w:rsid w:val="00607B8D"/>
    <w:rsid w:val="00611D6D"/>
    <w:rsid w:val="00611E72"/>
    <w:rsid w:val="00611F5C"/>
    <w:rsid w:val="006129C7"/>
    <w:rsid w:val="00613131"/>
    <w:rsid w:val="006155BA"/>
    <w:rsid w:val="006166D9"/>
    <w:rsid w:val="00616E09"/>
    <w:rsid w:val="0061704C"/>
    <w:rsid w:val="006227A1"/>
    <w:rsid w:val="00622A3B"/>
    <w:rsid w:val="00622EEA"/>
    <w:rsid w:val="0062396C"/>
    <w:rsid w:val="00623F46"/>
    <w:rsid w:val="00623FF9"/>
    <w:rsid w:val="00624192"/>
    <w:rsid w:val="00624FDB"/>
    <w:rsid w:val="006267EB"/>
    <w:rsid w:val="0062726D"/>
    <w:rsid w:val="00627C74"/>
    <w:rsid w:val="00627D4E"/>
    <w:rsid w:val="00631774"/>
    <w:rsid w:val="00631E2E"/>
    <w:rsid w:val="006323C1"/>
    <w:rsid w:val="00632B89"/>
    <w:rsid w:val="0063346D"/>
    <w:rsid w:val="0063354F"/>
    <w:rsid w:val="00633695"/>
    <w:rsid w:val="00634478"/>
    <w:rsid w:val="00635425"/>
    <w:rsid w:val="00635852"/>
    <w:rsid w:val="00635DA8"/>
    <w:rsid w:val="00637B60"/>
    <w:rsid w:val="00641467"/>
    <w:rsid w:val="0064250E"/>
    <w:rsid w:val="00642FA9"/>
    <w:rsid w:val="00644373"/>
    <w:rsid w:val="00645915"/>
    <w:rsid w:val="006502B9"/>
    <w:rsid w:val="0065059D"/>
    <w:rsid w:val="006519C3"/>
    <w:rsid w:val="00652B30"/>
    <w:rsid w:val="00652DDA"/>
    <w:rsid w:val="006538C1"/>
    <w:rsid w:val="0065569E"/>
    <w:rsid w:val="00655A4C"/>
    <w:rsid w:val="00656345"/>
    <w:rsid w:val="00656DC6"/>
    <w:rsid w:val="00657326"/>
    <w:rsid w:val="00657B57"/>
    <w:rsid w:val="00660981"/>
    <w:rsid w:val="00660EC6"/>
    <w:rsid w:val="00661819"/>
    <w:rsid w:val="00664110"/>
    <w:rsid w:val="00664D17"/>
    <w:rsid w:val="00664F02"/>
    <w:rsid w:val="00666520"/>
    <w:rsid w:val="00667C5B"/>
    <w:rsid w:val="006701D5"/>
    <w:rsid w:val="00671024"/>
    <w:rsid w:val="0067303D"/>
    <w:rsid w:val="00676814"/>
    <w:rsid w:val="006768DE"/>
    <w:rsid w:val="00676AE6"/>
    <w:rsid w:val="0068086C"/>
    <w:rsid w:val="00680F5D"/>
    <w:rsid w:val="00684BD7"/>
    <w:rsid w:val="00685DB0"/>
    <w:rsid w:val="00685F50"/>
    <w:rsid w:val="00687BF9"/>
    <w:rsid w:val="00687F84"/>
    <w:rsid w:val="00690310"/>
    <w:rsid w:val="006915B7"/>
    <w:rsid w:val="00691EB8"/>
    <w:rsid w:val="006920A8"/>
    <w:rsid w:val="00692CDE"/>
    <w:rsid w:val="00692FDE"/>
    <w:rsid w:val="00693073"/>
    <w:rsid w:val="00694DC5"/>
    <w:rsid w:val="00695BCA"/>
    <w:rsid w:val="006977FF"/>
    <w:rsid w:val="006A01FA"/>
    <w:rsid w:val="006A0630"/>
    <w:rsid w:val="006A0E9E"/>
    <w:rsid w:val="006A11E2"/>
    <w:rsid w:val="006A11E8"/>
    <w:rsid w:val="006A25C7"/>
    <w:rsid w:val="006A4AAD"/>
    <w:rsid w:val="006A5AEA"/>
    <w:rsid w:val="006A68C6"/>
    <w:rsid w:val="006A6956"/>
    <w:rsid w:val="006A6DA2"/>
    <w:rsid w:val="006A7AB2"/>
    <w:rsid w:val="006A7BFF"/>
    <w:rsid w:val="006B1A8B"/>
    <w:rsid w:val="006B52DE"/>
    <w:rsid w:val="006B5717"/>
    <w:rsid w:val="006B582F"/>
    <w:rsid w:val="006B5BA3"/>
    <w:rsid w:val="006B5EB2"/>
    <w:rsid w:val="006B5F58"/>
    <w:rsid w:val="006B624B"/>
    <w:rsid w:val="006C0505"/>
    <w:rsid w:val="006C0CEB"/>
    <w:rsid w:val="006C0E51"/>
    <w:rsid w:val="006C1631"/>
    <w:rsid w:val="006C3B1E"/>
    <w:rsid w:val="006C47FD"/>
    <w:rsid w:val="006C5C19"/>
    <w:rsid w:val="006C605F"/>
    <w:rsid w:val="006C6134"/>
    <w:rsid w:val="006C6D69"/>
    <w:rsid w:val="006C70A0"/>
    <w:rsid w:val="006D0825"/>
    <w:rsid w:val="006D27CB"/>
    <w:rsid w:val="006D2F08"/>
    <w:rsid w:val="006D341D"/>
    <w:rsid w:val="006D4615"/>
    <w:rsid w:val="006D576C"/>
    <w:rsid w:val="006D5865"/>
    <w:rsid w:val="006D5B2E"/>
    <w:rsid w:val="006D6E1F"/>
    <w:rsid w:val="006D7714"/>
    <w:rsid w:val="006D7EA6"/>
    <w:rsid w:val="006E1062"/>
    <w:rsid w:val="006E4B1B"/>
    <w:rsid w:val="006E5445"/>
    <w:rsid w:val="006E599B"/>
    <w:rsid w:val="006E5B22"/>
    <w:rsid w:val="006E6AA0"/>
    <w:rsid w:val="006E7D93"/>
    <w:rsid w:val="006F2CC4"/>
    <w:rsid w:val="006F31A9"/>
    <w:rsid w:val="006F31D7"/>
    <w:rsid w:val="006F403B"/>
    <w:rsid w:val="006F4A90"/>
    <w:rsid w:val="006F4B07"/>
    <w:rsid w:val="006F4E05"/>
    <w:rsid w:val="006F5DC0"/>
    <w:rsid w:val="007004D4"/>
    <w:rsid w:val="00700A8D"/>
    <w:rsid w:val="007029A3"/>
    <w:rsid w:val="00702EA1"/>
    <w:rsid w:val="007037CA"/>
    <w:rsid w:val="00705732"/>
    <w:rsid w:val="00705BC7"/>
    <w:rsid w:val="00706477"/>
    <w:rsid w:val="00706478"/>
    <w:rsid w:val="00706E4E"/>
    <w:rsid w:val="0070791C"/>
    <w:rsid w:val="00710585"/>
    <w:rsid w:val="00711270"/>
    <w:rsid w:val="00711E1D"/>
    <w:rsid w:val="00712912"/>
    <w:rsid w:val="0071383C"/>
    <w:rsid w:val="00713A06"/>
    <w:rsid w:val="007141A7"/>
    <w:rsid w:val="0071484E"/>
    <w:rsid w:val="007152CD"/>
    <w:rsid w:val="00715722"/>
    <w:rsid w:val="00717656"/>
    <w:rsid w:val="00721032"/>
    <w:rsid w:val="00721B55"/>
    <w:rsid w:val="0072278D"/>
    <w:rsid w:val="0072390D"/>
    <w:rsid w:val="007240FD"/>
    <w:rsid w:val="00724E77"/>
    <w:rsid w:val="0072538D"/>
    <w:rsid w:val="00726CE4"/>
    <w:rsid w:val="0072728F"/>
    <w:rsid w:val="00727AF7"/>
    <w:rsid w:val="007303CB"/>
    <w:rsid w:val="007322BC"/>
    <w:rsid w:val="00732B01"/>
    <w:rsid w:val="0073321D"/>
    <w:rsid w:val="00734143"/>
    <w:rsid w:val="00735AEF"/>
    <w:rsid w:val="00736170"/>
    <w:rsid w:val="0073660A"/>
    <w:rsid w:val="00736D31"/>
    <w:rsid w:val="00737E47"/>
    <w:rsid w:val="00740A4E"/>
    <w:rsid w:val="00740EAC"/>
    <w:rsid w:val="00742E67"/>
    <w:rsid w:val="007437C8"/>
    <w:rsid w:val="00744956"/>
    <w:rsid w:val="00745A5C"/>
    <w:rsid w:val="00745A98"/>
    <w:rsid w:val="00745AD5"/>
    <w:rsid w:val="0074605F"/>
    <w:rsid w:val="00747911"/>
    <w:rsid w:val="00747E94"/>
    <w:rsid w:val="00752103"/>
    <w:rsid w:val="00754C83"/>
    <w:rsid w:val="00756FAD"/>
    <w:rsid w:val="00761E5C"/>
    <w:rsid w:val="00762BD3"/>
    <w:rsid w:val="0076334A"/>
    <w:rsid w:val="007635C2"/>
    <w:rsid w:val="00764072"/>
    <w:rsid w:val="00765BA3"/>
    <w:rsid w:val="00765DF8"/>
    <w:rsid w:val="00766749"/>
    <w:rsid w:val="00766BD3"/>
    <w:rsid w:val="00767C1B"/>
    <w:rsid w:val="0077062D"/>
    <w:rsid w:val="007714A9"/>
    <w:rsid w:val="00772CCC"/>
    <w:rsid w:val="007738FA"/>
    <w:rsid w:val="0077411C"/>
    <w:rsid w:val="00774CEA"/>
    <w:rsid w:val="00774D5B"/>
    <w:rsid w:val="00774F88"/>
    <w:rsid w:val="00774FDB"/>
    <w:rsid w:val="007753D0"/>
    <w:rsid w:val="007756C1"/>
    <w:rsid w:val="007776D6"/>
    <w:rsid w:val="00777BA2"/>
    <w:rsid w:val="00781356"/>
    <w:rsid w:val="00781408"/>
    <w:rsid w:val="00784F16"/>
    <w:rsid w:val="00784F7F"/>
    <w:rsid w:val="00785BC2"/>
    <w:rsid w:val="007869C2"/>
    <w:rsid w:val="007878BD"/>
    <w:rsid w:val="00791D0C"/>
    <w:rsid w:val="00792555"/>
    <w:rsid w:val="00796F25"/>
    <w:rsid w:val="007A1999"/>
    <w:rsid w:val="007A2E98"/>
    <w:rsid w:val="007A3BA3"/>
    <w:rsid w:val="007A4D40"/>
    <w:rsid w:val="007A5569"/>
    <w:rsid w:val="007A60B4"/>
    <w:rsid w:val="007A6CC0"/>
    <w:rsid w:val="007A7871"/>
    <w:rsid w:val="007A7FEC"/>
    <w:rsid w:val="007B0CFA"/>
    <w:rsid w:val="007B1499"/>
    <w:rsid w:val="007B1BBF"/>
    <w:rsid w:val="007B2317"/>
    <w:rsid w:val="007B2330"/>
    <w:rsid w:val="007B2960"/>
    <w:rsid w:val="007B355D"/>
    <w:rsid w:val="007B46CF"/>
    <w:rsid w:val="007B619E"/>
    <w:rsid w:val="007B7980"/>
    <w:rsid w:val="007C0B5C"/>
    <w:rsid w:val="007C0BFC"/>
    <w:rsid w:val="007C0DEF"/>
    <w:rsid w:val="007C10E2"/>
    <w:rsid w:val="007C406F"/>
    <w:rsid w:val="007C5D5A"/>
    <w:rsid w:val="007C607F"/>
    <w:rsid w:val="007C6E44"/>
    <w:rsid w:val="007C79DD"/>
    <w:rsid w:val="007D1A97"/>
    <w:rsid w:val="007D228C"/>
    <w:rsid w:val="007D2CD6"/>
    <w:rsid w:val="007D2F40"/>
    <w:rsid w:val="007D3063"/>
    <w:rsid w:val="007D36AD"/>
    <w:rsid w:val="007D3CEB"/>
    <w:rsid w:val="007D4918"/>
    <w:rsid w:val="007D4D53"/>
    <w:rsid w:val="007E1769"/>
    <w:rsid w:val="007E2E6D"/>
    <w:rsid w:val="007E3375"/>
    <w:rsid w:val="007E4010"/>
    <w:rsid w:val="007E4D07"/>
    <w:rsid w:val="007E7683"/>
    <w:rsid w:val="007F1053"/>
    <w:rsid w:val="007F3DB5"/>
    <w:rsid w:val="007F42CE"/>
    <w:rsid w:val="007F49FA"/>
    <w:rsid w:val="007F54C4"/>
    <w:rsid w:val="007F6E9A"/>
    <w:rsid w:val="007F7753"/>
    <w:rsid w:val="00800CCD"/>
    <w:rsid w:val="00802744"/>
    <w:rsid w:val="0080280D"/>
    <w:rsid w:val="008036A5"/>
    <w:rsid w:val="008044D4"/>
    <w:rsid w:val="008109EF"/>
    <w:rsid w:val="00810AB4"/>
    <w:rsid w:val="00810B08"/>
    <w:rsid w:val="0081137E"/>
    <w:rsid w:val="00812967"/>
    <w:rsid w:val="008144FA"/>
    <w:rsid w:val="00817B56"/>
    <w:rsid w:val="00821A88"/>
    <w:rsid w:val="00821D88"/>
    <w:rsid w:val="008233D1"/>
    <w:rsid w:val="00823898"/>
    <w:rsid w:val="0082495D"/>
    <w:rsid w:val="00825223"/>
    <w:rsid w:val="008261B6"/>
    <w:rsid w:val="00830956"/>
    <w:rsid w:val="00831AC3"/>
    <w:rsid w:val="00836E1A"/>
    <w:rsid w:val="00836FCE"/>
    <w:rsid w:val="008408FF"/>
    <w:rsid w:val="00841947"/>
    <w:rsid w:val="008430FF"/>
    <w:rsid w:val="00843256"/>
    <w:rsid w:val="00843281"/>
    <w:rsid w:val="00850578"/>
    <w:rsid w:val="00851F3F"/>
    <w:rsid w:val="00853878"/>
    <w:rsid w:val="008545C5"/>
    <w:rsid w:val="00855294"/>
    <w:rsid w:val="0085618F"/>
    <w:rsid w:val="00856EDC"/>
    <w:rsid w:val="008623B5"/>
    <w:rsid w:val="00866E76"/>
    <w:rsid w:val="00870ABA"/>
    <w:rsid w:val="008710E1"/>
    <w:rsid w:val="008716E5"/>
    <w:rsid w:val="008717C7"/>
    <w:rsid w:val="00876B25"/>
    <w:rsid w:val="00880AF3"/>
    <w:rsid w:val="00881CA9"/>
    <w:rsid w:val="008835F7"/>
    <w:rsid w:val="00883628"/>
    <w:rsid w:val="00883B74"/>
    <w:rsid w:val="00885544"/>
    <w:rsid w:val="0088634E"/>
    <w:rsid w:val="00887BD3"/>
    <w:rsid w:val="00891C69"/>
    <w:rsid w:val="008922E9"/>
    <w:rsid w:val="00892CC6"/>
    <w:rsid w:val="00893AB8"/>
    <w:rsid w:val="00893D2B"/>
    <w:rsid w:val="008947CE"/>
    <w:rsid w:val="00894E3F"/>
    <w:rsid w:val="00895153"/>
    <w:rsid w:val="00896194"/>
    <w:rsid w:val="008977F0"/>
    <w:rsid w:val="008A04C8"/>
    <w:rsid w:val="008A08C4"/>
    <w:rsid w:val="008A08EB"/>
    <w:rsid w:val="008A270F"/>
    <w:rsid w:val="008A2E13"/>
    <w:rsid w:val="008A4FB8"/>
    <w:rsid w:val="008A64ED"/>
    <w:rsid w:val="008A6913"/>
    <w:rsid w:val="008B1291"/>
    <w:rsid w:val="008B1A78"/>
    <w:rsid w:val="008B2B08"/>
    <w:rsid w:val="008B4102"/>
    <w:rsid w:val="008B70F3"/>
    <w:rsid w:val="008B71C4"/>
    <w:rsid w:val="008B76DF"/>
    <w:rsid w:val="008B79ED"/>
    <w:rsid w:val="008C04C9"/>
    <w:rsid w:val="008C10F4"/>
    <w:rsid w:val="008C51C9"/>
    <w:rsid w:val="008C562B"/>
    <w:rsid w:val="008C65F7"/>
    <w:rsid w:val="008D1449"/>
    <w:rsid w:val="008D2796"/>
    <w:rsid w:val="008D554F"/>
    <w:rsid w:val="008D6BF1"/>
    <w:rsid w:val="008D6C32"/>
    <w:rsid w:val="008D6CEB"/>
    <w:rsid w:val="008D7149"/>
    <w:rsid w:val="008D79A5"/>
    <w:rsid w:val="008D7A04"/>
    <w:rsid w:val="008E40F7"/>
    <w:rsid w:val="008E4767"/>
    <w:rsid w:val="008E7A8C"/>
    <w:rsid w:val="008F173D"/>
    <w:rsid w:val="008F3192"/>
    <w:rsid w:val="008F7057"/>
    <w:rsid w:val="009000F2"/>
    <w:rsid w:val="00900A55"/>
    <w:rsid w:val="00901032"/>
    <w:rsid w:val="0090203B"/>
    <w:rsid w:val="00902177"/>
    <w:rsid w:val="00903285"/>
    <w:rsid w:val="0090533D"/>
    <w:rsid w:val="00905AB1"/>
    <w:rsid w:val="00906110"/>
    <w:rsid w:val="00906C34"/>
    <w:rsid w:val="00906EDB"/>
    <w:rsid w:val="00906F40"/>
    <w:rsid w:val="00906FFA"/>
    <w:rsid w:val="0090731E"/>
    <w:rsid w:val="00907536"/>
    <w:rsid w:val="00907E12"/>
    <w:rsid w:val="0091223A"/>
    <w:rsid w:val="009136C1"/>
    <w:rsid w:val="0091391F"/>
    <w:rsid w:val="00913FE4"/>
    <w:rsid w:val="00915203"/>
    <w:rsid w:val="00915B1C"/>
    <w:rsid w:val="00915E74"/>
    <w:rsid w:val="009168D5"/>
    <w:rsid w:val="009174F3"/>
    <w:rsid w:val="0091797D"/>
    <w:rsid w:val="00920515"/>
    <w:rsid w:val="00921BB1"/>
    <w:rsid w:val="00921F6C"/>
    <w:rsid w:val="00922D48"/>
    <w:rsid w:val="00923B10"/>
    <w:rsid w:val="00923CBA"/>
    <w:rsid w:val="009242EB"/>
    <w:rsid w:val="00926703"/>
    <w:rsid w:val="00927691"/>
    <w:rsid w:val="00927A5F"/>
    <w:rsid w:val="00930510"/>
    <w:rsid w:val="009315E5"/>
    <w:rsid w:val="00933998"/>
    <w:rsid w:val="009345EC"/>
    <w:rsid w:val="00935B63"/>
    <w:rsid w:val="00936B65"/>
    <w:rsid w:val="00936D42"/>
    <w:rsid w:val="0094078F"/>
    <w:rsid w:val="00940FA3"/>
    <w:rsid w:val="009412E5"/>
    <w:rsid w:val="00941FB0"/>
    <w:rsid w:val="0094232D"/>
    <w:rsid w:val="009426D4"/>
    <w:rsid w:val="00942718"/>
    <w:rsid w:val="0094320A"/>
    <w:rsid w:val="009437E0"/>
    <w:rsid w:val="00943B21"/>
    <w:rsid w:val="00944531"/>
    <w:rsid w:val="00946C41"/>
    <w:rsid w:val="00947058"/>
    <w:rsid w:val="00947270"/>
    <w:rsid w:val="00947502"/>
    <w:rsid w:val="009477A8"/>
    <w:rsid w:val="00947819"/>
    <w:rsid w:val="00947F25"/>
    <w:rsid w:val="00950159"/>
    <w:rsid w:val="00951FF3"/>
    <w:rsid w:val="00952E25"/>
    <w:rsid w:val="0095490B"/>
    <w:rsid w:val="009565C9"/>
    <w:rsid w:val="009575CB"/>
    <w:rsid w:val="00957CA6"/>
    <w:rsid w:val="0096082D"/>
    <w:rsid w:val="00960A33"/>
    <w:rsid w:val="00960F08"/>
    <w:rsid w:val="009615B9"/>
    <w:rsid w:val="009624C8"/>
    <w:rsid w:val="00963B92"/>
    <w:rsid w:val="00963D5C"/>
    <w:rsid w:val="009653C6"/>
    <w:rsid w:val="0096545A"/>
    <w:rsid w:val="009709CD"/>
    <w:rsid w:val="00970DBE"/>
    <w:rsid w:val="00970FB2"/>
    <w:rsid w:val="00971914"/>
    <w:rsid w:val="00972367"/>
    <w:rsid w:val="00973ED8"/>
    <w:rsid w:val="009740A5"/>
    <w:rsid w:val="00974363"/>
    <w:rsid w:val="00980F6B"/>
    <w:rsid w:val="009812FE"/>
    <w:rsid w:val="00981898"/>
    <w:rsid w:val="009826E0"/>
    <w:rsid w:val="00984C8D"/>
    <w:rsid w:val="00984D1A"/>
    <w:rsid w:val="00984D28"/>
    <w:rsid w:val="0098698C"/>
    <w:rsid w:val="00987C58"/>
    <w:rsid w:val="00987C86"/>
    <w:rsid w:val="009926F4"/>
    <w:rsid w:val="00993048"/>
    <w:rsid w:val="00994451"/>
    <w:rsid w:val="009945CF"/>
    <w:rsid w:val="0099577C"/>
    <w:rsid w:val="0099599E"/>
    <w:rsid w:val="009969E0"/>
    <w:rsid w:val="00997B42"/>
    <w:rsid w:val="009A11E5"/>
    <w:rsid w:val="009A29E8"/>
    <w:rsid w:val="009A4174"/>
    <w:rsid w:val="009A4422"/>
    <w:rsid w:val="009A4B36"/>
    <w:rsid w:val="009A5638"/>
    <w:rsid w:val="009A5B86"/>
    <w:rsid w:val="009A60CC"/>
    <w:rsid w:val="009A6AA6"/>
    <w:rsid w:val="009A6AD0"/>
    <w:rsid w:val="009A6B52"/>
    <w:rsid w:val="009A6EF7"/>
    <w:rsid w:val="009B24A5"/>
    <w:rsid w:val="009B2601"/>
    <w:rsid w:val="009B4E9E"/>
    <w:rsid w:val="009B696D"/>
    <w:rsid w:val="009C1439"/>
    <w:rsid w:val="009C1690"/>
    <w:rsid w:val="009C40BD"/>
    <w:rsid w:val="009C6881"/>
    <w:rsid w:val="009C68FA"/>
    <w:rsid w:val="009C760B"/>
    <w:rsid w:val="009C7759"/>
    <w:rsid w:val="009D029D"/>
    <w:rsid w:val="009D043D"/>
    <w:rsid w:val="009D07C8"/>
    <w:rsid w:val="009D1184"/>
    <w:rsid w:val="009D153A"/>
    <w:rsid w:val="009D171D"/>
    <w:rsid w:val="009D1D05"/>
    <w:rsid w:val="009D3AFE"/>
    <w:rsid w:val="009D53FC"/>
    <w:rsid w:val="009D6C71"/>
    <w:rsid w:val="009D7E87"/>
    <w:rsid w:val="009E0631"/>
    <w:rsid w:val="009E16D0"/>
    <w:rsid w:val="009E1AB2"/>
    <w:rsid w:val="009E2051"/>
    <w:rsid w:val="009E38FD"/>
    <w:rsid w:val="009E74A0"/>
    <w:rsid w:val="009E7FEF"/>
    <w:rsid w:val="009F13D6"/>
    <w:rsid w:val="009F1439"/>
    <w:rsid w:val="009F28F4"/>
    <w:rsid w:val="009F3F66"/>
    <w:rsid w:val="009F4C6B"/>
    <w:rsid w:val="009F6718"/>
    <w:rsid w:val="009F6E99"/>
    <w:rsid w:val="009F78A8"/>
    <w:rsid w:val="00A02AD6"/>
    <w:rsid w:val="00A0395F"/>
    <w:rsid w:val="00A04CB2"/>
    <w:rsid w:val="00A04F02"/>
    <w:rsid w:val="00A0631B"/>
    <w:rsid w:val="00A067A1"/>
    <w:rsid w:val="00A07096"/>
    <w:rsid w:val="00A07318"/>
    <w:rsid w:val="00A11370"/>
    <w:rsid w:val="00A11B0C"/>
    <w:rsid w:val="00A13590"/>
    <w:rsid w:val="00A1547E"/>
    <w:rsid w:val="00A15507"/>
    <w:rsid w:val="00A17027"/>
    <w:rsid w:val="00A1743C"/>
    <w:rsid w:val="00A2055F"/>
    <w:rsid w:val="00A2058E"/>
    <w:rsid w:val="00A21BBC"/>
    <w:rsid w:val="00A224CE"/>
    <w:rsid w:val="00A22522"/>
    <w:rsid w:val="00A2440D"/>
    <w:rsid w:val="00A2445C"/>
    <w:rsid w:val="00A24882"/>
    <w:rsid w:val="00A2498B"/>
    <w:rsid w:val="00A24AFD"/>
    <w:rsid w:val="00A24F5C"/>
    <w:rsid w:val="00A25029"/>
    <w:rsid w:val="00A3024F"/>
    <w:rsid w:val="00A310BF"/>
    <w:rsid w:val="00A315C4"/>
    <w:rsid w:val="00A31A21"/>
    <w:rsid w:val="00A32F96"/>
    <w:rsid w:val="00A32FEA"/>
    <w:rsid w:val="00A332A7"/>
    <w:rsid w:val="00A36532"/>
    <w:rsid w:val="00A36F93"/>
    <w:rsid w:val="00A37655"/>
    <w:rsid w:val="00A40871"/>
    <w:rsid w:val="00A412AB"/>
    <w:rsid w:val="00A4193E"/>
    <w:rsid w:val="00A427FC"/>
    <w:rsid w:val="00A440E0"/>
    <w:rsid w:val="00A442EF"/>
    <w:rsid w:val="00A46DF4"/>
    <w:rsid w:val="00A50F50"/>
    <w:rsid w:val="00A51D1A"/>
    <w:rsid w:val="00A52B14"/>
    <w:rsid w:val="00A5418D"/>
    <w:rsid w:val="00A5474E"/>
    <w:rsid w:val="00A54E96"/>
    <w:rsid w:val="00A56579"/>
    <w:rsid w:val="00A57026"/>
    <w:rsid w:val="00A64234"/>
    <w:rsid w:val="00A64B07"/>
    <w:rsid w:val="00A65620"/>
    <w:rsid w:val="00A679D0"/>
    <w:rsid w:val="00A67DFC"/>
    <w:rsid w:val="00A7080D"/>
    <w:rsid w:val="00A70ADF"/>
    <w:rsid w:val="00A71466"/>
    <w:rsid w:val="00A723EC"/>
    <w:rsid w:val="00A74219"/>
    <w:rsid w:val="00A74B5E"/>
    <w:rsid w:val="00A75700"/>
    <w:rsid w:val="00A75979"/>
    <w:rsid w:val="00A75BA9"/>
    <w:rsid w:val="00A774CA"/>
    <w:rsid w:val="00A77E3C"/>
    <w:rsid w:val="00A811C2"/>
    <w:rsid w:val="00A8128A"/>
    <w:rsid w:val="00A813CA"/>
    <w:rsid w:val="00A81BED"/>
    <w:rsid w:val="00A81DA5"/>
    <w:rsid w:val="00A81EC4"/>
    <w:rsid w:val="00A8218F"/>
    <w:rsid w:val="00A824E8"/>
    <w:rsid w:val="00A82793"/>
    <w:rsid w:val="00A8319A"/>
    <w:rsid w:val="00A83ECE"/>
    <w:rsid w:val="00A85D07"/>
    <w:rsid w:val="00A86412"/>
    <w:rsid w:val="00A9176B"/>
    <w:rsid w:val="00A94FEA"/>
    <w:rsid w:val="00A959ED"/>
    <w:rsid w:val="00A95ADF"/>
    <w:rsid w:val="00A96577"/>
    <w:rsid w:val="00A967FD"/>
    <w:rsid w:val="00A96AF9"/>
    <w:rsid w:val="00AA07B5"/>
    <w:rsid w:val="00AA0C40"/>
    <w:rsid w:val="00AA2DE5"/>
    <w:rsid w:val="00AA3318"/>
    <w:rsid w:val="00AA3868"/>
    <w:rsid w:val="00AA4098"/>
    <w:rsid w:val="00AB0072"/>
    <w:rsid w:val="00AB121F"/>
    <w:rsid w:val="00AB156C"/>
    <w:rsid w:val="00AB18D2"/>
    <w:rsid w:val="00AB43B5"/>
    <w:rsid w:val="00AB54BB"/>
    <w:rsid w:val="00AB6814"/>
    <w:rsid w:val="00AB7D04"/>
    <w:rsid w:val="00AC04BA"/>
    <w:rsid w:val="00AC0E39"/>
    <w:rsid w:val="00AC1E3B"/>
    <w:rsid w:val="00AC1FDA"/>
    <w:rsid w:val="00AC2484"/>
    <w:rsid w:val="00AC4835"/>
    <w:rsid w:val="00AC4B34"/>
    <w:rsid w:val="00AC4CE6"/>
    <w:rsid w:val="00AC72B8"/>
    <w:rsid w:val="00AC7A96"/>
    <w:rsid w:val="00AD0CD4"/>
    <w:rsid w:val="00AD2E5B"/>
    <w:rsid w:val="00AD3082"/>
    <w:rsid w:val="00AD32B4"/>
    <w:rsid w:val="00AD4AD0"/>
    <w:rsid w:val="00AD5436"/>
    <w:rsid w:val="00AD60CD"/>
    <w:rsid w:val="00AD6C8C"/>
    <w:rsid w:val="00AD6F0B"/>
    <w:rsid w:val="00AD776D"/>
    <w:rsid w:val="00AE091D"/>
    <w:rsid w:val="00AE0C3A"/>
    <w:rsid w:val="00AE1559"/>
    <w:rsid w:val="00AE15A3"/>
    <w:rsid w:val="00AE1A37"/>
    <w:rsid w:val="00AE3B60"/>
    <w:rsid w:val="00AE4C8B"/>
    <w:rsid w:val="00AE53A1"/>
    <w:rsid w:val="00AE6000"/>
    <w:rsid w:val="00AF2484"/>
    <w:rsid w:val="00AF25AA"/>
    <w:rsid w:val="00AF261D"/>
    <w:rsid w:val="00AF269A"/>
    <w:rsid w:val="00AF40B4"/>
    <w:rsid w:val="00AF5734"/>
    <w:rsid w:val="00AF637F"/>
    <w:rsid w:val="00AF63E7"/>
    <w:rsid w:val="00AF6E17"/>
    <w:rsid w:val="00B0165D"/>
    <w:rsid w:val="00B01B60"/>
    <w:rsid w:val="00B0311C"/>
    <w:rsid w:val="00B031F3"/>
    <w:rsid w:val="00B03DF5"/>
    <w:rsid w:val="00B0513E"/>
    <w:rsid w:val="00B052A4"/>
    <w:rsid w:val="00B054A9"/>
    <w:rsid w:val="00B062A4"/>
    <w:rsid w:val="00B11199"/>
    <w:rsid w:val="00B125DE"/>
    <w:rsid w:val="00B12FE0"/>
    <w:rsid w:val="00B137F5"/>
    <w:rsid w:val="00B13FDD"/>
    <w:rsid w:val="00B14687"/>
    <w:rsid w:val="00B20B78"/>
    <w:rsid w:val="00B214D4"/>
    <w:rsid w:val="00B22D50"/>
    <w:rsid w:val="00B22EB2"/>
    <w:rsid w:val="00B24A9E"/>
    <w:rsid w:val="00B24D4A"/>
    <w:rsid w:val="00B253D9"/>
    <w:rsid w:val="00B27442"/>
    <w:rsid w:val="00B31167"/>
    <w:rsid w:val="00B316A8"/>
    <w:rsid w:val="00B329D8"/>
    <w:rsid w:val="00B32BB9"/>
    <w:rsid w:val="00B33004"/>
    <w:rsid w:val="00B33AE1"/>
    <w:rsid w:val="00B33CEE"/>
    <w:rsid w:val="00B34A6B"/>
    <w:rsid w:val="00B359DF"/>
    <w:rsid w:val="00B37C38"/>
    <w:rsid w:val="00B408DF"/>
    <w:rsid w:val="00B4288C"/>
    <w:rsid w:val="00B43262"/>
    <w:rsid w:val="00B438E8"/>
    <w:rsid w:val="00B44100"/>
    <w:rsid w:val="00B463DE"/>
    <w:rsid w:val="00B46CBA"/>
    <w:rsid w:val="00B46F94"/>
    <w:rsid w:val="00B509DB"/>
    <w:rsid w:val="00B514F8"/>
    <w:rsid w:val="00B5293F"/>
    <w:rsid w:val="00B54502"/>
    <w:rsid w:val="00B54E1E"/>
    <w:rsid w:val="00B54F88"/>
    <w:rsid w:val="00B56F29"/>
    <w:rsid w:val="00B57CCB"/>
    <w:rsid w:val="00B6003C"/>
    <w:rsid w:val="00B60284"/>
    <w:rsid w:val="00B61F03"/>
    <w:rsid w:val="00B626E4"/>
    <w:rsid w:val="00B62EBD"/>
    <w:rsid w:val="00B63BC5"/>
    <w:rsid w:val="00B64181"/>
    <w:rsid w:val="00B648C8"/>
    <w:rsid w:val="00B65E50"/>
    <w:rsid w:val="00B66175"/>
    <w:rsid w:val="00B6772D"/>
    <w:rsid w:val="00B6773A"/>
    <w:rsid w:val="00B702D2"/>
    <w:rsid w:val="00B70CD0"/>
    <w:rsid w:val="00B728E7"/>
    <w:rsid w:val="00B72F4A"/>
    <w:rsid w:val="00B75F33"/>
    <w:rsid w:val="00B7679F"/>
    <w:rsid w:val="00B769A7"/>
    <w:rsid w:val="00B773B6"/>
    <w:rsid w:val="00B83C27"/>
    <w:rsid w:val="00B83CF4"/>
    <w:rsid w:val="00B83D52"/>
    <w:rsid w:val="00B84BC3"/>
    <w:rsid w:val="00B84BDD"/>
    <w:rsid w:val="00B85494"/>
    <w:rsid w:val="00B85C41"/>
    <w:rsid w:val="00B9034F"/>
    <w:rsid w:val="00B917F6"/>
    <w:rsid w:val="00B9202A"/>
    <w:rsid w:val="00B92812"/>
    <w:rsid w:val="00B943B2"/>
    <w:rsid w:val="00BA1031"/>
    <w:rsid w:val="00BA1113"/>
    <w:rsid w:val="00BA21FB"/>
    <w:rsid w:val="00BA33AB"/>
    <w:rsid w:val="00BA3885"/>
    <w:rsid w:val="00BA4A80"/>
    <w:rsid w:val="00BA75F9"/>
    <w:rsid w:val="00BB3426"/>
    <w:rsid w:val="00BB45A1"/>
    <w:rsid w:val="00BB6C32"/>
    <w:rsid w:val="00BB7686"/>
    <w:rsid w:val="00BB7A3C"/>
    <w:rsid w:val="00BC12B2"/>
    <w:rsid w:val="00BC1466"/>
    <w:rsid w:val="00BC1DA5"/>
    <w:rsid w:val="00BC23F9"/>
    <w:rsid w:val="00BC29A3"/>
    <w:rsid w:val="00BC3421"/>
    <w:rsid w:val="00BC3E66"/>
    <w:rsid w:val="00BC413A"/>
    <w:rsid w:val="00BC4343"/>
    <w:rsid w:val="00BC68DB"/>
    <w:rsid w:val="00BC6C29"/>
    <w:rsid w:val="00BC71ED"/>
    <w:rsid w:val="00BC732C"/>
    <w:rsid w:val="00BC75BA"/>
    <w:rsid w:val="00BD1883"/>
    <w:rsid w:val="00BD1C0B"/>
    <w:rsid w:val="00BD4421"/>
    <w:rsid w:val="00BD5BE0"/>
    <w:rsid w:val="00BD5C37"/>
    <w:rsid w:val="00BD5D3D"/>
    <w:rsid w:val="00BD6445"/>
    <w:rsid w:val="00BD7249"/>
    <w:rsid w:val="00BE10F4"/>
    <w:rsid w:val="00BE2580"/>
    <w:rsid w:val="00BE266D"/>
    <w:rsid w:val="00BE35CB"/>
    <w:rsid w:val="00BE3938"/>
    <w:rsid w:val="00BE3F40"/>
    <w:rsid w:val="00BE4C11"/>
    <w:rsid w:val="00BE6805"/>
    <w:rsid w:val="00BE6C06"/>
    <w:rsid w:val="00BE6C82"/>
    <w:rsid w:val="00BE71C0"/>
    <w:rsid w:val="00BF37BB"/>
    <w:rsid w:val="00BF45F5"/>
    <w:rsid w:val="00BF4DE5"/>
    <w:rsid w:val="00BF610C"/>
    <w:rsid w:val="00BF675D"/>
    <w:rsid w:val="00BF7952"/>
    <w:rsid w:val="00C0060B"/>
    <w:rsid w:val="00C01A6C"/>
    <w:rsid w:val="00C01D0B"/>
    <w:rsid w:val="00C0277D"/>
    <w:rsid w:val="00C04B9B"/>
    <w:rsid w:val="00C05019"/>
    <w:rsid w:val="00C053A1"/>
    <w:rsid w:val="00C05E7D"/>
    <w:rsid w:val="00C071CF"/>
    <w:rsid w:val="00C0768C"/>
    <w:rsid w:val="00C11DCD"/>
    <w:rsid w:val="00C12007"/>
    <w:rsid w:val="00C15C3C"/>
    <w:rsid w:val="00C16198"/>
    <w:rsid w:val="00C17533"/>
    <w:rsid w:val="00C2083D"/>
    <w:rsid w:val="00C24A53"/>
    <w:rsid w:val="00C30380"/>
    <w:rsid w:val="00C3057E"/>
    <w:rsid w:val="00C30B30"/>
    <w:rsid w:val="00C344BE"/>
    <w:rsid w:val="00C34A05"/>
    <w:rsid w:val="00C35CCE"/>
    <w:rsid w:val="00C3632E"/>
    <w:rsid w:val="00C37767"/>
    <w:rsid w:val="00C37BA0"/>
    <w:rsid w:val="00C4032F"/>
    <w:rsid w:val="00C417FC"/>
    <w:rsid w:val="00C42355"/>
    <w:rsid w:val="00C42C5D"/>
    <w:rsid w:val="00C44047"/>
    <w:rsid w:val="00C4404F"/>
    <w:rsid w:val="00C44155"/>
    <w:rsid w:val="00C45155"/>
    <w:rsid w:val="00C45ADA"/>
    <w:rsid w:val="00C46E8A"/>
    <w:rsid w:val="00C47D01"/>
    <w:rsid w:val="00C51705"/>
    <w:rsid w:val="00C51B8D"/>
    <w:rsid w:val="00C52207"/>
    <w:rsid w:val="00C53027"/>
    <w:rsid w:val="00C5498F"/>
    <w:rsid w:val="00C54AB1"/>
    <w:rsid w:val="00C55060"/>
    <w:rsid w:val="00C5520D"/>
    <w:rsid w:val="00C55235"/>
    <w:rsid w:val="00C559E8"/>
    <w:rsid w:val="00C5790F"/>
    <w:rsid w:val="00C57BE1"/>
    <w:rsid w:val="00C6109A"/>
    <w:rsid w:val="00C61665"/>
    <w:rsid w:val="00C6285E"/>
    <w:rsid w:val="00C63458"/>
    <w:rsid w:val="00C64CD0"/>
    <w:rsid w:val="00C656A2"/>
    <w:rsid w:val="00C6684F"/>
    <w:rsid w:val="00C70AA4"/>
    <w:rsid w:val="00C70E70"/>
    <w:rsid w:val="00C735DE"/>
    <w:rsid w:val="00C736B1"/>
    <w:rsid w:val="00C75F8D"/>
    <w:rsid w:val="00C7723D"/>
    <w:rsid w:val="00C77380"/>
    <w:rsid w:val="00C8166A"/>
    <w:rsid w:val="00C819EB"/>
    <w:rsid w:val="00C81C88"/>
    <w:rsid w:val="00C823EB"/>
    <w:rsid w:val="00C82940"/>
    <w:rsid w:val="00C829D9"/>
    <w:rsid w:val="00C83462"/>
    <w:rsid w:val="00C83CCB"/>
    <w:rsid w:val="00C847FF"/>
    <w:rsid w:val="00C865C7"/>
    <w:rsid w:val="00C86BF3"/>
    <w:rsid w:val="00C875D1"/>
    <w:rsid w:val="00C879E2"/>
    <w:rsid w:val="00C87B9A"/>
    <w:rsid w:val="00C87E8A"/>
    <w:rsid w:val="00C91121"/>
    <w:rsid w:val="00C917CD"/>
    <w:rsid w:val="00C91A33"/>
    <w:rsid w:val="00C92688"/>
    <w:rsid w:val="00C92B0F"/>
    <w:rsid w:val="00C95CE3"/>
    <w:rsid w:val="00C9764D"/>
    <w:rsid w:val="00C97736"/>
    <w:rsid w:val="00CA19FA"/>
    <w:rsid w:val="00CA27D2"/>
    <w:rsid w:val="00CA345A"/>
    <w:rsid w:val="00CA3B0B"/>
    <w:rsid w:val="00CA4206"/>
    <w:rsid w:val="00CA569D"/>
    <w:rsid w:val="00CA6A3B"/>
    <w:rsid w:val="00CB0245"/>
    <w:rsid w:val="00CB1E82"/>
    <w:rsid w:val="00CB2C2E"/>
    <w:rsid w:val="00CB3ADE"/>
    <w:rsid w:val="00CB46CA"/>
    <w:rsid w:val="00CB4BA8"/>
    <w:rsid w:val="00CB52D7"/>
    <w:rsid w:val="00CB5A58"/>
    <w:rsid w:val="00CB6FC8"/>
    <w:rsid w:val="00CC10EF"/>
    <w:rsid w:val="00CC1736"/>
    <w:rsid w:val="00CC1F7F"/>
    <w:rsid w:val="00CC2A3F"/>
    <w:rsid w:val="00CC6732"/>
    <w:rsid w:val="00CC785C"/>
    <w:rsid w:val="00CD31CA"/>
    <w:rsid w:val="00CD4469"/>
    <w:rsid w:val="00CD5256"/>
    <w:rsid w:val="00CD769F"/>
    <w:rsid w:val="00CE0B1B"/>
    <w:rsid w:val="00CE0B21"/>
    <w:rsid w:val="00CE0BB5"/>
    <w:rsid w:val="00CE11A1"/>
    <w:rsid w:val="00CE1CBA"/>
    <w:rsid w:val="00CE3C96"/>
    <w:rsid w:val="00CE4A44"/>
    <w:rsid w:val="00CE51A8"/>
    <w:rsid w:val="00CE579C"/>
    <w:rsid w:val="00CE72E2"/>
    <w:rsid w:val="00CF1D61"/>
    <w:rsid w:val="00CF30B4"/>
    <w:rsid w:val="00CF369B"/>
    <w:rsid w:val="00CF3D3F"/>
    <w:rsid w:val="00CF41CF"/>
    <w:rsid w:val="00CF4C86"/>
    <w:rsid w:val="00CF4DA9"/>
    <w:rsid w:val="00CF50E8"/>
    <w:rsid w:val="00CF6524"/>
    <w:rsid w:val="00CF7CA1"/>
    <w:rsid w:val="00D00A50"/>
    <w:rsid w:val="00D00E28"/>
    <w:rsid w:val="00D01D02"/>
    <w:rsid w:val="00D0269E"/>
    <w:rsid w:val="00D04E90"/>
    <w:rsid w:val="00D050E9"/>
    <w:rsid w:val="00D05D6C"/>
    <w:rsid w:val="00D071FC"/>
    <w:rsid w:val="00D07D51"/>
    <w:rsid w:val="00D10B26"/>
    <w:rsid w:val="00D1104C"/>
    <w:rsid w:val="00D130F5"/>
    <w:rsid w:val="00D1363B"/>
    <w:rsid w:val="00D147F9"/>
    <w:rsid w:val="00D15810"/>
    <w:rsid w:val="00D16D4E"/>
    <w:rsid w:val="00D16FE3"/>
    <w:rsid w:val="00D2256D"/>
    <w:rsid w:val="00D2354F"/>
    <w:rsid w:val="00D237B1"/>
    <w:rsid w:val="00D25529"/>
    <w:rsid w:val="00D26506"/>
    <w:rsid w:val="00D2690D"/>
    <w:rsid w:val="00D26BC3"/>
    <w:rsid w:val="00D27323"/>
    <w:rsid w:val="00D27B1D"/>
    <w:rsid w:val="00D27F41"/>
    <w:rsid w:val="00D30BE6"/>
    <w:rsid w:val="00D3135F"/>
    <w:rsid w:val="00D33641"/>
    <w:rsid w:val="00D341AA"/>
    <w:rsid w:val="00D36441"/>
    <w:rsid w:val="00D37774"/>
    <w:rsid w:val="00D37D8E"/>
    <w:rsid w:val="00D4064E"/>
    <w:rsid w:val="00D407C6"/>
    <w:rsid w:val="00D414E9"/>
    <w:rsid w:val="00D41E29"/>
    <w:rsid w:val="00D42EF0"/>
    <w:rsid w:val="00D431C7"/>
    <w:rsid w:val="00D44E9B"/>
    <w:rsid w:val="00D454ED"/>
    <w:rsid w:val="00D45FD2"/>
    <w:rsid w:val="00D4645B"/>
    <w:rsid w:val="00D47AEB"/>
    <w:rsid w:val="00D47B67"/>
    <w:rsid w:val="00D50C29"/>
    <w:rsid w:val="00D50DB9"/>
    <w:rsid w:val="00D51302"/>
    <w:rsid w:val="00D52508"/>
    <w:rsid w:val="00D52C43"/>
    <w:rsid w:val="00D61204"/>
    <w:rsid w:val="00D62F77"/>
    <w:rsid w:val="00D6507F"/>
    <w:rsid w:val="00D668CF"/>
    <w:rsid w:val="00D66F08"/>
    <w:rsid w:val="00D67FE1"/>
    <w:rsid w:val="00D70935"/>
    <w:rsid w:val="00D71BC2"/>
    <w:rsid w:val="00D72187"/>
    <w:rsid w:val="00D730BC"/>
    <w:rsid w:val="00D73847"/>
    <w:rsid w:val="00D73912"/>
    <w:rsid w:val="00D748F3"/>
    <w:rsid w:val="00D768A9"/>
    <w:rsid w:val="00D83B7B"/>
    <w:rsid w:val="00D83FBC"/>
    <w:rsid w:val="00D844CD"/>
    <w:rsid w:val="00D84C00"/>
    <w:rsid w:val="00D85226"/>
    <w:rsid w:val="00D8610D"/>
    <w:rsid w:val="00D87B94"/>
    <w:rsid w:val="00D92D49"/>
    <w:rsid w:val="00D92EC1"/>
    <w:rsid w:val="00D95A70"/>
    <w:rsid w:val="00D96DEA"/>
    <w:rsid w:val="00DA1073"/>
    <w:rsid w:val="00DA21AE"/>
    <w:rsid w:val="00DA26D1"/>
    <w:rsid w:val="00DA290D"/>
    <w:rsid w:val="00DA46F6"/>
    <w:rsid w:val="00DA4E41"/>
    <w:rsid w:val="00DA5D4C"/>
    <w:rsid w:val="00DB0E05"/>
    <w:rsid w:val="00DB108C"/>
    <w:rsid w:val="00DB117A"/>
    <w:rsid w:val="00DB28AF"/>
    <w:rsid w:val="00DB3A64"/>
    <w:rsid w:val="00DB5173"/>
    <w:rsid w:val="00DB54CB"/>
    <w:rsid w:val="00DB55A4"/>
    <w:rsid w:val="00DB5F4C"/>
    <w:rsid w:val="00DB6F08"/>
    <w:rsid w:val="00DB7005"/>
    <w:rsid w:val="00DB7085"/>
    <w:rsid w:val="00DB7873"/>
    <w:rsid w:val="00DC187B"/>
    <w:rsid w:val="00DC19FE"/>
    <w:rsid w:val="00DC1C8E"/>
    <w:rsid w:val="00DC2355"/>
    <w:rsid w:val="00DC24BD"/>
    <w:rsid w:val="00DC375F"/>
    <w:rsid w:val="00DC6FA2"/>
    <w:rsid w:val="00DC73A9"/>
    <w:rsid w:val="00DC7861"/>
    <w:rsid w:val="00DC7DEF"/>
    <w:rsid w:val="00DD1473"/>
    <w:rsid w:val="00DD1A07"/>
    <w:rsid w:val="00DD1A43"/>
    <w:rsid w:val="00DD46E4"/>
    <w:rsid w:val="00DD49FF"/>
    <w:rsid w:val="00DD6CA1"/>
    <w:rsid w:val="00DD73C2"/>
    <w:rsid w:val="00DE0C1B"/>
    <w:rsid w:val="00DE1FB0"/>
    <w:rsid w:val="00DE319B"/>
    <w:rsid w:val="00DE5874"/>
    <w:rsid w:val="00DE5E7E"/>
    <w:rsid w:val="00DE76BF"/>
    <w:rsid w:val="00DF0799"/>
    <w:rsid w:val="00DF34FE"/>
    <w:rsid w:val="00DF56AA"/>
    <w:rsid w:val="00DF56AF"/>
    <w:rsid w:val="00DF5CC7"/>
    <w:rsid w:val="00DF78E7"/>
    <w:rsid w:val="00E02C20"/>
    <w:rsid w:val="00E04A8B"/>
    <w:rsid w:val="00E057D7"/>
    <w:rsid w:val="00E0781F"/>
    <w:rsid w:val="00E107A3"/>
    <w:rsid w:val="00E10AB3"/>
    <w:rsid w:val="00E110E0"/>
    <w:rsid w:val="00E11310"/>
    <w:rsid w:val="00E1188F"/>
    <w:rsid w:val="00E11C42"/>
    <w:rsid w:val="00E135A7"/>
    <w:rsid w:val="00E13BB0"/>
    <w:rsid w:val="00E15371"/>
    <w:rsid w:val="00E1763E"/>
    <w:rsid w:val="00E20EB1"/>
    <w:rsid w:val="00E21A50"/>
    <w:rsid w:val="00E2261A"/>
    <w:rsid w:val="00E23372"/>
    <w:rsid w:val="00E2345F"/>
    <w:rsid w:val="00E23670"/>
    <w:rsid w:val="00E23979"/>
    <w:rsid w:val="00E24104"/>
    <w:rsid w:val="00E302D0"/>
    <w:rsid w:val="00E31A28"/>
    <w:rsid w:val="00E32988"/>
    <w:rsid w:val="00E33DCF"/>
    <w:rsid w:val="00E35707"/>
    <w:rsid w:val="00E3616B"/>
    <w:rsid w:val="00E36348"/>
    <w:rsid w:val="00E367C3"/>
    <w:rsid w:val="00E36AA1"/>
    <w:rsid w:val="00E37BB6"/>
    <w:rsid w:val="00E41ECB"/>
    <w:rsid w:val="00E42676"/>
    <w:rsid w:val="00E43DF3"/>
    <w:rsid w:val="00E445F2"/>
    <w:rsid w:val="00E45AE3"/>
    <w:rsid w:val="00E45FCE"/>
    <w:rsid w:val="00E4612D"/>
    <w:rsid w:val="00E50566"/>
    <w:rsid w:val="00E50AE2"/>
    <w:rsid w:val="00E534BC"/>
    <w:rsid w:val="00E54FDB"/>
    <w:rsid w:val="00E5617D"/>
    <w:rsid w:val="00E563D7"/>
    <w:rsid w:val="00E57409"/>
    <w:rsid w:val="00E57900"/>
    <w:rsid w:val="00E606EF"/>
    <w:rsid w:val="00E60797"/>
    <w:rsid w:val="00E61A7E"/>
    <w:rsid w:val="00E61B70"/>
    <w:rsid w:val="00E61CF8"/>
    <w:rsid w:val="00E64795"/>
    <w:rsid w:val="00E663F4"/>
    <w:rsid w:val="00E666F2"/>
    <w:rsid w:val="00E66DD4"/>
    <w:rsid w:val="00E706FC"/>
    <w:rsid w:val="00E71C51"/>
    <w:rsid w:val="00E71DFA"/>
    <w:rsid w:val="00E72CD2"/>
    <w:rsid w:val="00E73CBB"/>
    <w:rsid w:val="00E746B1"/>
    <w:rsid w:val="00E748CC"/>
    <w:rsid w:val="00E74ADF"/>
    <w:rsid w:val="00E74CA4"/>
    <w:rsid w:val="00E75415"/>
    <w:rsid w:val="00E7603C"/>
    <w:rsid w:val="00E764CE"/>
    <w:rsid w:val="00E775B1"/>
    <w:rsid w:val="00E77A89"/>
    <w:rsid w:val="00E80701"/>
    <w:rsid w:val="00E8152A"/>
    <w:rsid w:val="00E839F5"/>
    <w:rsid w:val="00E83A7D"/>
    <w:rsid w:val="00E86FC5"/>
    <w:rsid w:val="00E871AF"/>
    <w:rsid w:val="00E9096C"/>
    <w:rsid w:val="00E90EE0"/>
    <w:rsid w:val="00E93629"/>
    <w:rsid w:val="00E9375C"/>
    <w:rsid w:val="00E93B5C"/>
    <w:rsid w:val="00E94CEC"/>
    <w:rsid w:val="00E95B59"/>
    <w:rsid w:val="00EA031D"/>
    <w:rsid w:val="00EA04EF"/>
    <w:rsid w:val="00EA1847"/>
    <w:rsid w:val="00EA6F19"/>
    <w:rsid w:val="00EB1F2C"/>
    <w:rsid w:val="00EB4005"/>
    <w:rsid w:val="00EB5458"/>
    <w:rsid w:val="00EB5AF4"/>
    <w:rsid w:val="00EB7090"/>
    <w:rsid w:val="00EC1BBE"/>
    <w:rsid w:val="00EC295C"/>
    <w:rsid w:val="00EC2B68"/>
    <w:rsid w:val="00EC2D07"/>
    <w:rsid w:val="00EC3AEF"/>
    <w:rsid w:val="00EC400B"/>
    <w:rsid w:val="00EC5CD7"/>
    <w:rsid w:val="00EC5D4B"/>
    <w:rsid w:val="00ED1091"/>
    <w:rsid w:val="00ED78C0"/>
    <w:rsid w:val="00EE10B8"/>
    <w:rsid w:val="00EE4C67"/>
    <w:rsid w:val="00EE5FB3"/>
    <w:rsid w:val="00EE67A3"/>
    <w:rsid w:val="00EE6BC5"/>
    <w:rsid w:val="00EE7386"/>
    <w:rsid w:val="00EE7F79"/>
    <w:rsid w:val="00EF0FC8"/>
    <w:rsid w:val="00EF26F0"/>
    <w:rsid w:val="00EF3935"/>
    <w:rsid w:val="00EF4BE3"/>
    <w:rsid w:val="00EF575D"/>
    <w:rsid w:val="00EF715A"/>
    <w:rsid w:val="00F008B5"/>
    <w:rsid w:val="00F01BC3"/>
    <w:rsid w:val="00F066E7"/>
    <w:rsid w:val="00F06E14"/>
    <w:rsid w:val="00F06EED"/>
    <w:rsid w:val="00F104AC"/>
    <w:rsid w:val="00F1326F"/>
    <w:rsid w:val="00F13A63"/>
    <w:rsid w:val="00F13AA0"/>
    <w:rsid w:val="00F15739"/>
    <w:rsid w:val="00F17958"/>
    <w:rsid w:val="00F179D4"/>
    <w:rsid w:val="00F20B31"/>
    <w:rsid w:val="00F20CC6"/>
    <w:rsid w:val="00F21A36"/>
    <w:rsid w:val="00F24DC5"/>
    <w:rsid w:val="00F264F2"/>
    <w:rsid w:val="00F26FF9"/>
    <w:rsid w:val="00F30B61"/>
    <w:rsid w:val="00F32944"/>
    <w:rsid w:val="00F338EA"/>
    <w:rsid w:val="00F33C56"/>
    <w:rsid w:val="00F33CE8"/>
    <w:rsid w:val="00F347C7"/>
    <w:rsid w:val="00F34848"/>
    <w:rsid w:val="00F34F68"/>
    <w:rsid w:val="00F36877"/>
    <w:rsid w:val="00F3765E"/>
    <w:rsid w:val="00F377C8"/>
    <w:rsid w:val="00F4060B"/>
    <w:rsid w:val="00F411B2"/>
    <w:rsid w:val="00F413E2"/>
    <w:rsid w:val="00F419FA"/>
    <w:rsid w:val="00F41DC8"/>
    <w:rsid w:val="00F42D46"/>
    <w:rsid w:val="00F4496C"/>
    <w:rsid w:val="00F44F3A"/>
    <w:rsid w:val="00F45DD5"/>
    <w:rsid w:val="00F463D5"/>
    <w:rsid w:val="00F50211"/>
    <w:rsid w:val="00F518C9"/>
    <w:rsid w:val="00F51F10"/>
    <w:rsid w:val="00F5289C"/>
    <w:rsid w:val="00F529A5"/>
    <w:rsid w:val="00F533FE"/>
    <w:rsid w:val="00F53842"/>
    <w:rsid w:val="00F54F9E"/>
    <w:rsid w:val="00F558BB"/>
    <w:rsid w:val="00F55949"/>
    <w:rsid w:val="00F55EE8"/>
    <w:rsid w:val="00F56641"/>
    <w:rsid w:val="00F576BA"/>
    <w:rsid w:val="00F60F00"/>
    <w:rsid w:val="00F614C0"/>
    <w:rsid w:val="00F617D6"/>
    <w:rsid w:val="00F61C77"/>
    <w:rsid w:val="00F62393"/>
    <w:rsid w:val="00F67CAD"/>
    <w:rsid w:val="00F7351A"/>
    <w:rsid w:val="00F73DC6"/>
    <w:rsid w:val="00F82792"/>
    <w:rsid w:val="00F83848"/>
    <w:rsid w:val="00F841CB"/>
    <w:rsid w:val="00F85436"/>
    <w:rsid w:val="00F86213"/>
    <w:rsid w:val="00F90982"/>
    <w:rsid w:val="00F90B8B"/>
    <w:rsid w:val="00F94426"/>
    <w:rsid w:val="00F950A7"/>
    <w:rsid w:val="00F974FA"/>
    <w:rsid w:val="00F975E9"/>
    <w:rsid w:val="00F9773E"/>
    <w:rsid w:val="00FA1B7D"/>
    <w:rsid w:val="00FA2F27"/>
    <w:rsid w:val="00FA35C3"/>
    <w:rsid w:val="00FA38FF"/>
    <w:rsid w:val="00FA3C36"/>
    <w:rsid w:val="00FA4174"/>
    <w:rsid w:val="00FA52CA"/>
    <w:rsid w:val="00FA5CA3"/>
    <w:rsid w:val="00FB22A0"/>
    <w:rsid w:val="00FB3B65"/>
    <w:rsid w:val="00FB4D15"/>
    <w:rsid w:val="00FB6990"/>
    <w:rsid w:val="00FB719F"/>
    <w:rsid w:val="00FC0032"/>
    <w:rsid w:val="00FC07B9"/>
    <w:rsid w:val="00FC0D63"/>
    <w:rsid w:val="00FC3F94"/>
    <w:rsid w:val="00FC43FB"/>
    <w:rsid w:val="00FC4E21"/>
    <w:rsid w:val="00FC5F6D"/>
    <w:rsid w:val="00FC7678"/>
    <w:rsid w:val="00FD0107"/>
    <w:rsid w:val="00FD0DA1"/>
    <w:rsid w:val="00FD16C6"/>
    <w:rsid w:val="00FD2123"/>
    <w:rsid w:val="00FD2C2F"/>
    <w:rsid w:val="00FD2DBD"/>
    <w:rsid w:val="00FD3B31"/>
    <w:rsid w:val="00FD44BC"/>
    <w:rsid w:val="00FD4734"/>
    <w:rsid w:val="00FD5793"/>
    <w:rsid w:val="00FD5B75"/>
    <w:rsid w:val="00FD5FB7"/>
    <w:rsid w:val="00FD6374"/>
    <w:rsid w:val="00FD76A9"/>
    <w:rsid w:val="00FE1166"/>
    <w:rsid w:val="00FE1606"/>
    <w:rsid w:val="00FE1823"/>
    <w:rsid w:val="00FE1D53"/>
    <w:rsid w:val="00FE3F08"/>
    <w:rsid w:val="00FE47B7"/>
    <w:rsid w:val="00FE487A"/>
    <w:rsid w:val="00FE568B"/>
    <w:rsid w:val="00FE6486"/>
    <w:rsid w:val="00FE6CBA"/>
    <w:rsid w:val="00FF0569"/>
    <w:rsid w:val="00FF1988"/>
    <w:rsid w:val="00FF206E"/>
    <w:rsid w:val="00FF37B4"/>
    <w:rsid w:val="00FF3C69"/>
    <w:rsid w:val="00FF4697"/>
    <w:rsid w:val="00FF6469"/>
    <w:rsid w:val="00FF6E0A"/>
    <w:rsid w:val="5744CB55"/>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colormru v:ext="edit" colors="red,#4d4d4f"/>
    </o:shapedefaults>
    <o:shapelayout v:ext="edit">
      <o:idmap v:ext="edit" data="2"/>
    </o:shapelayout>
  </w:shapeDefaults>
  <w:decimalSymbol w:val="."/>
  <w:listSeparator w:val=","/>
  <w14:docId w14:val="73D90F79"/>
  <w15:docId w15:val="{6D03EEA5-22AD-49F9-A5D9-5E59D6DD2E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index 1" w:semiHidden="1" w:unhideWhenUsed="1"/>
    <w:lsdException w:name="index 2" w:semiHidden="1"/>
    <w:lsdException w:name="index 3" w:semiHidden="1"/>
    <w:lsdException w:name="index 4" w:semiHidden="1"/>
    <w:lsdException w:name="index 5" w:semiHidden="1"/>
    <w:lsdException w:name="index 6" w:semiHidden="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lsdException w:name="Block Text" w:semiHidden="1"/>
    <w:lsdException w:name="Hyperlink" w:uiPriority="99" w:qFormat="1"/>
    <w:lsdException w:name="Strong" w:semiHidden="1"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CE0BB5"/>
    <w:pPr>
      <w:spacing w:after="240" w:line="240" w:lineRule="atLeast"/>
    </w:pPr>
    <w:rPr>
      <w:rFonts w:ascii="Arial" w:hAnsi="Arial"/>
      <w:sz w:val="20"/>
    </w:rPr>
  </w:style>
  <w:style w:type="paragraph" w:styleId="Heading1">
    <w:name w:val="heading 1"/>
    <w:basedOn w:val="Normal"/>
    <w:next w:val="Normal"/>
    <w:link w:val="Heading1Char"/>
    <w:uiPriority w:val="1"/>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Paragraph"/>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uiPriority w:val="2"/>
    <w:qFormat/>
    <w:rsid w:val="00C55235"/>
    <w:pPr>
      <w:keepNext/>
      <w:spacing w:before="60" w:after="60"/>
      <w:outlineLvl w:val="2"/>
    </w:pPr>
    <w:rPr>
      <w:rFonts w:cs="Arial"/>
      <w:b/>
      <w:bCs/>
      <w:szCs w:val="26"/>
    </w:rPr>
  </w:style>
  <w:style w:type="paragraph" w:styleId="Heading4">
    <w:name w:val="heading 4"/>
    <w:basedOn w:val="BodySubHeader"/>
    <w:next w:val="Normal"/>
    <w:uiPriority w:val="2"/>
    <w:qFormat/>
    <w:rsid w:val="0085618F"/>
    <w:pPr>
      <w:outlineLvl w:val="3"/>
    </w:pPr>
    <w:rPr>
      <w:rFonts w:cs="Arial"/>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semiHidden/>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semiHidden/>
    <w:rsid w:val="00EC2B68"/>
    <w:rPr>
      <w:rFonts w:ascii="Arial" w:hAnsi="Arial"/>
      <w:color w:val="323232"/>
      <w:sz w:val="16"/>
    </w:rPr>
  </w:style>
  <w:style w:type="paragraph" w:customStyle="1" w:styleId="Reporttitle">
    <w:name w:val="Report title"/>
    <w:basedOn w:val="Normal"/>
    <w:uiPriority w:val="19"/>
    <w:qFormat/>
    <w:rsid w:val="00A51D1A"/>
    <w:pPr>
      <w:spacing w:after="0" w:line="560" w:lineRule="exact"/>
    </w:pPr>
    <w:rPr>
      <w:b/>
      <w:spacing w:val="-28"/>
      <w:sz w:val="53"/>
    </w:rPr>
  </w:style>
  <w:style w:type="paragraph" w:customStyle="1" w:styleId="Reportsubtitle">
    <w:name w:val="Report subtitle"/>
    <w:basedOn w:val="Normal"/>
    <w:uiPriority w:val="20"/>
    <w:qFormat/>
    <w:rsid w:val="00950159"/>
    <w:pPr>
      <w:spacing w:after="200" w:line="560" w:lineRule="exact"/>
    </w:pPr>
    <w:rPr>
      <w:color w:val="323232"/>
      <w:spacing w:val="-28"/>
      <w:sz w:val="53"/>
    </w:rPr>
  </w:style>
  <w:style w:type="table" w:styleId="TableGrid">
    <w:name w:val="Table Grid"/>
    <w:basedOn w:val="TableNormal"/>
    <w:uiPriority w:val="5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950159"/>
    <w:pPr>
      <w:spacing w:after="1200" w:line="240" w:lineRule="auto"/>
    </w:pPr>
    <w:rPr>
      <w:caps/>
      <w:spacing w:val="-10"/>
      <w:sz w:val="20"/>
    </w:rPr>
  </w:style>
  <w:style w:type="paragraph" w:customStyle="1" w:styleId="Tableheaderrow">
    <w:name w:val="Table header row"/>
    <w:basedOn w:val="Normal"/>
    <w:uiPriority w:val="14"/>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semiHidden/>
    <w:qFormat/>
    <w:rsid w:val="00950159"/>
    <w:pPr>
      <w:spacing w:before="1200" w:line="240" w:lineRule="auto"/>
    </w:pPr>
    <w:rPr>
      <w:b/>
      <w:color w:val="323232"/>
      <w:spacing w:val="-28"/>
      <w:sz w:val="53"/>
    </w:rPr>
  </w:style>
  <w:style w:type="paragraph" w:styleId="Caption">
    <w:name w:val="caption"/>
    <w:aliases w:val="Caption table"/>
    <w:basedOn w:val="Normal"/>
    <w:next w:val="Normal"/>
    <w:semiHidden/>
    <w:qFormat/>
    <w:rsid w:val="00E8152A"/>
    <w:pPr>
      <w:numPr>
        <w:numId w:val="9"/>
      </w:numPr>
      <w:spacing w:after="0"/>
    </w:pPr>
    <w:rPr>
      <w:b/>
      <w:bCs/>
      <w:color w:val="323232"/>
      <w:szCs w:val="20"/>
    </w:rPr>
  </w:style>
  <w:style w:type="paragraph" w:customStyle="1" w:styleId="BodySubHeader">
    <w:name w:val="BodySubHeader"/>
    <w:basedOn w:val="Normal"/>
    <w:next w:val="Normal"/>
    <w:semiHidden/>
    <w:rsid w:val="00146CE6"/>
    <w:pPr>
      <w:spacing w:before="240" w:after="0"/>
    </w:pPr>
    <w:rPr>
      <w:b/>
      <w:i/>
    </w:rPr>
  </w:style>
  <w:style w:type="paragraph" w:styleId="ListBullet">
    <w:name w:val="List Bullet"/>
    <w:aliases w:val="List Bullet 1"/>
    <w:basedOn w:val="Normal"/>
    <w:qFormat/>
    <w:rsid w:val="001C6AEE"/>
    <w:pPr>
      <w:numPr>
        <w:numId w:val="1"/>
      </w:numPr>
      <w:spacing w:after="80"/>
    </w:pPr>
  </w:style>
  <w:style w:type="paragraph" w:styleId="ListBullet2">
    <w:name w:val="List Bullet 2"/>
    <w:basedOn w:val="Normal"/>
    <w:semiHidden/>
    <w:qFormat/>
    <w:rsid w:val="001C6AEE"/>
    <w:pPr>
      <w:numPr>
        <w:numId w:val="2"/>
      </w:numPr>
      <w:spacing w:after="80"/>
    </w:pPr>
  </w:style>
  <w:style w:type="paragraph" w:styleId="ListNumber">
    <w:name w:val="List Number"/>
    <w:basedOn w:val="Normal"/>
    <w:semiHidden/>
    <w:qFormat/>
    <w:rsid w:val="00C24A53"/>
    <w:pPr>
      <w:numPr>
        <w:numId w:val="3"/>
      </w:numPr>
      <w:spacing w:after="80"/>
    </w:pPr>
  </w:style>
  <w:style w:type="paragraph" w:styleId="ListNumber2">
    <w:name w:val="List Number 2"/>
    <w:basedOn w:val="Normal"/>
    <w:semiHidden/>
    <w:qFormat/>
    <w:rsid w:val="004A70D6"/>
    <w:pPr>
      <w:numPr>
        <w:numId w:val="4"/>
      </w:numPr>
      <w:spacing w:after="80"/>
      <w:ind w:left="828" w:hanging="357"/>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uiPriority w:val="22"/>
    <w:qFormat/>
    <w:rsid w:val="006B52DE"/>
    <w:pPr>
      <w:pageBreakBefore/>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ListContinue5">
    <w:name w:val="List Continue 5"/>
    <w:basedOn w:val="Normal"/>
    <w:semiHidden/>
    <w:rsid w:val="00EC2B68"/>
    <w:pPr>
      <w:spacing w:after="120"/>
      <w:ind w:left="1415"/>
      <w:contextualSpacing/>
    </w:pPr>
  </w:style>
  <w:style w:type="paragraph" w:customStyle="1" w:styleId="Paragraphbeforelist">
    <w:name w:val="Paragraph before list"/>
    <w:basedOn w:val="Paragraph"/>
    <w:uiPriority w:val="4"/>
    <w:qFormat/>
    <w:rsid w:val="00C87E8A"/>
    <w:pPr>
      <w:spacing w:after="80"/>
    </w:p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C35CCE"/>
    <w:rPr>
      <w:color w:val="0000FF"/>
      <w:u w:val="single" w:color="0000FF"/>
    </w:rPr>
  </w:style>
  <w:style w:type="character" w:styleId="FootnoteReference">
    <w:name w:val="footnote reference"/>
    <w:aliases w:val="Appel note de bas de p,Appel note de bas de p + 11 pt,Italic,Footnote,Style 12,(NECG) Footnote Reference,Style 124,o,fr,Style 3,Appel note de bas de p1,Appel note de bas de p2,Appel note de bas de p3,Footnote Reference/,Style 13,FR"/>
    <w:basedOn w:val="DefaultParagraphFont"/>
    <w:uiPriority w:val="99"/>
    <w:rsid w:val="00566AB4"/>
    <w:rPr>
      <w:rFonts w:ascii="Arial" w:hAnsi="Arial"/>
      <w:vertAlign w:val="superscript"/>
    </w:rPr>
  </w:style>
  <w:style w:type="paragraph" w:styleId="FootnoteText">
    <w:name w:val="footnote text"/>
    <w:aliases w:val="Footnote text,ACMA Footnote Text,footnote text,Footnote Text Char1,Footnote Text Char Char,Footnote Text Char1 Char Char,Footnote Text Char Char Char Char,Footnote Text Char1 Char Char Char Char,Footnote Text Char Char Char Char Char Char"/>
    <w:basedOn w:val="Normal"/>
    <w:link w:val="FootnoteTextChar"/>
    <w:rsid w:val="007C6E44"/>
    <w:pPr>
      <w:spacing w:after="0"/>
    </w:pPr>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semiHidden/>
    <w:rsid w:val="00EE7F79"/>
    <w:rPr>
      <w:sz w:val="16"/>
      <w:szCs w:val="16"/>
    </w:rPr>
  </w:style>
  <w:style w:type="paragraph" w:styleId="CommentText">
    <w:name w:val="annotation text"/>
    <w:basedOn w:val="Normal"/>
    <w:link w:val="CommentTextChar"/>
    <w:semiHidden/>
    <w:rsid w:val="00EE7F79"/>
    <w:pPr>
      <w:spacing w:line="240" w:lineRule="auto"/>
    </w:pPr>
    <w:rPr>
      <w:szCs w:val="20"/>
    </w:rPr>
  </w:style>
  <w:style w:type="character" w:customStyle="1" w:styleId="CommentTextChar">
    <w:name w:val="Comment Text Char"/>
    <w:basedOn w:val="DefaultParagraphFont"/>
    <w:link w:val="CommentText"/>
    <w:semiHidden/>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semiHidden/>
    <w:unhideWhenUsed/>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paragraph" w:customStyle="1" w:styleId="Bulletlevel1">
    <w:name w:val="Bullet level 1"/>
    <w:basedOn w:val="ListBullet"/>
    <w:qFormat/>
    <w:rsid w:val="00A824E8"/>
    <w:rPr>
      <w:rFonts w:cs="Arial"/>
    </w:rPr>
  </w:style>
  <w:style w:type="paragraph" w:customStyle="1" w:styleId="ACMACorporateAddressHeader">
    <w:name w:val="ACMA_CorporateAddressHeader"/>
    <w:basedOn w:val="Normal"/>
    <w:next w:val="ACMACorporateAddresses"/>
    <w:semiHidden/>
    <w:unhideWhenUsed/>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C07B9"/>
    <w:pPr>
      <w:spacing w:before="0" w:after="120"/>
    </w:pPr>
    <w:rPr>
      <w:b w:val="0"/>
    </w:rPr>
  </w:style>
  <w:style w:type="paragraph" w:customStyle="1" w:styleId="ACMACopyrightHeader">
    <w:name w:val="ACMA_CopyrightHeader"/>
    <w:basedOn w:val="ACMACorporateAddressHeader"/>
    <w:semiHidden/>
    <w:unhideWhenUsed/>
    <w:qFormat/>
    <w:rsid w:val="00950159"/>
    <w:pPr>
      <w:spacing w:before="3000"/>
    </w:pPr>
  </w:style>
  <w:style w:type="paragraph" w:customStyle="1" w:styleId="ACMACClogo">
    <w:name w:val="ACMA_CClogo"/>
    <w:semiHidden/>
    <w:unhideWhenUsed/>
    <w:qFormat/>
    <w:rsid w:val="00623FF9"/>
    <w:pPr>
      <w:spacing w:before="160" w:after="120"/>
    </w:pPr>
    <w:rPr>
      <w:rFonts w:ascii="Arial" w:hAnsi="Arial"/>
      <w:b/>
      <w:sz w:val="13"/>
    </w:rPr>
  </w:style>
  <w:style w:type="paragraph" w:customStyle="1" w:styleId="ListBulletLast">
    <w:name w:val="List Bullet Last"/>
    <w:basedOn w:val="ListBullet"/>
    <w:semiHidden/>
    <w:qFormat/>
    <w:rsid w:val="00146CE6"/>
    <w:pPr>
      <w:spacing w:after="240"/>
    </w:pPr>
    <w:rPr>
      <w:rFonts w:cs="Arial"/>
    </w:rPr>
  </w:style>
  <w:style w:type="paragraph" w:customStyle="1" w:styleId="ListNumberLast">
    <w:name w:val="List Number Last"/>
    <w:basedOn w:val="ListNumber"/>
    <w:semiHidden/>
    <w:qFormat/>
    <w:rsid w:val="00C16198"/>
    <w:pPr>
      <w:spacing w:after="240"/>
      <w:ind w:left="357" w:hanging="357"/>
    </w:pPr>
    <w:rPr>
      <w:rFonts w:cs="Arial"/>
    </w:rPr>
  </w:style>
  <w:style w:type="paragraph" w:customStyle="1" w:styleId="ACMATableHeader">
    <w:name w:val="ACMA_TableHeader"/>
    <w:qFormat/>
    <w:rsid w:val="003F10EE"/>
    <w:pPr>
      <w:numPr>
        <w:numId w:val="7"/>
      </w:numPr>
      <w:spacing w:after="160"/>
    </w:pPr>
    <w:rPr>
      <w:rFonts w:ascii="Arial" w:hAnsi="Arial"/>
      <w:b/>
      <w:bCs/>
      <w:color w:val="323232"/>
      <w:sz w:val="20"/>
      <w:szCs w:val="20"/>
    </w:rPr>
  </w:style>
  <w:style w:type="paragraph" w:customStyle="1" w:styleId="ACMANotes">
    <w:name w:val="ACMA_Notes"/>
    <w:semiHidden/>
    <w:qFormat/>
    <w:rsid w:val="00FF206E"/>
    <w:pPr>
      <w:spacing w:before="80"/>
    </w:pPr>
    <w:rPr>
      <w:rFonts w:ascii="Arial" w:hAnsi="Arial" w:cs="Arial"/>
      <w:i/>
      <w:sz w:val="16"/>
    </w:rPr>
  </w:style>
  <w:style w:type="paragraph" w:customStyle="1" w:styleId="Numberlistlevel1">
    <w:name w:val="Number list level 1"/>
    <w:basedOn w:val="ListNumber"/>
    <w:uiPriority w:val="9"/>
    <w:qFormat/>
    <w:rsid w:val="004A70D6"/>
  </w:style>
  <w:style w:type="character" w:styleId="Emphasis">
    <w:name w:val="Emphasis"/>
    <w:basedOn w:val="DefaultParagraphFont"/>
    <w:semiHidden/>
    <w:qFormat/>
    <w:rsid w:val="006D576C"/>
    <w:rPr>
      <w:i/>
      <w:iCs/>
    </w:rPr>
  </w:style>
  <w:style w:type="paragraph" w:customStyle="1" w:styleId="ListNumber2Last">
    <w:name w:val="List Number 2 Last"/>
    <w:basedOn w:val="ListNumber2"/>
    <w:semiHidden/>
    <w:qFormat/>
    <w:rsid w:val="00E35707"/>
    <w:pPr>
      <w:spacing w:after="240"/>
      <w:ind w:left="907"/>
    </w:pPr>
    <w:rPr>
      <w:rFonts w:cs="Arial"/>
    </w:rPr>
  </w:style>
  <w:style w:type="paragraph" w:customStyle="1" w:styleId="Spaceaftertable">
    <w:name w:val="Space after table"/>
    <w:basedOn w:val="Normal"/>
    <w:uiPriority w:val="99"/>
    <w:qFormat/>
    <w:rsid w:val="00C2083D"/>
    <w:rPr>
      <w:rFonts w:cs="Arial"/>
    </w:rPr>
  </w:style>
  <w:style w:type="paragraph" w:customStyle="1" w:styleId="FooterLeft">
    <w:name w:val="Footer Left"/>
    <w:basedOn w:val="Footer"/>
    <w:semiHidden/>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semiHidden/>
    <w:qFormat/>
    <w:rsid w:val="00E8152A"/>
    <w:pPr>
      <w:keepNext/>
      <w:numPr>
        <w:numId w:val="8"/>
      </w:numPr>
    </w:pPr>
    <w:rPr>
      <w:rFonts w:cs="Arial"/>
    </w:rPr>
  </w:style>
  <w:style w:type="paragraph" w:customStyle="1" w:styleId="GridTable31">
    <w:name w:val="Grid Table 31"/>
    <w:basedOn w:val="Normal"/>
    <w:semiHidden/>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1Char">
    <w:name w:val="Heading 1 Char"/>
    <w:basedOn w:val="DefaultParagraphFont"/>
    <w:link w:val="Heading1"/>
    <w:uiPriority w:val="1"/>
    <w:rsid w:val="00CE0BB5"/>
    <w:rPr>
      <w:rFonts w:ascii="Arial" w:hAnsi="Arial" w:cs="Arial"/>
      <w:bCs/>
      <w:color w:val="323232"/>
      <w:kern w:val="32"/>
      <w:sz w:val="53"/>
      <w:szCs w:val="32"/>
    </w:rPr>
  </w:style>
  <w:style w:type="character" w:customStyle="1" w:styleId="Heading2Char">
    <w:name w:val="Heading 2 Char"/>
    <w:aliases w:val="RIS Heading 2 Char"/>
    <w:basedOn w:val="DefaultParagraphFont"/>
    <w:link w:val="Heading2"/>
    <w:rsid w:val="00800CCD"/>
    <w:rPr>
      <w:rFonts w:ascii="Arial" w:hAnsi="Arial" w:cs="Arial"/>
      <w:b/>
      <w:bCs/>
      <w:iCs/>
      <w:sz w:val="28"/>
      <w:szCs w:val="28"/>
    </w:rPr>
  </w:style>
  <w:style w:type="character" w:styleId="UnresolvedMention">
    <w:name w:val="Unresolved Mention"/>
    <w:basedOn w:val="DefaultParagraphFont"/>
    <w:uiPriority w:val="99"/>
    <w:semiHidden/>
    <w:unhideWhenUsed/>
    <w:rsid w:val="006B52DE"/>
    <w:rPr>
      <w:color w:val="605E5C"/>
      <w:shd w:val="clear" w:color="auto" w:fill="E1DFDD"/>
    </w:rPr>
  </w:style>
  <w:style w:type="character" w:customStyle="1" w:styleId="Heading3Char">
    <w:name w:val="Heading 3 Char"/>
    <w:basedOn w:val="DefaultParagraphFont"/>
    <w:link w:val="Heading3"/>
    <w:uiPriority w:val="2"/>
    <w:rsid w:val="00800CCD"/>
    <w:rPr>
      <w:rFonts w:ascii="Arial" w:hAnsi="Arial" w:cs="Arial"/>
      <w:b/>
      <w:bCs/>
      <w:sz w:val="20"/>
      <w:szCs w:val="26"/>
    </w:rPr>
  </w:style>
  <w:style w:type="paragraph" w:customStyle="1" w:styleId="Paragraph">
    <w:name w:val="Paragraph"/>
    <w:basedOn w:val="Normal"/>
    <w:qFormat/>
    <w:rsid w:val="00A824E8"/>
    <w:rPr>
      <w:rFonts w:cs="Arial"/>
    </w:rPr>
  </w:style>
  <w:style w:type="paragraph" w:customStyle="1" w:styleId="Bulletlevel2">
    <w:name w:val="Bullet level 2"/>
    <w:basedOn w:val="ListBullet2"/>
    <w:uiPriority w:val="7"/>
    <w:qFormat/>
    <w:rsid w:val="00C82940"/>
    <w:pPr>
      <w:tabs>
        <w:tab w:val="clear" w:pos="845"/>
        <w:tab w:val="left" w:pos="295"/>
      </w:tabs>
      <w:ind w:left="590" w:hanging="295"/>
    </w:pPr>
    <w:rPr>
      <w:rFonts w:cs="Arial"/>
    </w:rPr>
  </w:style>
  <w:style w:type="paragraph" w:customStyle="1" w:styleId="Bulletlevel1last">
    <w:name w:val="Bullet level 1 last"/>
    <w:basedOn w:val="ListBulletLast"/>
    <w:uiPriority w:val="6"/>
    <w:qFormat/>
    <w:rsid w:val="00A824E8"/>
  </w:style>
  <w:style w:type="paragraph" w:customStyle="1" w:styleId="Numberlistlevel2">
    <w:name w:val="Number list level 2"/>
    <w:basedOn w:val="ListNumber2"/>
    <w:uiPriority w:val="11"/>
    <w:qFormat/>
    <w:rsid w:val="00C82940"/>
    <w:pPr>
      <w:ind w:left="766" w:hanging="295"/>
    </w:pPr>
  </w:style>
  <w:style w:type="paragraph" w:customStyle="1" w:styleId="Numberlistlast">
    <w:name w:val="Number list last"/>
    <w:basedOn w:val="ListNumberLast"/>
    <w:uiPriority w:val="10"/>
    <w:qFormat/>
    <w:rsid w:val="004A70D6"/>
  </w:style>
  <w:style w:type="paragraph" w:customStyle="1" w:styleId="Numberlistlevel2last">
    <w:name w:val="Number list level 2 last"/>
    <w:basedOn w:val="Numberlistlevel2"/>
    <w:uiPriority w:val="12"/>
    <w:qFormat/>
    <w:rsid w:val="004A70D6"/>
    <w:pPr>
      <w:spacing w:after="240"/>
    </w:pPr>
  </w:style>
  <w:style w:type="paragraph" w:customStyle="1" w:styleId="Bulletlevel2last">
    <w:name w:val="Bullet level 2 last"/>
    <w:basedOn w:val="Bulletlevel2"/>
    <w:uiPriority w:val="8"/>
    <w:qFormat/>
    <w:rsid w:val="004A70D6"/>
    <w:pPr>
      <w:spacing w:after="240"/>
    </w:pPr>
  </w:style>
  <w:style w:type="table" w:customStyle="1" w:styleId="ACMAtablestyle">
    <w:name w:val="ACMA table style"/>
    <w:basedOn w:val="TableNormal"/>
    <w:uiPriority w:val="99"/>
    <w:rsid w:val="00BE35CB"/>
    <w:rPr>
      <w:rFonts w:ascii="Arial" w:hAnsi="Arial"/>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57" w:type="dxa"/>
        <w:bottom w:w="85" w:type="dxa"/>
        <w:right w:w="57"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Pr/>
      <w:tcPr>
        <w:shd w:val="clear" w:color="auto" w:fill="F2F2F2" w:themeFill="background1" w:themeFillShade="F2"/>
      </w:tcPr>
    </w:tblStylePr>
    <w:tblStylePr w:type="band2Horz">
      <w:rPr>
        <w:rFonts w:ascii="Arial" w:hAnsi="Arial"/>
        <w:sz w:val="20"/>
      </w:rPr>
    </w:tblStylePr>
  </w:style>
  <w:style w:type="paragraph" w:customStyle="1" w:styleId="Tableheading">
    <w:name w:val="Table heading"/>
    <w:basedOn w:val="ACMATableHeader"/>
    <w:uiPriority w:val="13"/>
    <w:qFormat/>
    <w:rsid w:val="0063346D"/>
    <w:pPr>
      <w:keepNext/>
      <w:spacing w:line="240" w:lineRule="atLeast"/>
    </w:pPr>
  </w:style>
  <w:style w:type="paragraph" w:customStyle="1" w:styleId="Tableorfigurenote">
    <w:name w:val="Table or figure note"/>
    <w:basedOn w:val="ACMANotes"/>
    <w:uiPriority w:val="17"/>
    <w:qFormat/>
    <w:rsid w:val="00930510"/>
    <w:pPr>
      <w:spacing w:after="240"/>
    </w:pPr>
  </w:style>
  <w:style w:type="paragraph" w:customStyle="1" w:styleId="Figureheading">
    <w:name w:val="Figure heading"/>
    <w:basedOn w:val="ACMAFigureHeader"/>
    <w:uiPriority w:val="16"/>
    <w:qFormat/>
    <w:rsid w:val="0063346D"/>
    <w:pPr>
      <w:keepNext/>
      <w:spacing w:line="240" w:lineRule="atLeast"/>
    </w:pPr>
  </w:style>
  <w:style w:type="paragraph" w:customStyle="1" w:styleId="Tableorfigurenotemultiple">
    <w:name w:val="Table or figure note multiple"/>
    <w:basedOn w:val="Tableorfigurenote"/>
    <w:uiPriority w:val="18"/>
    <w:qFormat/>
    <w:rsid w:val="00930510"/>
    <w:pPr>
      <w:spacing w:after="80"/>
    </w:pPr>
  </w:style>
  <w:style w:type="paragraph" w:customStyle="1" w:styleId="Protectivemarking">
    <w:name w:val="Protective marking"/>
    <w:basedOn w:val="Normal"/>
    <w:uiPriority w:val="99"/>
    <w:qFormat/>
    <w:rsid w:val="007E3375"/>
    <w:pPr>
      <w:tabs>
        <w:tab w:val="left" w:pos="720"/>
      </w:tabs>
      <w:spacing w:after="0" w:line="240" w:lineRule="auto"/>
      <w:jc w:val="center"/>
    </w:pPr>
    <w:rPr>
      <w:rFonts w:cs="Arial"/>
      <w:b/>
      <w:bCs/>
      <w:color w:val="FF0000"/>
      <w:sz w:val="32"/>
      <w:lang w:eastAsia="en-US"/>
    </w:rPr>
  </w:style>
  <w:style w:type="paragraph" w:styleId="BalloonText">
    <w:name w:val="Balloon Text"/>
    <w:basedOn w:val="Normal"/>
    <w:link w:val="BalloonTextChar"/>
    <w:semiHidden/>
    <w:unhideWhenUsed/>
    <w:rsid w:val="004511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4511C5"/>
    <w:rPr>
      <w:rFonts w:ascii="Segoe UI" w:hAnsi="Segoe UI" w:cs="Segoe UI"/>
      <w:sz w:val="18"/>
      <w:szCs w:val="18"/>
    </w:rPr>
  </w:style>
  <w:style w:type="paragraph" w:styleId="Revision">
    <w:name w:val="Revision"/>
    <w:hidden/>
    <w:semiHidden/>
    <w:rsid w:val="004511C5"/>
    <w:rPr>
      <w:rFonts w:ascii="Arial" w:hAnsi="Arial"/>
      <w:sz w:val="20"/>
    </w:rPr>
  </w:style>
  <w:style w:type="character" w:customStyle="1" w:styleId="FootnoteTextChar">
    <w:name w:val="Footnote Text Char"/>
    <w:aliases w:val="Footnote text Char,ACMA Footnote Text Char,footnote text Char,Footnote Text Char1 Char,Footnote Text Char Char Char,Footnote Text Char1 Char Char Char,Footnote Text Char Char Char Char Char,Footnote Text Char1 Char Char Char Char Char"/>
    <w:basedOn w:val="DefaultParagraphFont"/>
    <w:link w:val="FootnoteText"/>
    <w:rsid w:val="00D237B1"/>
    <w:rPr>
      <w:rFonts w:ascii="Arial" w:hAnsi="Arial"/>
      <w:sz w:val="16"/>
      <w:szCs w:val="16"/>
    </w:rPr>
  </w:style>
  <w:style w:type="paragraph" w:styleId="ListParagraph">
    <w:name w:val="List Paragraph"/>
    <w:basedOn w:val="Normal"/>
    <w:semiHidden/>
    <w:rsid w:val="00FA2F2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6784553">
      <w:bodyDiv w:val="1"/>
      <w:marLeft w:val="0"/>
      <w:marRight w:val="0"/>
      <w:marTop w:val="0"/>
      <w:marBottom w:val="0"/>
      <w:divBdr>
        <w:top w:val="none" w:sz="0" w:space="0" w:color="auto"/>
        <w:left w:val="none" w:sz="0" w:space="0" w:color="auto"/>
        <w:bottom w:val="none" w:sz="0" w:space="0" w:color="auto"/>
        <w:right w:val="none" w:sz="0" w:space="0" w:color="auto"/>
      </w:divBdr>
    </w:div>
    <w:div w:id="859588450">
      <w:bodyDiv w:val="1"/>
      <w:marLeft w:val="0"/>
      <w:marRight w:val="0"/>
      <w:marTop w:val="0"/>
      <w:marBottom w:val="0"/>
      <w:divBdr>
        <w:top w:val="none" w:sz="0" w:space="0" w:color="auto"/>
        <w:left w:val="none" w:sz="0" w:space="0" w:color="auto"/>
        <w:bottom w:val="none" w:sz="0" w:space="0" w:color="auto"/>
        <w:right w:val="none" w:sz="0" w:space="0" w:color="auto"/>
      </w:divBdr>
    </w:div>
    <w:div w:id="876357452">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574928172">
      <w:bodyDiv w:val="1"/>
      <w:marLeft w:val="0"/>
      <w:marRight w:val="0"/>
      <w:marTop w:val="0"/>
      <w:marBottom w:val="0"/>
      <w:divBdr>
        <w:top w:val="none" w:sz="0" w:space="0" w:color="auto"/>
        <w:left w:val="none" w:sz="0" w:space="0" w:color="auto"/>
        <w:bottom w:val="none" w:sz="0" w:space="0" w:color="auto"/>
        <w:right w:val="none" w:sz="0" w:space="0" w:color="auto"/>
      </w:divBdr>
    </w:div>
    <w:div w:id="1651400099">
      <w:bodyDiv w:val="1"/>
      <w:marLeft w:val="0"/>
      <w:marRight w:val="0"/>
      <w:marTop w:val="0"/>
      <w:marBottom w:val="0"/>
      <w:divBdr>
        <w:top w:val="none" w:sz="0" w:space="0" w:color="auto"/>
        <w:left w:val="none" w:sz="0" w:space="0" w:color="auto"/>
        <w:bottom w:val="none" w:sz="0" w:space="0" w:color="auto"/>
        <w:right w:val="none" w:sz="0" w:space="0" w:color="auto"/>
      </w:divBdr>
    </w:div>
    <w:div w:id="1915895983">
      <w:bodyDiv w:val="1"/>
      <w:marLeft w:val="0"/>
      <w:marRight w:val="0"/>
      <w:marTop w:val="0"/>
      <w:marBottom w:val="0"/>
      <w:divBdr>
        <w:top w:val="none" w:sz="0" w:space="0" w:color="auto"/>
        <w:left w:val="none" w:sz="0" w:space="0" w:color="auto"/>
        <w:bottom w:val="none" w:sz="0" w:space="0" w:color="auto"/>
        <w:right w:val="none" w:sz="0" w:space="0" w:color="auto"/>
      </w:divBdr>
    </w:div>
    <w:div w:id="1925912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mailto:info@acma.gov.au" TargetMode="External"/><Relationship Id="rId26" Type="http://schemas.openxmlformats.org/officeDocument/2006/relationships/footer" Target="footer5.xml"/><Relationship Id="rId39" Type="http://schemas.openxmlformats.org/officeDocument/2006/relationships/image" Target="media/image9.png"/><Relationship Id="rId21" Type="http://schemas.openxmlformats.org/officeDocument/2006/relationships/footer" Target="footer2.xml"/><Relationship Id="rId34" Type="http://schemas.openxmlformats.org/officeDocument/2006/relationships/image" Target="media/image6.emf"/><Relationship Id="rId42" Type="http://schemas.openxmlformats.org/officeDocument/2006/relationships/image" Target="media/image12.emf"/><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image" Target="media/image24.png"/><Relationship Id="rId63" Type="http://schemas.openxmlformats.org/officeDocument/2006/relationships/image" Target="media/image32.png"/><Relationship Id="rId68" Type="http://schemas.openxmlformats.org/officeDocument/2006/relationships/image" Target="media/image37.png"/><Relationship Id="rId76" Type="http://schemas.openxmlformats.org/officeDocument/2006/relationships/footer" Target="footer8.xml"/><Relationship Id="rId7" Type="http://schemas.openxmlformats.org/officeDocument/2006/relationships/styles" Target="styles.xml"/><Relationship Id="rId71" Type="http://schemas.openxmlformats.org/officeDocument/2006/relationships/image" Target="media/image40.png"/><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hyperlink" Target="https://www.acma.gov.au/consultations/2020-07/planning-options-3700-4200-mhz-band-consultation-222020" TargetMode="External"/><Relationship Id="rId11" Type="http://schemas.openxmlformats.org/officeDocument/2006/relationships/endnotes" Target="endnotes.xml"/><Relationship Id="rId24" Type="http://schemas.openxmlformats.org/officeDocument/2006/relationships/header" Target="header6.xml"/><Relationship Id="rId32" Type="http://schemas.openxmlformats.org/officeDocument/2006/relationships/image" Target="media/image4.png"/><Relationship Id="rId37" Type="http://schemas.openxmlformats.org/officeDocument/2006/relationships/hyperlink" Target="https://www.rtca.org/wp-content/uploads/2020/10/SC-239-5G-Interference-Assessment-Report_274-20-PMC-2073_accepted_changes.pdf" TargetMode="External"/><Relationship Id="rId40" Type="http://schemas.openxmlformats.org/officeDocument/2006/relationships/image" Target="media/image10.png"/><Relationship Id="rId45" Type="http://schemas.openxmlformats.org/officeDocument/2006/relationships/image" Target="media/image14.png"/><Relationship Id="rId53" Type="http://schemas.openxmlformats.org/officeDocument/2006/relationships/image" Target="media/image22.png"/><Relationship Id="rId58" Type="http://schemas.openxmlformats.org/officeDocument/2006/relationships/image" Target="media/image27.png"/><Relationship Id="rId66" Type="http://schemas.openxmlformats.org/officeDocument/2006/relationships/image" Target="media/image35.png"/><Relationship Id="rId74" Type="http://schemas.openxmlformats.org/officeDocument/2006/relationships/header" Target="header8.xml"/><Relationship Id="rId5" Type="http://schemas.openxmlformats.org/officeDocument/2006/relationships/customXml" Target="../customXml/item5.xml"/><Relationship Id="rId15" Type="http://schemas.openxmlformats.org/officeDocument/2006/relationships/hyperlink" Target="http://i.creativecommons.org/l/by/3.0/88x31.png" TargetMode="External"/><Relationship Id="rId23" Type="http://schemas.openxmlformats.org/officeDocument/2006/relationships/header" Target="header5.xml"/><Relationship Id="rId28" Type="http://schemas.openxmlformats.org/officeDocument/2006/relationships/hyperlink" Target="https://www.acma.gov.au/sites/default/files/2020-07/Wireless%20broadband%20and%20radio%20altimeter%20compatibility%20study.docx" TargetMode="External"/><Relationship Id="rId36" Type="http://schemas.openxmlformats.org/officeDocument/2006/relationships/image" Target="media/image7.emf"/><Relationship Id="rId49" Type="http://schemas.openxmlformats.org/officeDocument/2006/relationships/image" Target="media/image18.png"/><Relationship Id="rId57" Type="http://schemas.openxmlformats.org/officeDocument/2006/relationships/image" Target="media/image26.png"/><Relationship Id="rId61" Type="http://schemas.openxmlformats.org/officeDocument/2006/relationships/image" Target="media/image30.png"/><Relationship Id="rId10" Type="http://schemas.openxmlformats.org/officeDocument/2006/relationships/footnotes" Target="footnotes.xml"/><Relationship Id="rId19" Type="http://schemas.openxmlformats.org/officeDocument/2006/relationships/header" Target="header3.xml"/><Relationship Id="rId31" Type="http://schemas.openxmlformats.org/officeDocument/2006/relationships/hyperlink" Target="https://webtrak.emsbk.com/" TargetMode="External"/><Relationship Id="rId44" Type="http://schemas.openxmlformats.org/officeDocument/2006/relationships/image" Target="media/image13.png"/><Relationship Id="rId52" Type="http://schemas.openxmlformats.org/officeDocument/2006/relationships/image" Target="media/image21.png"/><Relationship Id="rId60" Type="http://schemas.openxmlformats.org/officeDocument/2006/relationships/image" Target="media/image29.png"/><Relationship Id="rId65" Type="http://schemas.openxmlformats.org/officeDocument/2006/relationships/image" Target="media/image34.png"/><Relationship Id="rId73" Type="http://schemas.openxmlformats.org/officeDocument/2006/relationships/header" Target="header7.xml"/><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oter" Target="footer3.xml"/><Relationship Id="rId27" Type="http://schemas.openxmlformats.org/officeDocument/2006/relationships/footer" Target="footer6.xml"/><Relationship Id="rId30" Type="http://schemas.openxmlformats.org/officeDocument/2006/relationships/hyperlink" Target="https://www.itu.int/md/R19-WP5D-C-0360/en" TargetMode="External"/><Relationship Id="rId35" Type="http://schemas.openxmlformats.org/officeDocument/2006/relationships/package" Target="embeddings/Microsoft_Excel_Macro-Enabled_Worksheet.xlsm"/><Relationship Id="rId43" Type="http://schemas.openxmlformats.org/officeDocument/2006/relationships/package" Target="embeddings/Microsoft_Excel_Macro-Enabled_Worksheet1.xlsm"/><Relationship Id="rId48" Type="http://schemas.openxmlformats.org/officeDocument/2006/relationships/image" Target="media/image17.png"/><Relationship Id="rId56" Type="http://schemas.openxmlformats.org/officeDocument/2006/relationships/image" Target="media/image25.png"/><Relationship Id="rId64" Type="http://schemas.openxmlformats.org/officeDocument/2006/relationships/image" Target="media/image33.png"/><Relationship Id="rId69" Type="http://schemas.openxmlformats.org/officeDocument/2006/relationships/image" Target="media/image38.png"/><Relationship Id="rId77"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0.png"/><Relationship Id="rId72" Type="http://schemas.openxmlformats.org/officeDocument/2006/relationships/image" Target="media/image41.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creativecommons.org/licenses/by/4.0/" TargetMode="External"/><Relationship Id="rId25" Type="http://schemas.openxmlformats.org/officeDocument/2006/relationships/footer" Target="footer4.xml"/><Relationship Id="rId33" Type="http://schemas.openxmlformats.org/officeDocument/2006/relationships/image" Target="media/image5.png"/><Relationship Id="rId38" Type="http://schemas.openxmlformats.org/officeDocument/2006/relationships/image" Target="media/image8.png"/><Relationship Id="rId46" Type="http://schemas.openxmlformats.org/officeDocument/2006/relationships/image" Target="media/image15.png"/><Relationship Id="rId59" Type="http://schemas.openxmlformats.org/officeDocument/2006/relationships/image" Target="media/image28.png"/><Relationship Id="rId67" Type="http://schemas.openxmlformats.org/officeDocument/2006/relationships/image" Target="media/image36.png"/><Relationship Id="rId20" Type="http://schemas.openxmlformats.org/officeDocument/2006/relationships/header" Target="header4.xml"/><Relationship Id="rId41" Type="http://schemas.openxmlformats.org/officeDocument/2006/relationships/image" Target="media/image11.png"/><Relationship Id="rId54" Type="http://schemas.openxmlformats.org/officeDocument/2006/relationships/image" Target="media/image23.png"/><Relationship Id="rId62" Type="http://schemas.openxmlformats.org/officeDocument/2006/relationships/image" Target="media/image31.png"/><Relationship Id="rId70" Type="http://schemas.openxmlformats.org/officeDocument/2006/relationships/image" Target="media/image39.png"/><Relationship Id="rId75"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numbering" Target="numbering.xm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en.wikipedia.org/wiki/Aircraft_approach_category" TargetMode="External"/><Relationship Id="rId2" Type="http://schemas.openxmlformats.org/officeDocument/2006/relationships/hyperlink" Target="https://cept.org/Documents/ecc-pt1/65959/ecc-pt1-21-188_gsa-mfcn-characteristics-for-wi-on-radio-altimeters" TargetMode="External"/><Relationship Id="rId1" Type="http://schemas.openxmlformats.org/officeDocument/2006/relationships/hyperlink" Target="https://www.itu.int/rec/R-REC-M.2059/en" TargetMode="External"/><Relationship Id="rId6" Type="http://schemas.openxmlformats.org/officeDocument/2006/relationships/hyperlink" Target="https://www.icao.int/safety/acp/ACPWGF/ACP-WG-F-30/ACP-WGF30-WP14%20Radio%20Altimeter%20Adjacent%20Bands%20Compatibility%20Study%20with%20IMT-FINAL%20Rev1.docx" TargetMode="External"/><Relationship Id="rId5" Type="http://schemas.openxmlformats.org/officeDocument/2006/relationships/hyperlink" Target="https://www.itu.int/rec/R-REC-M.2059/en" TargetMode="External"/><Relationship Id="rId4" Type="http://schemas.openxmlformats.org/officeDocument/2006/relationships/hyperlink" Target="https://www.itu.int/rec/R-REC-F.1336/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Nguyen\AppData\Roaming\Microsoft\Templates\ACMA%20Repor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922B896673C3B4CAC6395581CF998E6" ma:contentTypeVersion="8" ma:contentTypeDescription="Create a new document." ma:contentTypeScope="" ma:versionID="f23df6dd90b35ef5a7fe3922e93e7337">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3NE2HDV7HD6D-128-6117</_dlc_DocId>
    <_dlc_DocIdUrl xmlns="1d983eb4-33f7-44b0-aea1-cbdcf0c55136">
      <Url>http://collaboration/organisation/cid/speb/sp/_layouts/15/DocIdRedir.aspx?ID=3NE2HDV7HD6D-128-6117</Url>
      <Description>3NE2HDV7HD6D-128-6117</Description>
    </_dlc_DocIdUrl>
  </documentManagement>
</p:properties>
</file>

<file path=customXml/itemProps1.xml><?xml version="1.0" encoding="utf-8"?>
<ds:datastoreItem xmlns:ds="http://schemas.openxmlformats.org/officeDocument/2006/customXml" ds:itemID="{E479FE2B-05D9-453D-A36E-1079AC8F1600}"/>
</file>

<file path=customXml/itemProps2.xml><?xml version="1.0" encoding="utf-8"?>
<ds:datastoreItem xmlns:ds="http://schemas.openxmlformats.org/officeDocument/2006/customXml" ds:itemID="{8FA0AFB6-3A0F-4BE2-8F99-A34CA6DCE90D}">
  <ds:schemaRefs>
    <ds:schemaRef ds:uri="http://schemas.microsoft.com/sharepoint/events"/>
  </ds:schemaRefs>
</ds:datastoreItem>
</file>

<file path=customXml/itemProps3.xml><?xml version="1.0" encoding="utf-8"?>
<ds:datastoreItem xmlns:ds="http://schemas.openxmlformats.org/officeDocument/2006/customXml" ds:itemID="{B5C86DBA-C773-4DAC-958D-07E48CB3DC9A}">
  <ds:schemaRefs>
    <ds:schemaRef ds:uri="http://schemas.openxmlformats.org/officeDocument/2006/bibliography"/>
  </ds:schemaRefs>
</ds:datastoreItem>
</file>

<file path=customXml/itemProps4.xml><?xml version="1.0" encoding="utf-8"?>
<ds:datastoreItem xmlns:ds="http://schemas.openxmlformats.org/officeDocument/2006/customXml" ds:itemID="{BA92D05A-E190-43A2-8AE4-EC61E4CD43B7}">
  <ds:schemaRefs>
    <ds:schemaRef ds:uri="http://schemas.microsoft.com/sharepoint/v3/contenttype/forms"/>
  </ds:schemaRefs>
</ds:datastoreItem>
</file>

<file path=customXml/itemProps5.xml><?xml version="1.0" encoding="utf-8"?>
<ds:datastoreItem xmlns:ds="http://schemas.openxmlformats.org/officeDocument/2006/customXml" ds:itemID="{18C1812C-8BCF-4BD3-B5F4-A62CBC7B8C32}">
  <ds:schemaRefs>
    <ds:schemaRef ds:uri="http://purl.org/dc/dcmitype/"/>
    <ds:schemaRef ds:uri="http://schemas.microsoft.com/office/infopath/2007/PartnerControls"/>
    <ds:schemaRef ds:uri="http://purl.org/dc/elements/1.1/"/>
    <ds:schemaRef ds:uri="http://schemas.microsoft.com/office/2006/metadata/properties"/>
    <ds:schemaRef ds:uri="http://purl.org/dc/terms/"/>
    <ds:schemaRef ds:uri="http://schemas.microsoft.com/office/2006/documentManagement/types"/>
    <ds:schemaRef ds:uri="http://schemas.openxmlformats.org/package/2006/metadata/core-properties"/>
    <ds:schemaRef ds:uri="1d983eb4-33f7-44b0-aea1-cbdcf0c55136"/>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ACMA Report.dotx</Template>
  <TotalTime>1</TotalTime>
  <Pages>39</Pages>
  <Words>4878</Words>
  <Characters>27809</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32622</CharactersWithSpaces>
  <SharedDoc>false</SharedDoc>
  <HyperlinkBase/>
  <HLinks>
    <vt:vector size="180" baseType="variant">
      <vt:variant>
        <vt:i4>3014719</vt:i4>
      </vt:variant>
      <vt:variant>
        <vt:i4>135</vt:i4>
      </vt:variant>
      <vt:variant>
        <vt:i4>0</vt:i4>
      </vt:variant>
      <vt:variant>
        <vt:i4>5</vt:i4>
      </vt:variant>
      <vt:variant>
        <vt:lpwstr>https://webtrak.emsbk.com/</vt:lpwstr>
      </vt:variant>
      <vt:variant>
        <vt:lpwstr/>
      </vt:variant>
      <vt:variant>
        <vt:i4>393240</vt:i4>
      </vt:variant>
      <vt:variant>
        <vt:i4>132</vt:i4>
      </vt:variant>
      <vt:variant>
        <vt:i4>0</vt:i4>
      </vt:variant>
      <vt:variant>
        <vt:i4>5</vt:i4>
      </vt:variant>
      <vt:variant>
        <vt:lpwstr>https://www.acma.gov.au/consultations/2020-07/planning-options-3700-4200-mhz-band-consultation-222020</vt:lpwstr>
      </vt:variant>
      <vt:variant>
        <vt:lpwstr/>
      </vt:variant>
      <vt:variant>
        <vt:i4>2424840</vt:i4>
      </vt:variant>
      <vt:variant>
        <vt:i4>129</vt:i4>
      </vt:variant>
      <vt:variant>
        <vt:i4>0</vt:i4>
      </vt:variant>
      <vt:variant>
        <vt:i4>5</vt:i4>
      </vt:variant>
      <vt:variant>
        <vt:lpwstr>https://www.google.com/url?sa=t&amp;rct=j&amp;q=&amp;esrc=s&amp;source=web&amp;cd=&amp;ved=2ahUKEwiO_bODr-HwAhVgzTgGHSAbD0UQFjAAegQIBhAD&amp;url=https%3A%2F%2Fwww.acma.gov.au%2Fsites%2Fdefault%2Ffiles%2F2020-07%2FWireless%2520broadband%2520and%2520radio%2520altimeter%2520compatibility%2520study.docx&amp;usg=AOvVaw1ROIuYrtF7TIKmT3csX8Oc</vt:lpwstr>
      </vt:variant>
      <vt:variant>
        <vt:lpwstr/>
      </vt:variant>
      <vt:variant>
        <vt:i4>1245244</vt:i4>
      </vt:variant>
      <vt:variant>
        <vt:i4>122</vt:i4>
      </vt:variant>
      <vt:variant>
        <vt:i4>0</vt:i4>
      </vt:variant>
      <vt:variant>
        <vt:i4>5</vt:i4>
      </vt:variant>
      <vt:variant>
        <vt:lpwstr/>
      </vt:variant>
      <vt:variant>
        <vt:lpwstr>_Toc76379217</vt:lpwstr>
      </vt:variant>
      <vt:variant>
        <vt:i4>1179708</vt:i4>
      </vt:variant>
      <vt:variant>
        <vt:i4>116</vt:i4>
      </vt:variant>
      <vt:variant>
        <vt:i4>0</vt:i4>
      </vt:variant>
      <vt:variant>
        <vt:i4>5</vt:i4>
      </vt:variant>
      <vt:variant>
        <vt:lpwstr/>
      </vt:variant>
      <vt:variant>
        <vt:lpwstr>_Toc76379216</vt:lpwstr>
      </vt:variant>
      <vt:variant>
        <vt:i4>1114172</vt:i4>
      </vt:variant>
      <vt:variant>
        <vt:i4>110</vt:i4>
      </vt:variant>
      <vt:variant>
        <vt:i4>0</vt:i4>
      </vt:variant>
      <vt:variant>
        <vt:i4>5</vt:i4>
      </vt:variant>
      <vt:variant>
        <vt:lpwstr/>
      </vt:variant>
      <vt:variant>
        <vt:lpwstr>_Toc76379215</vt:lpwstr>
      </vt:variant>
      <vt:variant>
        <vt:i4>1048636</vt:i4>
      </vt:variant>
      <vt:variant>
        <vt:i4>104</vt:i4>
      </vt:variant>
      <vt:variant>
        <vt:i4>0</vt:i4>
      </vt:variant>
      <vt:variant>
        <vt:i4>5</vt:i4>
      </vt:variant>
      <vt:variant>
        <vt:lpwstr/>
      </vt:variant>
      <vt:variant>
        <vt:lpwstr>_Toc76379214</vt:lpwstr>
      </vt:variant>
      <vt:variant>
        <vt:i4>1507388</vt:i4>
      </vt:variant>
      <vt:variant>
        <vt:i4>98</vt:i4>
      </vt:variant>
      <vt:variant>
        <vt:i4>0</vt:i4>
      </vt:variant>
      <vt:variant>
        <vt:i4>5</vt:i4>
      </vt:variant>
      <vt:variant>
        <vt:lpwstr/>
      </vt:variant>
      <vt:variant>
        <vt:lpwstr>_Toc76379213</vt:lpwstr>
      </vt:variant>
      <vt:variant>
        <vt:i4>1441852</vt:i4>
      </vt:variant>
      <vt:variant>
        <vt:i4>92</vt:i4>
      </vt:variant>
      <vt:variant>
        <vt:i4>0</vt:i4>
      </vt:variant>
      <vt:variant>
        <vt:i4>5</vt:i4>
      </vt:variant>
      <vt:variant>
        <vt:lpwstr/>
      </vt:variant>
      <vt:variant>
        <vt:lpwstr>_Toc76379212</vt:lpwstr>
      </vt:variant>
      <vt:variant>
        <vt:i4>1376316</vt:i4>
      </vt:variant>
      <vt:variant>
        <vt:i4>86</vt:i4>
      </vt:variant>
      <vt:variant>
        <vt:i4>0</vt:i4>
      </vt:variant>
      <vt:variant>
        <vt:i4>5</vt:i4>
      </vt:variant>
      <vt:variant>
        <vt:lpwstr/>
      </vt:variant>
      <vt:variant>
        <vt:lpwstr>_Toc76379211</vt:lpwstr>
      </vt:variant>
      <vt:variant>
        <vt:i4>1310780</vt:i4>
      </vt:variant>
      <vt:variant>
        <vt:i4>80</vt:i4>
      </vt:variant>
      <vt:variant>
        <vt:i4>0</vt:i4>
      </vt:variant>
      <vt:variant>
        <vt:i4>5</vt:i4>
      </vt:variant>
      <vt:variant>
        <vt:lpwstr/>
      </vt:variant>
      <vt:variant>
        <vt:lpwstr>_Toc76379210</vt:lpwstr>
      </vt:variant>
      <vt:variant>
        <vt:i4>1900605</vt:i4>
      </vt:variant>
      <vt:variant>
        <vt:i4>74</vt:i4>
      </vt:variant>
      <vt:variant>
        <vt:i4>0</vt:i4>
      </vt:variant>
      <vt:variant>
        <vt:i4>5</vt:i4>
      </vt:variant>
      <vt:variant>
        <vt:lpwstr/>
      </vt:variant>
      <vt:variant>
        <vt:lpwstr>_Toc76379209</vt:lpwstr>
      </vt:variant>
      <vt:variant>
        <vt:i4>1835069</vt:i4>
      </vt:variant>
      <vt:variant>
        <vt:i4>68</vt:i4>
      </vt:variant>
      <vt:variant>
        <vt:i4>0</vt:i4>
      </vt:variant>
      <vt:variant>
        <vt:i4>5</vt:i4>
      </vt:variant>
      <vt:variant>
        <vt:lpwstr/>
      </vt:variant>
      <vt:variant>
        <vt:lpwstr>_Toc76379208</vt:lpwstr>
      </vt:variant>
      <vt:variant>
        <vt:i4>1245245</vt:i4>
      </vt:variant>
      <vt:variant>
        <vt:i4>62</vt:i4>
      </vt:variant>
      <vt:variant>
        <vt:i4>0</vt:i4>
      </vt:variant>
      <vt:variant>
        <vt:i4>5</vt:i4>
      </vt:variant>
      <vt:variant>
        <vt:lpwstr/>
      </vt:variant>
      <vt:variant>
        <vt:lpwstr>_Toc76379207</vt:lpwstr>
      </vt:variant>
      <vt:variant>
        <vt:i4>1179709</vt:i4>
      </vt:variant>
      <vt:variant>
        <vt:i4>56</vt:i4>
      </vt:variant>
      <vt:variant>
        <vt:i4>0</vt:i4>
      </vt:variant>
      <vt:variant>
        <vt:i4>5</vt:i4>
      </vt:variant>
      <vt:variant>
        <vt:lpwstr/>
      </vt:variant>
      <vt:variant>
        <vt:lpwstr>_Toc76379206</vt:lpwstr>
      </vt:variant>
      <vt:variant>
        <vt:i4>1114173</vt:i4>
      </vt:variant>
      <vt:variant>
        <vt:i4>50</vt:i4>
      </vt:variant>
      <vt:variant>
        <vt:i4>0</vt:i4>
      </vt:variant>
      <vt:variant>
        <vt:i4>5</vt:i4>
      </vt:variant>
      <vt:variant>
        <vt:lpwstr/>
      </vt:variant>
      <vt:variant>
        <vt:lpwstr>_Toc76379205</vt:lpwstr>
      </vt:variant>
      <vt:variant>
        <vt:i4>1048637</vt:i4>
      </vt:variant>
      <vt:variant>
        <vt:i4>44</vt:i4>
      </vt:variant>
      <vt:variant>
        <vt:i4>0</vt:i4>
      </vt:variant>
      <vt:variant>
        <vt:i4>5</vt:i4>
      </vt:variant>
      <vt:variant>
        <vt:lpwstr/>
      </vt:variant>
      <vt:variant>
        <vt:lpwstr>_Toc76379204</vt:lpwstr>
      </vt:variant>
      <vt:variant>
        <vt:i4>1507389</vt:i4>
      </vt:variant>
      <vt:variant>
        <vt:i4>38</vt:i4>
      </vt:variant>
      <vt:variant>
        <vt:i4>0</vt:i4>
      </vt:variant>
      <vt:variant>
        <vt:i4>5</vt:i4>
      </vt:variant>
      <vt:variant>
        <vt:lpwstr/>
      </vt:variant>
      <vt:variant>
        <vt:lpwstr>_Toc76379203</vt:lpwstr>
      </vt:variant>
      <vt:variant>
        <vt:i4>1441853</vt:i4>
      </vt:variant>
      <vt:variant>
        <vt:i4>32</vt:i4>
      </vt:variant>
      <vt:variant>
        <vt:i4>0</vt:i4>
      </vt:variant>
      <vt:variant>
        <vt:i4>5</vt:i4>
      </vt:variant>
      <vt:variant>
        <vt:lpwstr/>
      </vt:variant>
      <vt:variant>
        <vt:lpwstr>_Toc76379202</vt:lpwstr>
      </vt:variant>
      <vt:variant>
        <vt:i4>1376317</vt:i4>
      </vt:variant>
      <vt:variant>
        <vt:i4>26</vt:i4>
      </vt:variant>
      <vt:variant>
        <vt:i4>0</vt:i4>
      </vt:variant>
      <vt:variant>
        <vt:i4>5</vt:i4>
      </vt:variant>
      <vt:variant>
        <vt:lpwstr/>
      </vt:variant>
      <vt:variant>
        <vt:lpwstr>_Toc76379201</vt:lpwstr>
      </vt:variant>
      <vt:variant>
        <vt:i4>1310781</vt:i4>
      </vt:variant>
      <vt:variant>
        <vt:i4>20</vt:i4>
      </vt:variant>
      <vt:variant>
        <vt:i4>0</vt:i4>
      </vt:variant>
      <vt:variant>
        <vt:i4>5</vt:i4>
      </vt:variant>
      <vt:variant>
        <vt:lpwstr/>
      </vt:variant>
      <vt:variant>
        <vt:lpwstr>_Toc76379200</vt:lpwstr>
      </vt:variant>
      <vt:variant>
        <vt:i4>1966132</vt:i4>
      </vt:variant>
      <vt:variant>
        <vt:i4>14</vt:i4>
      </vt:variant>
      <vt:variant>
        <vt:i4>0</vt:i4>
      </vt:variant>
      <vt:variant>
        <vt:i4>5</vt:i4>
      </vt:variant>
      <vt:variant>
        <vt:lpwstr/>
      </vt:variant>
      <vt:variant>
        <vt:lpwstr>_Toc76379199</vt:lpwstr>
      </vt:variant>
      <vt:variant>
        <vt:i4>2031668</vt:i4>
      </vt:variant>
      <vt:variant>
        <vt:i4>8</vt:i4>
      </vt:variant>
      <vt:variant>
        <vt:i4>0</vt:i4>
      </vt:variant>
      <vt:variant>
        <vt:i4>5</vt:i4>
      </vt:variant>
      <vt:variant>
        <vt:lpwstr/>
      </vt:variant>
      <vt:variant>
        <vt:lpwstr>_Toc76379198</vt:lpwstr>
      </vt:variant>
      <vt:variant>
        <vt:i4>6225960</vt:i4>
      </vt:variant>
      <vt:variant>
        <vt:i4>3</vt:i4>
      </vt:variant>
      <vt:variant>
        <vt:i4>0</vt:i4>
      </vt:variant>
      <vt:variant>
        <vt:i4>5</vt:i4>
      </vt:variant>
      <vt:variant>
        <vt:lpwstr>mailto:info@acma.gov.au</vt:lpwstr>
      </vt:variant>
      <vt:variant>
        <vt:lpwstr/>
      </vt:variant>
      <vt:variant>
        <vt:i4>5308424</vt:i4>
      </vt:variant>
      <vt:variant>
        <vt:i4>0</vt:i4>
      </vt:variant>
      <vt:variant>
        <vt:i4>0</vt:i4>
      </vt:variant>
      <vt:variant>
        <vt:i4>5</vt:i4>
      </vt:variant>
      <vt:variant>
        <vt:lpwstr>https://creativecommons.org/licenses/by/4.0/</vt:lpwstr>
      </vt:variant>
      <vt:variant>
        <vt:lpwstr/>
      </vt:variant>
      <vt:variant>
        <vt:i4>5701642</vt:i4>
      </vt:variant>
      <vt:variant>
        <vt:i4>12</vt:i4>
      </vt:variant>
      <vt:variant>
        <vt:i4>0</vt:i4>
      </vt:variant>
      <vt:variant>
        <vt:i4>5</vt:i4>
      </vt:variant>
      <vt:variant>
        <vt:lpwstr>https://www.icao.int/safety/acp/ACPWGF/ACP-WG-F-30/ACP-WGF30-WP14 Radio Altimeter Adjacent Bands Compatibility Study with IMT-FINAL Rev1.docx</vt:lpwstr>
      </vt:variant>
      <vt:variant>
        <vt:lpwstr/>
      </vt:variant>
      <vt:variant>
        <vt:i4>4063350</vt:i4>
      </vt:variant>
      <vt:variant>
        <vt:i4>9</vt:i4>
      </vt:variant>
      <vt:variant>
        <vt:i4>0</vt:i4>
      </vt:variant>
      <vt:variant>
        <vt:i4>5</vt:i4>
      </vt:variant>
      <vt:variant>
        <vt:lpwstr>https://www.itu.int/rec/R-REC-M.2059/en</vt:lpwstr>
      </vt:variant>
      <vt:variant>
        <vt:lpwstr/>
      </vt:variant>
      <vt:variant>
        <vt:i4>3276920</vt:i4>
      </vt:variant>
      <vt:variant>
        <vt:i4>6</vt:i4>
      </vt:variant>
      <vt:variant>
        <vt:i4>0</vt:i4>
      </vt:variant>
      <vt:variant>
        <vt:i4>5</vt:i4>
      </vt:variant>
      <vt:variant>
        <vt:lpwstr>https://www.itu.int/rec/R-REC-F.1336/en</vt:lpwstr>
      </vt:variant>
      <vt:variant>
        <vt:lpwstr/>
      </vt:variant>
      <vt:variant>
        <vt:i4>6422565</vt:i4>
      </vt:variant>
      <vt:variant>
        <vt:i4>3</vt:i4>
      </vt:variant>
      <vt:variant>
        <vt:i4>0</vt:i4>
      </vt:variant>
      <vt:variant>
        <vt:i4>5</vt:i4>
      </vt:variant>
      <vt:variant>
        <vt:lpwstr>https://en.wikipedia.org/wiki/Aircraft_approach_category</vt:lpwstr>
      </vt:variant>
      <vt:variant>
        <vt:lpwstr/>
      </vt:variant>
      <vt:variant>
        <vt:i4>4063350</vt:i4>
      </vt:variant>
      <vt:variant>
        <vt:i4>0</vt:i4>
      </vt:variant>
      <vt:variant>
        <vt:i4>0</vt:i4>
      </vt:variant>
      <vt:variant>
        <vt:i4>5</vt:i4>
      </vt:variant>
      <vt:variant>
        <vt:lpwstr>https://www.itu.int/rec/R-REC-M.2059/en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Dennis Nguyen</dc:creator>
  <cp:keywords/>
  <dc:description/>
  <cp:lastModifiedBy>Douglas Iles</cp:lastModifiedBy>
  <cp:revision>3</cp:revision>
  <dcterms:created xsi:type="dcterms:W3CDTF">2021-12-21T02:06:00Z</dcterms:created>
  <dcterms:modified xsi:type="dcterms:W3CDTF">2021-12-21T02:07:00Z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0x010100D922B896673C3B4CAC6395581CF998E6</vt:lpwstr>
  </property>
  <property fmtid="{D5CDD505-2E9C-101B-9397-08002B2CF9AE}" pid="3" name="_dlc_DocIdItemGuid">
    <vt:lpwstr>074add3d-31dd-4f6e-a467-ac05bfb4b755</vt:lpwstr>
  </property>
</Properties>
</file>