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m" ContentType="application/vnd.ms-excel.sheet.macroEnabled.12"/>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44D361" w14:textId="5744CB55" w:rsidR="00F06E14" w:rsidRPr="00702EA1" w:rsidRDefault="00936D42" w:rsidP="00A51D1A">
      <w:pPr>
        <w:pStyle w:val="Reporttitle"/>
      </w:pPr>
      <w:r>
        <w:t xml:space="preserve">Appendix </w:t>
      </w:r>
      <w:r w:rsidR="5744CB55">
        <w:t>B</w:t>
      </w:r>
      <w:r>
        <w:t xml:space="preserve">: </w:t>
      </w:r>
      <w:r w:rsidR="00D41E29">
        <w:t xml:space="preserve">Wireless broadband and radio altimeter </w:t>
      </w:r>
      <w:r w:rsidR="00E71DFA">
        <w:t xml:space="preserve">compatibility </w:t>
      </w:r>
      <w:r w:rsidR="00D41E29">
        <w:t>study</w:t>
      </w:r>
    </w:p>
    <w:p w14:paraId="276E22E1" w14:textId="5CA69E3D" w:rsidR="00F06E14" w:rsidRPr="00702EA1" w:rsidRDefault="00D41E29" w:rsidP="00F06E14">
      <w:pPr>
        <w:pStyle w:val="Reportsubtitle"/>
      </w:pPr>
      <w:r>
        <w:t>Existing deployments around airports</w:t>
      </w:r>
    </w:p>
    <w:p w14:paraId="473CE848" w14:textId="4643F276" w:rsidR="00C97736" w:rsidRPr="00702EA1" w:rsidRDefault="00A96577" w:rsidP="00EC2B68">
      <w:pPr>
        <w:pStyle w:val="Reportdate"/>
        <w:spacing w:after="720"/>
        <w:rPr>
          <w:rFonts w:cs="Arial"/>
        </w:rPr>
        <w:sectPr w:rsidR="00C97736" w:rsidRPr="00702EA1" w:rsidSect="005E250B">
          <w:headerReference w:type="default" r:id="rId12"/>
          <w:footerReference w:type="default" r:id="rId13"/>
          <w:headerReference w:type="first" r:id="rId14"/>
          <w:pgSz w:w="11906" w:h="16838" w:code="9"/>
          <w:pgMar w:top="3924" w:right="992" w:bottom="1440" w:left="1134" w:header="709" w:footer="454" w:gutter="0"/>
          <w:cols w:space="708"/>
          <w:docGrid w:linePitch="360"/>
        </w:sectPr>
      </w:pPr>
      <w:r>
        <w:t>JULY</w:t>
      </w:r>
      <w:r w:rsidRPr="00702EA1">
        <w:t xml:space="preserve"> </w:t>
      </w:r>
      <w:r w:rsidR="00BD4421" w:rsidRPr="00702EA1">
        <w:t>20</w:t>
      </w:r>
      <w:r w:rsidR="000971BD" w:rsidRPr="00702EA1">
        <w:t>2</w:t>
      </w:r>
      <w:r w:rsidR="00D42EF0" w:rsidRPr="00702EA1">
        <w:t>1</w:t>
      </w:r>
    </w:p>
    <w:p w14:paraId="06A7E422" w14:textId="77777777" w:rsidR="00284A74" w:rsidRPr="00702EA1" w:rsidRDefault="00284A74" w:rsidP="00284A74">
      <w:pPr>
        <w:pStyle w:val="ACMACorporateAddressHeader"/>
      </w:pPr>
      <w:r w:rsidRPr="00702EA1">
        <w:lastRenderedPageBreak/>
        <w:t>Canberra</w:t>
      </w:r>
    </w:p>
    <w:p w14:paraId="71E794E3" w14:textId="77777777" w:rsidR="00284A74" w:rsidRPr="00702EA1" w:rsidRDefault="00284A74" w:rsidP="00284A74">
      <w:pPr>
        <w:pStyle w:val="ACMACorporateAddresses"/>
      </w:pPr>
      <w:r w:rsidRPr="00702EA1">
        <w:t xml:space="preserve">Red Building </w:t>
      </w:r>
      <w:r w:rsidRPr="00702EA1">
        <w:br/>
        <w:t>Benjamin Offices</w:t>
      </w:r>
      <w:r w:rsidRPr="00702EA1">
        <w:br/>
        <w:t xml:space="preserve">Chan Street </w:t>
      </w:r>
      <w:r w:rsidRPr="00702EA1">
        <w:br/>
        <w:t>Belconnen ACT</w:t>
      </w:r>
    </w:p>
    <w:p w14:paraId="5C47AC91" w14:textId="77777777" w:rsidR="00284A74" w:rsidRPr="00702EA1" w:rsidRDefault="00284A74" w:rsidP="00284A74">
      <w:pPr>
        <w:pStyle w:val="ACMACorporateAddresses"/>
      </w:pPr>
      <w:r w:rsidRPr="00702EA1">
        <w:t>PO Box 78</w:t>
      </w:r>
      <w:r w:rsidRPr="00702EA1">
        <w:br/>
        <w:t>Belconnen ACT 2616</w:t>
      </w:r>
    </w:p>
    <w:p w14:paraId="44B42A4A" w14:textId="77777777" w:rsidR="00284A74" w:rsidRPr="00702EA1" w:rsidRDefault="00284A74" w:rsidP="00284A74">
      <w:pPr>
        <w:pStyle w:val="ACMACorporateAddresses"/>
      </w:pPr>
      <w:r w:rsidRPr="00702EA1">
        <w:t>T</w:t>
      </w:r>
      <w:r w:rsidRPr="00702EA1">
        <w:tab/>
        <w:t>+61 2 6219 5555</w:t>
      </w:r>
      <w:r w:rsidRPr="00702EA1">
        <w:br/>
        <w:t>F</w:t>
      </w:r>
      <w:r w:rsidRPr="00702EA1">
        <w:tab/>
        <w:t>+61 2 6219 5353</w:t>
      </w:r>
    </w:p>
    <w:p w14:paraId="4EC73D23" w14:textId="77777777" w:rsidR="00284A74" w:rsidRPr="00702EA1" w:rsidRDefault="00284A74" w:rsidP="00284A74">
      <w:pPr>
        <w:pStyle w:val="ACMACorporateAddressHeader"/>
      </w:pPr>
      <w:r w:rsidRPr="00702EA1">
        <w:t>Melbourne</w:t>
      </w:r>
    </w:p>
    <w:p w14:paraId="4C8142E7" w14:textId="77777777" w:rsidR="00284A74" w:rsidRPr="00702EA1" w:rsidRDefault="00284A74" w:rsidP="00284A74">
      <w:pPr>
        <w:pStyle w:val="ACMACorporateAddresses"/>
      </w:pPr>
      <w:r w:rsidRPr="00702EA1">
        <w:t xml:space="preserve">Level 32 </w:t>
      </w:r>
      <w:r w:rsidRPr="00702EA1">
        <w:br/>
        <w:t>Melbourne Central Tower</w:t>
      </w:r>
      <w:r w:rsidRPr="00702EA1">
        <w:br/>
        <w:t xml:space="preserve">360 Elizabeth Street </w:t>
      </w:r>
      <w:r w:rsidRPr="00702EA1">
        <w:br/>
        <w:t>Melbourne VIC</w:t>
      </w:r>
    </w:p>
    <w:p w14:paraId="15F073EF" w14:textId="77777777" w:rsidR="00284A74" w:rsidRPr="00702EA1" w:rsidRDefault="00284A74" w:rsidP="00284A74">
      <w:pPr>
        <w:pStyle w:val="ACMACorporateAddresses"/>
      </w:pPr>
      <w:r w:rsidRPr="00702EA1">
        <w:t>PO Box 13112</w:t>
      </w:r>
      <w:r w:rsidRPr="00702EA1">
        <w:br/>
        <w:t xml:space="preserve">Law Courts </w:t>
      </w:r>
      <w:r w:rsidRPr="00702EA1">
        <w:br/>
        <w:t>Melbourne VIC 8010</w:t>
      </w:r>
    </w:p>
    <w:p w14:paraId="449C4D66" w14:textId="77777777" w:rsidR="00284A74" w:rsidRPr="00702EA1" w:rsidRDefault="00284A74" w:rsidP="00284A74">
      <w:pPr>
        <w:pStyle w:val="ACMACorporateAddresses"/>
      </w:pPr>
      <w:r w:rsidRPr="00702EA1">
        <w:t>T</w:t>
      </w:r>
      <w:r w:rsidRPr="00702EA1">
        <w:tab/>
        <w:t>+61 3 9963 6800</w:t>
      </w:r>
      <w:r w:rsidRPr="00702EA1">
        <w:br/>
        <w:t>F</w:t>
      </w:r>
      <w:r w:rsidRPr="00702EA1">
        <w:tab/>
        <w:t>+61 3 9963 6899</w:t>
      </w:r>
    </w:p>
    <w:p w14:paraId="3B521706" w14:textId="77777777" w:rsidR="00284A74" w:rsidRPr="00702EA1" w:rsidRDefault="00284A74" w:rsidP="00284A74">
      <w:pPr>
        <w:pStyle w:val="ACMACorporateAddressHeader"/>
      </w:pPr>
      <w:r w:rsidRPr="00702EA1">
        <w:t>Sydney</w:t>
      </w:r>
    </w:p>
    <w:p w14:paraId="574A1A45" w14:textId="77777777" w:rsidR="00284A74" w:rsidRPr="00702EA1" w:rsidRDefault="00284A74" w:rsidP="00284A74">
      <w:pPr>
        <w:pStyle w:val="ACMACorporateAddresses"/>
      </w:pPr>
      <w:r w:rsidRPr="00702EA1">
        <w:t xml:space="preserve">Level 5 </w:t>
      </w:r>
      <w:r w:rsidRPr="00702EA1">
        <w:br/>
        <w:t>The Bay Centre</w:t>
      </w:r>
      <w:r w:rsidRPr="00702EA1">
        <w:br/>
        <w:t xml:space="preserve">65 Pirrama Road </w:t>
      </w:r>
      <w:r w:rsidRPr="00702EA1">
        <w:br/>
        <w:t>Pyrmont NSW</w:t>
      </w:r>
    </w:p>
    <w:p w14:paraId="50DEA1C8" w14:textId="77777777" w:rsidR="00284A74" w:rsidRPr="00702EA1" w:rsidRDefault="00284A74" w:rsidP="00284A74">
      <w:pPr>
        <w:pStyle w:val="ACMACorporateAddresses"/>
      </w:pPr>
      <w:r w:rsidRPr="00702EA1">
        <w:t>PO Box Q500</w:t>
      </w:r>
      <w:r w:rsidRPr="00702EA1">
        <w:br/>
        <w:t xml:space="preserve">Queen Victoria Building </w:t>
      </w:r>
      <w:r w:rsidRPr="00702EA1">
        <w:br/>
        <w:t>NSW 1230</w:t>
      </w:r>
    </w:p>
    <w:p w14:paraId="07F151E6" w14:textId="77777777" w:rsidR="00284A74" w:rsidRPr="00702EA1" w:rsidRDefault="00284A74" w:rsidP="00284A74">
      <w:pPr>
        <w:pStyle w:val="ACMACorporateAddresses"/>
      </w:pPr>
      <w:r w:rsidRPr="00702EA1">
        <w:t>T</w:t>
      </w:r>
      <w:r w:rsidRPr="00702EA1">
        <w:tab/>
        <w:t>+61 2 9334 7700</w:t>
      </w:r>
      <w:r w:rsidRPr="00702EA1">
        <w:br/>
        <w:t>F</w:t>
      </w:r>
      <w:r w:rsidRPr="00702EA1">
        <w:tab/>
        <w:t>+61 2 9334 7799</w:t>
      </w:r>
    </w:p>
    <w:p w14:paraId="4FDF88AB" w14:textId="77777777" w:rsidR="00284A74" w:rsidRPr="00702EA1" w:rsidRDefault="00284A74" w:rsidP="00284A74">
      <w:pPr>
        <w:pStyle w:val="ACMACopyrightHeader"/>
      </w:pPr>
      <w:r w:rsidRPr="00702EA1">
        <w:t>Copyright notice</w:t>
      </w:r>
    </w:p>
    <w:p w14:paraId="4D8AF717" w14:textId="77777777" w:rsidR="00284A74" w:rsidRPr="00702EA1" w:rsidRDefault="00284A74" w:rsidP="00284A74">
      <w:pPr>
        <w:pStyle w:val="ACMACClogo"/>
      </w:pPr>
      <w:r w:rsidRPr="00702EA1">
        <w:rPr>
          <w:noProof/>
        </w:rPr>
        <w:drawing>
          <wp:inline distT="0" distB="0" distL="0" distR="0" wp14:anchorId="3DC178ED" wp14:editId="42490453">
            <wp:extent cx="838200" cy="295275"/>
            <wp:effectExtent l="0" t="0" r="0" b="0"/>
            <wp:docPr id="1" name="Picture 1" title="Creative Commons logo">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y">
                      <a:hlinkClick r:id="rId15"/>
                    </pic:cNvPr>
                    <pic:cNvPicPr>
                      <a:picLocks noChangeAspect="1" noChangeArrowheads="1"/>
                    </pic:cNvPicPr>
                  </pic:nvPicPr>
                  <pic:blipFill>
                    <a:blip r:embed="rId16" cstate="print"/>
                    <a:srcRect/>
                    <a:stretch>
                      <a:fillRect/>
                    </a:stretch>
                  </pic:blipFill>
                  <pic:spPr bwMode="auto">
                    <a:xfrm>
                      <a:off x="0" y="0"/>
                      <a:ext cx="838200" cy="295275"/>
                    </a:xfrm>
                    <a:prstGeom prst="rect">
                      <a:avLst/>
                    </a:prstGeom>
                    <a:noFill/>
                  </pic:spPr>
                </pic:pic>
              </a:graphicData>
            </a:graphic>
          </wp:inline>
        </w:drawing>
      </w:r>
    </w:p>
    <w:p w14:paraId="67360791" w14:textId="77777777" w:rsidR="00284A74" w:rsidRPr="00702EA1" w:rsidRDefault="006A7DB7" w:rsidP="00284A74">
      <w:pPr>
        <w:pStyle w:val="ACMACorporateAddresses"/>
        <w:rPr>
          <w:rStyle w:val="Hyperlink"/>
        </w:rPr>
      </w:pPr>
      <w:hyperlink r:id="rId17" w:history="1">
        <w:r w:rsidR="00284A74" w:rsidRPr="00702EA1">
          <w:rPr>
            <w:rStyle w:val="Hyperlink"/>
          </w:rPr>
          <w:t>https://creativecommons.org/licenses/by/4.0/</w:t>
        </w:r>
      </w:hyperlink>
    </w:p>
    <w:p w14:paraId="1ECD3A31" w14:textId="77777777" w:rsidR="00284A74" w:rsidRPr="00702EA1" w:rsidRDefault="00284A74" w:rsidP="00284A74">
      <w:pPr>
        <w:pStyle w:val="ACMACorporateAddresses"/>
      </w:pPr>
      <w:r w:rsidRPr="00702EA1">
        <w:t xml:space="preserve">With the exception of coats of arms, logos, emblems, images, other third-party material or devices protected by a trademark, this content is made available under the terms of the Creative Commons Attribution 4.0 International (CC BY 4.0) licence. </w:t>
      </w:r>
    </w:p>
    <w:p w14:paraId="423E2E96" w14:textId="77777777" w:rsidR="00284A74" w:rsidRPr="00702EA1" w:rsidRDefault="00284A74" w:rsidP="00284A74">
      <w:pPr>
        <w:pStyle w:val="ACMACorporateAddresses"/>
      </w:pPr>
      <w:r w:rsidRPr="00702EA1">
        <w:t>We request attribution as © Commonwealth of Australia (Australian Communications and Media Authority) 2021.</w:t>
      </w:r>
    </w:p>
    <w:p w14:paraId="668E0097" w14:textId="77777777" w:rsidR="00284A74" w:rsidRPr="00702EA1" w:rsidRDefault="00284A74" w:rsidP="00284A74">
      <w:pPr>
        <w:pStyle w:val="ACMACorporateAddresses"/>
      </w:pPr>
      <w:r w:rsidRPr="00702EA1">
        <w:t>All other rights are reserved.</w:t>
      </w:r>
    </w:p>
    <w:p w14:paraId="70B9815C" w14:textId="77777777" w:rsidR="00284A74" w:rsidRPr="00702EA1" w:rsidRDefault="00284A74" w:rsidP="00284A74">
      <w:pPr>
        <w:pStyle w:val="ACMACorporateAddresses"/>
      </w:pPr>
      <w:r w:rsidRPr="00702EA1">
        <w:t xml:space="preserve">The Australian Communications and Media Authority has undertaken reasonable enquiries to identify material owned by third parties and secure permission for its reproduction. Permission may need to be obtained from third parties to re-use their material. </w:t>
      </w:r>
    </w:p>
    <w:p w14:paraId="17A4A4D4" w14:textId="77777777" w:rsidR="00284A74" w:rsidRPr="00702EA1" w:rsidRDefault="00284A74" w:rsidP="00284A74">
      <w:pPr>
        <w:pStyle w:val="ACMACorporateAddresses"/>
      </w:pPr>
      <w:r w:rsidRPr="00702EA1">
        <w:t>Written enquiries may be sent to:</w:t>
      </w:r>
    </w:p>
    <w:p w14:paraId="22541CFA" w14:textId="77777777" w:rsidR="00284A74" w:rsidRPr="00702EA1" w:rsidRDefault="00284A74" w:rsidP="00284A74">
      <w:pPr>
        <w:pStyle w:val="ACMACorporateAddresses"/>
        <w:rPr>
          <w:rStyle w:val="Hyperlink"/>
        </w:rPr>
      </w:pPr>
      <w:r w:rsidRPr="00702EA1">
        <w:t>Manager, Editorial Services</w:t>
      </w:r>
      <w:r w:rsidRPr="00702EA1">
        <w:br/>
        <w:t>PO Box 13112</w:t>
      </w:r>
      <w:r w:rsidRPr="00702EA1">
        <w:br/>
        <w:t>Law Courts</w:t>
      </w:r>
      <w:r w:rsidRPr="00702EA1">
        <w:br/>
        <w:t>Melbourne VIC 8010</w:t>
      </w:r>
      <w:r w:rsidRPr="00702EA1">
        <w:br/>
        <w:t xml:space="preserve">Email: </w:t>
      </w:r>
      <w:hyperlink r:id="rId18" w:history="1">
        <w:r w:rsidRPr="00702EA1">
          <w:rPr>
            <w:rStyle w:val="Hyperlink"/>
          </w:rPr>
          <w:t>info@acma.gov.au</w:t>
        </w:r>
      </w:hyperlink>
    </w:p>
    <w:p w14:paraId="0FE872FF" w14:textId="77777777" w:rsidR="00D16FE3" w:rsidRPr="00702EA1" w:rsidRDefault="00D16FE3" w:rsidP="00D16FE3">
      <w:pPr>
        <w:pStyle w:val="ACMACorporateAddresses"/>
        <w:sectPr w:rsidR="00D16FE3" w:rsidRPr="00702EA1">
          <w:headerReference w:type="even" r:id="rId19"/>
          <w:headerReference w:type="default" r:id="rId20"/>
          <w:footerReference w:type="even" r:id="rId21"/>
          <w:footerReference w:type="default" r:id="rId22"/>
          <w:pgSz w:w="11906" w:h="16838" w:code="9"/>
          <w:pgMar w:top="3924" w:right="1797" w:bottom="697" w:left="1134" w:header="709" w:footer="119" w:gutter="0"/>
          <w:cols w:space="708"/>
          <w:docGrid w:linePitch="360"/>
        </w:sectPr>
      </w:pPr>
    </w:p>
    <w:p w14:paraId="7CD5AEE3" w14:textId="392B8956" w:rsidR="008977F0" w:rsidRDefault="00DF0799">
      <w:pPr>
        <w:pStyle w:val="TOC1"/>
        <w:rPr>
          <w:rFonts w:asciiTheme="minorHAnsi" w:eastAsiaTheme="minorEastAsia" w:hAnsiTheme="minorHAnsi" w:cstheme="minorBidi"/>
          <w:b w:val="0"/>
          <w:spacing w:val="0"/>
          <w:sz w:val="22"/>
          <w:szCs w:val="22"/>
        </w:rPr>
      </w:pPr>
      <w:r>
        <w:rPr>
          <w:rFonts w:cs="Arial"/>
        </w:rPr>
        <w:lastRenderedPageBreak/>
        <w:fldChar w:fldCharType="begin"/>
      </w:r>
      <w:r>
        <w:rPr>
          <w:rFonts w:cs="Arial"/>
        </w:rPr>
        <w:instrText xml:space="preserve"> TOC \o "1-3" \h \z \t "Exec summary heading,1" </w:instrText>
      </w:r>
      <w:r>
        <w:rPr>
          <w:rFonts w:cs="Arial"/>
        </w:rPr>
        <w:fldChar w:fldCharType="separate"/>
      </w:r>
      <w:hyperlink w:anchor="_Toc76379198" w:history="1">
        <w:r w:rsidR="008977F0" w:rsidRPr="008E1CF9">
          <w:rPr>
            <w:rStyle w:val="Hyperlink"/>
          </w:rPr>
          <w:t>Executive Summary</w:t>
        </w:r>
        <w:r w:rsidR="008977F0">
          <w:rPr>
            <w:webHidden/>
          </w:rPr>
          <w:tab/>
        </w:r>
        <w:r w:rsidR="008977F0">
          <w:rPr>
            <w:webHidden/>
          </w:rPr>
          <w:fldChar w:fldCharType="begin"/>
        </w:r>
        <w:r w:rsidR="008977F0">
          <w:rPr>
            <w:webHidden/>
          </w:rPr>
          <w:instrText xml:space="preserve"> PAGEREF _Toc76379198 \h </w:instrText>
        </w:r>
        <w:r w:rsidR="008977F0">
          <w:rPr>
            <w:webHidden/>
          </w:rPr>
        </w:r>
        <w:r w:rsidR="008977F0">
          <w:rPr>
            <w:webHidden/>
          </w:rPr>
          <w:fldChar w:fldCharType="separate"/>
        </w:r>
        <w:r w:rsidR="008977F0">
          <w:rPr>
            <w:webHidden/>
          </w:rPr>
          <w:t>1</w:t>
        </w:r>
        <w:r w:rsidR="008977F0">
          <w:rPr>
            <w:webHidden/>
          </w:rPr>
          <w:fldChar w:fldCharType="end"/>
        </w:r>
      </w:hyperlink>
    </w:p>
    <w:p w14:paraId="2CA3453C" w14:textId="6656E279" w:rsidR="008977F0" w:rsidRDefault="006A7DB7">
      <w:pPr>
        <w:pStyle w:val="TOC1"/>
        <w:rPr>
          <w:rFonts w:asciiTheme="minorHAnsi" w:eastAsiaTheme="minorEastAsia" w:hAnsiTheme="minorHAnsi" w:cstheme="minorBidi"/>
          <w:b w:val="0"/>
          <w:spacing w:val="0"/>
          <w:sz w:val="22"/>
          <w:szCs w:val="22"/>
        </w:rPr>
      </w:pPr>
      <w:hyperlink w:anchor="_Toc76379199" w:history="1">
        <w:r w:rsidR="008977F0" w:rsidRPr="008E1CF9">
          <w:rPr>
            <w:rStyle w:val="Hyperlink"/>
          </w:rPr>
          <w:t>Background</w:t>
        </w:r>
        <w:r w:rsidR="008977F0">
          <w:rPr>
            <w:webHidden/>
          </w:rPr>
          <w:tab/>
        </w:r>
        <w:r w:rsidR="008977F0">
          <w:rPr>
            <w:webHidden/>
          </w:rPr>
          <w:fldChar w:fldCharType="begin"/>
        </w:r>
        <w:r w:rsidR="008977F0">
          <w:rPr>
            <w:webHidden/>
          </w:rPr>
          <w:instrText xml:space="preserve"> PAGEREF _Toc76379199 \h </w:instrText>
        </w:r>
        <w:r w:rsidR="008977F0">
          <w:rPr>
            <w:webHidden/>
          </w:rPr>
        </w:r>
        <w:r w:rsidR="008977F0">
          <w:rPr>
            <w:webHidden/>
          </w:rPr>
          <w:fldChar w:fldCharType="separate"/>
        </w:r>
        <w:r w:rsidR="008977F0">
          <w:rPr>
            <w:webHidden/>
          </w:rPr>
          <w:t>2</w:t>
        </w:r>
        <w:r w:rsidR="008977F0">
          <w:rPr>
            <w:webHidden/>
          </w:rPr>
          <w:fldChar w:fldCharType="end"/>
        </w:r>
      </w:hyperlink>
    </w:p>
    <w:p w14:paraId="0EA3D190" w14:textId="69B963D4" w:rsidR="008977F0" w:rsidRDefault="006A7DB7">
      <w:pPr>
        <w:pStyle w:val="TOC1"/>
        <w:rPr>
          <w:rFonts w:asciiTheme="minorHAnsi" w:eastAsiaTheme="minorEastAsia" w:hAnsiTheme="minorHAnsi" w:cstheme="minorBidi"/>
          <w:b w:val="0"/>
          <w:spacing w:val="0"/>
          <w:sz w:val="22"/>
          <w:szCs w:val="22"/>
        </w:rPr>
      </w:pPr>
      <w:hyperlink w:anchor="_Toc76379200" w:history="1">
        <w:r w:rsidR="008977F0" w:rsidRPr="008E1CF9">
          <w:rPr>
            <w:rStyle w:val="Hyperlink"/>
          </w:rPr>
          <w:t>Study Methodology</w:t>
        </w:r>
        <w:r w:rsidR="008977F0">
          <w:rPr>
            <w:webHidden/>
          </w:rPr>
          <w:tab/>
        </w:r>
        <w:r w:rsidR="008977F0">
          <w:rPr>
            <w:webHidden/>
          </w:rPr>
          <w:fldChar w:fldCharType="begin"/>
        </w:r>
        <w:r w:rsidR="008977F0">
          <w:rPr>
            <w:webHidden/>
          </w:rPr>
          <w:instrText xml:space="preserve"> PAGEREF _Toc76379200 \h </w:instrText>
        </w:r>
        <w:r w:rsidR="008977F0">
          <w:rPr>
            <w:webHidden/>
          </w:rPr>
        </w:r>
        <w:r w:rsidR="008977F0">
          <w:rPr>
            <w:webHidden/>
          </w:rPr>
          <w:fldChar w:fldCharType="separate"/>
        </w:r>
        <w:r w:rsidR="008977F0">
          <w:rPr>
            <w:webHidden/>
          </w:rPr>
          <w:t>3</w:t>
        </w:r>
        <w:r w:rsidR="008977F0">
          <w:rPr>
            <w:webHidden/>
          </w:rPr>
          <w:fldChar w:fldCharType="end"/>
        </w:r>
      </w:hyperlink>
    </w:p>
    <w:p w14:paraId="3DAB2EB8" w14:textId="3DDEE4E2" w:rsidR="008977F0" w:rsidRDefault="006A7DB7">
      <w:pPr>
        <w:pStyle w:val="TOC3"/>
        <w:rPr>
          <w:rFonts w:asciiTheme="minorHAnsi" w:eastAsiaTheme="minorEastAsia" w:hAnsiTheme="minorHAnsi" w:cstheme="minorBidi"/>
        </w:rPr>
      </w:pPr>
      <w:hyperlink w:anchor="_Toc76379201" w:history="1">
        <w:r w:rsidR="008977F0" w:rsidRPr="008E1CF9">
          <w:rPr>
            <w:rStyle w:val="Hyperlink"/>
          </w:rPr>
          <w:t>Simulation Implementation</w:t>
        </w:r>
        <w:r w:rsidR="008977F0">
          <w:rPr>
            <w:webHidden/>
          </w:rPr>
          <w:tab/>
        </w:r>
        <w:r w:rsidR="008977F0">
          <w:rPr>
            <w:webHidden/>
          </w:rPr>
          <w:fldChar w:fldCharType="begin"/>
        </w:r>
        <w:r w:rsidR="008977F0">
          <w:rPr>
            <w:webHidden/>
          </w:rPr>
          <w:instrText xml:space="preserve"> PAGEREF _Toc76379201 \h </w:instrText>
        </w:r>
        <w:r w:rsidR="008977F0">
          <w:rPr>
            <w:webHidden/>
          </w:rPr>
        </w:r>
        <w:r w:rsidR="008977F0">
          <w:rPr>
            <w:webHidden/>
          </w:rPr>
          <w:fldChar w:fldCharType="separate"/>
        </w:r>
        <w:r w:rsidR="008977F0">
          <w:rPr>
            <w:webHidden/>
          </w:rPr>
          <w:t>3</w:t>
        </w:r>
        <w:r w:rsidR="008977F0">
          <w:rPr>
            <w:webHidden/>
          </w:rPr>
          <w:fldChar w:fldCharType="end"/>
        </w:r>
      </w:hyperlink>
    </w:p>
    <w:p w14:paraId="6B2C2587" w14:textId="71F00C20" w:rsidR="008977F0" w:rsidRDefault="006A7DB7">
      <w:pPr>
        <w:pStyle w:val="TOC1"/>
        <w:rPr>
          <w:rFonts w:asciiTheme="minorHAnsi" w:eastAsiaTheme="minorEastAsia" w:hAnsiTheme="minorHAnsi" w:cstheme="minorBidi"/>
          <w:b w:val="0"/>
          <w:spacing w:val="0"/>
          <w:sz w:val="22"/>
          <w:szCs w:val="22"/>
        </w:rPr>
      </w:pPr>
      <w:hyperlink w:anchor="_Toc76379202" w:history="1">
        <w:r w:rsidR="008977F0" w:rsidRPr="008E1CF9">
          <w:rPr>
            <w:rStyle w:val="Hyperlink"/>
          </w:rPr>
          <w:t>Study Parameters</w:t>
        </w:r>
        <w:r w:rsidR="008977F0">
          <w:rPr>
            <w:webHidden/>
          </w:rPr>
          <w:tab/>
        </w:r>
        <w:r w:rsidR="008977F0">
          <w:rPr>
            <w:webHidden/>
          </w:rPr>
          <w:fldChar w:fldCharType="begin"/>
        </w:r>
        <w:r w:rsidR="008977F0">
          <w:rPr>
            <w:webHidden/>
          </w:rPr>
          <w:instrText xml:space="preserve"> PAGEREF _Toc76379202 \h </w:instrText>
        </w:r>
        <w:r w:rsidR="008977F0">
          <w:rPr>
            <w:webHidden/>
          </w:rPr>
        </w:r>
        <w:r w:rsidR="008977F0">
          <w:rPr>
            <w:webHidden/>
          </w:rPr>
          <w:fldChar w:fldCharType="separate"/>
        </w:r>
        <w:r w:rsidR="008977F0">
          <w:rPr>
            <w:webHidden/>
          </w:rPr>
          <w:t>1</w:t>
        </w:r>
        <w:r w:rsidR="008977F0">
          <w:rPr>
            <w:webHidden/>
          </w:rPr>
          <w:fldChar w:fldCharType="end"/>
        </w:r>
      </w:hyperlink>
    </w:p>
    <w:p w14:paraId="17A8A056" w14:textId="63400D96" w:rsidR="008977F0" w:rsidRDefault="006A7DB7">
      <w:pPr>
        <w:pStyle w:val="TOC2"/>
        <w:rPr>
          <w:rFonts w:asciiTheme="minorHAnsi" w:eastAsiaTheme="minorEastAsia" w:hAnsiTheme="minorHAnsi" w:cstheme="minorBidi"/>
          <w:spacing w:val="0"/>
          <w:sz w:val="22"/>
          <w:szCs w:val="22"/>
        </w:rPr>
      </w:pPr>
      <w:hyperlink w:anchor="_Toc76379203" w:history="1">
        <w:r w:rsidR="008977F0" w:rsidRPr="008E1CF9">
          <w:rPr>
            <w:rStyle w:val="Hyperlink"/>
          </w:rPr>
          <w:t>Airports and Flight Path</w:t>
        </w:r>
        <w:r w:rsidR="008977F0">
          <w:rPr>
            <w:webHidden/>
          </w:rPr>
          <w:tab/>
        </w:r>
        <w:r w:rsidR="008977F0">
          <w:rPr>
            <w:webHidden/>
          </w:rPr>
          <w:fldChar w:fldCharType="begin"/>
        </w:r>
        <w:r w:rsidR="008977F0">
          <w:rPr>
            <w:webHidden/>
          </w:rPr>
          <w:instrText xml:space="preserve"> PAGEREF _Toc76379203 \h </w:instrText>
        </w:r>
        <w:r w:rsidR="008977F0">
          <w:rPr>
            <w:webHidden/>
          </w:rPr>
        </w:r>
        <w:r w:rsidR="008977F0">
          <w:rPr>
            <w:webHidden/>
          </w:rPr>
          <w:fldChar w:fldCharType="separate"/>
        </w:r>
        <w:r w:rsidR="008977F0">
          <w:rPr>
            <w:webHidden/>
          </w:rPr>
          <w:t>1</w:t>
        </w:r>
        <w:r w:rsidR="008977F0">
          <w:rPr>
            <w:webHidden/>
          </w:rPr>
          <w:fldChar w:fldCharType="end"/>
        </w:r>
      </w:hyperlink>
    </w:p>
    <w:p w14:paraId="3B1BB31F" w14:textId="0895C192" w:rsidR="008977F0" w:rsidRDefault="006A7DB7">
      <w:pPr>
        <w:pStyle w:val="TOC2"/>
        <w:rPr>
          <w:rFonts w:asciiTheme="minorHAnsi" w:eastAsiaTheme="minorEastAsia" w:hAnsiTheme="minorHAnsi" w:cstheme="minorBidi"/>
          <w:spacing w:val="0"/>
          <w:sz w:val="22"/>
          <w:szCs w:val="22"/>
        </w:rPr>
      </w:pPr>
      <w:hyperlink w:anchor="_Toc76379204" w:history="1">
        <w:r w:rsidR="008977F0" w:rsidRPr="008E1CF9">
          <w:rPr>
            <w:rStyle w:val="Hyperlink"/>
          </w:rPr>
          <w:t>Base Station parameters</w:t>
        </w:r>
        <w:r w:rsidR="008977F0">
          <w:rPr>
            <w:webHidden/>
          </w:rPr>
          <w:tab/>
        </w:r>
        <w:r w:rsidR="008977F0">
          <w:rPr>
            <w:webHidden/>
          </w:rPr>
          <w:fldChar w:fldCharType="begin"/>
        </w:r>
        <w:r w:rsidR="008977F0">
          <w:rPr>
            <w:webHidden/>
          </w:rPr>
          <w:instrText xml:space="preserve"> PAGEREF _Toc76379204 \h </w:instrText>
        </w:r>
        <w:r w:rsidR="008977F0">
          <w:rPr>
            <w:webHidden/>
          </w:rPr>
        </w:r>
        <w:r w:rsidR="008977F0">
          <w:rPr>
            <w:webHidden/>
          </w:rPr>
          <w:fldChar w:fldCharType="separate"/>
        </w:r>
        <w:r w:rsidR="008977F0">
          <w:rPr>
            <w:webHidden/>
          </w:rPr>
          <w:t>5</w:t>
        </w:r>
        <w:r w:rsidR="008977F0">
          <w:rPr>
            <w:webHidden/>
          </w:rPr>
          <w:fldChar w:fldCharType="end"/>
        </w:r>
      </w:hyperlink>
    </w:p>
    <w:p w14:paraId="30B388B9" w14:textId="61112C3B" w:rsidR="008977F0" w:rsidRDefault="006A7DB7">
      <w:pPr>
        <w:pStyle w:val="TOC2"/>
        <w:rPr>
          <w:rFonts w:asciiTheme="minorHAnsi" w:eastAsiaTheme="minorEastAsia" w:hAnsiTheme="minorHAnsi" w:cstheme="minorBidi"/>
          <w:spacing w:val="0"/>
          <w:sz w:val="22"/>
          <w:szCs w:val="22"/>
        </w:rPr>
      </w:pPr>
      <w:hyperlink w:anchor="_Toc76379205" w:history="1">
        <w:r w:rsidR="008977F0" w:rsidRPr="008E1CF9">
          <w:rPr>
            <w:rStyle w:val="Hyperlink"/>
          </w:rPr>
          <w:t>Radio altimeter parameters</w:t>
        </w:r>
        <w:r w:rsidR="008977F0">
          <w:rPr>
            <w:webHidden/>
          </w:rPr>
          <w:tab/>
        </w:r>
        <w:r w:rsidR="008977F0">
          <w:rPr>
            <w:webHidden/>
          </w:rPr>
          <w:fldChar w:fldCharType="begin"/>
        </w:r>
        <w:r w:rsidR="008977F0">
          <w:rPr>
            <w:webHidden/>
          </w:rPr>
          <w:instrText xml:space="preserve"> PAGEREF _Toc76379205 \h </w:instrText>
        </w:r>
        <w:r w:rsidR="008977F0">
          <w:rPr>
            <w:webHidden/>
          </w:rPr>
        </w:r>
        <w:r w:rsidR="008977F0">
          <w:rPr>
            <w:webHidden/>
          </w:rPr>
          <w:fldChar w:fldCharType="separate"/>
        </w:r>
        <w:r w:rsidR="008977F0">
          <w:rPr>
            <w:webHidden/>
          </w:rPr>
          <w:t>6</w:t>
        </w:r>
        <w:r w:rsidR="008977F0">
          <w:rPr>
            <w:webHidden/>
          </w:rPr>
          <w:fldChar w:fldCharType="end"/>
        </w:r>
      </w:hyperlink>
    </w:p>
    <w:p w14:paraId="72910097" w14:textId="333D6DD2" w:rsidR="008977F0" w:rsidRDefault="006A7DB7">
      <w:pPr>
        <w:pStyle w:val="TOC1"/>
        <w:rPr>
          <w:rFonts w:asciiTheme="minorHAnsi" w:eastAsiaTheme="minorEastAsia" w:hAnsiTheme="minorHAnsi" w:cstheme="minorBidi"/>
          <w:b w:val="0"/>
          <w:spacing w:val="0"/>
          <w:sz w:val="22"/>
          <w:szCs w:val="22"/>
        </w:rPr>
      </w:pPr>
      <w:hyperlink w:anchor="_Toc76379206" w:history="1">
        <w:r w:rsidR="008977F0" w:rsidRPr="008E1CF9">
          <w:rPr>
            <w:rStyle w:val="Hyperlink"/>
          </w:rPr>
          <w:t>Results</w:t>
        </w:r>
        <w:r w:rsidR="008977F0">
          <w:rPr>
            <w:webHidden/>
          </w:rPr>
          <w:tab/>
        </w:r>
        <w:r w:rsidR="008977F0">
          <w:rPr>
            <w:webHidden/>
          </w:rPr>
          <w:fldChar w:fldCharType="begin"/>
        </w:r>
        <w:r w:rsidR="008977F0">
          <w:rPr>
            <w:webHidden/>
          </w:rPr>
          <w:instrText xml:space="preserve"> PAGEREF _Toc76379206 \h </w:instrText>
        </w:r>
        <w:r w:rsidR="008977F0">
          <w:rPr>
            <w:webHidden/>
          </w:rPr>
        </w:r>
        <w:r w:rsidR="008977F0">
          <w:rPr>
            <w:webHidden/>
          </w:rPr>
          <w:fldChar w:fldCharType="separate"/>
        </w:r>
        <w:r w:rsidR="008977F0">
          <w:rPr>
            <w:webHidden/>
          </w:rPr>
          <w:t>8</w:t>
        </w:r>
        <w:r w:rsidR="008977F0">
          <w:rPr>
            <w:webHidden/>
          </w:rPr>
          <w:fldChar w:fldCharType="end"/>
        </w:r>
      </w:hyperlink>
    </w:p>
    <w:p w14:paraId="3FD08376" w14:textId="07F1193C" w:rsidR="008977F0" w:rsidRDefault="006A7DB7">
      <w:pPr>
        <w:pStyle w:val="TOC2"/>
        <w:rPr>
          <w:rFonts w:asciiTheme="minorHAnsi" w:eastAsiaTheme="minorEastAsia" w:hAnsiTheme="minorHAnsi" w:cstheme="minorBidi"/>
          <w:spacing w:val="0"/>
          <w:sz w:val="22"/>
          <w:szCs w:val="22"/>
        </w:rPr>
      </w:pPr>
      <w:hyperlink w:anchor="_Toc76379207" w:history="1">
        <w:r w:rsidR="008977F0" w:rsidRPr="008E1CF9">
          <w:rPr>
            <w:rStyle w:val="Hyperlink"/>
          </w:rPr>
          <w:t>Sydney Airport</w:t>
        </w:r>
        <w:r w:rsidR="008977F0">
          <w:rPr>
            <w:webHidden/>
          </w:rPr>
          <w:tab/>
        </w:r>
        <w:r w:rsidR="008977F0">
          <w:rPr>
            <w:webHidden/>
          </w:rPr>
          <w:fldChar w:fldCharType="begin"/>
        </w:r>
        <w:r w:rsidR="008977F0">
          <w:rPr>
            <w:webHidden/>
          </w:rPr>
          <w:instrText xml:space="preserve"> PAGEREF _Toc76379207 \h </w:instrText>
        </w:r>
        <w:r w:rsidR="008977F0">
          <w:rPr>
            <w:webHidden/>
          </w:rPr>
        </w:r>
        <w:r w:rsidR="008977F0">
          <w:rPr>
            <w:webHidden/>
          </w:rPr>
          <w:fldChar w:fldCharType="separate"/>
        </w:r>
        <w:r w:rsidR="008977F0">
          <w:rPr>
            <w:webHidden/>
          </w:rPr>
          <w:t>8</w:t>
        </w:r>
        <w:r w:rsidR="008977F0">
          <w:rPr>
            <w:webHidden/>
          </w:rPr>
          <w:fldChar w:fldCharType="end"/>
        </w:r>
      </w:hyperlink>
    </w:p>
    <w:p w14:paraId="3D502135" w14:textId="3A1E2340" w:rsidR="008977F0" w:rsidRDefault="006A7DB7">
      <w:pPr>
        <w:pStyle w:val="TOC2"/>
        <w:rPr>
          <w:rFonts w:asciiTheme="minorHAnsi" w:eastAsiaTheme="minorEastAsia" w:hAnsiTheme="minorHAnsi" w:cstheme="minorBidi"/>
          <w:spacing w:val="0"/>
          <w:sz w:val="22"/>
          <w:szCs w:val="22"/>
        </w:rPr>
      </w:pPr>
      <w:hyperlink w:anchor="_Toc76379208" w:history="1">
        <w:r w:rsidR="008977F0" w:rsidRPr="008E1CF9">
          <w:rPr>
            <w:rStyle w:val="Hyperlink"/>
          </w:rPr>
          <w:t>Adelaide Airport</w:t>
        </w:r>
        <w:r w:rsidR="008977F0">
          <w:rPr>
            <w:webHidden/>
          </w:rPr>
          <w:tab/>
        </w:r>
        <w:r w:rsidR="008977F0">
          <w:rPr>
            <w:webHidden/>
          </w:rPr>
          <w:fldChar w:fldCharType="begin"/>
        </w:r>
        <w:r w:rsidR="008977F0">
          <w:rPr>
            <w:webHidden/>
          </w:rPr>
          <w:instrText xml:space="preserve"> PAGEREF _Toc76379208 \h </w:instrText>
        </w:r>
        <w:r w:rsidR="008977F0">
          <w:rPr>
            <w:webHidden/>
          </w:rPr>
        </w:r>
        <w:r w:rsidR="008977F0">
          <w:rPr>
            <w:webHidden/>
          </w:rPr>
          <w:fldChar w:fldCharType="separate"/>
        </w:r>
        <w:r w:rsidR="008977F0">
          <w:rPr>
            <w:webHidden/>
          </w:rPr>
          <w:t>13</w:t>
        </w:r>
        <w:r w:rsidR="008977F0">
          <w:rPr>
            <w:webHidden/>
          </w:rPr>
          <w:fldChar w:fldCharType="end"/>
        </w:r>
      </w:hyperlink>
    </w:p>
    <w:p w14:paraId="4616B1D7" w14:textId="05E4086F" w:rsidR="008977F0" w:rsidRDefault="006A7DB7">
      <w:pPr>
        <w:pStyle w:val="TOC2"/>
        <w:rPr>
          <w:rFonts w:asciiTheme="minorHAnsi" w:eastAsiaTheme="minorEastAsia" w:hAnsiTheme="minorHAnsi" w:cstheme="minorBidi"/>
          <w:spacing w:val="0"/>
          <w:sz w:val="22"/>
          <w:szCs w:val="22"/>
        </w:rPr>
      </w:pPr>
      <w:hyperlink w:anchor="_Toc76379209" w:history="1">
        <w:r w:rsidR="008977F0" w:rsidRPr="008E1CF9">
          <w:rPr>
            <w:rStyle w:val="Hyperlink"/>
          </w:rPr>
          <w:t>Perth Airport</w:t>
        </w:r>
        <w:r w:rsidR="008977F0">
          <w:rPr>
            <w:webHidden/>
          </w:rPr>
          <w:tab/>
        </w:r>
        <w:r w:rsidR="008977F0">
          <w:rPr>
            <w:webHidden/>
          </w:rPr>
          <w:fldChar w:fldCharType="begin"/>
        </w:r>
        <w:r w:rsidR="008977F0">
          <w:rPr>
            <w:webHidden/>
          </w:rPr>
          <w:instrText xml:space="preserve"> PAGEREF _Toc76379209 \h </w:instrText>
        </w:r>
        <w:r w:rsidR="008977F0">
          <w:rPr>
            <w:webHidden/>
          </w:rPr>
        </w:r>
        <w:r w:rsidR="008977F0">
          <w:rPr>
            <w:webHidden/>
          </w:rPr>
          <w:fldChar w:fldCharType="separate"/>
        </w:r>
        <w:r w:rsidR="008977F0">
          <w:rPr>
            <w:webHidden/>
          </w:rPr>
          <w:t>19</w:t>
        </w:r>
        <w:r w:rsidR="008977F0">
          <w:rPr>
            <w:webHidden/>
          </w:rPr>
          <w:fldChar w:fldCharType="end"/>
        </w:r>
      </w:hyperlink>
    </w:p>
    <w:p w14:paraId="6FB158CC" w14:textId="6A3C7EDF" w:rsidR="008977F0" w:rsidRDefault="006A7DB7">
      <w:pPr>
        <w:pStyle w:val="TOC1"/>
        <w:rPr>
          <w:rFonts w:asciiTheme="minorHAnsi" w:eastAsiaTheme="minorEastAsia" w:hAnsiTheme="minorHAnsi" w:cstheme="minorBidi"/>
          <w:b w:val="0"/>
          <w:spacing w:val="0"/>
          <w:sz w:val="22"/>
          <w:szCs w:val="22"/>
        </w:rPr>
      </w:pPr>
      <w:hyperlink w:anchor="_Toc76379210" w:history="1">
        <w:r w:rsidR="008977F0" w:rsidRPr="008E1CF9">
          <w:rPr>
            <w:rStyle w:val="Hyperlink"/>
          </w:rPr>
          <w:t>Discussion</w:t>
        </w:r>
        <w:r w:rsidR="008977F0">
          <w:rPr>
            <w:webHidden/>
          </w:rPr>
          <w:tab/>
        </w:r>
        <w:r w:rsidR="008977F0">
          <w:rPr>
            <w:webHidden/>
          </w:rPr>
          <w:fldChar w:fldCharType="begin"/>
        </w:r>
        <w:r w:rsidR="008977F0">
          <w:rPr>
            <w:webHidden/>
          </w:rPr>
          <w:instrText xml:space="preserve"> PAGEREF _Toc76379210 \h </w:instrText>
        </w:r>
        <w:r w:rsidR="008977F0">
          <w:rPr>
            <w:webHidden/>
          </w:rPr>
        </w:r>
        <w:r w:rsidR="008977F0">
          <w:rPr>
            <w:webHidden/>
          </w:rPr>
          <w:fldChar w:fldCharType="separate"/>
        </w:r>
        <w:r w:rsidR="008977F0">
          <w:rPr>
            <w:webHidden/>
          </w:rPr>
          <w:t>24</w:t>
        </w:r>
        <w:r w:rsidR="008977F0">
          <w:rPr>
            <w:webHidden/>
          </w:rPr>
          <w:fldChar w:fldCharType="end"/>
        </w:r>
      </w:hyperlink>
    </w:p>
    <w:p w14:paraId="01A88632" w14:textId="610F685D" w:rsidR="008977F0" w:rsidRDefault="006A7DB7">
      <w:pPr>
        <w:pStyle w:val="TOC2"/>
        <w:rPr>
          <w:rFonts w:asciiTheme="minorHAnsi" w:eastAsiaTheme="minorEastAsia" w:hAnsiTheme="minorHAnsi" w:cstheme="minorBidi"/>
          <w:spacing w:val="0"/>
          <w:sz w:val="22"/>
          <w:szCs w:val="22"/>
        </w:rPr>
      </w:pPr>
      <w:hyperlink w:anchor="_Toc76379211" w:history="1">
        <w:r w:rsidR="008977F0" w:rsidRPr="008E1CF9">
          <w:rPr>
            <w:rStyle w:val="Hyperlink"/>
          </w:rPr>
          <w:t>Observations</w:t>
        </w:r>
        <w:r w:rsidR="008977F0">
          <w:rPr>
            <w:webHidden/>
          </w:rPr>
          <w:tab/>
        </w:r>
        <w:r w:rsidR="008977F0">
          <w:rPr>
            <w:webHidden/>
          </w:rPr>
          <w:fldChar w:fldCharType="begin"/>
        </w:r>
        <w:r w:rsidR="008977F0">
          <w:rPr>
            <w:webHidden/>
          </w:rPr>
          <w:instrText xml:space="preserve"> PAGEREF _Toc76379211 \h </w:instrText>
        </w:r>
        <w:r w:rsidR="008977F0">
          <w:rPr>
            <w:webHidden/>
          </w:rPr>
        </w:r>
        <w:r w:rsidR="008977F0">
          <w:rPr>
            <w:webHidden/>
          </w:rPr>
          <w:fldChar w:fldCharType="separate"/>
        </w:r>
        <w:r w:rsidR="008977F0">
          <w:rPr>
            <w:webHidden/>
          </w:rPr>
          <w:t>24</w:t>
        </w:r>
        <w:r w:rsidR="008977F0">
          <w:rPr>
            <w:webHidden/>
          </w:rPr>
          <w:fldChar w:fldCharType="end"/>
        </w:r>
      </w:hyperlink>
    </w:p>
    <w:p w14:paraId="3930D7D9" w14:textId="080F4F02" w:rsidR="008977F0" w:rsidRDefault="006A7DB7">
      <w:pPr>
        <w:pStyle w:val="TOC3"/>
        <w:rPr>
          <w:rFonts w:asciiTheme="minorHAnsi" w:eastAsiaTheme="minorEastAsia" w:hAnsiTheme="minorHAnsi" w:cstheme="minorBidi"/>
        </w:rPr>
      </w:pPr>
      <w:hyperlink w:anchor="_Toc76379212" w:history="1">
        <w:r w:rsidR="008977F0" w:rsidRPr="008E1CF9">
          <w:rPr>
            <w:rStyle w:val="Hyperlink"/>
          </w:rPr>
          <w:t>Base station location</w:t>
        </w:r>
        <w:r w:rsidR="008977F0">
          <w:rPr>
            <w:webHidden/>
          </w:rPr>
          <w:tab/>
        </w:r>
        <w:r w:rsidR="008977F0">
          <w:rPr>
            <w:webHidden/>
          </w:rPr>
          <w:fldChar w:fldCharType="begin"/>
        </w:r>
        <w:r w:rsidR="008977F0">
          <w:rPr>
            <w:webHidden/>
          </w:rPr>
          <w:instrText xml:space="preserve"> PAGEREF _Toc76379212 \h </w:instrText>
        </w:r>
        <w:r w:rsidR="008977F0">
          <w:rPr>
            <w:webHidden/>
          </w:rPr>
        </w:r>
        <w:r w:rsidR="008977F0">
          <w:rPr>
            <w:webHidden/>
          </w:rPr>
          <w:fldChar w:fldCharType="separate"/>
        </w:r>
        <w:r w:rsidR="008977F0">
          <w:rPr>
            <w:webHidden/>
          </w:rPr>
          <w:t>24</w:t>
        </w:r>
        <w:r w:rsidR="008977F0">
          <w:rPr>
            <w:webHidden/>
          </w:rPr>
          <w:fldChar w:fldCharType="end"/>
        </w:r>
      </w:hyperlink>
    </w:p>
    <w:p w14:paraId="21D575B4" w14:textId="5A37578A" w:rsidR="008977F0" w:rsidRDefault="006A7DB7">
      <w:pPr>
        <w:pStyle w:val="TOC3"/>
        <w:rPr>
          <w:rFonts w:asciiTheme="minorHAnsi" w:eastAsiaTheme="minorEastAsia" w:hAnsiTheme="minorHAnsi" w:cstheme="minorBidi"/>
        </w:rPr>
      </w:pPr>
      <w:hyperlink w:anchor="_Toc76379213" w:history="1">
        <w:r w:rsidR="008977F0" w:rsidRPr="008E1CF9">
          <w:rPr>
            <w:rStyle w:val="Hyperlink"/>
          </w:rPr>
          <w:t>Base station antenna downtilt</w:t>
        </w:r>
        <w:r w:rsidR="008977F0">
          <w:rPr>
            <w:webHidden/>
          </w:rPr>
          <w:tab/>
        </w:r>
        <w:r w:rsidR="008977F0">
          <w:rPr>
            <w:webHidden/>
          </w:rPr>
          <w:fldChar w:fldCharType="begin"/>
        </w:r>
        <w:r w:rsidR="008977F0">
          <w:rPr>
            <w:webHidden/>
          </w:rPr>
          <w:instrText xml:space="preserve"> PAGEREF _Toc76379213 \h </w:instrText>
        </w:r>
        <w:r w:rsidR="008977F0">
          <w:rPr>
            <w:webHidden/>
          </w:rPr>
        </w:r>
        <w:r w:rsidR="008977F0">
          <w:rPr>
            <w:webHidden/>
          </w:rPr>
          <w:fldChar w:fldCharType="separate"/>
        </w:r>
        <w:r w:rsidR="008977F0">
          <w:rPr>
            <w:webHidden/>
          </w:rPr>
          <w:t>26</w:t>
        </w:r>
        <w:r w:rsidR="008977F0">
          <w:rPr>
            <w:webHidden/>
          </w:rPr>
          <w:fldChar w:fldCharType="end"/>
        </w:r>
      </w:hyperlink>
    </w:p>
    <w:p w14:paraId="15113F7A" w14:textId="0D92DB9C" w:rsidR="008977F0" w:rsidRDefault="006A7DB7">
      <w:pPr>
        <w:pStyle w:val="TOC3"/>
        <w:rPr>
          <w:rFonts w:asciiTheme="minorHAnsi" w:eastAsiaTheme="minorEastAsia" w:hAnsiTheme="minorHAnsi" w:cstheme="minorBidi"/>
        </w:rPr>
      </w:pPr>
      <w:hyperlink w:anchor="_Toc76379214" w:history="1">
        <w:r w:rsidR="008977F0" w:rsidRPr="008E1CF9">
          <w:rPr>
            <w:rStyle w:val="Hyperlink"/>
          </w:rPr>
          <w:t>Base station operating frequency</w:t>
        </w:r>
        <w:r w:rsidR="008977F0">
          <w:rPr>
            <w:webHidden/>
          </w:rPr>
          <w:tab/>
        </w:r>
        <w:r w:rsidR="008977F0">
          <w:rPr>
            <w:webHidden/>
          </w:rPr>
          <w:fldChar w:fldCharType="begin"/>
        </w:r>
        <w:r w:rsidR="008977F0">
          <w:rPr>
            <w:webHidden/>
          </w:rPr>
          <w:instrText xml:space="preserve"> PAGEREF _Toc76379214 \h </w:instrText>
        </w:r>
        <w:r w:rsidR="008977F0">
          <w:rPr>
            <w:webHidden/>
          </w:rPr>
        </w:r>
        <w:r w:rsidR="008977F0">
          <w:rPr>
            <w:webHidden/>
          </w:rPr>
          <w:fldChar w:fldCharType="separate"/>
        </w:r>
        <w:r w:rsidR="008977F0">
          <w:rPr>
            <w:webHidden/>
          </w:rPr>
          <w:t>26</w:t>
        </w:r>
        <w:r w:rsidR="008977F0">
          <w:rPr>
            <w:webHidden/>
          </w:rPr>
          <w:fldChar w:fldCharType="end"/>
        </w:r>
      </w:hyperlink>
    </w:p>
    <w:p w14:paraId="51BCF0EE" w14:textId="5FE5008D" w:rsidR="008977F0" w:rsidRDefault="006A7DB7">
      <w:pPr>
        <w:pStyle w:val="TOC3"/>
        <w:rPr>
          <w:rFonts w:asciiTheme="minorHAnsi" w:eastAsiaTheme="minorEastAsia" w:hAnsiTheme="minorHAnsi" w:cstheme="minorBidi"/>
        </w:rPr>
      </w:pPr>
      <w:hyperlink w:anchor="_Toc76379215" w:history="1">
        <w:r w:rsidR="008977F0" w:rsidRPr="008E1CF9">
          <w:rPr>
            <w:rStyle w:val="Hyperlink"/>
          </w:rPr>
          <w:t>Use of active antenna systems</w:t>
        </w:r>
        <w:r w:rsidR="008977F0">
          <w:rPr>
            <w:webHidden/>
          </w:rPr>
          <w:tab/>
        </w:r>
        <w:r w:rsidR="008977F0">
          <w:rPr>
            <w:webHidden/>
          </w:rPr>
          <w:fldChar w:fldCharType="begin"/>
        </w:r>
        <w:r w:rsidR="008977F0">
          <w:rPr>
            <w:webHidden/>
          </w:rPr>
          <w:instrText xml:space="preserve"> PAGEREF _Toc76379215 \h </w:instrText>
        </w:r>
        <w:r w:rsidR="008977F0">
          <w:rPr>
            <w:webHidden/>
          </w:rPr>
        </w:r>
        <w:r w:rsidR="008977F0">
          <w:rPr>
            <w:webHidden/>
          </w:rPr>
          <w:fldChar w:fldCharType="separate"/>
        </w:r>
        <w:r w:rsidR="008977F0">
          <w:rPr>
            <w:webHidden/>
          </w:rPr>
          <w:t>26</w:t>
        </w:r>
        <w:r w:rsidR="008977F0">
          <w:rPr>
            <w:webHidden/>
          </w:rPr>
          <w:fldChar w:fldCharType="end"/>
        </w:r>
      </w:hyperlink>
    </w:p>
    <w:p w14:paraId="5873AA7C" w14:textId="2626A832" w:rsidR="008977F0" w:rsidRDefault="006A7DB7">
      <w:pPr>
        <w:pStyle w:val="TOC3"/>
        <w:rPr>
          <w:rFonts w:asciiTheme="minorHAnsi" w:eastAsiaTheme="minorEastAsia" w:hAnsiTheme="minorHAnsi" w:cstheme="minorBidi"/>
        </w:rPr>
      </w:pPr>
      <w:hyperlink w:anchor="_Toc76379216" w:history="1">
        <w:r w:rsidR="008977F0" w:rsidRPr="008E1CF9">
          <w:rPr>
            <w:rStyle w:val="Hyperlink"/>
          </w:rPr>
          <w:t>Other considerations</w:t>
        </w:r>
        <w:r w:rsidR="008977F0">
          <w:rPr>
            <w:webHidden/>
          </w:rPr>
          <w:tab/>
        </w:r>
        <w:r w:rsidR="008977F0">
          <w:rPr>
            <w:webHidden/>
          </w:rPr>
          <w:fldChar w:fldCharType="begin"/>
        </w:r>
        <w:r w:rsidR="008977F0">
          <w:rPr>
            <w:webHidden/>
          </w:rPr>
          <w:instrText xml:space="preserve"> PAGEREF _Toc76379216 \h </w:instrText>
        </w:r>
        <w:r w:rsidR="008977F0">
          <w:rPr>
            <w:webHidden/>
          </w:rPr>
        </w:r>
        <w:r w:rsidR="008977F0">
          <w:rPr>
            <w:webHidden/>
          </w:rPr>
          <w:fldChar w:fldCharType="separate"/>
        </w:r>
        <w:r w:rsidR="008977F0">
          <w:rPr>
            <w:webHidden/>
          </w:rPr>
          <w:t>26</w:t>
        </w:r>
        <w:r w:rsidR="008977F0">
          <w:rPr>
            <w:webHidden/>
          </w:rPr>
          <w:fldChar w:fldCharType="end"/>
        </w:r>
      </w:hyperlink>
    </w:p>
    <w:p w14:paraId="68603096" w14:textId="35969F48" w:rsidR="008977F0" w:rsidRDefault="006A7DB7">
      <w:pPr>
        <w:pStyle w:val="TOC2"/>
        <w:rPr>
          <w:rFonts w:asciiTheme="minorHAnsi" w:eastAsiaTheme="minorEastAsia" w:hAnsiTheme="minorHAnsi" w:cstheme="minorBidi"/>
          <w:spacing w:val="0"/>
          <w:sz w:val="22"/>
          <w:szCs w:val="22"/>
        </w:rPr>
      </w:pPr>
      <w:hyperlink w:anchor="_Toc76379217" w:history="1">
        <w:r w:rsidR="008977F0" w:rsidRPr="008E1CF9">
          <w:rPr>
            <w:rStyle w:val="Hyperlink"/>
          </w:rPr>
          <w:t>Summary</w:t>
        </w:r>
        <w:r w:rsidR="008977F0">
          <w:rPr>
            <w:webHidden/>
          </w:rPr>
          <w:tab/>
        </w:r>
        <w:r w:rsidR="008977F0">
          <w:rPr>
            <w:webHidden/>
          </w:rPr>
          <w:fldChar w:fldCharType="begin"/>
        </w:r>
        <w:r w:rsidR="008977F0">
          <w:rPr>
            <w:webHidden/>
          </w:rPr>
          <w:instrText xml:space="preserve"> PAGEREF _Toc76379217 \h </w:instrText>
        </w:r>
        <w:r w:rsidR="008977F0">
          <w:rPr>
            <w:webHidden/>
          </w:rPr>
        </w:r>
        <w:r w:rsidR="008977F0">
          <w:rPr>
            <w:webHidden/>
          </w:rPr>
          <w:fldChar w:fldCharType="separate"/>
        </w:r>
        <w:r w:rsidR="008977F0">
          <w:rPr>
            <w:webHidden/>
          </w:rPr>
          <w:t>26</w:t>
        </w:r>
        <w:r w:rsidR="008977F0">
          <w:rPr>
            <w:webHidden/>
          </w:rPr>
          <w:fldChar w:fldCharType="end"/>
        </w:r>
      </w:hyperlink>
    </w:p>
    <w:p w14:paraId="0CC29615" w14:textId="77777777" w:rsidR="004D56FF" w:rsidRPr="00702EA1" w:rsidRDefault="00DF0799">
      <w:pPr>
        <w:rPr>
          <w:rFonts w:cs="Arial"/>
        </w:rPr>
        <w:sectPr w:rsidR="004D56FF" w:rsidRPr="00702EA1" w:rsidSect="00C77380">
          <w:headerReference w:type="even" r:id="rId23"/>
          <w:headerReference w:type="default" r:id="rId24"/>
          <w:footerReference w:type="even" r:id="rId25"/>
          <w:footerReference w:type="default" r:id="rId26"/>
          <w:footerReference w:type="first" r:id="rId27"/>
          <w:pgSz w:w="11906" w:h="16838" w:code="9"/>
          <w:pgMar w:top="3646" w:right="3101" w:bottom="1134" w:left="1134" w:header="709" w:footer="119" w:gutter="0"/>
          <w:cols w:space="708"/>
          <w:titlePg/>
          <w:docGrid w:linePitch="360"/>
        </w:sectPr>
      </w:pPr>
      <w:r>
        <w:rPr>
          <w:rFonts w:cs="Arial"/>
        </w:rPr>
        <w:fldChar w:fldCharType="end"/>
      </w:r>
    </w:p>
    <w:p w14:paraId="16CA5F3D" w14:textId="0C82FCA9" w:rsidR="001C5A9E" w:rsidRPr="00FE1D53" w:rsidRDefault="001C5A9E">
      <w:pPr>
        <w:pStyle w:val="Execsummaryheading"/>
      </w:pPr>
      <w:bookmarkStart w:id="0" w:name="_Toc76379198"/>
      <w:r w:rsidRPr="00FE1D53">
        <w:lastRenderedPageBreak/>
        <w:t>Executive Summary</w:t>
      </w:r>
      <w:bookmarkEnd w:id="0"/>
    </w:p>
    <w:p w14:paraId="0EC1F1BC" w14:textId="37B979D3" w:rsidR="002E0847" w:rsidRDefault="002E0847">
      <w:pPr>
        <w:pStyle w:val="Paragraph"/>
      </w:pPr>
      <w:r w:rsidRPr="00796E4E">
        <w:t>Radio altimeters are an essential component of aeronautical safety-of-life systems</w:t>
      </w:r>
      <w:r w:rsidRPr="00796E4E">
        <w:rPr>
          <w:vertAlign w:val="superscript"/>
        </w:rPr>
        <w:footnoteReference w:id="2"/>
      </w:r>
      <w:r w:rsidRPr="00796E4E">
        <w:t>.</w:t>
      </w:r>
      <w:r>
        <w:t xml:space="preserve"> There is a potential risk of Wireless Broadband (WBB) services in nearby frequency ranges </w:t>
      </w:r>
      <w:r w:rsidR="00E71DFA">
        <w:t xml:space="preserve">to cause </w:t>
      </w:r>
      <w:r>
        <w:t xml:space="preserve">interference to radio altimeters operating in the </w:t>
      </w:r>
      <w:r w:rsidRPr="00796E4E">
        <w:t>4200–4400 MHz band</w:t>
      </w:r>
      <w:r>
        <w:t xml:space="preserve">. </w:t>
      </w:r>
      <w:r w:rsidR="00E71DFA">
        <w:t xml:space="preserve"> The ACMA conducted an initial </w:t>
      </w:r>
      <w:hyperlink r:id="rId28" w:history="1">
        <w:r w:rsidR="00E71DFA" w:rsidRPr="00E71DFA">
          <w:rPr>
            <w:rStyle w:val="Hyperlink"/>
          </w:rPr>
          <w:t>study</w:t>
        </w:r>
      </w:hyperlink>
      <w:r w:rsidR="00E71DFA">
        <w:t xml:space="preserve"> in 2020. </w:t>
      </w:r>
      <w:r>
        <w:t xml:space="preserve">This </w:t>
      </w:r>
      <w:r w:rsidR="00E71DFA">
        <w:t xml:space="preserve">new </w:t>
      </w:r>
      <w:r>
        <w:t xml:space="preserve">study </w:t>
      </w:r>
      <w:r w:rsidR="00E71DFA">
        <w:t xml:space="preserve">expands upon </w:t>
      </w:r>
      <w:r w:rsidR="000A0E9A">
        <w:t>that</w:t>
      </w:r>
      <w:r w:rsidR="00E71DFA">
        <w:t xml:space="preserve"> by looking at aggregate interference from multiple base stations deployed at existing WBB sites around example metropolitan </w:t>
      </w:r>
      <w:r>
        <w:t xml:space="preserve">airports. </w:t>
      </w:r>
    </w:p>
    <w:p w14:paraId="66C992B5" w14:textId="0A4B899B" w:rsidR="00D62F77" w:rsidRDefault="002E0847">
      <w:pPr>
        <w:pStyle w:val="Paragraph"/>
      </w:pPr>
      <w:r>
        <w:t xml:space="preserve">While the study demonstrates that there is the potential for receiver overload of radio altimeters in landing aircraft, </w:t>
      </w:r>
      <w:r w:rsidR="00D62F77">
        <w:t xml:space="preserve">more information </w:t>
      </w:r>
      <w:r w:rsidR="00A96577">
        <w:t xml:space="preserve">on radio altimeter RF parameters and Wireless broadband active antenna system (AAS) deployment parameters </w:t>
      </w:r>
      <w:r w:rsidR="00D62F77">
        <w:t xml:space="preserve">is </w:t>
      </w:r>
      <w:r w:rsidR="00E71DFA">
        <w:t xml:space="preserve">still </w:t>
      </w:r>
      <w:r w:rsidR="00D62F77">
        <w:t xml:space="preserve">required to accurately model </w:t>
      </w:r>
      <w:r w:rsidR="003F65E4">
        <w:t>real-world</w:t>
      </w:r>
      <w:r w:rsidR="00D62F77">
        <w:t xml:space="preserve"> scenarios.</w:t>
      </w:r>
      <w:r w:rsidR="009E74A0">
        <w:t xml:space="preserve"> </w:t>
      </w:r>
      <w:r w:rsidR="00D62F77">
        <w:t xml:space="preserve">The study concludes that there </w:t>
      </w:r>
      <w:r w:rsidR="00F82792">
        <w:t>is a potential for</w:t>
      </w:r>
      <w:r w:rsidR="00D62F77">
        <w:t xml:space="preserve"> interference to radio altimeters but </w:t>
      </w:r>
      <w:r w:rsidR="00CC1736">
        <w:t xml:space="preserve">that use of Advanced Antenna Systems (AAS) </w:t>
      </w:r>
      <w:r w:rsidR="00A96577">
        <w:t>may been one factor in</w:t>
      </w:r>
      <w:r w:rsidR="00CC1736">
        <w:t xml:space="preserve"> reduc</w:t>
      </w:r>
      <w:r w:rsidR="00A96577">
        <w:t>ing</w:t>
      </w:r>
      <w:r w:rsidR="00CC1736">
        <w:t xml:space="preserve"> the potential</w:t>
      </w:r>
      <w:r w:rsidR="00D62F77">
        <w:t>.</w:t>
      </w:r>
      <w:r w:rsidR="00CC1736">
        <w:t xml:space="preserve"> </w:t>
      </w:r>
      <w:r w:rsidR="00C823EB">
        <w:t>As the majority</w:t>
      </w:r>
      <w:r w:rsidR="00C823EB">
        <w:rPr>
          <w:rStyle w:val="FootnoteReference"/>
        </w:rPr>
        <w:footnoteReference w:id="3"/>
      </w:r>
      <w:r w:rsidR="00D84C00">
        <w:t xml:space="preserve"> </w:t>
      </w:r>
      <w:r w:rsidR="00C823EB">
        <w:t>of</w:t>
      </w:r>
      <w:r w:rsidR="00C736B1">
        <w:t xml:space="preserve"> existing deployments in the 3.6 GHz band are using AAS then </w:t>
      </w:r>
      <w:r w:rsidR="006A68C6">
        <w:t>this</w:t>
      </w:r>
      <w:r w:rsidR="00C736B1">
        <w:t xml:space="preserve"> may </w:t>
      </w:r>
      <w:r w:rsidR="006A68C6">
        <w:t>explain</w:t>
      </w:r>
      <w:r w:rsidR="00C736B1">
        <w:t xml:space="preserve"> why there have been no reported interference events.</w:t>
      </w:r>
    </w:p>
    <w:p w14:paraId="22E483B9" w14:textId="0EEAA467" w:rsidR="005A7032" w:rsidRDefault="00D62F77">
      <w:pPr>
        <w:pStyle w:val="Paragraph"/>
      </w:pPr>
      <w:r>
        <w:t xml:space="preserve">The results of the study are </w:t>
      </w:r>
      <w:r w:rsidR="00C736B1">
        <w:t xml:space="preserve">still </w:t>
      </w:r>
      <w:r>
        <w:t>highly dependent on the study parameters. Information</w:t>
      </w:r>
      <w:r w:rsidR="005A7032">
        <w:t xml:space="preserve"> on the performance of currently used radio altimeters in aircraft </w:t>
      </w:r>
      <w:r w:rsidR="00211943">
        <w:t>would help</w:t>
      </w:r>
      <w:r w:rsidR="005A7032">
        <w:t xml:space="preserve"> model </w:t>
      </w:r>
      <w:r w:rsidR="009E74A0">
        <w:t xml:space="preserve">cases that more accurately reflect </w:t>
      </w:r>
      <w:r w:rsidR="000A0E9A">
        <w:t>reality</w:t>
      </w:r>
      <w:r w:rsidR="009E74A0">
        <w:t>.</w:t>
      </w:r>
    </w:p>
    <w:p w14:paraId="18238A1B" w14:textId="37768ECD" w:rsidR="00E23979" w:rsidRDefault="00E23979" w:rsidP="000A0E9A">
      <w:pPr>
        <w:pStyle w:val="Paragraph"/>
      </w:pPr>
    </w:p>
    <w:p w14:paraId="016E1C0E" w14:textId="1E5750FB" w:rsidR="002725C5" w:rsidRDefault="002725C5" w:rsidP="002725C5">
      <w:pPr>
        <w:pStyle w:val="Heading1"/>
      </w:pPr>
      <w:bookmarkStart w:id="1" w:name="_Toc76379199"/>
      <w:r>
        <w:lastRenderedPageBreak/>
        <w:t>Background</w:t>
      </w:r>
      <w:bookmarkStart w:id="2" w:name="_Toc298924672"/>
      <w:bookmarkStart w:id="3" w:name="_Toc300909555"/>
      <w:bookmarkStart w:id="4" w:name="_Toc348105636"/>
      <w:bookmarkEnd w:id="1"/>
    </w:p>
    <w:p w14:paraId="09D60B89" w14:textId="26E67B9F" w:rsidR="005625EC" w:rsidRDefault="00257448" w:rsidP="005625EC">
      <w:r>
        <w:t>With the development</w:t>
      </w:r>
      <w:r w:rsidR="006F4A90">
        <w:t xml:space="preserve"> of the </w:t>
      </w:r>
      <w:r w:rsidR="006F4A90" w:rsidRPr="00796E4E">
        <w:t>3700–4200 MHz</w:t>
      </w:r>
      <w:r w:rsidR="006F4A90">
        <w:t xml:space="preserve"> </w:t>
      </w:r>
      <w:hyperlink r:id="rId29" w:history="1">
        <w:r w:rsidR="006F4A90" w:rsidRPr="00BC1466">
          <w:rPr>
            <w:rStyle w:val="Hyperlink"/>
          </w:rPr>
          <w:t>options paper</w:t>
        </w:r>
      </w:hyperlink>
      <w:r w:rsidR="006F4A90">
        <w:t xml:space="preserve">, </w:t>
      </w:r>
      <w:r w:rsidR="008A64ED">
        <w:t xml:space="preserve">the ACMA conducted a preliminary compatibility study to </w:t>
      </w:r>
      <w:r w:rsidR="00405E7D">
        <w:t>examine</w:t>
      </w:r>
      <w:r w:rsidR="00405E7D" w:rsidRPr="00796E4E">
        <w:t xml:space="preserve"> </w:t>
      </w:r>
      <w:r w:rsidR="001F4829" w:rsidRPr="00796E4E">
        <w:t xml:space="preserve">the </w:t>
      </w:r>
      <w:r w:rsidR="00405E7D">
        <w:t xml:space="preserve">potential </w:t>
      </w:r>
      <w:r w:rsidR="001F4829" w:rsidRPr="00796E4E">
        <w:t xml:space="preserve">interference to radio altimeters from </w:t>
      </w:r>
      <w:r w:rsidR="00F4060B" w:rsidRPr="00796E4E">
        <w:t xml:space="preserve">WBB </w:t>
      </w:r>
      <w:r w:rsidR="00F4060B">
        <w:t>services</w:t>
      </w:r>
      <w:r w:rsidR="001F4829" w:rsidRPr="00796E4E">
        <w:t>.</w:t>
      </w:r>
      <w:r w:rsidR="001F4829">
        <w:t xml:space="preserve"> The compatibility of WBB with radio altimeters was identified during the development of the </w:t>
      </w:r>
      <w:r w:rsidR="001F4829" w:rsidRPr="00796E4E">
        <w:t>3700–4200 MHz</w:t>
      </w:r>
      <w:r w:rsidR="001F4829">
        <w:t xml:space="preserve"> initial discussion paper.</w:t>
      </w:r>
    </w:p>
    <w:p w14:paraId="6410F4C6" w14:textId="5AB1B385" w:rsidR="001F4829" w:rsidRDefault="00922D48" w:rsidP="005625EC">
      <w:r>
        <w:t xml:space="preserve">The </w:t>
      </w:r>
      <w:r w:rsidR="005A4A63">
        <w:t xml:space="preserve">preliminary </w:t>
      </w:r>
      <w:r>
        <w:t>study</w:t>
      </w:r>
      <w:r w:rsidR="0072278D">
        <w:t xml:space="preserve"> </w:t>
      </w:r>
      <w:r w:rsidR="00405E7D">
        <w:t xml:space="preserve">concluded </w:t>
      </w:r>
      <w:r w:rsidR="0072278D">
        <w:t>that</w:t>
      </w:r>
      <w:r w:rsidR="000E4E7B">
        <w:t xml:space="preserve"> </w:t>
      </w:r>
      <w:r w:rsidR="00947270">
        <w:t>m</w:t>
      </w:r>
      <w:r w:rsidR="000E4E7B">
        <w:t xml:space="preserve">acro </w:t>
      </w:r>
      <w:r w:rsidR="00947270">
        <w:t>base s</w:t>
      </w:r>
      <w:r w:rsidR="000E4E7B">
        <w:t>tations have potential to cause interference</w:t>
      </w:r>
      <w:r w:rsidR="00FD4734">
        <w:t xml:space="preserve"> but noted that the study and other international studies</w:t>
      </w:r>
      <w:r w:rsidR="00BF675D">
        <w:t xml:space="preserve"> are not </w:t>
      </w:r>
      <w:r w:rsidR="005A4A63">
        <w:t xml:space="preserve">consistent </w:t>
      </w:r>
      <w:r w:rsidR="00BF675D">
        <w:t xml:space="preserve">on how potential interference </w:t>
      </w:r>
      <w:r w:rsidR="00BD1883">
        <w:t>translates</w:t>
      </w:r>
      <w:r w:rsidR="00BF675D">
        <w:t xml:space="preserve"> into actual risk to altimeters</w:t>
      </w:r>
      <w:r w:rsidR="00CF4C86">
        <w:t>. This was</w:t>
      </w:r>
      <w:r w:rsidR="00BF675D">
        <w:t xml:space="preserve"> due to </w:t>
      </w:r>
      <w:r w:rsidR="00FC7678">
        <w:t xml:space="preserve">the </w:t>
      </w:r>
      <w:r w:rsidR="00E83A7D">
        <w:t>study results</w:t>
      </w:r>
      <w:r w:rsidR="00745A98">
        <w:t xml:space="preserve"> having</w:t>
      </w:r>
      <w:r w:rsidR="00E83A7D">
        <w:t xml:space="preserve"> high sensitivity </w:t>
      </w:r>
      <w:r w:rsidR="00D07D51">
        <w:t xml:space="preserve">to </w:t>
      </w:r>
      <w:r w:rsidR="00745A98">
        <w:t xml:space="preserve">changing </w:t>
      </w:r>
      <w:r w:rsidR="00BD1883">
        <w:t>certain parameters</w:t>
      </w:r>
      <w:r w:rsidR="00A96577">
        <w:t xml:space="preserve"> such as the vertical radiation pattern of WBB antenna systems</w:t>
      </w:r>
      <w:r w:rsidR="00BD1883">
        <w:t>.</w:t>
      </w:r>
    </w:p>
    <w:p w14:paraId="6CAD1CA6" w14:textId="1EE76A91" w:rsidR="0065059D" w:rsidRDefault="0065059D" w:rsidP="005625EC">
      <w:r>
        <w:t xml:space="preserve">This study aims to </w:t>
      </w:r>
      <w:r w:rsidR="00405E7D">
        <w:t>further examine the compatibility between WBB and radio altimeters</w:t>
      </w:r>
      <w:r w:rsidR="00E86FC5">
        <w:t xml:space="preserve"> by </w:t>
      </w:r>
      <w:r w:rsidR="00405E7D">
        <w:t>studying existing WBB deployments</w:t>
      </w:r>
      <w:r w:rsidR="00E86FC5">
        <w:t xml:space="preserve"> </w:t>
      </w:r>
      <w:r w:rsidR="00A0631B">
        <w:t xml:space="preserve">in </w:t>
      </w:r>
      <w:r w:rsidR="00405E7D">
        <w:t>areas</w:t>
      </w:r>
      <w:r w:rsidR="0033679E">
        <w:t xml:space="preserve"> around </w:t>
      </w:r>
      <w:r w:rsidR="00392AAB">
        <w:t>certain Australian airports</w:t>
      </w:r>
      <w:r w:rsidR="00456B15">
        <w:t xml:space="preserve"> and by modelling base stations employing AAS.</w:t>
      </w:r>
    </w:p>
    <w:p w14:paraId="5BB423BA" w14:textId="2532D1A1" w:rsidR="002725C5" w:rsidRDefault="002725C5" w:rsidP="002725C5">
      <w:pPr>
        <w:pStyle w:val="Heading1"/>
      </w:pPr>
      <w:bookmarkStart w:id="5" w:name="_Toc76379200"/>
      <w:r>
        <w:lastRenderedPageBreak/>
        <w:t>Study Methodology</w:t>
      </w:r>
      <w:bookmarkEnd w:id="5"/>
    </w:p>
    <w:p w14:paraId="2966C384" w14:textId="63C6D628" w:rsidR="000C7156" w:rsidRDefault="000C7156" w:rsidP="00224593">
      <w:r>
        <w:t xml:space="preserve">To investigate the potential interference from </w:t>
      </w:r>
      <w:r w:rsidR="00BA21FB">
        <w:t>WBB</w:t>
      </w:r>
      <w:r w:rsidR="00E746B1">
        <w:t xml:space="preserve"> base stations the following cases were modelled:</w:t>
      </w:r>
    </w:p>
    <w:p w14:paraId="287DED10" w14:textId="3E441658" w:rsidR="00E746B1" w:rsidRDefault="00E746B1" w:rsidP="00F20CC6">
      <w:pPr>
        <w:pStyle w:val="Bulletlevel1last"/>
      </w:pPr>
      <w:r>
        <w:t xml:space="preserve">Case 1: </w:t>
      </w:r>
      <w:r w:rsidR="00821D88">
        <w:t>AAS base stations</w:t>
      </w:r>
      <w:r w:rsidR="00552830">
        <w:t xml:space="preserve"> </w:t>
      </w:r>
      <w:r w:rsidR="00821D88">
        <w:t xml:space="preserve">with increasing </w:t>
      </w:r>
      <w:r w:rsidR="006A68C6">
        <w:t>down tilts</w:t>
      </w:r>
      <w:r w:rsidR="005876D1">
        <w:t xml:space="preserve"> in </w:t>
      </w:r>
      <w:r w:rsidR="008A08EB">
        <w:t xml:space="preserve">the </w:t>
      </w:r>
      <w:r w:rsidR="005876D1">
        <w:t>3575-3700 MHz (3.6 GHz)</w:t>
      </w:r>
      <w:r w:rsidR="008A08EB">
        <w:t xml:space="preserve"> band</w:t>
      </w:r>
      <w:r w:rsidR="00821D88">
        <w:t>.</w:t>
      </w:r>
    </w:p>
    <w:p w14:paraId="696A54BF" w14:textId="69FFBF96" w:rsidR="00821D88" w:rsidRDefault="00821D88">
      <w:pPr>
        <w:pStyle w:val="Bulletlevel1last"/>
      </w:pPr>
      <w:r>
        <w:t>Case 2:</w:t>
      </w:r>
      <w:r w:rsidRPr="00821D88">
        <w:t xml:space="preserve"> </w:t>
      </w:r>
      <w:r>
        <w:t xml:space="preserve">Non-AAS base stations with increasing </w:t>
      </w:r>
      <w:r w:rsidR="006A68C6">
        <w:t>down tilts</w:t>
      </w:r>
      <w:r w:rsidR="005876D1">
        <w:t xml:space="preserve"> in </w:t>
      </w:r>
      <w:r w:rsidR="008A08EB">
        <w:t>the 3.6 GHz band</w:t>
      </w:r>
      <w:r>
        <w:t>.</w:t>
      </w:r>
    </w:p>
    <w:p w14:paraId="61F363A4" w14:textId="77FA93D2" w:rsidR="00C7723D" w:rsidRDefault="00C7723D" w:rsidP="00F20CC6">
      <w:pPr>
        <w:pStyle w:val="Bulletlevel1last"/>
      </w:pPr>
      <w:r>
        <w:t xml:space="preserve">Case </w:t>
      </w:r>
      <w:r w:rsidR="00821D88">
        <w:t>3</w:t>
      </w:r>
      <w:r>
        <w:t xml:space="preserve">: </w:t>
      </w:r>
      <w:r w:rsidR="00821D88">
        <w:t xml:space="preserve">AAS base stations with </w:t>
      </w:r>
      <w:r w:rsidR="00BA3885">
        <w:t>operating frequencies</w:t>
      </w:r>
      <w:r w:rsidR="00A46DF4">
        <w:t xml:space="preserve"> transposed to 3700-3800 MHz</w:t>
      </w:r>
      <w:r w:rsidR="00376320">
        <w:t>.</w:t>
      </w:r>
    </w:p>
    <w:p w14:paraId="4D9D7D65" w14:textId="6305E017" w:rsidR="00972367" w:rsidRDefault="00821D88" w:rsidP="000A0E9A">
      <w:pPr>
        <w:pStyle w:val="Bulletlevel1last"/>
      </w:pPr>
      <w:r>
        <w:t xml:space="preserve">Case 4: Non-AAS base stations with </w:t>
      </w:r>
      <w:r w:rsidR="00BA3885">
        <w:t>operating frequencies</w:t>
      </w:r>
      <w:r w:rsidR="00A46DF4">
        <w:t xml:space="preserve"> transposed to 3700-3800 MHz</w:t>
      </w:r>
      <w:r w:rsidR="00376320">
        <w:t>.</w:t>
      </w:r>
    </w:p>
    <w:p w14:paraId="5B8B2B98" w14:textId="6616B9B4" w:rsidR="00972367" w:rsidRDefault="00972367" w:rsidP="000A0E9A">
      <w:r>
        <w:t>For all cases, the locations of the base stations are taken from RRL data for spectrum licenced base stations in the 3.6 GHz (3575–3700 MHz) band. The full parameters for the base stations are described in table 1 below.</w:t>
      </w:r>
    </w:p>
    <w:p w14:paraId="13E881EF" w14:textId="65CA0E00" w:rsidR="00821D88" w:rsidRDefault="00552830" w:rsidP="009826E0">
      <w:pPr>
        <w:pStyle w:val="Paragraph"/>
      </w:pPr>
      <w:r>
        <w:t>Cases 1 and 2 use</w:t>
      </w:r>
      <w:r w:rsidR="009826E0">
        <w:t xml:space="preserve"> the operating frequencies of the base stations as licenced in the Register of Radiocommunications Licences (RRL)</w:t>
      </w:r>
      <w:r w:rsidR="008A08EB">
        <w:t>.</w:t>
      </w:r>
      <w:r w:rsidR="009826E0">
        <w:t xml:space="preserve"> </w:t>
      </w:r>
      <w:r w:rsidR="008A08EB">
        <w:t>C</w:t>
      </w:r>
      <w:r>
        <w:t xml:space="preserve">ases 3 and </w:t>
      </w:r>
      <w:r w:rsidR="00376320">
        <w:t xml:space="preserve">4 </w:t>
      </w:r>
      <w:r w:rsidR="00462D76">
        <w:t>shift</w:t>
      </w:r>
      <w:r w:rsidR="00BA3885">
        <w:t xml:space="preserve"> the operating frequency of the base stations </w:t>
      </w:r>
      <w:r w:rsidR="00972367">
        <w:t>by 100 MHz to approximate the stations operating in the 3700–3800 band</w:t>
      </w:r>
      <w:r w:rsidR="00524492">
        <w:t xml:space="preserve">. Also </w:t>
      </w:r>
      <w:r w:rsidR="002B6020">
        <w:t>modelled under c</w:t>
      </w:r>
      <w:r w:rsidR="00524492">
        <w:t xml:space="preserve">ases 3 and </w:t>
      </w:r>
      <w:r w:rsidR="008A08EB">
        <w:t>4</w:t>
      </w:r>
      <w:r w:rsidR="00972367">
        <w:t xml:space="preserve"> </w:t>
      </w:r>
      <w:r w:rsidR="008A08EB">
        <w:t xml:space="preserve">is </w:t>
      </w:r>
      <w:r w:rsidR="00972367">
        <w:t xml:space="preserve">a </w:t>
      </w:r>
      <w:r w:rsidR="00426E66">
        <w:t>worst-case</w:t>
      </w:r>
      <w:r w:rsidR="00972367">
        <w:t xml:space="preserve"> scenario </w:t>
      </w:r>
      <w:r w:rsidR="008A08EB">
        <w:t xml:space="preserve">where all base stations are assumed to </w:t>
      </w:r>
      <w:r w:rsidR="002B6020">
        <w:t xml:space="preserve">have the upper edge of their operating bandwidth at the </w:t>
      </w:r>
      <w:r w:rsidR="008A08EB">
        <w:t xml:space="preserve">3800 MHz </w:t>
      </w:r>
      <w:r w:rsidR="002B6020">
        <w:t>boundary</w:t>
      </w:r>
      <w:r w:rsidR="008A08EB">
        <w:t xml:space="preserve">. </w:t>
      </w:r>
    </w:p>
    <w:p w14:paraId="656B01C7" w14:textId="0EF907DC" w:rsidR="00552830" w:rsidRDefault="00552830" w:rsidP="009826E0">
      <w:pPr>
        <w:pStyle w:val="Paragraph"/>
      </w:pPr>
      <w:r>
        <w:t>Cases 3 and 4 use antenna downtilt</w:t>
      </w:r>
      <w:r w:rsidR="00635852">
        <w:t xml:space="preserve"> values</w:t>
      </w:r>
      <w:r>
        <w:t xml:space="preserve"> as licenced in the RRL, cases 1 and 2 apply an additional downtilt of 2, 4 and 6 degrees to the licenced downtilts.</w:t>
      </w:r>
    </w:p>
    <w:p w14:paraId="2892AC9A" w14:textId="0D0A0D5A" w:rsidR="00BD6445" w:rsidRDefault="00EC295C" w:rsidP="00BD6445">
      <w:pPr>
        <w:pStyle w:val="Paragraph"/>
      </w:pPr>
      <w:r>
        <w:t>C</w:t>
      </w:r>
      <w:r w:rsidR="000D2901">
        <w:t xml:space="preserve">ases are divided into AAS and non-AAS which can help serve as the worst and best cases for </w:t>
      </w:r>
      <w:r>
        <w:t xml:space="preserve">existing and possible future WBB </w:t>
      </w:r>
      <w:r w:rsidR="000D2901">
        <w:t>use.</w:t>
      </w:r>
    </w:p>
    <w:p w14:paraId="26338B7A" w14:textId="7F913DCA" w:rsidR="00F20CC6" w:rsidRDefault="00CE1CBA" w:rsidP="00224593">
      <w:r>
        <w:t>In these studies</w:t>
      </w:r>
      <w:r w:rsidR="00A64B07">
        <w:t>,</w:t>
      </w:r>
      <w:r>
        <w:t xml:space="preserve"> the</w:t>
      </w:r>
      <w:r w:rsidR="00F20CC6">
        <w:t xml:space="preserve"> carrier to interference </w:t>
      </w:r>
      <w:r w:rsidR="002B6020">
        <w:t xml:space="preserve">ratio </w:t>
      </w:r>
      <w:r w:rsidR="00F20CC6">
        <w:t>(C/</w:t>
      </w:r>
      <w:r w:rsidR="00521C42">
        <w:t xml:space="preserve">(I)) of </w:t>
      </w:r>
      <w:r w:rsidR="002B6020">
        <w:t xml:space="preserve">a </w:t>
      </w:r>
      <w:r w:rsidR="00521C42">
        <w:t xml:space="preserve">radio altimeter </w:t>
      </w:r>
      <w:r w:rsidR="006F5DC0">
        <w:t>in the landing aircraft is recorded</w:t>
      </w:r>
      <w:r w:rsidR="005E14BC">
        <w:t xml:space="preserve"> </w:t>
      </w:r>
      <w:r w:rsidR="002B6020">
        <w:t>over</w:t>
      </w:r>
      <w:r w:rsidR="005E14BC">
        <w:t xml:space="preserve"> </w:t>
      </w:r>
      <w:r w:rsidR="00255F9A">
        <w:t>150 timesteps of 0.5 m</w:t>
      </w:r>
      <w:r w:rsidR="005A1BFA">
        <w:t>s</w:t>
      </w:r>
      <w:r w:rsidR="002B6020">
        <w:t>. The aggregate interference from all operating base stations is calculated to determine the level of interference</w:t>
      </w:r>
      <w:r w:rsidR="00FA52CA">
        <w:t xml:space="preserve"> at the radio altimeter receiver</w:t>
      </w:r>
      <w:r w:rsidR="002B6020">
        <w:t>.</w:t>
      </w:r>
      <w:r w:rsidR="00193B00">
        <w:t xml:space="preserve"> In this case the term ‘C’ is represents the altimeter rx overload threshold. Consequently, a positive C/I means the rx overload threshold is not exceeded. </w:t>
      </w:r>
    </w:p>
    <w:p w14:paraId="1F142976" w14:textId="01FC691F" w:rsidR="00FF6469" w:rsidRDefault="00FF6469" w:rsidP="00224593">
      <w:r>
        <w:t>The study</w:t>
      </w:r>
      <w:r w:rsidR="002B6020">
        <w:t xml:space="preserve"> </w:t>
      </w:r>
      <w:r>
        <w:t>does not consider aggregate interference from any User equipment (UE).</w:t>
      </w:r>
    </w:p>
    <w:p w14:paraId="7667504B" w14:textId="303AAB21" w:rsidR="00A21BBC" w:rsidRDefault="00A21BBC" w:rsidP="00A21BBC">
      <w:pPr>
        <w:pStyle w:val="Heading3"/>
      </w:pPr>
      <w:bookmarkStart w:id="6" w:name="_Toc76379201"/>
      <w:r>
        <w:t>Simulation Implementation</w:t>
      </w:r>
      <w:bookmarkEnd w:id="6"/>
    </w:p>
    <w:p w14:paraId="55C3DBD7" w14:textId="2387F0DD" w:rsidR="00A21BBC" w:rsidRDefault="00A21BBC" w:rsidP="00A21BBC">
      <w:r>
        <w:t xml:space="preserve">The simulation was implemented using </w:t>
      </w:r>
      <w:r w:rsidR="0026077F" w:rsidRPr="002A75CE">
        <w:rPr>
          <w:i/>
        </w:rPr>
        <w:t>Visualyse Professional v7.</w:t>
      </w:r>
      <w:r w:rsidR="0026077F">
        <w:rPr>
          <w:i/>
        </w:rPr>
        <w:t>979</w:t>
      </w:r>
      <w:r w:rsidR="0026077F">
        <w:t xml:space="preserve">. </w:t>
      </w:r>
    </w:p>
    <w:p w14:paraId="5B24C486" w14:textId="46EA2514" w:rsidR="00CD31CA" w:rsidRDefault="00AC2484" w:rsidP="00A21BBC">
      <w:pPr>
        <w:sectPr w:rsidR="00CD31CA" w:rsidSect="00C77380">
          <w:headerReference w:type="even" r:id="rId30"/>
          <w:headerReference w:type="default" r:id="rId31"/>
          <w:footerReference w:type="even" r:id="rId32"/>
          <w:footerReference w:type="default" r:id="rId33"/>
          <w:pgSz w:w="11906" w:h="16838" w:code="9"/>
          <w:pgMar w:top="1945" w:right="3101" w:bottom="1134" w:left="1134" w:header="709" w:footer="119" w:gutter="0"/>
          <w:pgNumType w:start="1"/>
          <w:cols w:space="708"/>
          <w:docGrid w:linePitch="360"/>
        </w:sectPr>
      </w:pPr>
      <w:r>
        <w:t>The landing aircraft is modelled in reverse,</w:t>
      </w:r>
      <w:r w:rsidRPr="001821AE">
        <w:t xml:space="preserve"> </w:t>
      </w:r>
      <w:r w:rsidRPr="00796E4E">
        <w:t>for ease of modelling, for a typical Category C aircraft landing</w:t>
      </w:r>
      <w:r>
        <w:t xml:space="preserve"> </w:t>
      </w:r>
      <w:r w:rsidRPr="000A0E9A">
        <w:rPr>
          <w:vertAlign w:val="superscript"/>
        </w:rPr>
        <w:footnoteReference w:id="4"/>
      </w:r>
      <w:r w:rsidRPr="00796E4E">
        <w:t xml:space="preserve"> using a speed of ~62 m/s (120 knots) and a climb/descent rate of 3.2 m/s (to match the ILS glide slope in the static model of 3</w:t>
      </w:r>
      <w:r>
        <w:t> </w:t>
      </w:r>
      <w:r w:rsidRPr="00796E4E">
        <w:t>degrees</w:t>
      </w:r>
      <w:r w:rsidR="0013071B">
        <w:t>.</w:t>
      </w:r>
    </w:p>
    <w:p w14:paraId="5A548976" w14:textId="77777777" w:rsidR="000F2958" w:rsidRDefault="000F2958" w:rsidP="000F2958">
      <w:pPr>
        <w:pStyle w:val="Heading1"/>
      </w:pPr>
      <w:bookmarkStart w:id="7" w:name="_Toc76379202"/>
      <w:r>
        <w:lastRenderedPageBreak/>
        <w:t>Study Parameters</w:t>
      </w:r>
      <w:bookmarkEnd w:id="7"/>
    </w:p>
    <w:p w14:paraId="7420E0BB" w14:textId="77777777" w:rsidR="00526E3E" w:rsidRDefault="00526E3E" w:rsidP="00526E3E">
      <w:pPr>
        <w:pStyle w:val="Heading2"/>
      </w:pPr>
      <w:bookmarkStart w:id="8" w:name="_Toc76379203"/>
      <w:r>
        <w:t>Airports and Flight Path</w:t>
      </w:r>
      <w:bookmarkEnd w:id="8"/>
    </w:p>
    <w:p w14:paraId="2C5A6D41" w14:textId="2B25C7C1" w:rsidR="00526E3E" w:rsidRDefault="00526E3E" w:rsidP="00526E3E">
      <w:pPr>
        <w:pStyle w:val="Paragraph"/>
      </w:pPr>
      <w:r>
        <w:t>Sydney Airport, Adelaide Airport and Perth Airport have been modelled as their locations are close to the CBD of their cities</w:t>
      </w:r>
      <w:r w:rsidR="00D50C29">
        <w:t xml:space="preserve"> and the relatively high </w:t>
      </w:r>
      <w:r>
        <w:t>density of base stations in these areas increase the potential for interference allowing for worst case scenarios to be modelled.</w:t>
      </w:r>
    </w:p>
    <w:p w14:paraId="241E3241" w14:textId="77777777" w:rsidR="00526E3E" w:rsidRDefault="00526E3E" w:rsidP="00526E3E">
      <w:pPr>
        <w:pStyle w:val="Paragraph"/>
      </w:pPr>
      <w:r>
        <w:t>Six landing flight paths were modelled:</w:t>
      </w:r>
    </w:p>
    <w:p w14:paraId="357AA0B6" w14:textId="636CFA66" w:rsidR="00526E3E" w:rsidRDefault="00526E3E" w:rsidP="00526E3E">
      <w:pPr>
        <w:pStyle w:val="Bulletlevel1"/>
      </w:pPr>
      <w:r>
        <w:t xml:space="preserve">Sydney main runway from </w:t>
      </w:r>
      <w:r w:rsidR="00BC1466">
        <w:t>north</w:t>
      </w:r>
    </w:p>
    <w:p w14:paraId="3C742954" w14:textId="77777777" w:rsidR="00526E3E" w:rsidRDefault="00526E3E" w:rsidP="00526E3E">
      <w:pPr>
        <w:pStyle w:val="Bulletlevel1"/>
      </w:pPr>
      <w:r>
        <w:t>Sydney parallel runway from north</w:t>
      </w:r>
    </w:p>
    <w:p w14:paraId="4F6252BB" w14:textId="77777777" w:rsidR="00526E3E" w:rsidRDefault="00526E3E" w:rsidP="00526E3E">
      <w:pPr>
        <w:pStyle w:val="Bulletlevel1"/>
      </w:pPr>
      <w:r>
        <w:t>Adelaide main runway from east</w:t>
      </w:r>
    </w:p>
    <w:p w14:paraId="0A0CBA43" w14:textId="66CEF93D" w:rsidR="00526E3E" w:rsidRDefault="00526E3E" w:rsidP="00526E3E">
      <w:pPr>
        <w:pStyle w:val="Bulletlevel1"/>
      </w:pPr>
      <w:r>
        <w:t xml:space="preserve">Adelaide cross runway from </w:t>
      </w:r>
      <w:r w:rsidR="00EC2D07">
        <w:t>east</w:t>
      </w:r>
    </w:p>
    <w:p w14:paraId="25524627" w14:textId="77777777" w:rsidR="00526E3E" w:rsidRDefault="00526E3E" w:rsidP="00526E3E">
      <w:pPr>
        <w:pStyle w:val="Bulletlevel1"/>
      </w:pPr>
      <w:r>
        <w:t>Perth main runway from north</w:t>
      </w:r>
    </w:p>
    <w:p w14:paraId="605A0747" w14:textId="77777777" w:rsidR="00526E3E" w:rsidRPr="009C68FA" w:rsidRDefault="00526E3E" w:rsidP="00526E3E">
      <w:pPr>
        <w:pStyle w:val="Bulletlevel1last"/>
      </w:pPr>
      <w:r w:rsidRPr="009C68FA">
        <w:t>Perth main runway from south</w:t>
      </w:r>
    </w:p>
    <w:p w14:paraId="78D62913" w14:textId="069E0196" w:rsidR="00526E3E" w:rsidRDefault="00526E3E" w:rsidP="00526E3E">
      <w:pPr>
        <w:pStyle w:val="Paragraphbeforelist"/>
      </w:pPr>
      <w:r>
        <w:t xml:space="preserve">The flight paths’ landing positions and bearings have been </w:t>
      </w:r>
      <w:r w:rsidR="00BC71ED">
        <w:t xml:space="preserve">approximated </w:t>
      </w:r>
      <w:r>
        <w:t xml:space="preserve">from flight records published </w:t>
      </w:r>
      <w:hyperlink r:id="rId34" w:history="1">
        <w:r w:rsidR="00BC1466" w:rsidRPr="00BC1466">
          <w:rPr>
            <w:rStyle w:val="Hyperlink"/>
          </w:rPr>
          <w:t>online</w:t>
        </w:r>
      </w:hyperlink>
      <w:r w:rsidR="00BC1466">
        <w:t xml:space="preserve">. The figures below indicate the corresponding runways </w:t>
      </w:r>
      <w:r w:rsidR="00C42355">
        <w:t>and flight paths.</w:t>
      </w:r>
    </w:p>
    <w:p w14:paraId="7FCD836D" w14:textId="77777777" w:rsidR="00061BAA" w:rsidRDefault="00061BAA" w:rsidP="00526E3E">
      <w:pPr>
        <w:pStyle w:val="Paragraphbeforelist"/>
      </w:pPr>
    </w:p>
    <w:p w14:paraId="40D2EBE5" w14:textId="77777777" w:rsidR="008D79A5" w:rsidRDefault="008D79A5">
      <w:pPr>
        <w:spacing w:after="0" w:line="240" w:lineRule="auto"/>
        <w:rPr>
          <w:b/>
          <w:bCs/>
          <w:color w:val="323232"/>
          <w:szCs w:val="20"/>
        </w:rPr>
      </w:pPr>
      <w:r>
        <w:br w:type="page"/>
      </w:r>
    </w:p>
    <w:p w14:paraId="4AF2A886" w14:textId="7CE6E458" w:rsidR="00526E3E" w:rsidRDefault="00526E3E" w:rsidP="00526E3E">
      <w:pPr>
        <w:pStyle w:val="Figureheading"/>
      </w:pPr>
      <w:r>
        <w:lastRenderedPageBreak/>
        <w:t>Sydney Airport</w:t>
      </w:r>
      <w:r w:rsidR="00047F81">
        <w:t xml:space="preserve"> runways</w:t>
      </w:r>
      <w:r>
        <w:t xml:space="preserve"> and surrounding BS</w:t>
      </w:r>
    </w:p>
    <w:p w14:paraId="15BE2EDF" w14:textId="77777777" w:rsidR="00810B08" w:rsidRDefault="00526E3E" w:rsidP="00526E3E">
      <w:pPr>
        <w:pStyle w:val="Paragraph"/>
        <w:rPr>
          <w:noProof/>
        </w:rPr>
      </w:pPr>
      <w:r w:rsidRPr="009926F4">
        <w:rPr>
          <w:noProof/>
        </w:rPr>
        <w:drawing>
          <wp:inline distT="0" distB="0" distL="0" distR="0" wp14:anchorId="51129F4E" wp14:editId="0DF4878D">
            <wp:extent cx="4446000" cy="3956400"/>
            <wp:effectExtent l="0" t="0" r="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46000" cy="3956400"/>
                    </a:xfrm>
                    <a:prstGeom prst="rect">
                      <a:avLst/>
                    </a:prstGeom>
                  </pic:spPr>
                </pic:pic>
              </a:graphicData>
            </a:graphic>
          </wp:inline>
        </w:drawing>
      </w:r>
      <w:r w:rsidRPr="00706477">
        <w:rPr>
          <w:noProof/>
        </w:rPr>
        <w:t xml:space="preserve"> </w:t>
      </w:r>
    </w:p>
    <w:p w14:paraId="7CB8500C" w14:textId="76B087A1" w:rsidR="005170D0" w:rsidRDefault="005170D0">
      <w:pPr>
        <w:spacing w:after="0" w:line="240" w:lineRule="auto"/>
        <w:rPr>
          <w:b/>
          <w:bCs/>
          <w:color w:val="323232"/>
          <w:szCs w:val="20"/>
        </w:rPr>
      </w:pPr>
    </w:p>
    <w:p w14:paraId="5E43B8F7" w14:textId="24E1925A" w:rsidR="00810B08" w:rsidRDefault="00810B08" w:rsidP="000A0E9A">
      <w:pPr>
        <w:pStyle w:val="ACMAFigureHeader"/>
      </w:pPr>
      <w:r>
        <w:t>Sydney Airport landing flight paths</w:t>
      </w:r>
    </w:p>
    <w:p w14:paraId="040E37E9" w14:textId="11BAF516" w:rsidR="00923B10" w:rsidRDefault="0077411C" w:rsidP="00526E3E">
      <w:pPr>
        <w:pStyle w:val="Paragraph"/>
        <w:rPr>
          <w:noProof/>
        </w:rPr>
      </w:pPr>
      <w:r w:rsidRPr="0077411C">
        <w:rPr>
          <w:noProof/>
        </w:rPr>
        <w:drawing>
          <wp:inline distT="0" distB="0" distL="0" distR="0" wp14:anchorId="4C591479" wp14:editId="684A5B00">
            <wp:extent cx="4435200" cy="4086000"/>
            <wp:effectExtent l="0" t="0" r="381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35200" cy="4086000"/>
                    </a:xfrm>
                    <a:prstGeom prst="rect">
                      <a:avLst/>
                    </a:prstGeom>
                  </pic:spPr>
                </pic:pic>
              </a:graphicData>
            </a:graphic>
          </wp:inline>
        </w:drawing>
      </w:r>
    </w:p>
    <w:p w14:paraId="32B67E6F" w14:textId="112341BC" w:rsidR="00526E3E" w:rsidRDefault="00526E3E" w:rsidP="00526E3E">
      <w:pPr>
        <w:pStyle w:val="Figureheading"/>
      </w:pPr>
      <w:r>
        <w:lastRenderedPageBreak/>
        <w:t xml:space="preserve">Adelaide Airport </w:t>
      </w:r>
      <w:r w:rsidR="00047F81">
        <w:t xml:space="preserve">runways </w:t>
      </w:r>
      <w:r>
        <w:t>and surrounding BS</w:t>
      </w:r>
    </w:p>
    <w:p w14:paraId="17FCB27A" w14:textId="7E32715E" w:rsidR="00A64B07" w:rsidRDefault="00526E3E" w:rsidP="00257448">
      <w:pPr>
        <w:pStyle w:val="Paragraph"/>
      </w:pPr>
      <w:r w:rsidRPr="00DB0E05">
        <w:rPr>
          <w:noProof/>
        </w:rPr>
        <w:drawing>
          <wp:inline distT="0" distB="0" distL="0" distR="0" wp14:anchorId="200B428E" wp14:editId="672B6447">
            <wp:extent cx="4793456" cy="3586105"/>
            <wp:effectExtent l="0" t="0" r="762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803116" cy="3593332"/>
                    </a:xfrm>
                    <a:prstGeom prst="rect">
                      <a:avLst/>
                    </a:prstGeom>
                  </pic:spPr>
                </pic:pic>
              </a:graphicData>
            </a:graphic>
          </wp:inline>
        </w:drawing>
      </w:r>
    </w:p>
    <w:p w14:paraId="70340DEB" w14:textId="10DC9C77" w:rsidR="00810B08" w:rsidRDefault="00810B08" w:rsidP="000A0E9A">
      <w:pPr>
        <w:pStyle w:val="ACMAFigureHeader"/>
      </w:pPr>
      <w:r>
        <w:t>Adelaide Airport landing flight paths</w:t>
      </w:r>
    </w:p>
    <w:p w14:paraId="36B38AFE" w14:textId="09118E7F" w:rsidR="000F73A4" w:rsidRDefault="00DA290D" w:rsidP="00257448">
      <w:pPr>
        <w:pStyle w:val="Paragraph"/>
      </w:pPr>
      <w:r w:rsidRPr="00DA290D">
        <w:rPr>
          <w:noProof/>
        </w:rPr>
        <w:drawing>
          <wp:inline distT="0" distB="0" distL="0" distR="0" wp14:anchorId="019461BA" wp14:editId="5C5998E1">
            <wp:extent cx="4790364" cy="4522876"/>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99711" cy="4531701"/>
                    </a:xfrm>
                    <a:prstGeom prst="rect">
                      <a:avLst/>
                    </a:prstGeom>
                  </pic:spPr>
                </pic:pic>
              </a:graphicData>
            </a:graphic>
          </wp:inline>
        </w:drawing>
      </w:r>
    </w:p>
    <w:p w14:paraId="6ED073E7" w14:textId="216731CF" w:rsidR="00257448" w:rsidRDefault="00257448" w:rsidP="00257448">
      <w:pPr>
        <w:pStyle w:val="Figureheading"/>
      </w:pPr>
      <w:r>
        <w:lastRenderedPageBreak/>
        <w:t xml:space="preserve">Perth Airport </w:t>
      </w:r>
      <w:r w:rsidR="00047F81">
        <w:t xml:space="preserve">runways </w:t>
      </w:r>
      <w:r>
        <w:t>and surrounding BS</w:t>
      </w:r>
    </w:p>
    <w:p w14:paraId="05872090" w14:textId="7A6B444A" w:rsidR="00A64B07" w:rsidRDefault="00A64B07" w:rsidP="00257448">
      <w:pPr>
        <w:pStyle w:val="Paragraph"/>
      </w:pPr>
      <w:r w:rsidRPr="00A64B07">
        <w:rPr>
          <w:noProof/>
        </w:rPr>
        <w:drawing>
          <wp:inline distT="0" distB="0" distL="0" distR="0" wp14:anchorId="36DA2A28" wp14:editId="7F3F73E3">
            <wp:extent cx="4095750" cy="429285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105268" cy="4302834"/>
                    </a:xfrm>
                    <a:prstGeom prst="rect">
                      <a:avLst/>
                    </a:prstGeom>
                  </pic:spPr>
                </pic:pic>
              </a:graphicData>
            </a:graphic>
          </wp:inline>
        </w:drawing>
      </w:r>
    </w:p>
    <w:p w14:paraId="0027BA88" w14:textId="23B49D44" w:rsidR="00810B08" w:rsidRDefault="00810B08" w:rsidP="000A0E9A">
      <w:pPr>
        <w:pStyle w:val="ACMAFigureHeader"/>
      </w:pPr>
      <w:r>
        <w:t>Perth Airport landing flight paths</w:t>
      </w:r>
    </w:p>
    <w:p w14:paraId="509E2ABC" w14:textId="10BA3B45" w:rsidR="000F73A4" w:rsidRPr="004017D1" w:rsidRDefault="00DA290D" w:rsidP="00257448">
      <w:pPr>
        <w:pStyle w:val="Paragraph"/>
      </w:pPr>
      <w:r w:rsidRPr="00DA290D">
        <w:rPr>
          <w:noProof/>
        </w:rPr>
        <w:drawing>
          <wp:inline distT="0" distB="0" distL="0" distR="0" wp14:anchorId="671A5185" wp14:editId="0FF27089">
            <wp:extent cx="4107114" cy="3910084"/>
            <wp:effectExtent l="0" t="0" r="825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124535" cy="3926670"/>
                    </a:xfrm>
                    <a:prstGeom prst="rect">
                      <a:avLst/>
                    </a:prstGeom>
                  </pic:spPr>
                </pic:pic>
              </a:graphicData>
            </a:graphic>
          </wp:inline>
        </w:drawing>
      </w:r>
    </w:p>
    <w:p w14:paraId="782A5C9D" w14:textId="77777777" w:rsidR="000F2958" w:rsidRDefault="000F2958" w:rsidP="000F2958">
      <w:pPr>
        <w:pStyle w:val="Heading2"/>
      </w:pPr>
      <w:bookmarkStart w:id="9" w:name="_Toc76379204"/>
      <w:r>
        <w:lastRenderedPageBreak/>
        <w:t>Base Station parameters</w:t>
      </w:r>
      <w:bookmarkEnd w:id="9"/>
    </w:p>
    <w:p w14:paraId="0C2FF0B2" w14:textId="478A1CBB" w:rsidR="000F2958" w:rsidRDefault="000F2958" w:rsidP="000F2958">
      <w:pPr>
        <w:pStyle w:val="Paragraph"/>
      </w:pPr>
      <w:r>
        <w:t xml:space="preserve">The </w:t>
      </w:r>
      <w:r w:rsidR="00BA21FB">
        <w:t>WBB</w:t>
      </w:r>
      <w:r>
        <w:t xml:space="preserve"> base station parameters are a combination of information from the </w:t>
      </w:r>
      <w:r w:rsidR="00FD16C6">
        <w:t>RLL</w:t>
      </w:r>
      <w:r>
        <w:t xml:space="preserve"> and from </w:t>
      </w:r>
      <w:r w:rsidR="00D50C29">
        <w:t xml:space="preserve">relevant </w:t>
      </w:r>
      <w:r>
        <w:t>ITU recommendations. Parameters used in studies are summarised in Table 1.</w:t>
      </w:r>
    </w:p>
    <w:p w14:paraId="2631814E" w14:textId="45EA1BEF" w:rsidR="000F2958" w:rsidRDefault="000F2958" w:rsidP="000F2958">
      <w:pPr>
        <w:pStyle w:val="Paragraph"/>
      </w:pPr>
      <w:r>
        <w:t xml:space="preserve">The base stations used in the study are </w:t>
      </w:r>
      <w:r w:rsidR="00D50C29">
        <w:t xml:space="preserve">those </w:t>
      </w:r>
      <w:r>
        <w:t>spectrum licenced stations in the 3.6 GHz (3575–3700 MHz)</w:t>
      </w:r>
      <w:r w:rsidR="00D50C29">
        <w:t xml:space="preserve"> range</w:t>
      </w:r>
      <w:r>
        <w:t>. They have</w:t>
      </w:r>
      <w:r w:rsidR="00D50C29">
        <w:t xml:space="preserve"> then</w:t>
      </w:r>
      <w:r>
        <w:t xml:space="preserve"> been </w:t>
      </w:r>
      <w:r w:rsidR="00D50C29">
        <w:t xml:space="preserve">culled </w:t>
      </w:r>
      <w:r>
        <w:t xml:space="preserve">to areas </w:t>
      </w:r>
      <w:r w:rsidR="008D7A04">
        <w:t>10</w:t>
      </w:r>
      <w:r>
        <w:t xml:space="preserve"> km around </w:t>
      </w:r>
      <w:r w:rsidR="00DB7005">
        <w:t xml:space="preserve">the </w:t>
      </w:r>
      <w:r>
        <w:t>selected airports.</w:t>
      </w:r>
      <w:r w:rsidR="008D2796">
        <w:t xml:space="preserve"> The base station RRL data used in this study </w:t>
      </w:r>
      <w:r w:rsidR="009A5638">
        <w:t>is</w:t>
      </w:r>
      <w:r w:rsidR="008D2796">
        <w:t xml:space="preserve"> detailed in the embedded file below.</w:t>
      </w:r>
    </w:p>
    <w:bookmarkStart w:id="10" w:name="_MON_1686052847"/>
    <w:bookmarkEnd w:id="10"/>
    <w:p w14:paraId="0B732D70" w14:textId="736F75C3" w:rsidR="00E057D7" w:rsidRPr="00F86213" w:rsidRDefault="0096545A" w:rsidP="000F2958">
      <w:pPr>
        <w:pStyle w:val="Paragraph"/>
      </w:pPr>
      <w:r>
        <w:object w:dxaOrig="1348" w:dyaOrig="872" w14:anchorId="4789FB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43.5pt" o:ole="">
            <v:imagedata r:id="rId41" o:title=""/>
          </v:shape>
          <o:OLEObject Type="Embed" ProgID="Excel.SheetMacroEnabled.12" ShapeID="_x0000_i1025" DrawAspect="Icon" ObjectID="_1701597108" r:id="rId42"/>
        </w:object>
      </w:r>
    </w:p>
    <w:p w14:paraId="543A605B" w14:textId="77777777" w:rsidR="000F2958" w:rsidRDefault="000F2958" w:rsidP="000F2958">
      <w:pPr>
        <w:pStyle w:val="Tableheading"/>
      </w:pPr>
      <w:r>
        <w:t>Base Station parameters</w:t>
      </w:r>
    </w:p>
    <w:tbl>
      <w:tblPr>
        <w:tblStyle w:val="ACMAtablestyle"/>
        <w:tblW w:w="9067" w:type="dxa"/>
        <w:tblLook w:val="04A0" w:firstRow="1" w:lastRow="0" w:firstColumn="1" w:lastColumn="0" w:noHBand="0" w:noVBand="1"/>
      </w:tblPr>
      <w:tblGrid>
        <w:gridCol w:w="2553"/>
        <w:gridCol w:w="2554"/>
        <w:gridCol w:w="3960"/>
      </w:tblGrid>
      <w:tr w:rsidR="000F2958" w14:paraId="3C7916DC" w14:textId="77777777" w:rsidTr="00C6285E">
        <w:trPr>
          <w:cnfStyle w:val="100000000000" w:firstRow="1" w:lastRow="0" w:firstColumn="0" w:lastColumn="0" w:oddVBand="0" w:evenVBand="0" w:oddHBand="0" w:evenHBand="0" w:firstRowFirstColumn="0" w:firstRowLastColumn="0" w:lastRowFirstColumn="0" w:lastRowLastColumn="0"/>
        </w:trPr>
        <w:tc>
          <w:tcPr>
            <w:tcW w:w="2553" w:type="dxa"/>
          </w:tcPr>
          <w:p w14:paraId="5E8F66C9" w14:textId="77777777" w:rsidR="000F2958" w:rsidRDefault="000F2958" w:rsidP="00C6285E">
            <w:pPr>
              <w:pStyle w:val="Tableheaderrow"/>
            </w:pPr>
            <w:r>
              <w:t>Parameter</w:t>
            </w:r>
          </w:p>
        </w:tc>
        <w:tc>
          <w:tcPr>
            <w:tcW w:w="2554" w:type="dxa"/>
          </w:tcPr>
          <w:p w14:paraId="3E672428" w14:textId="77777777" w:rsidR="000F2958" w:rsidRDefault="000F2958" w:rsidP="00C6285E">
            <w:pPr>
              <w:pStyle w:val="Tableheaderrow"/>
            </w:pPr>
            <w:r>
              <w:t>Value</w:t>
            </w:r>
          </w:p>
        </w:tc>
        <w:tc>
          <w:tcPr>
            <w:tcW w:w="3960" w:type="dxa"/>
          </w:tcPr>
          <w:p w14:paraId="15E2E508" w14:textId="77777777" w:rsidR="000F2958" w:rsidRDefault="000F2958" w:rsidP="00C6285E">
            <w:pPr>
              <w:pStyle w:val="Tableheaderrow"/>
            </w:pPr>
            <w:r>
              <w:t>Note</w:t>
            </w:r>
          </w:p>
        </w:tc>
      </w:tr>
      <w:tr w:rsidR="000F2958" w14:paraId="1272BE64" w14:textId="77777777" w:rsidTr="00C6285E">
        <w:trPr>
          <w:cnfStyle w:val="000000100000" w:firstRow="0" w:lastRow="0" w:firstColumn="0" w:lastColumn="0" w:oddVBand="0" w:evenVBand="0" w:oddHBand="1" w:evenHBand="0" w:firstRowFirstColumn="0" w:firstRowLastColumn="0" w:lastRowFirstColumn="0" w:lastRowLastColumn="0"/>
        </w:trPr>
        <w:tc>
          <w:tcPr>
            <w:tcW w:w="2553" w:type="dxa"/>
          </w:tcPr>
          <w:p w14:paraId="0C6EBD2F" w14:textId="77777777" w:rsidR="000F2958" w:rsidRDefault="000F2958" w:rsidP="00C6285E">
            <w:pPr>
              <w:pStyle w:val="TableBody"/>
            </w:pPr>
            <w:r>
              <w:t>BS frequency</w:t>
            </w:r>
          </w:p>
        </w:tc>
        <w:tc>
          <w:tcPr>
            <w:tcW w:w="2554" w:type="dxa"/>
          </w:tcPr>
          <w:p w14:paraId="657F0F18" w14:textId="0B509557" w:rsidR="000F2958" w:rsidRDefault="000F2958">
            <w:pPr>
              <w:pStyle w:val="TableBody"/>
            </w:pPr>
            <w:r>
              <w:t>From RRL data</w:t>
            </w:r>
          </w:p>
        </w:tc>
        <w:tc>
          <w:tcPr>
            <w:tcW w:w="3960" w:type="dxa"/>
          </w:tcPr>
          <w:p w14:paraId="5672F01F" w14:textId="5428141C" w:rsidR="000F2958" w:rsidRDefault="000A0B18" w:rsidP="00C6285E">
            <w:pPr>
              <w:pStyle w:val="TableBody"/>
            </w:pPr>
            <w:r>
              <w:t xml:space="preserve">Cases 3 and 4 have </w:t>
            </w:r>
            <w:r w:rsidR="00A723EC">
              <w:t xml:space="preserve">shifted frequencies [RRL frequency + 100 MHz, </w:t>
            </w:r>
            <w:r w:rsidR="00FA52CA">
              <w:t xml:space="preserve">or centre frequency of </w:t>
            </w:r>
            <w:r w:rsidR="00A723EC">
              <w:t>3770 MHz]</w:t>
            </w:r>
          </w:p>
        </w:tc>
      </w:tr>
      <w:tr w:rsidR="000F2958" w14:paraId="7CD45832" w14:textId="77777777" w:rsidTr="00C6285E">
        <w:trPr>
          <w:cnfStyle w:val="000000010000" w:firstRow="0" w:lastRow="0" w:firstColumn="0" w:lastColumn="0" w:oddVBand="0" w:evenVBand="0" w:oddHBand="0" w:evenHBand="1" w:firstRowFirstColumn="0" w:firstRowLastColumn="0" w:lastRowFirstColumn="0" w:lastRowLastColumn="0"/>
        </w:trPr>
        <w:tc>
          <w:tcPr>
            <w:tcW w:w="2553" w:type="dxa"/>
          </w:tcPr>
          <w:p w14:paraId="56FEAFBC" w14:textId="77777777" w:rsidR="000F2958" w:rsidRDefault="000F2958" w:rsidP="00C6285E">
            <w:pPr>
              <w:pStyle w:val="TableBody"/>
            </w:pPr>
            <w:r>
              <w:t>Bandwidth</w:t>
            </w:r>
          </w:p>
        </w:tc>
        <w:tc>
          <w:tcPr>
            <w:tcW w:w="2554" w:type="dxa"/>
          </w:tcPr>
          <w:p w14:paraId="03A89BFD" w14:textId="77777777" w:rsidR="000F2958" w:rsidRDefault="000F2958" w:rsidP="00C6285E">
            <w:pPr>
              <w:pStyle w:val="TableBody"/>
            </w:pPr>
            <w:r>
              <w:t>60 MHz</w:t>
            </w:r>
          </w:p>
        </w:tc>
        <w:tc>
          <w:tcPr>
            <w:tcW w:w="3960" w:type="dxa"/>
          </w:tcPr>
          <w:p w14:paraId="7674E078" w14:textId="083CBA11" w:rsidR="000F2958" w:rsidRDefault="000F2958" w:rsidP="00C6285E">
            <w:pPr>
              <w:pStyle w:val="TableBody"/>
            </w:pPr>
            <w:r>
              <w:t>From RRL data</w:t>
            </w:r>
          </w:p>
        </w:tc>
      </w:tr>
      <w:tr w:rsidR="000F2958" w14:paraId="2D8F8C93" w14:textId="77777777" w:rsidTr="00C6285E">
        <w:trPr>
          <w:cnfStyle w:val="000000100000" w:firstRow="0" w:lastRow="0" w:firstColumn="0" w:lastColumn="0" w:oddVBand="0" w:evenVBand="0" w:oddHBand="1" w:evenHBand="0" w:firstRowFirstColumn="0" w:firstRowLastColumn="0" w:lastRowFirstColumn="0" w:lastRowLastColumn="0"/>
        </w:trPr>
        <w:tc>
          <w:tcPr>
            <w:tcW w:w="2553" w:type="dxa"/>
          </w:tcPr>
          <w:p w14:paraId="79487910" w14:textId="77777777" w:rsidR="000F2958" w:rsidRDefault="000F2958" w:rsidP="00C6285E">
            <w:pPr>
              <w:pStyle w:val="TableBody"/>
            </w:pPr>
            <w:r>
              <w:t>Antenna Height</w:t>
            </w:r>
          </w:p>
        </w:tc>
        <w:tc>
          <w:tcPr>
            <w:tcW w:w="2554" w:type="dxa"/>
          </w:tcPr>
          <w:p w14:paraId="6C59413D" w14:textId="77777777" w:rsidR="000F2958" w:rsidRDefault="000F2958" w:rsidP="00C6285E">
            <w:pPr>
              <w:pStyle w:val="TableBody"/>
            </w:pPr>
            <w:r>
              <w:t>From RRL data</w:t>
            </w:r>
          </w:p>
        </w:tc>
        <w:tc>
          <w:tcPr>
            <w:tcW w:w="3960" w:type="dxa"/>
          </w:tcPr>
          <w:p w14:paraId="3728A6B0" w14:textId="77777777" w:rsidR="000F2958" w:rsidRDefault="000F2958" w:rsidP="00C6285E">
            <w:pPr>
              <w:pStyle w:val="TableBody"/>
            </w:pPr>
          </w:p>
        </w:tc>
      </w:tr>
      <w:tr w:rsidR="000F2958" w14:paraId="3EBBF0A6" w14:textId="77777777" w:rsidTr="00C6285E">
        <w:trPr>
          <w:cnfStyle w:val="000000010000" w:firstRow="0" w:lastRow="0" w:firstColumn="0" w:lastColumn="0" w:oddVBand="0" w:evenVBand="0" w:oddHBand="0" w:evenHBand="1" w:firstRowFirstColumn="0" w:firstRowLastColumn="0" w:lastRowFirstColumn="0" w:lastRowLastColumn="0"/>
        </w:trPr>
        <w:tc>
          <w:tcPr>
            <w:tcW w:w="2553" w:type="dxa"/>
          </w:tcPr>
          <w:p w14:paraId="7710A6AF" w14:textId="77777777" w:rsidR="000F2958" w:rsidRDefault="000F2958" w:rsidP="00C6285E">
            <w:pPr>
              <w:pStyle w:val="TableBody"/>
            </w:pPr>
            <w:r>
              <w:t>Non-AAS sectorisation</w:t>
            </w:r>
          </w:p>
        </w:tc>
        <w:tc>
          <w:tcPr>
            <w:tcW w:w="2554" w:type="dxa"/>
          </w:tcPr>
          <w:p w14:paraId="54D78C1F" w14:textId="507E6025" w:rsidR="000F2958" w:rsidRDefault="007B46CF" w:rsidP="00C6285E">
            <w:pPr>
              <w:pStyle w:val="TableBody"/>
            </w:pPr>
            <w:r>
              <w:t>From RRL data</w:t>
            </w:r>
          </w:p>
        </w:tc>
        <w:tc>
          <w:tcPr>
            <w:tcW w:w="3960" w:type="dxa"/>
          </w:tcPr>
          <w:p w14:paraId="6C276789" w14:textId="4DE3158D" w:rsidR="000F2958" w:rsidRDefault="000F2958" w:rsidP="00C6285E">
            <w:pPr>
              <w:pStyle w:val="TableBody"/>
            </w:pPr>
          </w:p>
        </w:tc>
      </w:tr>
      <w:tr w:rsidR="000F2958" w14:paraId="5CADC68B" w14:textId="77777777" w:rsidTr="00C6285E">
        <w:trPr>
          <w:cnfStyle w:val="000000100000" w:firstRow="0" w:lastRow="0" w:firstColumn="0" w:lastColumn="0" w:oddVBand="0" w:evenVBand="0" w:oddHBand="1" w:evenHBand="0" w:firstRowFirstColumn="0" w:firstRowLastColumn="0" w:lastRowFirstColumn="0" w:lastRowLastColumn="0"/>
        </w:trPr>
        <w:tc>
          <w:tcPr>
            <w:tcW w:w="2553" w:type="dxa"/>
          </w:tcPr>
          <w:p w14:paraId="4B0BF023" w14:textId="77777777" w:rsidR="000F2958" w:rsidRDefault="000F2958" w:rsidP="00C6285E">
            <w:pPr>
              <w:pStyle w:val="TableBody"/>
            </w:pPr>
            <w:r>
              <w:t>Non-AAS antenna downtilt</w:t>
            </w:r>
          </w:p>
        </w:tc>
        <w:tc>
          <w:tcPr>
            <w:tcW w:w="2554" w:type="dxa"/>
          </w:tcPr>
          <w:p w14:paraId="240854C5" w14:textId="78763A80" w:rsidR="000F2958" w:rsidRDefault="007B46CF" w:rsidP="00C6285E">
            <w:pPr>
              <w:pStyle w:val="TableBody"/>
            </w:pPr>
            <w:r>
              <w:t>From RRL data</w:t>
            </w:r>
          </w:p>
        </w:tc>
        <w:tc>
          <w:tcPr>
            <w:tcW w:w="3960" w:type="dxa"/>
          </w:tcPr>
          <w:p w14:paraId="6EA8CC2D" w14:textId="7B833FB0" w:rsidR="000F2958" w:rsidRDefault="00C42C5D" w:rsidP="00C6285E">
            <w:pPr>
              <w:pStyle w:val="TableBody"/>
            </w:pPr>
            <w:r>
              <w:t>Cases 1 and 2 have increased downtilts</w:t>
            </w:r>
            <w:r w:rsidR="00F85436">
              <w:t xml:space="preserve"> [+2</w:t>
            </w:r>
            <w:r w:rsidR="00353993">
              <w:rPr>
                <w:rFonts w:cs="Arial"/>
              </w:rPr>
              <w:t>°</w:t>
            </w:r>
            <w:r w:rsidR="00F85436">
              <w:t>, +4</w:t>
            </w:r>
            <w:r w:rsidR="00353993">
              <w:rPr>
                <w:rFonts w:cs="Arial"/>
              </w:rPr>
              <w:t>°</w:t>
            </w:r>
            <w:r w:rsidR="00F85436">
              <w:t>, +6</w:t>
            </w:r>
            <w:r w:rsidR="00353993">
              <w:rPr>
                <w:rFonts w:cs="Arial"/>
              </w:rPr>
              <w:t>°</w:t>
            </w:r>
            <w:r w:rsidR="00F85436">
              <w:t>]</w:t>
            </w:r>
          </w:p>
        </w:tc>
      </w:tr>
      <w:tr w:rsidR="000F2958" w14:paraId="5F427717" w14:textId="77777777" w:rsidTr="00C6285E">
        <w:trPr>
          <w:cnfStyle w:val="000000010000" w:firstRow="0" w:lastRow="0" w:firstColumn="0" w:lastColumn="0" w:oddVBand="0" w:evenVBand="0" w:oddHBand="0" w:evenHBand="1" w:firstRowFirstColumn="0" w:firstRowLastColumn="0" w:lastRowFirstColumn="0" w:lastRowLastColumn="0"/>
        </w:trPr>
        <w:tc>
          <w:tcPr>
            <w:tcW w:w="2553" w:type="dxa"/>
          </w:tcPr>
          <w:p w14:paraId="11A6A76D" w14:textId="77777777" w:rsidR="000F2958" w:rsidRDefault="000F2958" w:rsidP="00C6285E">
            <w:pPr>
              <w:pStyle w:val="TableBody"/>
            </w:pPr>
            <w:r>
              <w:t>Non-AAS antenna vertical pattern</w:t>
            </w:r>
          </w:p>
        </w:tc>
        <w:tc>
          <w:tcPr>
            <w:tcW w:w="2554" w:type="dxa"/>
          </w:tcPr>
          <w:p w14:paraId="4171CDC6" w14:textId="77777777" w:rsidR="000F2958" w:rsidRPr="00796E4E" w:rsidRDefault="000F2958" w:rsidP="00C6285E">
            <w:pPr>
              <w:keepLines/>
              <w:spacing w:after="0"/>
            </w:pPr>
            <w:r w:rsidRPr="00796E4E">
              <w:t>Recommendation ITU-R F.1336</w:t>
            </w:r>
            <w:r w:rsidRPr="00796E4E">
              <w:rPr>
                <w:vertAlign w:val="superscript"/>
              </w:rPr>
              <w:footnoteReference w:id="5"/>
            </w:r>
            <w:r w:rsidRPr="00796E4E">
              <w:t xml:space="preserve"> peak sidelobe</w:t>
            </w:r>
          </w:p>
          <w:p w14:paraId="45F00237" w14:textId="77777777" w:rsidR="000F2958" w:rsidRPr="00796E4E" w:rsidRDefault="000F2958" w:rsidP="00C6285E">
            <w:pPr>
              <w:keepLines/>
              <w:spacing w:after="0"/>
              <w:rPr>
                <w:sz w:val="16"/>
                <w:szCs w:val="16"/>
              </w:rPr>
            </w:pPr>
            <w:r w:rsidRPr="00796E4E">
              <w:rPr>
                <w:sz w:val="16"/>
                <w:szCs w:val="16"/>
              </w:rPr>
              <w:t>(recommends 3.1)</w:t>
            </w:r>
          </w:p>
          <w:p w14:paraId="2391D74B" w14:textId="77777777" w:rsidR="000F2958" w:rsidRPr="00796E4E" w:rsidRDefault="000F2958" w:rsidP="00C6285E">
            <w:pPr>
              <w:keepLines/>
              <w:spacing w:after="0"/>
              <w:rPr>
                <w:sz w:val="16"/>
                <w:szCs w:val="16"/>
              </w:rPr>
            </w:pPr>
            <w:r w:rsidRPr="00796E4E">
              <w:rPr>
                <w:sz w:val="16"/>
                <w:szCs w:val="16"/>
              </w:rPr>
              <w:t>kp = 0.7</w:t>
            </w:r>
          </w:p>
          <w:p w14:paraId="2CFD0D86" w14:textId="77777777" w:rsidR="000F2958" w:rsidRPr="00796E4E" w:rsidRDefault="000F2958" w:rsidP="00C6285E">
            <w:pPr>
              <w:keepLines/>
              <w:spacing w:after="0"/>
              <w:rPr>
                <w:sz w:val="16"/>
                <w:szCs w:val="16"/>
              </w:rPr>
            </w:pPr>
            <w:r w:rsidRPr="00796E4E">
              <w:rPr>
                <w:sz w:val="16"/>
                <w:szCs w:val="16"/>
              </w:rPr>
              <w:t>kv = 0.3</w:t>
            </w:r>
          </w:p>
          <w:p w14:paraId="02FC86C7" w14:textId="77777777" w:rsidR="000F2958" w:rsidRPr="00796E4E" w:rsidRDefault="000F2958" w:rsidP="00C6285E">
            <w:pPr>
              <w:keepLines/>
              <w:spacing w:after="0"/>
              <w:rPr>
                <w:sz w:val="16"/>
                <w:szCs w:val="16"/>
              </w:rPr>
            </w:pPr>
            <w:r w:rsidRPr="00796E4E">
              <w:rPr>
                <w:sz w:val="16"/>
                <w:szCs w:val="16"/>
              </w:rPr>
              <w:t>Horizontal 3 dB beamwidth:</w:t>
            </w:r>
          </w:p>
          <w:p w14:paraId="2CCB4381" w14:textId="77777777" w:rsidR="000F2958" w:rsidRPr="00796E4E" w:rsidRDefault="000F2958" w:rsidP="00C6285E">
            <w:pPr>
              <w:keepLines/>
              <w:spacing w:after="0"/>
              <w:rPr>
                <w:sz w:val="16"/>
                <w:szCs w:val="16"/>
              </w:rPr>
            </w:pPr>
            <w:r w:rsidRPr="00796E4E">
              <w:rPr>
                <w:sz w:val="16"/>
                <w:szCs w:val="16"/>
              </w:rPr>
              <w:t>65 degrees</w:t>
            </w:r>
          </w:p>
          <w:p w14:paraId="0CE98316" w14:textId="77777777" w:rsidR="000F2958" w:rsidRPr="00796E4E" w:rsidRDefault="000F2958" w:rsidP="00C6285E">
            <w:pPr>
              <w:keepLines/>
              <w:spacing w:after="0"/>
              <w:rPr>
                <w:sz w:val="16"/>
                <w:szCs w:val="16"/>
              </w:rPr>
            </w:pPr>
            <w:r w:rsidRPr="00796E4E">
              <w:rPr>
                <w:sz w:val="16"/>
                <w:szCs w:val="16"/>
              </w:rPr>
              <w:t>Vertical 3 dB beamwidth:</w:t>
            </w:r>
          </w:p>
          <w:p w14:paraId="75569797" w14:textId="77777777" w:rsidR="000F2958" w:rsidRPr="00796E4E" w:rsidRDefault="000F2958" w:rsidP="00C6285E">
            <w:pPr>
              <w:keepLines/>
              <w:spacing w:after="0"/>
              <w:rPr>
                <w:sz w:val="16"/>
                <w:szCs w:val="16"/>
              </w:rPr>
            </w:pPr>
            <w:r w:rsidRPr="00796E4E">
              <w:rPr>
                <w:sz w:val="16"/>
                <w:szCs w:val="16"/>
              </w:rPr>
              <w:t>determined from the horizontal</w:t>
            </w:r>
          </w:p>
          <w:p w14:paraId="16026954" w14:textId="77777777" w:rsidR="000F2958" w:rsidRPr="00796E4E" w:rsidRDefault="000F2958" w:rsidP="00C6285E">
            <w:pPr>
              <w:keepLines/>
              <w:spacing w:after="0"/>
              <w:rPr>
                <w:sz w:val="16"/>
                <w:szCs w:val="16"/>
              </w:rPr>
            </w:pPr>
            <w:r w:rsidRPr="00796E4E">
              <w:rPr>
                <w:sz w:val="16"/>
                <w:szCs w:val="16"/>
              </w:rPr>
              <w:t>beamwidth by equations in</w:t>
            </w:r>
          </w:p>
          <w:p w14:paraId="758F7D86" w14:textId="77777777" w:rsidR="000F2958" w:rsidRDefault="000F2958" w:rsidP="00C6285E">
            <w:pPr>
              <w:pStyle w:val="TableBody"/>
            </w:pPr>
            <w:r w:rsidRPr="00796E4E">
              <w:rPr>
                <w:sz w:val="16"/>
                <w:szCs w:val="16"/>
              </w:rPr>
              <w:t>Recommendation ITU-R F.1336.</w:t>
            </w:r>
          </w:p>
        </w:tc>
        <w:tc>
          <w:tcPr>
            <w:tcW w:w="3960" w:type="dxa"/>
          </w:tcPr>
          <w:p w14:paraId="1CCF7EDC" w14:textId="65E947F3" w:rsidR="000F2958" w:rsidRDefault="000F2958" w:rsidP="00C6285E">
            <w:pPr>
              <w:pStyle w:val="TableBody"/>
            </w:pPr>
            <w:r w:rsidRPr="00796E4E">
              <w:t>From M.2292-0.</w:t>
            </w:r>
          </w:p>
        </w:tc>
      </w:tr>
      <w:tr w:rsidR="000F2958" w14:paraId="08B2DD05" w14:textId="77777777" w:rsidTr="00C6285E">
        <w:trPr>
          <w:cnfStyle w:val="000000100000" w:firstRow="0" w:lastRow="0" w:firstColumn="0" w:lastColumn="0" w:oddVBand="0" w:evenVBand="0" w:oddHBand="1" w:evenHBand="0" w:firstRowFirstColumn="0" w:firstRowLastColumn="0" w:lastRowFirstColumn="0" w:lastRowLastColumn="0"/>
        </w:trPr>
        <w:tc>
          <w:tcPr>
            <w:tcW w:w="2553" w:type="dxa"/>
          </w:tcPr>
          <w:p w14:paraId="13DF9DE7" w14:textId="77777777" w:rsidR="000F2958" w:rsidRDefault="000F2958" w:rsidP="00C6285E">
            <w:pPr>
              <w:pStyle w:val="TableBody"/>
            </w:pPr>
            <w:r>
              <w:t>Non-AAS antenna polarisation</w:t>
            </w:r>
          </w:p>
        </w:tc>
        <w:tc>
          <w:tcPr>
            <w:tcW w:w="2554" w:type="dxa"/>
          </w:tcPr>
          <w:p w14:paraId="04B953A7" w14:textId="77777777" w:rsidR="000F2958" w:rsidRDefault="000F2958" w:rsidP="00C6285E">
            <w:pPr>
              <w:pStyle w:val="TableBody"/>
            </w:pPr>
            <w:r w:rsidRPr="00796E4E">
              <w:t>Co-polar with radio altimeter</w:t>
            </w:r>
          </w:p>
        </w:tc>
        <w:tc>
          <w:tcPr>
            <w:tcW w:w="3960" w:type="dxa"/>
          </w:tcPr>
          <w:p w14:paraId="54CAF200" w14:textId="77777777" w:rsidR="000F2958" w:rsidRDefault="000F2958" w:rsidP="00C6285E">
            <w:pPr>
              <w:pStyle w:val="TableBody"/>
            </w:pPr>
            <w:r w:rsidRPr="00796E4E">
              <w:t>Worst case</w:t>
            </w:r>
          </w:p>
        </w:tc>
      </w:tr>
      <w:tr w:rsidR="000F2958" w14:paraId="688C5E35" w14:textId="77777777" w:rsidTr="00C6285E">
        <w:trPr>
          <w:cnfStyle w:val="000000010000" w:firstRow="0" w:lastRow="0" w:firstColumn="0" w:lastColumn="0" w:oddVBand="0" w:evenVBand="0" w:oddHBand="0" w:evenHBand="1" w:firstRowFirstColumn="0" w:firstRowLastColumn="0" w:lastRowFirstColumn="0" w:lastRowLastColumn="0"/>
        </w:trPr>
        <w:tc>
          <w:tcPr>
            <w:tcW w:w="2553" w:type="dxa"/>
          </w:tcPr>
          <w:p w14:paraId="50D5B553" w14:textId="77777777" w:rsidR="000F2958" w:rsidRDefault="000F2958" w:rsidP="00C6285E">
            <w:pPr>
              <w:pStyle w:val="TableBody"/>
            </w:pPr>
            <w:r>
              <w:t>Non-AAS TRP</w:t>
            </w:r>
          </w:p>
        </w:tc>
        <w:tc>
          <w:tcPr>
            <w:tcW w:w="2554" w:type="dxa"/>
          </w:tcPr>
          <w:p w14:paraId="319A06F2" w14:textId="417A145D" w:rsidR="000F2958" w:rsidRDefault="007B46CF" w:rsidP="00C6285E">
            <w:pPr>
              <w:pStyle w:val="TableBody"/>
            </w:pPr>
            <w:r>
              <w:t>From RRL data</w:t>
            </w:r>
          </w:p>
        </w:tc>
        <w:tc>
          <w:tcPr>
            <w:tcW w:w="3960" w:type="dxa"/>
          </w:tcPr>
          <w:p w14:paraId="7D094AED" w14:textId="3DF6E561" w:rsidR="000F2958" w:rsidRDefault="000F2958" w:rsidP="00C6285E">
            <w:pPr>
              <w:pStyle w:val="TableBody"/>
            </w:pPr>
          </w:p>
        </w:tc>
      </w:tr>
      <w:tr w:rsidR="000F2958" w14:paraId="57B402A7" w14:textId="77777777" w:rsidTr="00C6285E">
        <w:trPr>
          <w:cnfStyle w:val="000000100000" w:firstRow="0" w:lastRow="0" w:firstColumn="0" w:lastColumn="0" w:oddVBand="0" w:evenVBand="0" w:oddHBand="1" w:evenHBand="0" w:firstRowFirstColumn="0" w:firstRowLastColumn="0" w:lastRowFirstColumn="0" w:lastRowLastColumn="0"/>
        </w:trPr>
        <w:tc>
          <w:tcPr>
            <w:tcW w:w="2553" w:type="dxa"/>
          </w:tcPr>
          <w:p w14:paraId="6C06F7AF" w14:textId="77777777" w:rsidR="000F2958" w:rsidRDefault="000F2958" w:rsidP="00C6285E">
            <w:pPr>
              <w:pStyle w:val="TableBody"/>
            </w:pPr>
            <w:r>
              <w:t>Non-AAS max antenna gain</w:t>
            </w:r>
          </w:p>
        </w:tc>
        <w:tc>
          <w:tcPr>
            <w:tcW w:w="2554" w:type="dxa"/>
          </w:tcPr>
          <w:p w14:paraId="6258EC02" w14:textId="77777777" w:rsidR="000F2958" w:rsidRDefault="000F2958" w:rsidP="00C6285E">
            <w:pPr>
              <w:pStyle w:val="TableBody"/>
            </w:pPr>
            <w:r w:rsidRPr="00796E4E">
              <w:t>18 dBi</w:t>
            </w:r>
          </w:p>
        </w:tc>
        <w:tc>
          <w:tcPr>
            <w:tcW w:w="3960" w:type="dxa"/>
          </w:tcPr>
          <w:p w14:paraId="0862F740" w14:textId="43CA9C05" w:rsidR="000F2958" w:rsidRDefault="000F2958" w:rsidP="00C6285E">
            <w:pPr>
              <w:pStyle w:val="TableBody"/>
            </w:pPr>
            <w:r w:rsidRPr="00796E4E">
              <w:t>From M.2292-0.</w:t>
            </w:r>
          </w:p>
        </w:tc>
      </w:tr>
      <w:tr w:rsidR="000F2958" w14:paraId="1D18536C" w14:textId="77777777" w:rsidTr="00C6285E">
        <w:trPr>
          <w:cnfStyle w:val="000000010000" w:firstRow="0" w:lastRow="0" w:firstColumn="0" w:lastColumn="0" w:oddVBand="0" w:evenVBand="0" w:oddHBand="0" w:evenHBand="1" w:firstRowFirstColumn="0" w:firstRowLastColumn="0" w:lastRowFirstColumn="0" w:lastRowLastColumn="0"/>
        </w:trPr>
        <w:tc>
          <w:tcPr>
            <w:tcW w:w="2553" w:type="dxa"/>
          </w:tcPr>
          <w:p w14:paraId="2FD6A78C" w14:textId="77777777" w:rsidR="000F2958" w:rsidRDefault="000F2958" w:rsidP="00C6285E">
            <w:pPr>
              <w:pStyle w:val="TableBody"/>
            </w:pPr>
            <w:r>
              <w:t>Non-AAS average base station activity</w:t>
            </w:r>
          </w:p>
        </w:tc>
        <w:tc>
          <w:tcPr>
            <w:tcW w:w="2554" w:type="dxa"/>
          </w:tcPr>
          <w:p w14:paraId="58E66865" w14:textId="77777777" w:rsidR="000F2958" w:rsidRDefault="000F2958" w:rsidP="00C6285E">
            <w:pPr>
              <w:pStyle w:val="TableBody"/>
            </w:pPr>
            <w:r w:rsidRPr="00796E4E">
              <w:t>100%</w:t>
            </w:r>
          </w:p>
        </w:tc>
        <w:tc>
          <w:tcPr>
            <w:tcW w:w="3960" w:type="dxa"/>
          </w:tcPr>
          <w:p w14:paraId="1A3FCFEC" w14:textId="77777777" w:rsidR="000F2958" w:rsidRDefault="000F2958" w:rsidP="00C6285E">
            <w:pPr>
              <w:pStyle w:val="TableBody"/>
            </w:pPr>
            <w:r w:rsidRPr="00796E4E">
              <w:t xml:space="preserve">Assumed heavily loaded, (worst case) </w:t>
            </w:r>
          </w:p>
        </w:tc>
      </w:tr>
      <w:tr w:rsidR="000F2958" w14:paraId="17E080C4" w14:textId="77777777" w:rsidTr="00C6285E">
        <w:trPr>
          <w:cnfStyle w:val="000000100000" w:firstRow="0" w:lastRow="0" w:firstColumn="0" w:lastColumn="0" w:oddVBand="0" w:evenVBand="0" w:oddHBand="1" w:evenHBand="0" w:firstRowFirstColumn="0" w:firstRowLastColumn="0" w:lastRowFirstColumn="0" w:lastRowLastColumn="0"/>
        </w:trPr>
        <w:tc>
          <w:tcPr>
            <w:tcW w:w="2553" w:type="dxa"/>
          </w:tcPr>
          <w:p w14:paraId="49452309" w14:textId="77777777" w:rsidR="000F2958" w:rsidRDefault="000F2958" w:rsidP="00C6285E">
            <w:pPr>
              <w:pStyle w:val="TableBody"/>
            </w:pPr>
            <w:r w:rsidRPr="00796E4E">
              <w:t xml:space="preserve">Non-AAS </w:t>
            </w:r>
            <w:r>
              <w:t>r</w:t>
            </w:r>
            <w:r w:rsidRPr="00796E4E">
              <w:t>esultant peak EIRP used in study</w:t>
            </w:r>
          </w:p>
        </w:tc>
        <w:tc>
          <w:tcPr>
            <w:tcW w:w="2554" w:type="dxa"/>
          </w:tcPr>
          <w:p w14:paraId="7C5DF113" w14:textId="6DEDF13C" w:rsidR="000F2958" w:rsidRPr="00796E4E" w:rsidRDefault="003E656D" w:rsidP="00C6285E">
            <w:pPr>
              <w:pStyle w:val="TableBody"/>
            </w:pPr>
            <w:r>
              <w:t>71 dBm</w:t>
            </w:r>
            <w:r w:rsidR="009A4422">
              <w:t xml:space="preserve"> /60 MHz</w:t>
            </w:r>
            <w:r w:rsidR="009A4422" w:rsidDel="003E656D">
              <w:t xml:space="preserve"> </w:t>
            </w:r>
          </w:p>
        </w:tc>
        <w:tc>
          <w:tcPr>
            <w:tcW w:w="3960" w:type="dxa"/>
          </w:tcPr>
          <w:p w14:paraId="3AF659D1" w14:textId="77777777" w:rsidR="000F2958" w:rsidRDefault="000F2958" w:rsidP="00C6285E">
            <w:pPr>
              <w:pStyle w:val="TableBody"/>
            </w:pPr>
            <w:r w:rsidRPr="00796E4E">
              <w:t>Calculated</w:t>
            </w:r>
          </w:p>
        </w:tc>
      </w:tr>
      <w:tr w:rsidR="000F2958" w14:paraId="4CEC4AB7" w14:textId="77777777" w:rsidTr="00C6285E">
        <w:trPr>
          <w:cnfStyle w:val="000000010000" w:firstRow="0" w:lastRow="0" w:firstColumn="0" w:lastColumn="0" w:oddVBand="0" w:evenVBand="0" w:oddHBand="0" w:evenHBand="1" w:firstRowFirstColumn="0" w:firstRowLastColumn="0" w:lastRowFirstColumn="0" w:lastRowLastColumn="0"/>
        </w:trPr>
        <w:tc>
          <w:tcPr>
            <w:tcW w:w="2553" w:type="dxa"/>
          </w:tcPr>
          <w:p w14:paraId="1AB8B0E1" w14:textId="77777777" w:rsidR="000F2958" w:rsidRDefault="000F2958" w:rsidP="00C6285E">
            <w:pPr>
              <w:pStyle w:val="TableBody"/>
            </w:pPr>
            <w:r>
              <w:t>AAS sectorisation</w:t>
            </w:r>
          </w:p>
        </w:tc>
        <w:tc>
          <w:tcPr>
            <w:tcW w:w="2554" w:type="dxa"/>
          </w:tcPr>
          <w:p w14:paraId="3A665AC4" w14:textId="77777777" w:rsidR="000F2958" w:rsidRDefault="000F2958" w:rsidP="00C6285E">
            <w:pPr>
              <w:pStyle w:val="TableBody"/>
            </w:pPr>
            <w:r w:rsidRPr="00796E4E">
              <w:t>Yes</w:t>
            </w:r>
          </w:p>
        </w:tc>
        <w:tc>
          <w:tcPr>
            <w:tcW w:w="3960" w:type="dxa"/>
          </w:tcPr>
          <w:p w14:paraId="03B4DF6F" w14:textId="77777777" w:rsidR="000F2958" w:rsidRDefault="000F2958" w:rsidP="00C6285E">
            <w:pPr>
              <w:pStyle w:val="TableBody"/>
            </w:pPr>
            <w:r w:rsidRPr="00796E4E">
              <w:t>From M.2292-0</w:t>
            </w:r>
          </w:p>
        </w:tc>
      </w:tr>
      <w:tr w:rsidR="00970DBE" w14:paraId="5252273A" w14:textId="77777777" w:rsidTr="00C6285E">
        <w:trPr>
          <w:cnfStyle w:val="000000100000" w:firstRow="0" w:lastRow="0" w:firstColumn="0" w:lastColumn="0" w:oddVBand="0" w:evenVBand="0" w:oddHBand="1" w:evenHBand="0" w:firstRowFirstColumn="0" w:firstRowLastColumn="0" w:lastRowFirstColumn="0" w:lastRowLastColumn="0"/>
        </w:trPr>
        <w:tc>
          <w:tcPr>
            <w:tcW w:w="2553" w:type="dxa"/>
          </w:tcPr>
          <w:p w14:paraId="1FFB1A76" w14:textId="77777777" w:rsidR="00970DBE" w:rsidRDefault="00970DBE" w:rsidP="00970DBE">
            <w:pPr>
              <w:pStyle w:val="TableBody"/>
            </w:pPr>
            <w:r>
              <w:lastRenderedPageBreak/>
              <w:t>AAS antenna downtilt</w:t>
            </w:r>
          </w:p>
        </w:tc>
        <w:tc>
          <w:tcPr>
            <w:tcW w:w="2554" w:type="dxa"/>
          </w:tcPr>
          <w:p w14:paraId="5F051FB0" w14:textId="5A867035" w:rsidR="00970DBE" w:rsidRDefault="00970DBE" w:rsidP="00970DBE">
            <w:pPr>
              <w:pStyle w:val="TableBody"/>
            </w:pPr>
            <w:r>
              <w:t>From RRL data</w:t>
            </w:r>
            <w:r w:rsidR="001A4C30">
              <w:t xml:space="preserve"> w</w:t>
            </w:r>
            <w:r w:rsidR="0073321D">
              <w:t>h</w:t>
            </w:r>
            <w:r w:rsidR="001A4C30">
              <w:t>ere provided, otherwise 0</w:t>
            </w:r>
            <w:r w:rsidR="001A4C30">
              <w:rPr>
                <w:rFonts w:cs="Arial"/>
              </w:rPr>
              <w:t>° assumed</w:t>
            </w:r>
          </w:p>
        </w:tc>
        <w:tc>
          <w:tcPr>
            <w:tcW w:w="3960" w:type="dxa"/>
          </w:tcPr>
          <w:p w14:paraId="629D9461" w14:textId="4AFB6AC5" w:rsidR="00970DBE" w:rsidRDefault="00970DBE" w:rsidP="00970DBE">
            <w:pPr>
              <w:pStyle w:val="TableBody"/>
            </w:pPr>
            <w:r>
              <w:t>Cases 1 and 2 have increased downtilts [+2</w:t>
            </w:r>
            <w:r w:rsidR="001A4C30">
              <w:rPr>
                <w:rFonts w:cs="Arial"/>
              </w:rPr>
              <w:t>°</w:t>
            </w:r>
            <w:r>
              <w:t>, +4</w:t>
            </w:r>
            <w:r w:rsidR="001A4C30">
              <w:rPr>
                <w:rFonts w:cs="Arial"/>
              </w:rPr>
              <w:t>°</w:t>
            </w:r>
            <w:r>
              <w:t>, +6</w:t>
            </w:r>
            <w:r w:rsidR="001A4C30">
              <w:rPr>
                <w:rFonts w:cs="Arial"/>
              </w:rPr>
              <w:t>°</w:t>
            </w:r>
            <w:r>
              <w:t>]</w:t>
            </w:r>
          </w:p>
        </w:tc>
      </w:tr>
      <w:tr w:rsidR="00970DBE" w14:paraId="7A3A48FA" w14:textId="77777777" w:rsidTr="00C6285E">
        <w:trPr>
          <w:cnfStyle w:val="000000010000" w:firstRow="0" w:lastRow="0" w:firstColumn="0" w:lastColumn="0" w:oddVBand="0" w:evenVBand="0" w:oddHBand="0" w:evenHBand="1" w:firstRowFirstColumn="0" w:firstRowLastColumn="0" w:lastRowFirstColumn="0" w:lastRowLastColumn="0"/>
        </w:trPr>
        <w:tc>
          <w:tcPr>
            <w:tcW w:w="2553" w:type="dxa"/>
          </w:tcPr>
          <w:p w14:paraId="34B7BBAE" w14:textId="77777777" w:rsidR="00970DBE" w:rsidRDefault="00970DBE" w:rsidP="00970DBE">
            <w:pPr>
              <w:pStyle w:val="TableBody"/>
            </w:pPr>
            <w:r>
              <w:t>AAS antenna vertical pattern</w:t>
            </w:r>
          </w:p>
        </w:tc>
        <w:tc>
          <w:tcPr>
            <w:tcW w:w="2554" w:type="dxa"/>
          </w:tcPr>
          <w:p w14:paraId="4C643F65" w14:textId="5B7EF635" w:rsidR="00970DBE" w:rsidRPr="00AE1559" w:rsidRDefault="00970DBE" w:rsidP="00AE1559">
            <w:pPr>
              <w:pStyle w:val="TableBody"/>
            </w:pPr>
            <w:r w:rsidRPr="00AE1559">
              <w:t xml:space="preserve">ITU-R </w:t>
            </w:r>
            <w:r w:rsidRPr="00AE1559">
              <w:br/>
              <w:t>M.2101-0 8x8 element beamforming overall array</w:t>
            </w:r>
          </w:p>
          <w:p w14:paraId="3CE0F0C4" w14:textId="77777777" w:rsidR="00970DBE" w:rsidRPr="00AE1559" w:rsidRDefault="00970DBE" w:rsidP="00AE1559">
            <w:pPr>
              <w:pStyle w:val="TableBody"/>
            </w:pPr>
            <w:r w:rsidRPr="00AE1559">
              <w:t>kp = 0.0</w:t>
            </w:r>
          </w:p>
          <w:p w14:paraId="1C815856" w14:textId="77777777" w:rsidR="00970DBE" w:rsidRPr="00AE1559" w:rsidRDefault="00970DBE" w:rsidP="00AE1559">
            <w:pPr>
              <w:pStyle w:val="TableBody"/>
            </w:pPr>
            <w:r w:rsidRPr="00AE1559">
              <w:t>kv = 0.2</w:t>
            </w:r>
          </w:p>
          <w:p w14:paraId="29269982" w14:textId="77777777" w:rsidR="00970DBE" w:rsidRPr="00AE1559" w:rsidRDefault="00970DBE" w:rsidP="00AE1559">
            <w:pPr>
              <w:pStyle w:val="TableBody"/>
            </w:pPr>
            <w:r w:rsidRPr="00AE1559">
              <w:t>Horizontal 3 dB beamwidth:</w:t>
            </w:r>
          </w:p>
          <w:p w14:paraId="48DBE7E4" w14:textId="77777777" w:rsidR="00970DBE" w:rsidRPr="00AE1559" w:rsidRDefault="00970DBE" w:rsidP="00AE1559">
            <w:pPr>
              <w:pStyle w:val="TableBody"/>
            </w:pPr>
            <w:r w:rsidRPr="00AE1559">
              <w:t>13 degrees</w:t>
            </w:r>
          </w:p>
          <w:p w14:paraId="375C0399" w14:textId="77777777" w:rsidR="00970DBE" w:rsidRPr="00AE1559" w:rsidRDefault="00970DBE" w:rsidP="00AE1559">
            <w:pPr>
              <w:pStyle w:val="TableBody"/>
            </w:pPr>
            <w:r w:rsidRPr="00AE1559">
              <w:t>Vertical 3 dB beamwidth:</w:t>
            </w:r>
          </w:p>
          <w:p w14:paraId="6002E264" w14:textId="77777777" w:rsidR="00970DBE" w:rsidRPr="00AE1559" w:rsidRDefault="00970DBE" w:rsidP="00AE1559">
            <w:pPr>
              <w:pStyle w:val="TableBody"/>
            </w:pPr>
            <w:r w:rsidRPr="00AE1559">
              <w:t>determined from the horizontal</w:t>
            </w:r>
          </w:p>
          <w:p w14:paraId="69B4000D" w14:textId="77777777" w:rsidR="00970DBE" w:rsidRPr="00AE1559" w:rsidRDefault="00970DBE" w:rsidP="00AE1559">
            <w:pPr>
              <w:pStyle w:val="TableBody"/>
            </w:pPr>
            <w:r w:rsidRPr="00AE1559">
              <w:t>beamwidth by equations in</w:t>
            </w:r>
          </w:p>
          <w:p w14:paraId="3972D7E0" w14:textId="77777777" w:rsidR="00970DBE" w:rsidRPr="00AE1559" w:rsidRDefault="00970DBE" w:rsidP="00AE1559">
            <w:pPr>
              <w:pStyle w:val="TableBody"/>
            </w:pPr>
            <w:r w:rsidRPr="00AE1559">
              <w:t>Recommendation ITU-R F.1336.</w:t>
            </w:r>
          </w:p>
          <w:p w14:paraId="05D08E76" w14:textId="77777777" w:rsidR="00970DBE" w:rsidRDefault="00970DBE" w:rsidP="00970DBE">
            <w:pPr>
              <w:pStyle w:val="TableBody"/>
            </w:pPr>
            <w:r w:rsidRPr="00AE1559">
              <w:t>Derived peak gain 23.06dBi</w:t>
            </w:r>
          </w:p>
        </w:tc>
        <w:tc>
          <w:tcPr>
            <w:tcW w:w="3960" w:type="dxa"/>
          </w:tcPr>
          <w:p w14:paraId="71EF0907" w14:textId="1A7C5DCC" w:rsidR="00970DBE" w:rsidRDefault="00CF3D3F" w:rsidP="00970DBE">
            <w:pPr>
              <w:pStyle w:val="TableBody"/>
            </w:pPr>
            <w:r>
              <w:t>Assumed to be static with the specific case main lobe pointing</w:t>
            </w:r>
            <w:r w:rsidR="0096545A">
              <w:t xml:space="preserve"> at AAS downtilt angle</w:t>
            </w:r>
            <w:r>
              <w:t>.</w:t>
            </w:r>
          </w:p>
        </w:tc>
      </w:tr>
      <w:tr w:rsidR="00970DBE" w14:paraId="4D9180C1" w14:textId="77777777" w:rsidTr="00C6285E">
        <w:trPr>
          <w:cnfStyle w:val="000000100000" w:firstRow="0" w:lastRow="0" w:firstColumn="0" w:lastColumn="0" w:oddVBand="0" w:evenVBand="0" w:oddHBand="1" w:evenHBand="0" w:firstRowFirstColumn="0" w:firstRowLastColumn="0" w:lastRowFirstColumn="0" w:lastRowLastColumn="0"/>
        </w:trPr>
        <w:tc>
          <w:tcPr>
            <w:tcW w:w="2553" w:type="dxa"/>
          </w:tcPr>
          <w:p w14:paraId="290E8D57" w14:textId="77777777" w:rsidR="00970DBE" w:rsidRDefault="00970DBE" w:rsidP="00970DBE">
            <w:pPr>
              <w:pStyle w:val="TableBody"/>
            </w:pPr>
            <w:r>
              <w:t>AAS antenna polarisation</w:t>
            </w:r>
          </w:p>
        </w:tc>
        <w:tc>
          <w:tcPr>
            <w:tcW w:w="2554" w:type="dxa"/>
          </w:tcPr>
          <w:p w14:paraId="2E511973" w14:textId="77777777" w:rsidR="00970DBE" w:rsidRDefault="00970DBE" w:rsidP="00970DBE">
            <w:pPr>
              <w:pStyle w:val="TableBody"/>
            </w:pPr>
            <w:r w:rsidRPr="00796E4E">
              <w:t>Co-polar with radio altimeter</w:t>
            </w:r>
          </w:p>
        </w:tc>
        <w:tc>
          <w:tcPr>
            <w:tcW w:w="3960" w:type="dxa"/>
          </w:tcPr>
          <w:p w14:paraId="784A1841" w14:textId="77777777" w:rsidR="00970DBE" w:rsidRDefault="00970DBE" w:rsidP="00970DBE">
            <w:pPr>
              <w:pStyle w:val="TableBody"/>
            </w:pPr>
            <w:r w:rsidRPr="00796E4E">
              <w:t>Worst case</w:t>
            </w:r>
          </w:p>
        </w:tc>
      </w:tr>
      <w:tr w:rsidR="00970DBE" w14:paraId="0023B969" w14:textId="77777777" w:rsidTr="00C6285E">
        <w:trPr>
          <w:cnfStyle w:val="000000010000" w:firstRow="0" w:lastRow="0" w:firstColumn="0" w:lastColumn="0" w:oddVBand="0" w:evenVBand="0" w:oddHBand="0" w:evenHBand="1" w:firstRowFirstColumn="0" w:firstRowLastColumn="0" w:lastRowFirstColumn="0" w:lastRowLastColumn="0"/>
        </w:trPr>
        <w:tc>
          <w:tcPr>
            <w:tcW w:w="2553" w:type="dxa"/>
          </w:tcPr>
          <w:p w14:paraId="620551CA" w14:textId="77777777" w:rsidR="00970DBE" w:rsidRDefault="00970DBE" w:rsidP="00970DBE">
            <w:pPr>
              <w:pStyle w:val="TableBody"/>
            </w:pPr>
            <w:r>
              <w:t>AAS TRP</w:t>
            </w:r>
          </w:p>
        </w:tc>
        <w:tc>
          <w:tcPr>
            <w:tcW w:w="2554" w:type="dxa"/>
          </w:tcPr>
          <w:p w14:paraId="011F9EE2" w14:textId="2333A3D2" w:rsidR="00970DBE" w:rsidRDefault="00970DBE" w:rsidP="00970DBE">
            <w:pPr>
              <w:pStyle w:val="TableBody"/>
            </w:pPr>
            <w:r>
              <w:t>From RRL data</w:t>
            </w:r>
          </w:p>
        </w:tc>
        <w:tc>
          <w:tcPr>
            <w:tcW w:w="3960" w:type="dxa"/>
          </w:tcPr>
          <w:p w14:paraId="351EF82D" w14:textId="0F2071AE" w:rsidR="00970DBE" w:rsidRDefault="00970DBE" w:rsidP="00970DBE">
            <w:pPr>
              <w:pStyle w:val="TableBody"/>
            </w:pPr>
          </w:p>
        </w:tc>
      </w:tr>
      <w:tr w:rsidR="00970DBE" w14:paraId="230D5E81" w14:textId="77777777" w:rsidTr="00C6285E">
        <w:trPr>
          <w:cnfStyle w:val="000000100000" w:firstRow="0" w:lastRow="0" w:firstColumn="0" w:lastColumn="0" w:oddVBand="0" w:evenVBand="0" w:oddHBand="1" w:evenHBand="0" w:firstRowFirstColumn="0" w:firstRowLastColumn="0" w:lastRowFirstColumn="0" w:lastRowLastColumn="0"/>
        </w:trPr>
        <w:tc>
          <w:tcPr>
            <w:tcW w:w="2553" w:type="dxa"/>
          </w:tcPr>
          <w:p w14:paraId="758C8EB3" w14:textId="43093725" w:rsidR="00970DBE" w:rsidRDefault="00970DBE" w:rsidP="00970DBE">
            <w:pPr>
              <w:pStyle w:val="TableBody"/>
            </w:pPr>
            <w:r w:rsidRPr="00796E4E">
              <w:t xml:space="preserve">AAS </w:t>
            </w:r>
            <w:r>
              <w:t>m</w:t>
            </w:r>
            <w:r w:rsidRPr="00796E4E">
              <w:t>ax antenna gain</w:t>
            </w:r>
          </w:p>
        </w:tc>
        <w:tc>
          <w:tcPr>
            <w:tcW w:w="2554" w:type="dxa"/>
          </w:tcPr>
          <w:p w14:paraId="2C4B6F44" w14:textId="77777777" w:rsidR="00970DBE" w:rsidRDefault="00970DBE" w:rsidP="00970DBE">
            <w:pPr>
              <w:pStyle w:val="TableBody"/>
            </w:pPr>
            <w:r w:rsidRPr="00796E4E">
              <w:t>23 dBi</w:t>
            </w:r>
          </w:p>
        </w:tc>
        <w:tc>
          <w:tcPr>
            <w:tcW w:w="3960" w:type="dxa"/>
          </w:tcPr>
          <w:p w14:paraId="64F8421E" w14:textId="539556D7" w:rsidR="00970DBE" w:rsidRDefault="00970DBE" w:rsidP="00970DBE">
            <w:pPr>
              <w:pStyle w:val="TableBody"/>
            </w:pPr>
            <w:r w:rsidRPr="00796E4E">
              <w:t>From M.2101-0</w:t>
            </w:r>
          </w:p>
        </w:tc>
      </w:tr>
      <w:tr w:rsidR="00970DBE" w14:paraId="1942FAEF" w14:textId="77777777" w:rsidTr="00C6285E">
        <w:trPr>
          <w:cnfStyle w:val="000000010000" w:firstRow="0" w:lastRow="0" w:firstColumn="0" w:lastColumn="0" w:oddVBand="0" w:evenVBand="0" w:oddHBand="0" w:evenHBand="1" w:firstRowFirstColumn="0" w:firstRowLastColumn="0" w:lastRowFirstColumn="0" w:lastRowLastColumn="0"/>
        </w:trPr>
        <w:tc>
          <w:tcPr>
            <w:tcW w:w="2553" w:type="dxa"/>
          </w:tcPr>
          <w:p w14:paraId="52EF3A07" w14:textId="77777777" w:rsidR="00970DBE" w:rsidRDefault="00970DBE" w:rsidP="00970DBE">
            <w:pPr>
              <w:pStyle w:val="TableBody"/>
            </w:pPr>
            <w:r>
              <w:t>AAS average base station activity</w:t>
            </w:r>
          </w:p>
        </w:tc>
        <w:tc>
          <w:tcPr>
            <w:tcW w:w="2554" w:type="dxa"/>
          </w:tcPr>
          <w:p w14:paraId="3E91FD1A" w14:textId="77777777" w:rsidR="00970DBE" w:rsidRDefault="00970DBE" w:rsidP="00970DBE">
            <w:pPr>
              <w:pStyle w:val="TableBody"/>
            </w:pPr>
            <w:r w:rsidRPr="00796E4E">
              <w:t>100%</w:t>
            </w:r>
          </w:p>
        </w:tc>
        <w:tc>
          <w:tcPr>
            <w:tcW w:w="3960" w:type="dxa"/>
          </w:tcPr>
          <w:p w14:paraId="01A7B121" w14:textId="77777777" w:rsidR="00970DBE" w:rsidRDefault="00970DBE" w:rsidP="00970DBE">
            <w:pPr>
              <w:pStyle w:val="TableBody"/>
            </w:pPr>
            <w:r w:rsidRPr="00796E4E">
              <w:t xml:space="preserve">Assumed heavily loaded </w:t>
            </w:r>
          </w:p>
        </w:tc>
      </w:tr>
      <w:tr w:rsidR="00970DBE" w14:paraId="6E2041D3" w14:textId="77777777" w:rsidTr="00C6285E">
        <w:trPr>
          <w:cnfStyle w:val="000000100000" w:firstRow="0" w:lastRow="0" w:firstColumn="0" w:lastColumn="0" w:oddVBand="0" w:evenVBand="0" w:oddHBand="1" w:evenHBand="0" w:firstRowFirstColumn="0" w:firstRowLastColumn="0" w:lastRowFirstColumn="0" w:lastRowLastColumn="0"/>
        </w:trPr>
        <w:tc>
          <w:tcPr>
            <w:tcW w:w="2553" w:type="dxa"/>
          </w:tcPr>
          <w:p w14:paraId="39A1624A" w14:textId="77777777" w:rsidR="00970DBE" w:rsidRDefault="00970DBE" w:rsidP="00970DBE">
            <w:pPr>
              <w:pStyle w:val="TableBody"/>
            </w:pPr>
            <w:r>
              <w:t>AAS resultant peak EIRP used in study</w:t>
            </w:r>
          </w:p>
        </w:tc>
        <w:tc>
          <w:tcPr>
            <w:tcW w:w="2554" w:type="dxa"/>
          </w:tcPr>
          <w:p w14:paraId="7F449073" w14:textId="30271987" w:rsidR="00970DBE" w:rsidRDefault="00970DBE" w:rsidP="00970DBE">
            <w:pPr>
              <w:pStyle w:val="TableBody"/>
            </w:pPr>
            <w:r w:rsidRPr="00796E4E">
              <w:t>7</w:t>
            </w:r>
            <w:r w:rsidR="00E871AF">
              <w:t>6</w:t>
            </w:r>
            <w:r w:rsidRPr="00796E4E">
              <w:t xml:space="preserve"> dBm</w:t>
            </w:r>
            <w:r w:rsidR="009A4422">
              <w:t xml:space="preserve"> /60 MHz</w:t>
            </w:r>
          </w:p>
        </w:tc>
        <w:tc>
          <w:tcPr>
            <w:tcW w:w="3960" w:type="dxa"/>
          </w:tcPr>
          <w:p w14:paraId="046692F4" w14:textId="670B0F48" w:rsidR="00970DBE" w:rsidRDefault="00970DBE" w:rsidP="00970DBE">
            <w:pPr>
              <w:pStyle w:val="TableBody"/>
            </w:pPr>
            <w:r w:rsidRPr="00796E4E">
              <w:t xml:space="preserve">Calculated </w:t>
            </w:r>
            <w:r w:rsidR="004A0D7B">
              <w:t>using</w:t>
            </w:r>
            <w:r w:rsidR="004A0D7B" w:rsidRPr="00796E4E">
              <w:t xml:space="preserve"> </w:t>
            </w:r>
            <w:r w:rsidRPr="00796E4E">
              <w:t>peak antenna gain</w:t>
            </w:r>
          </w:p>
        </w:tc>
      </w:tr>
    </w:tbl>
    <w:p w14:paraId="60243282" w14:textId="77777777" w:rsidR="000F2958" w:rsidRPr="00796E4E" w:rsidRDefault="000F2958" w:rsidP="000F2958">
      <w:pPr>
        <w:pStyle w:val="Heading2"/>
      </w:pPr>
      <w:bookmarkStart w:id="11" w:name="_Toc43374469"/>
      <w:bookmarkStart w:id="12" w:name="_Toc44683882"/>
      <w:bookmarkStart w:id="13" w:name="_Toc45791692"/>
      <w:bookmarkStart w:id="14" w:name="_Toc76379205"/>
      <w:r w:rsidRPr="00796E4E">
        <w:t xml:space="preserve">Radio </w:t>
      </w:r>
      <w:r>
        <w:t>a</w:t>
      </w:r>
      <w:r w:rsidRPr="00796E4E">
        <w:t xml:space="preserve">ltimeter </w:t>
      </w:r>
      <w:r>
        <w:t>p</w:t>
      </w:r>
      <w:r w:rsidRPr="00796E4E">
        <w:t>arameters</w:t>
      </w:r>
      <w:bookmarkEnd w:id="11"/>
      <w:bookmarkEnd w:id="12"/>
      <w:bookmarkEnd w:id="13"/>
      <w:bookmarkEnd w:id="14"/>
    </w:p>
    <w:p w14:paraId="67B290AC" w14:textId="7A95487B" w:rsidR="000F2958" w:rsidRPr="00796E4E" w:rsidRDefault="000F2958" w:rsidP="000F2958">
      <w:pPr>
        <w:pStyle w:val="Paragraph"/>
      </w:pPr>
      <w:r>
        <w:t>Table 2</w:t>
      </w:r>
      <w:r w:rsidRPr="00796E4E">
        <w:t xml:space="preserve"> details the radio altimeter parameters used in the study. These figures are for radio altimeter A3 </w:t>
      </w:r>
      <w:r w:rsidR="00B062A4">
        <w:t>from</w:t>
      </w:r>
      <w:r w:rsidR="00B062A4" w:rsidRPr="00796E4E">
        <w:t xml:space="preserve"> </w:t>
      </w:r>
      <w:r w:rsidRPr="00796E4E">
        <w:t>ITU-R M.2059-0 as it represents the worst overload case and has been used in other studies.</w:t>
      </w:r>
      <w:r w:rsidR="00305469">
        <w:t xml:space="preserve"> For the studies </w:t>
      </w:r>
      <w:r w:rsidR="00812967">
        <w:t>the</w:t>
      </w:r>
      <w:r w:rsidR="00305469">
        <w:t xml:space="preserve"> C/I ratio </w:t>
      </w:r>
      <w:r w:rsidR="00812967">
        <w:t xml:space="preserve">is determined. In this case </w:t>
      </w:r>
      <w:r w:rsidR="00193B00">
        <w:t xml:space="preserve">the term </w:t>
      </w:r>
      <w:r w:rsidR="00812967">
        <w:t>C i</w:t>
      </w:r>
      <w:r w:rsidR="004877F6">
        <w:t xml:space="preserve"> </w:t>
      </w:r>
      <w:r w:rsidR="00305469">
        <w:t>represents the  altimeter rx overload threshold</w:t>
      </w:r>
      <w:r w:rsidR="00812967">
        <w:t xml:space="preserve">. Consequently, a positive C/I means the rx overload threshold is not exceeded. </w:t>
      </w:r>
    </w:p>
    <w:p w14:paraId="48650275" w14:textId="77777777" w:rsidR="000F2958" w:rsidRPr="00796E4E" w:rsidRDefault="000F2958" w:rsidP="000F2958">
      <w:pPr>
        <w:pStyle w:val="ACMATableHeader"/>
      </w:pPr>
      <w:r w:rsidRPr="00796E4E">
        <w:t>Radio altimeter parameters</w:t>
      </w:r>
    </w:p>
    <w:tbl>
      <w:tblPr>
        <w:tblStyle w:val="ACMAtablestyle"/>
        <w:tblW w:w="9067" w:type="dxa"/>
        <w:tblCellMar>
          <w:top w:w="57" w:type="dxa"/>
          <w:bottom w:w="57" w:type="dxa"/>
        </w:tblCellMar>
        <w:tblLook w:val="04A0" w:firstRow="1" w:lastRow="0" w:firstColumn="1" w:lastColumn="0" w:noHBand="0" w:noVBand="1"/>
      </w:tblPr>
      <w:tblGrid>
        <w:gridCol w:w="2547"/>
        <w:gridCol w:w="2017"/>
        <w:gridCol w:w="4503"/>
      </w:tblGrid>
      <w:tr w:rsidR="000F2958" w:rsidRPr="00796E4E" w14:paraId="17597EC2" w14:textId="77777777" w:rsidTr="00C6285E">
        <w:trPr>
          <w:cnfStyle w:val="100000000000" w:firstRow="1" w:lastRow="0" w:firstColumn="0" w:lastColumn="0" w:oddVBand="0" w:evenVBand="0" w:oddHBand="0" w:evenHBand="0" w:firstRowFirstColumn="0" w:firstRowLastColumn="0" w:lastRowFirstColumn="0" w:lastRowLastColumn="0"/>
        </w:trPr>
        <w:tc>
          <w:tcPr>
            <w:tcW w:w="2547" w:type="dxa"/>
          </w:tcPr>
          <w:p w14:paraId="661C1286" w14:textId="77777777" w:rsidR="000F2958" w:rsidRPr="00796E4E" w:rsidRDefault="000F2958" w:rsidP="00C6285E">
            <w:pPr>
              <w:keepLines/>
              <w:spacing w:after="120"/>
              <w:rPr>
                <w:b/>
                <w:bCs/>
              </w:rPr>
            </w:pPr>
            <w:r w:rsidRPr="00796E4E">
              <w:rPr>
                <w:b/>
                <w:bCs/>
              </w:rPr>
              <w:t>P</w:t>
            </w:r>
            <w:r>
              <w:rPr>
                <w:b/>
                <w:bCs/>
              </w:rPr>
              <w:t>arameter</w:t>
            </w:r>
          </w:p>
        </w:tc>
        <w:tc>
          <w:tcPr>
            <w:tcW w:w="2017" w:type="dxa"/>
          </w:tcPr>
          <w:p w14:paraId="5DFF9E95" w14:textId="77777777" w:rsidR="000F2958" w:rsidRPr="00796E4E" w:rsidRDefault="000F2958" w:rsidP="00C6285E">
            <w:pPr>
              <w:keepLines/>
              <w:spacing w:after="120"/>
              <w:rPr>
                <w:b/>
                <w:bCs/>
              </w:rPr>
            </w:pPr>
            <w:r w:rsidRPr="00796E4E">
              <w:rPr>
                <w:b/>
                <w:bCs/>
              </w:rPr>
              <w:t>V</w:t>
            </w:r>
            <w:r>
              <w:rPr>
                <w:b/>
                <w:bCs/>
              </w:rPr>
              <w:t>alue</w:t>
            </w:r>
          </w:p>
        </w:tc>
        <w:tc>
          <w:tcPr>
            <w:tcW w:w="4503" w:type="dxa"/>
          </w:tcPr>
          <w:p w14:paraId="3273964B" w14:textId="77777777" w:rsidR="000F2958" w:rsidRPr="00796E4E" w:rsidRDefault="000F2958" w:rsidP="00C6285E">
            <w:pPr>
              <w:keepLines/>
              <w:spacing w:after="120"/>
              <w:rPr>
                <w:b/>
                <w:bCs/>
              </w:rPr>
            </w:pPr>
            <w:r w:rsidRPr="00796E4E">
              <w:rPr>
                <w:b/>
                <w:bCs/>
              </w:rPr>
              <w:t>N</w:t>
            </w:r>
            <w:r>
              <w:rPr>
                <w:b/>
                <w:bCs/>
              </w:rPr>
              <w:t>otes</w:t>
            </w:r>
          </w:p>
        </w:tc>
      </w:tr>
      <w:tr w:rsidR="000F2958" w:rsidRPr="00796E4E" w14:paraId="41F82BB3" w14:textId="77777777" w:rsidTr="00C6285E">
        <w:trPr>
          <w:cnfStyle w:val="000000100000" w:firstRow="0" w:lastRow="0" w:firstColumn="0" w:lastColumn="0" w:oddVBand="0" w:evenVBand="0" w:oddHBand="1" w:evenHBand="0" w:firstRowFirstColumn="0" w:firstRowLastColumn="0" w:lastRowFirstColumn="0" w:lastRowLastColumn="0"/>
        </w:trPr>
        <w:tc>
          <w:tcPr>
            <w:tcW w:w="2547" w:type="dxa"/>
          </w:tcPr>
          <w:p w14:paraId="5F60A534" w14:textId="77777777" w:rsidR="000F2958" w:rsidRPr="00796E4E" w:rsidRDefault="000F2958" w:rsidP="00C6285E">
            <w:pPr>
              <w:keepLines/>
              <w:spacing w:after="120"/>
            </w:pPr>
            <w:r w:rsidRPr="00796E4E">
              <w:t>Frequency</w:t>
            </w:r>
          </w:p>
        </w:tc>
        <w:tc>
          <w:tcPr>
            <w:tcW w:w="2017" w:type="dxa"/>
          </w:tcPr>
          <w:p w14:paraId="19AE95BB" w14:textId="77777777" w:rsidR="000F2958" w:rsidRPr="00796E4E" w:rsidRDefault="000F2958" w:rsidP="00C6285E">
            <w:pPr>
              <w:keepLines/>
              <w:spacing w:after="120"/>
            </w:pPr>
            <w:r w:rsidRPr="00796E4E">
              <w:t>4300 MHz</w:t>
            </w:r>
          </w:p>
        </w:tc>
        <w:tc>
          <w:tcPr>
            <w:tcW w:w="4503" w:type="dxa"/>
          </w:tcPr>
          <w:p w14:paraId="59B2F89B" w14:textId="77777777" w:rsidR="000F2958" w:rsidRPr="00796E4E" w:rsidRDefault="000F2958" w:rsidP="00C6285E">
            <w:pPr>
              <w:keepLines/>
              <w:spacing w:after="120"/>
            </w:pPr>
            <w:r w:rsidRPr="00796E4E">
              <w:t>Nominal centre under ITU-R M.2059-0</w:t>
            </w:r>
            <w:r w:rsidRPr="00796E4E">
              <w:rPr>
                <w:vertAlign w:val="superscript"/>
              </w:rPr>
              <w:footnoteReference w:id="6"/>
            </w:r>
          </w:p>
        </w:tc>
      </w:tr>
      <w:tr w:rsidR="000F2958" w:rsidRPr="00796E4E" w14:paraId="55AE97A8" w14:textId="77777777" w:rsidTr="00C6285E">
        <w:trPr>
          <w:cnfStyle w:val="000000010000" w:firstRow="0" w:lastRow="0" w:firstColumn="0" w:lastColumn="0" w:oddVBand="0" w:evenVBand="0" w:oddHBand="0" w:evenHBand="1" w:firstRowFirstColumn="0" w:firstRowLastColumn="0" w:lastRowFirstColumn="0" w:lastRowLastColumn="0"/>
        </w:trPr>
        <w:tc>
          <w:tcPr>
            <w:tcW w:w="2547" w:type="dxa"/>
          </w:tcPr>
          <w:p w14:paraId="68B14040" w14:textId="41E8DF6F" w:rsidR="000F2958" w:rsidRPr="00796E4E" w:rsidRDefault="000F2958" w:rsidP="00C6285E">
            <w:pPr>
              <w:keepLines/>
              <w:spacing w:after="120"/>
            </w:pPr>
            <w:r w:rsidRPr="00796E4E">
              <w:t>Rx sensitivity</w:t>
            </w:r>
            <w:bookmarkStart w:id="15" w:name="_Ref72757403"/>
            <w:r w:rsidR="00C42355">
              <w:rPr>
                <w:rStyle w:val="FootnoteReference"/>
              </w:rPr>
              <w:footnoteReference w:id="7"/>
            </w:r>
            <w:bookmarkEnd w:id="15"/>
          </w:p>
        </w:tc>
        <w:tc>
          <w:tcPr>
            <w:tcW w:w="2017" w:type="dxa"/>
          </w:tcPr>
          <w:p w14:paraId="72FAC95D" w14:textId="102541E1" w:rsidR="000F2958" w:rsidRPr="00796E4E" w:rsidRDefault="000F2958" w:rsidP="00C6285E">
            <w:pPr>
              <w:keepLines/>
              <w:spacing w:after="120"/>
            </w:pPr>
            <w:r w:rsidRPr="00796E4E">
              <w:rPr>
                <w:rFonts w:cs="Arial"/>
              </w:rPr>
              <w:t>≤</w:t>
            </w:r>
            <w:r w:rsidRPr="00796E4E">
              <w:t>-120 dBm</w:t>
            </w:r>
            <w:r w:rsidR="00B54F88">
              <w:t>/ 2MHz</w:t>
            </w:r>
          </w:p>
        </w:tc>
        <w:tc>
          <w:tcPr>
            <w:tcW w:w="4503" w:type="dxa"/>
          </w:tcPr>
          <w:p w14:paraId="1A0BE721" w14:textId="4C0A8F3E" w:rsidR="000F2958" w:rsidRPr="00796E4E" w:rsidRDefault="000F2958" w:rsidP="00C6285E">
            <w:pPr>
              <w:keepLines/>
              <w:spacing w:after="120"/>
            </w:pPr>
            <w:r w:rsidRPr="00796E4E">
              <w:t>From</w:t>
            </w:r>
            <w:bookmarkStart w:id="16" w:name="_Hlk43214976"/>
            <w:r w:rsidRPr="00796E4E">
              <w:t xml:space="preserve"> radio altimeter A3 under ITU-R M.2059-0 </w:t>
            </w:r>
            <w:bookmarkEnd w:id="16"/>
          </w:p>
        </w:tc>
      </w:tr>
      <w:tr w:rsidR="000F2958" w:rsidRPr="00796E4E" w14:paraId="3EA8E446" w14:textId="77777777" w:rsidTr="00C6285E">
        <w:trPr>
          <w:cnfStyle w:val="000000100000" w:firstRow="0" w:lastRow="0" w:firstColumn="0" w:lastColumn="0" w:oddVBand="0" w:evenVBand="0" w:oddHBand="1" w:evenHBand="0" w:firstRowFirstColumn="0" w:firstRowLastColumn="0" w:lastRowFirstColumn="0" w:lastRowLastColumn="0"/>
        </w:trPr>
        <w:tc>
          <w:tcPr>
            <w:tcW w:w="2547" w:type="dxa"/>
          </w:tcPr>
          <w:p w14:paraId="25FCEA7D" w14:textId="2BAB4426" w:rsidR="000F2958" w:rsidRPr="00796E4E" w:rsidRDefault="000F2958" w:rsidP="00C6285E">
            <w:pPr>
              <w:keepLines/>
              <w:spacing w:after="120"/>
            </w:pPr>
            <w:r w:rsidRPr="00796E4E">
              <w:t>Noise figure</w:t>
            </w:r>
            <w:r w:rsidR="001574E8">
              <w:rPr>
                <w:rStyle w:val="FootnoteReference"/>
              </w:rPr>
              <w:footnoteReference w:id="8"/>
            </w:r>
          </w:p>
        </w:tc>
        <w:tc>
          <w:tcPr>
            <w:tcW w:w="2017" w:type="dxa"/>
          </w:tcPr>
          <w:p w14:paraId="72BC8ACF" w14:textId="77777777" w:rsidR="000F2958" w:rsidRPr="00796E4E" w:rsidRDefault="000F2958" w:rsidP="00C6285E">
            <w:pPr>
              <w:keepLines/>
              <w:spacing w:after="120"/>
            </w:pPr>
            <w:r w:rsidRPr="00796E4E">
              <w:t>6 dB</w:t>
            </w:r>
          </w:p>
        </w:tc>
        <w:tc>
          <w:tcPr>
            <w:tcW w:w="4503" w:type="dxa"/>
          </w:tcPr>
          <w:p w14:paraId="46261964" w14:textId="77777777" w:rsidR="000F2958" w:rsidRPr="00796E4E" w:rsidRDefault="000F2958" w:rsidP="00C6285E">
            <w:pPr>
              <w:keepLines/>
              <w:spacing w:after="120"/>
            </w:pPr>
            <w:r w:rsidRPr="00796E4E">
              <w:t>From radio altimeter A3 under ITU-R M.2059-0</w:t>
            </w:r>
          </w:p>
        </w:tc>
      </w:tr>
      <w:tr w:rsidR="000F2958" w:rsidRPr="00796E4E" w14:paraId="5FF013BA" w14:textId="77777777" w:rsidTr="00C6285E">
        <w:trPr>
          <w:cnfStyle w:val="000000010000" w:firstRow="0" w:lastRow="0" w:firstColumn="0" w:lastColumn="0" w:oddVBand="0" w:evenVBand="0" w:oddHBand="0" w:evenHBand="1" w:firstRowFirstColumn="0" w:firstRowLastColumn="0" w:lastRowFirstColumn="0" w:lastRowLastColumn="0"/>
        </w:trPr>
        <w:tc>
          <w:tcPr>
            <w:tcW w:w="2547" w:type="dxa"/>
          </w:tcPr>
          <w:p w14:paraId="704A2E30" w14:textId="77777777" w:rsidR="000F2958" w:rsidRPr="00796E4E" w:rsidRDefault="000F2958" w:rsidP="00C6285E">
            <w:pPr>
              <w:keepLines/>
              <w:spacing w:after="120"/>
            </w:pPr>
            <w:r w:rsidRPr="00796E4E">
              <w:t>Threshold rx overload</w:t>
            </w:r>
          </w:p>
        </w:tc>
        <w:tc>
          <w:tcPr>
            <w:tcW w:w="2017" w:type="dxa"/>
          </w:tcPr>
          <w:p w14:paraId="68DAE2B1" w14:textId="77777777" w:rsidR="000F2958" w:rsidRPr="00796E4E" w:rsidRDefault="000F2958" w:rsidP="00C6285E">
            <w:pPr>
              <w:keepLines/>
              <w:spacing w:after="120"/>
            </w:pPr>
            <w:r w:rsidRPr="00796E4E">
              <w:t>-56 dBm</w:t>
            </w:r>
          </w:p>
        </w:tc>
        <w:tc>
          <w:tcPr>
            <w:tcW w:w="4503" w:type="dxa"/>
          </w:tcPr>
          <w:p w14:paraId="303798DD" w14:textId="77777777" w:rsidR="000F2958" w:rsidRPr="00796E4E" w:rsidRDefault="000F2958" w:rsidP="00C6285E">
            <w:pPr>
              <w:keepLines/>
              <w:spacing w:after="120"/>
            </w:pPr>
            <w:r w:rsidRPr="00796E4E">
              <w:t>From radio altimeter A3 under ITU-R M.2059-0</w:t>
            </w:r>
          </w:p>
        </w:tc>
      </w:tr>
      <w:tr w:rsidR="000F2958" w:rsidRPr="00796E4E" w14:paraId="5AA99FF9" w14:textId="77777777" w:rsidTr="00C6285E">
        <w:trPr>
          <w:cnfStyle w:val="000000100000" w:firstRow="0" w:lastRow="0" w:firstColumn="0" w:lastColumn="0" w:oddVBand="0" w:evenVBand="0" w:oddHBand="1" w:evenHBand="0" w:firstRowFirstColumn="0" w:firstRowLastColumn="0" w:lastRowFirstColumn="0" w:lastRowLastColumn="0"/>
        </w:trPr>
        <w:tc>
          <w:tcPr>
            <w:tcW w:w="2547" w:type="dxa"/>
          </w:tcPr>
          <w:p w14:paraId="18319E50" w14:textId="77777777" w:rsidR="000F2958" w:rsidRPr="00796E4E" w:rsidRDefault="000F2958" w:rsidP="00C6285E">
            <w:pPr>
              <w:keepLines/>
              <w:spacing w:after="120"/>
            </w:pPr>
            <w:r w:rsidRPr="00796E4E">
              <w:lastRenderedPageBreak/>
              <w:t>Largest IF bandwidth</w:t>
            </w:r>
          </w:p>
        </w:tc>
        <w:tc>
          <w:tcPr>
            <w:tcW w:w="2017" w:type="dxa"/>
          </w:tcPr>
          <w:p w14:paraId="42933170" w14:textId="77777777" w:rsidR="000F2958" w:rsidRPr="00796E4E" w:rsidRDefault="000F2958" w:rsidP="00C6285E">
            <w:pPr>
              <w:keepLines/>
              <w:spacing w:after="120"/>
            </w:pPr>
            <w:r w:rsidRPr="00796E4E">
              <w:t>2 MHz</w:t>
            </w:r>
          </w:p>
        </w:tc>
        <w:tc>
          <w:tcPr>
            <w:tcW w:w="4503" w:type="dxa"/>
          </w:tcPr>
          <w:p w14:paraId="23DC6F61" w14:textId="77777777" w:rsidR="000F2958" w:rsidRPr="00796E4E" w:rsidRDefault="000F2958" w:rsidP="00C6285E">
            <w:pPr>
              <w:keepLines/>
              <w:spacing w:after="120"/>
            </w:pPr>
            <w:r w:rsidRPr="00796E4E">
              <w:t>From radio altimeter A3 under ITU-R M.2059-0</w:t>
            </w:r>
          </w:p>
        </w:tc>
      </w:tr>
      <w:tr w:rsidR="000F2958" w:rsidRPr="00796E4E" w14:paraId="764BD33F" w14:textId="77777777" w:rsidTr="00C6285E">
        <w:trPr>
          <w:cnfStyle w:val="000000010000" w:firstRow="0" w:lastRow="0" w:firstColumn="0" w:lastColumn="0" w:oddVBand="0" w:evenVBand="0" w:oddHBand="0" w:evenHBand="1" w:firstRowFirstColumn="0" w:firstRowLastColumn="0" w:lastRowFirstColumn="0" w:lastRowLastColumn="0"/>
        </w:trPr>
        <w:tc>
          <w:tcPr>
            <w:tcW w:w="2547" w:type="dxa"/>
          </w:tcPr>
          <w:p w14:paraId="386AF517" w14:textId="77777777" w:rsidR="000F2958" w:rsidRPr="00796E4E" w:rsidRDefault="000F2958" w:rsidP="00C6285E">
            <w:pPr>
              <w:keepLines/>
              <w:spacing w:after="120"/>
            </w:pPr>
            <w:r w:rsidRPr="00796E4E">
              <w:t>Antenna gain</w:t>
            </w:r>
          </w:p>
        </w:tc>
        <w:tc>
          <w:tcPr>
            <w:tcW w:w="2017" w:type="dxa"/>
          </w:tcPr>
          <w:p w14:paraId="7A4940D4" w14:textId="77777777" w:rsidR="000F2958" w:rsidRPr="00796E4E" w:rsidRDefault="000F2958" w:rsidP="00C6285E">
            <w:pPr>
              <w:keepLines/>
              <w:spacing w:after="120"/>
            </w:pPr>
            <w:r w:rsidRPr="00796E4E">
              <w:t>13 dBi</w:t>
            </w:r>
          </w:p>
        </w:tc>
        <w:tc>
          <w:tcPr>
            <w:tcW w:w="4503" w:type="dxa"/>
          </w:tcPr>
          <w:p w14:paraId="6748FE2C" w14:textId="5F2A6816" w:rsidR="000F2958" w:rsidRPr="00796E4E" w:rsidRDefault="000F2958" w:rsidP="00C6285E">
            <w:pPr>
              <w:keepLines/>
              <w:spacing w:after="120"/>
            </w:pPr>
            <w:r w:rsidRPr="00796E4E">
              <w:t>From ICAO</w:t>
            </w:r>
            <w:r w:rsidR="00300114">
              <w:rPr>
                <w:rStyle w:val="FootnoteReference"/>
              </w:rPr>
              <w:footnoteReference w:id="9"/>
            </w:r>
            <w:r w:rsidRPr="00796E4E">
              <w:t xml:space="preserve"> study</w:t>
            </w:r>
            <w:r w:rsidR="001574E8">
              <w:rPr>
                <w:rStyle w:val="FootnoteReference"/>
              </w:rPr>
              <w:footnoteReference w:id="10"/>
            </w:r>
          </w:p>
        </w:tc>
      </w:tr>
      <w:tr w:rsidR="000F2958" w:rsidRPr="00796E4E" w14:paraId="50EF3003" w14:textId="77777777" w:rsidTr="00C6285E">
        <w:trPr>
          <w:cnfStyle w:val="000000100000" w:firstRow="0" w:lastRow="0" w:firstColumn="0" w:lastColumn="0" w:oddVBand="0" w:evenVBand="0" w:oddHBand="1" w:evenHBand="0" w:firstRowFirstColumn="0" w:firstRowLastColumn="0" w:lastRowFirstColumn="0" w:lastRowLastColumn="0"/>
        </w:trPr>
        <w:tc>
          <w:tcPr>
            <w:tcW w:w="2547" w:type="dxa"/>
          </w:tcPr>
          <w:p w14:paraId="55F3FBFD" w14:textId="77777777" w:rsidR="000F2958" w:rsidRPr="00796E4E" w:rsidRDefault="000F2958" w:rsidP="00C6285E">
            <w:pPr>
              <w:keepLines/>
              <w:spacing w:after="120"/>
            </w:pPr>
            <w:r w:rsidRPr="00796E4E">
              <w:t>Antenna vertical pattern</w:t>
            </w:r>
          </w:p>
        </w:tc>
        <w:tc>
          <w:tcPr>
            <w:tcW w:w="2017" w:type="dxa"/>
          </w:tcPr>
          <w:p w14:paraId="0C170C87" w14:textId="77777777" w:rsidR="000F2958" w:rsidRPr="00796E4E" w:rsidRDefault="000F2958" w:rsidP="00C6285E">
            <w:pPr>
              <w:keepLines/>
              <w:spacing w:after="120"/>
            </w:pPr>
            <w:r w:rsidRPr="00796E4E">
              <w:t>As per P9 in ICAO study</w:t>
            </w:r>
          </w:p>
        </w:tc>
        <w:tc>
          <w:tcPr>
            <w:tcW w:w="4503" w:type="dxa"/>
          </w:tcPr>
          <w:p w14:paraId="6B4854EE" w14:textId="77777777" w:rsidR="000F2958" w:rsidRPr="00796E4E" w:rsidRDefault="000F2958" w:rsidP="00C6285E">
            <w:pPr>
              <w:keepLines/>
              <w:spacing w:after="120"/>
            </w:pPr>
            <w:r w:rsidRPr="00796E4E">
              <w:t>From ICAO study</w:t>
            </w:r>
          </w:p>
        </w:tc>
      </w:tr>
      <w:tr w:rsidR="000F2958" w:rsidRPr="00796E4E" w14:paraId="043B5957" w14:textId="77777777" w:rsidTr="00C6285E">
        <w:trPr>
          <w:cnfStyle w:val="000000010000" w:firstRow="0" w:lastRow="0" w:firstColumn="0" w:lastColumn="0" w:oddVBand="0" w:evenVBand="0" w:oddHBand="0" w:evenHBand="1" w:firstRowFirstColumn="0" w:firstRowLastColumn="0" w:lastRowFirstColumn="0" w:lastRowLastColumn="0"/>
        </w:trPr>
        <w:tc>
          <w:tcPr>
            <w:tcW w:w="2547" w:type="dxa"/>
          </w:tcPr>
          <w:p w14:paraId="0311BF2E" w14:textId="77777777" w:rsidR="000F2958" w:rsidRPr="00796E4E" w:rsidRDefault="000F2958" w:rsidP="00C6285E">
            <w:pPr>
              <w:keepLines/>
              <w:spacing w:after="120"/>
            </w:pPr>
            <w:r w:rsidRPr="00796E4E">
              <w:t>Cable loss</w:t>
            </w:r>
          </w:p>
        </w:tc>
        <w:tc>
          <w:tcPr>
            <w:tcW w:w="2017" w:type="dxa"/>
          </w:tcPr>
          <w:p w14:paraId="5AE00440" w14:textId="77777777" w:rsidR="000F2958" w:rsidRPr="00796E4E" w:rsidRDefault="000F2958" w:rsidP="00C6285E">
            <w:pPr>
              <w:keepLines/>
              <w:spacing w:after="120"/>
            </w:pPr>
            <w:r w:rsidRPr="00796E4E">
              <w:t>6 dB</w:t>
            </w:r>
          </w:p>
        </w:tc>
        <w:tc>
          <w:tcPr>
            <w:tcW w:w="4503" w:type="dxa"/>
          </w:tcPr>
          <w:p w14:paraId="5F100276" w14:textId="7581CBB4" w:rsidR="000F2958" w:rsidRPr="00796E4E" w:rsidRDefault="000F2958" w:rsidP="00C6285E">
            <w:pPr>
              <w:keepLines/>
              <w:spacing w:after="120"/>
            </w:pPr>
            <w:r w:rsidRPr="00796E4E">
              <w:t>From ICAO study</w:t>
            </w:r>
            <w:r w:rsidR="001574E8">
              <w:rPr>
                <w:rStyle w:val="FootnoteReference"/>
              </w:rPr>
              <w:footnoteReference w:id="11"/>
            </w:r>
          </w:p>
        </w:tc>
      </w:tr>
      <w:tr w:rsidR="000F2958" w:rsidRPr="00796E4E" w14:paraId="676D88C6" w14:textId="77777777" w:rsidTr="00C6285E">
        <w:trPr>
          <w:cnfStyle w:val="000000100000" w:firstRow="0" w:lastRow="0" w:firstColumn="0" w:lastColumn="0" w:oddVBand="0" w:evenVBand="0" w:oddHBand="1" w:evenHBand="0" w:firstRowFirstColumn="0" w:firstRowLastColumn="0" w:lastRowFirstColumn="0" w:lastRowLastColumn="0"/>
        </w:trPr>
        <w:tc>
          <w:tcPr>
            <w:tcW w:w="2547" w:type="dxa"/>
          </w:tcPr>
          <w:p w14:paraId="73DF045E" w14:textId="77777777" w:rsidR="000F2958" w:rsidRPr="00796E4E" w:rsidRDefault="000F2958" w:rsidP="00C6285E">
            <w:pPr>
              <w:keepLines/>
              <w:spacing w:after="120"/>
            </w:pPr>
            <w:r w:rsidRPr="00796E4E">
              <w:t>-3dB beamwidth</w:t>
            </w:r>
          </w:p>
        </w:tc>
        <w:tc>
          <w:tcPr>
            <w:tcW w:w="2017" w:type="dxa"/>
          </w:tcPr>
          <w:p w14:paraId="4DB778F8" w14:textId="77777777" w:rsidR="000F2958" w:rsidRPr="00796E4E" w:rsidRDefault="000F2958" w:rsidP="00C6285E">
            <w:pPr>
              <w:keepLines/>
              <w:spacing w:after="120"/>
            </w:pPr>
            <w:r w:rsidRPr="00796E4E">
              <w:t>60 degrees</w:t>
            </w:r>
          </w:p>
        </w:tc>
        <w:tc>
          <w:tcPr>
            <w:tcW w:w="4503" w:type="dxa"/>
          </w:tcPr>
          <w:p w14:paraId="12A88E73" w14:textId="77777777" w:rsidR="000F2958" w:rsidRPr="00796E4E" w:rsidRDefault="000F2958" w:rsidP="00C6285E">
            <w:pPr>
              <w:keepLines/>
              <w:spacing w:after="120"/>
            </w:pPr>
            <w:r w:rsidRPr="00796E4E">
              <w:t>From ICAO study</w:t>
            </w:r>
          </w:p>
        </w:tc>
      </w:tr>
      <w:tr w:rsidR="000F2958" w:rsidRPr="00796E4E" w14:paraId="3982CA1C" w14:textId="77777777" w:rsidTr="00C6285E">
        <w:trPr>
          <w:cnfStyle w:val="000000010000" w:firstRow="0" w:lastRow="0" w:firstColumn="0" w:lastColumn="0" w:oddVBand="0" w:evenVBand="0" w:oddHBand="0" w:evenHBand="1" w:firstRowFirstColumn="0" w:firstRowLastColumn="0" w:lastRowFirstColumn="0" w:lastRowLastColumn="0"/>
        </w:trPr>
        <w:tc>
          <w:tcPr>
            <w:tcW w:w="2547" w:type="dxa"/>
          </w:tcPr>
          <w:p w14:paraId="7024FA34" w14:textId="0C782533" w:rsidR="000F2958" w:rsidRPr="00796E4E" w:rsidRDefault="000F2958" w:rsidP="00C6285E">
            <w:pPr>
              <w:keepLines/>
              <w:spacing w:after="120"/>
            </w:pPr>
            <w:r w:rsidRPr="00796E4E">
              <w:t>Protection criteria for rx desensitisation (I/N)</w:t>
            </w:r>
            <w:r w:rsidR="00C42355">
              <w:rPr>
                <w:rStyle w:val="FootnoteReference"/>
              </w:rPr>
              <w:footnoteReference w:id="12"/>
            </w:r>
          </w:p>
        </w:tc>
        <w:tc>
          <w:tcPr>
            <w:tcW w:w="2017" w:type="dxa"/>
          </w:tcPr>
          <w:p w14:paraId="559F9AC5" w14:textId="77777777" w:rsidR="000F2958" w:rsidRPr="00796E4E" w:rsidRDefault="000F2958" w:rsidP="00C6285E">
            <w:pPr>
              <w:keepLines/>
              <w:spacing w:after="120"/>
            </w:pPr>
            <w:r w:rsidRPr="00796E4E">
              <w:t>-6 dB</w:t>
            </w:r>
          </w:p>
        </w:tc>
        <w:tc>
          <w:tcPr>
            <w:tcW w:w="4503" w:type="dxa"/>
          </w:tcPr>
          <w:p w14:paraId="67015766" w14:textId="77777777" w:rsidR="000F2958" w:rsidRPr="00796E4E" w:rsidRDefault="000F2958" w:rsidP="00C6285E">
            <w:pPr>
              <w:keepLines/>
              <w:spacing w:after="120"/>
            </w:pPr>
            <w:r w:rsidRPr="00796E4E">
              <w:t>From ITU-R M.2059-0</w:t>
            </w:r>
          </w:p>
        </w:tc>
      </w:tr>
      <w:tr w:rsidR="000F2958" w:rsidRPr="00796E4E" w14:paraId="0E019ACE" w14:textId="77777777" w:rsidTr="00C6285E">
        <w:trPr>
          <w:cnfStyle w:val="000000100000" w:firstRow="0" w:lastRow="0" w:firstColumn="0" w:lastColumn="0" w:oddVBand="0" w:evenVBand="0" w:oddHBand="1" w:evenHBand="0" w:firstRowFirstColumn="0" w:firstRowLastColumn="0" w:lastRowFirstColumn="0" w:lastRowLastColumn="0"/>
        </w:trPr>
        <w:tc>
          <w:tcPr>
            <w:tcW w:w="2547" w:type="dxa"/>
          </w:tcPr>
          <w:p w14:paraId="699056C8" w14:textId="77777777" w:rsidR="000F2958" w:rsidRPr="00796E4E" w:rsidRDefault="000F2958" w:rsidP="00C6285E">
            <w:pPr>
              <w:keepLines/>
              <w:spacing w:after="120"/>
            </w:pPr>
            <w:r w:rsidRPr="00796E4E">
              <w:t>Front end filter</w:t>
            </w:r>
          </w:p>
        </w:tc>
        <w:tc>
          <w:tcPr>
            <w:tcW w:w="2017" w:type="dxa"/>
          </w:tcPr>
          <w:p w14:paraId="615E22DA" w14:textId="77777777" w:rsidR="000F2958" w:rsidRPr="00796E4E" w:rsidRDefault="000F2958" w:rsidP="00C6285E">
            <w:pPr>
              <w:keepLines/>
              <w:spacing w:after="120"/>
            </w:pPr>
            <w:r w:rsidRPr="00796E4E">
              <w:t xml:space="preserve">As per </w:t>
            </w:r>
            <w:r>
              <w:t>Figure 2</w:t>
            </w:r>
          </w:p>
        </w:tc>
        <w:tc>
          <w:tcPr>
            <w:tcW w:w="4503" w:type="dxa"/>
          </w:tcPr>
          <w:p w14:paraId="736BEA1F" w14:textId="77777777" w:rsidR="000F2958" w:rsidRPr="00796E4E" w:rsidRDefault="000F2958" w:rsidP="00C6285E">
            <w:pPr>
              <w:keepLines/>
              <w:spacing w:after="120"/>
            </w:pPr>
            <w:r w:rsidRPr="00796E4E">
              <w:t>From ITU-R M.2059-0</w:t>
            </w:r>
          </w:p>
        </w:tc>
      </w:tr>
    </w:tbl>
    <w:p w14:paraId="3AF5CD20" w14:textId="77777777" w:rsidR="00F13A63" w:rsidRDefault="00F13A63" w:rsidP="000A0E9A">
      <w:pPr>
        <w:pStyle w:val="Paragraph"/>
      </w:pPr>
    </w:p>
    <w:p w14:paraId="6E9C87E8" w14:textId="4676144E" w:rsidR="000F2958" w:rsidRPr="007240FD" w:rsidRDefault="000F2958" w:rsidP="000F2958">
      <w:pPr>
        <w:pStyle w:val="ACMAFigureHeader"/>
      </w:pPr>
      <w:r>
        <w:rPr>
          <w:noProof/>
        </w:rPr>
        <w:t>Radio altimeter selectivity</w:t>
      </w:r>
    </w:p>
    <w:p w14:paraId="0616BC88" w14:textId="77777777" w:rsidR="000F2958" w:rsidRPr="00796E4E" w:rsidRDefault="000F2958" w:rsidP="000F2958">
      <w:pPr>
        <w:pStyle w:val="ACMAFigureHeader"/>
        <w:keepNext/>
        <w:keepLines/>
        <w:numPr>
          <w:ilvl w:val="0"/>
          <w:numId w:val="0"/>
        </w:numPr>
        <w:ind w:left="1021" w:hanging="1021"/>
        <w:rPr>
          <w:noProof/>
        </w:rPr>
      </w:pPr>
      <w:r w:rsidRPr="00796E4E">
        <w:rPr>
          <w:noProof/>
        </w:rPr>
        <w:drawing>
          <wp:inline distT="0" distB="0" distL="0" distR="0" wp14:anchorId="6FDD7DCD" wp14:editId="1D3248C9">
            <wp:extent cx="5760000" cy="1850400"/>
            <wp:effectExtent l="0" t="0" r="0" b="0"/>
            <wp:docPr id="47" name="Picture 47" descr="Figure 2: Radio altimeter sele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0000" cy="1850400"/>
                    </a:xfrm>
                    <a:prstGeom prst="rect">
                      <a:avLst/>
                    </a:prstGeom>
                    <a:noFill/>
                  </pic:spPr>
                </pic:pic>
              </a:graphicData>
            </a:graphic>
          </wp:inline>
        </w:drawing>
      </w:r>
    </w:p>
    <w:p w14:paraId="12E5C47F" w14:textId="58E12DA8" w:rsidR="002725C5" w:rsidRDefault="002725C5" w:rsidP="002725C5">
      <w:pPr>
        <w:pStyle w:val="Heading1"/>
      </w:pPr>
      <w:bookmarkStart w:id="17" w:name="_Toc76379206"/>
      <w:r>
        <w:lastRenderedPageBreak/>
        <w:t>Results</w:t>
      </w:r>
      <w:bookmarkEnd w:id="17"/>
    </w:p>
    <w:p w14:paraId="51A15D19" w14:textId="48D7099F" w:rsidR="00384A0B" w:rsidRDefault="00291CCE" w:rsidP="00384A0B">
      <w:pPr>
        <w:pStyle w:val="Heading2"/>
      </w:pPr>
      <w:bookmarkStart w:id="18" w:name="_Toc76379207"/>
      <w:r>
        <w:t>Sydney Airport</w:t>
      </w:r>
      <w:bookmarkEnd w:id="18"/>
    </w:p>
    <w:p w14:paraId="7C98F9F1" w14:textId="03B96BB0" w:rsidR="00915E74" w:rsidRDefault="00B03DF5" w:rsidP="00915E74">
      <w:pPr>
        <w:pStyle w:val="ACMAFigureHeader"/>
      </w:pPr>
      <w:r>
        <w:t xml:space="preserve">Plots of </w:t>
      </w:r>
      <w:r w:rsidR="008A4FB8">
        <w:t>altimeter C/I vs time into landing</w:t>
      </w:r>
    </w:p>
    <w:p w14:paraId="65869236" w14:textId="6676840A" w:rsidR="00C42355" w:rsidRPr="00915E74" w:rsidRDefault="00C42355" w:rsidP="000A0E9A">
      <w:pPr>
        <w:pStyle w:val="Paragraph"/>
      </w:pPr>
      <w:r>
        <w:t>Case 1 and 2</w:t>
      </w:r>
    </w:p>
    <w:p w14:paraId="6AE8D17D" w14:textId="7B64F089" w:rsidR="00C42355" w:rsidRDefault="000E67CA" w:rsidP="00D52508">
      <w:pPr>
        <w:pStyle w:val="Paragraph"/>
      </w:pPr>
      <w:r>
        <w:rPr>
          <w:noProof/>
        </w:rPr>
        <w:drawing>
          <wp:inline distT="0" distB="0" distL="0" distR="0" wp14:anchorId="2899750F" wp14:editId="68133B7F">
            <wp:extent cx="5727700" cy="3270250"/>
            <wp:effectExtent l="0" t="0" r="6350" b="63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p>
    <w:p w14:paraId="5C9444B9" w14:textId="6A6CC169" w:rsidR="00C42355" w:rsidRDefault="000E67CA" w:rsidP="000A0E9A">
      <w:pPr>
        <w:pStyle w:val="Paragraph"/>
      </w:pPr>
      <w:r>
        <w:rPr>
          <w:noProof/>
        </w:rPr>
        <w:drawing>
          <wp:inline distT="0" distB="0" distL="0" distR="0" wp14:anchorId="0A8995DA" wp14:editId="16BE9781">
            <wp:extent cx="5727700" cy="3270250"/>
            <wp:effectExtent l="0" t="0" r="6350" b="63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p>
    <w:p w14:paraId="270A1BD7" w14:textId="77777777" w:rsidR="00C52207" w:rsidRDefault="00C52207">
      <w:pPr>
        <w:spacing w:after="0" w:line="240" w:lineRule="auto"/>
        <w:rPr>
          <w:rFonts w:cs="Arial"/>
        </w:rPr>
      </w:pPr>
      <w:r>
        <w:br w:type="page"/>
      </w:r>
    </w:p>
    <w:p w14:paraId="37DBEB67" w14:textId="2FE2B36D" w:rsidR="00C42355" w:rsidRDefault="00317CCE" w:rsidP="000A0E9A">
      <w:pPr>
        <w:pStyle w:val="Paragraph"/>
      </w:pPr>
      <w:r>
        <w:lastRenderedPageBreak/>
        <w:t>Case 3 and 4</w:t>
      </w:r>
    </w:p>
    <w:p w14:paraId="4DC511B2" w14:textId="0F75D27A" w:rsidR="00C52207" w:rsidRDefault="000E67CA">
      <w:r>
        <w:rPr>
          <w:noProof/>
        </w:rPr>
        <w:drawing>
          <wp:inline distT="0" distB="0" distL="0" distR="0" wp14:anchorId="4D0B4E9E" wp14:editId="45D3E6E7">
            <wp:extent cx="5727700" cy="3270250"/>
            <wp:effectExtent l="0" t="0" r="6350" b="635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r>
        <w:rPr>
          <w:noProof/>
        </w:rPr>
        <w:drawing>
          <wp:inline distT="0" distB="0" distL="0" distR="0" wp14:anchorId="54B7096A" wp14:editId="6868954C">
            <wp:extent cx="5727700" cy="3270250"/>
            <wp:effectExtent l="0" t="0" r="6350" b="635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p>
    <w:p w14:paraId="70872824" w14:textId="77777777" w:rsidR="00C52207" w:rsidRDefault="00C52207">
      <w:pPr>
        <w:spacing w:after="0" w:line="240" w:lineRule="auto"/>
      </w:pPr>
      <w:r>
        <w:br w:type="page"/>
      </w:r>
    </w:p>
    <w:p w14:paraId="68F523A0" w14:textId="77777777" w:rsidR="00936B65" w:rsidRPr="00497BC9" w:rsidRDefault="00936B65" w:rsidP="000A0E9A"/>
    <w:p w14:paraId="5E5B4B13" w14:textId="5B3200AE" w:rsidR="00876B25" w:rsidRDefault="00876B25" w:rsidP="00876B25">
      <w:pPr>
        <w:pStyle w:val="Figureheading"/>
      </w:pPr>
      <w:r>
        <w:t xml:space="preserve">CDF </w:t>
      </w:r>
      <w:r w:rsidR="003B3F13">
        <w:t>of altimeter C/I</w:t>
      </w:r>
    </w:p>
    <w:p w14:paraId="321917C6" w14:textId="6463FCEA" w:rsidR="00C42355" w:rsidRDefault="00C42355" w:rsidP="000A0E9A">
      <w:pPr>
        <w:pStyle w:val="Paragraph"/>
      </w:pPr>
      <w:r>
        <w:t>Case 1 and 2</w:t>
      </w:r>
    </w:p>
    <w:p w14:paraId="75D6DE69" w14:textId="42E525EE" w:rsidR="00317CCE" w:rsidRDefault="009D1184" w:rsidP="000A0E9A">
      <w:pPr>
        <w:pStyle w:val="Paragraph"/>
      </w:pPr>
      <w:r>
        <w:rPr>
          <w:noProof/>
        </w:rPr>
        <w:drawing>
          <wp:inline distT="0" distB="0" distL="0" distR="0" wp14:anchorId="1C90A214" wp14:editId="73A6901C">
            <wp:extent cx="5725160" cy="3275965"/>
            <wp:effectExtent l="0" t="0" r="889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r>
        <w:rPr>
          <w:noProof/>
        </w:rPr>
        <w:drawing>
          <wp:inline distT="0" distB="0" distL="0" distR="0" wp14:anchorId="29EF0AF8" wp14:editId="3CC00EF5">
            <wp:extent cx="5725160" cy="3275965"/>
            <wp:effectExtent l="0" t="0" r="889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p>
    <w:p w14:paraId="32BD2CCC" w14:textId="77777777" w:rsidR="00C52207" w:rsidRDefault="00C52207">
      <w:pPr>
        <w:spacing w:after="0" w:line="240" w:lineRule="auto"/>
        <w:rPr>
          <w:rFonts w:cs="Arial"/>
        </w:rPr>
      </w:pPr>
      <w:r>
        <w:br w:type="page"/>
      </w:r>
    </w:p>
    <w:p w14:paraId="4F1F6964" w14:textId="3BC94086" w:rsidR="00317CCE" w:rsidRDefault="00317CCE" w:rsidP="000A0E9A">
      <w:pPr>
        <w:pStyle w:val="Paragraph"/>
      </w:pPr>
      <w:r>
        <w:lastRenderedPageBreak/>
        <w:t>Case 3 and 4</w:t>
      </w:r>
    </w:p>
    <w:p w14:paraId="01F89E09" w14:textId="7CFE5778" w:rsidR="003B3F13" w:rsidRDefault="00226C99" w:rsidP="003B3F13">
      <w:pPr>
        <w:pStyle w:val="Figureheading"/>
        <w:numPr>
          <w:ilvl w:val="0"/>
          <w:numId w:val="0"/>
        </w:numPr>
      </w:pPr>
      <w:r>
        <w:rPr>
          <w:noProof/>
        </w:rPr>
        <w:drawing>
          <wp:inline distT="0" distB="0" distL="0" distR="0" wp14:anchorId="4AFE6757" wp14:editId="1CCF4F32">
            <wp:extent cx="5725160" cy="3275965"/>
            <wp:effectExtent l="0" t="0" r="889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r>
        <w:rPr>
          <w:noProof/>
        </w:rPr>
        <w:drawing>
          <wp:inline distT="0" distB="0" distL="0" distR="0" wp14:anchorId="2BF85D88" wp14:editId="08CEF918">
            <wp:extent cx="5725160" cy="3275965"/>
            <wp:effectExtent l="0" t="0" r="889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p>
    <w:p w14:paraId="31F4995E" w14:textId="77777777" w:rsidR="00E534BC" w:rsidRDefault="00E534BC">
      <w:pPr>
        <w:spacing w:after="0" w:line="240" w:lineRule="auto"/>
        <w:rPr>
          <w:b/>
          <w:bCs/>
          <w:color w:val="323232"/>
          <w:szCs w:val="20"/>
        </w:rPr>
      </w:pPr>
      <w:r>
        <w:br w:type="page"/>
      </w:r>
    </w:p>
    <w:p w14:paraId="5120827A" w14:textId="50192B9D" w:rsidR="00B054A9" w:rsidRDefault="00263D71" w:rsidP="00CC785C">
      <w:pPr>
        <w:pStyle w:val="ACMAFigureHeader"/>
      </w:pPr>
      <w:r>
        <w:lastRenderedPageBreak/>
        <w:t>Map</w:t>
      </w:r>
      <w:r w:rsidR="00A679D0">
        <w:t xml:space="preserve"> of landing flight path</w:t>
      </w:r>
      <w:r w:rsidR="00E534BC">
        <w:t>s Sydney</w:t>
      </w:r>
    </w:p>
    <w:p w14:paraId="48591F0D" w14:textId="446E8B1B" w:rsidR="00B408DF" w:rsidRDefault="003C7A87" w:rsidP="000A0E9A">
      <w:pPr>
        <w:pStyle w:val="Paragraphbeforelist"/>
        <w:jc w:val="center"/>
      </w:pPr>
      <w:r w:rsidRPr="003C7A87">
        <w:rPr>
          <w:noProof/>
        </w:rPr>
        <w:drawing>
          <wp:inline distT="0" distB="0" distL="0" distR="0" wp14:anchorId="5E34845B" wp14:editId="4C3D87F3">
            <wp:extent cx="1423284" cy="1922167"/>
            <wp:effectExtent l="0" t="0" r="5715"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428891" cy="1929739"/>
                    </a:xfrm>
                    <a:prstGeom prst="rect">
                      <a:avLst/>
                    </a:prstGeom>
                  </pic:spPr>
                </pic:pic>
              </a:graphicData>
            </a:graphic>
          </wp:inline>
        </w:drawing>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507"/>
        <w:gridCol w:w="4509"/>
      </w:tblGrid>
      <w:tr w:rsidR="00B054A9" w14:paraId="4C48CFA2" w14:textId="77777777" w:rsidTr="000A0E9A">
        <w:tc>
          <w:tcPr>
            <w:tcW w:w="4528" w:type="dxa"/>
          </w:tcPr>
          <w:p w14:paraId="18F83825" w14:textId="6A7B8592" w:rsidR="00B054A9" w:rsidRPr="00B054A9" w:rsidRDefault="00B054A9" w:rsidP="000A0E9A">
            <w:pPr>
              <w:pStyle w:val="Tableorfigurenotemultiple"/>
            </w:pPr>
            <w:r>
              <w:t>Non-AAS RRL</w:t>
            </w:r>
          </w:p>
        </w:tc>
        <w:tc>
          <w:tcPr>
            <w:tcW w:w="4488" w:type="dxa"/>
          </w:tcPr>
          <w:p w14:paraId="058EA47C" w14:textId="1FE50A3F" w:rsidR="00B054A9" w:rsidRPr="00B054A9" w:rsidRDefault="00B054A9" w:rsidP="000A0E9A">
            <w:pPr>
              <w:pStyle w:val="Tableorfigurenotemultiple"/>
            </w:pPr>
            <w:r>
              <w:t>AAS RRL</w:t>
            </w:r>
          </w:p>
        </w:tc>
      </w:tr>
      <w:tr w:rsidR="00B054A9" w14:paraId="17E22B1E" w14:textId="77777777" w:rsidTr="000A0E9A">
        <w:tc>
          <w:tcPr>
            <w:tcW w:w="4528" w:type="dxa"/>
          </w:tcPr>
          <w:p w14:paraId="44AC41BA" w14:textId="5FDB7608" w:rsidR="00B054A9" w:rsidRDefault="00A95ADF">
            <w:pPr>
              <w:spacing w:after="0" w:line="240" w:lineRule="auto"/>
            </w:pPr>
            <w:r w:rsidRPr="00A95ADF">
              <w:rPr>
                <w:noProof/>
              </w:rPr>
              <w:drawing>
                <wp:inline distT="0" distB="0" distL="0" distR="0" wp14:anchorId="373F0DB9" wp14:editId="33C3E34C">
                  <wp:extent cx="2772000" cy="3171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72000" cy="3171600"/>
                          </a:xfrm>
                          <a:prstGeom prst="rect">
                            <a:avLst/>
                          </a:prstGeom>
                        </pic:spPr>
                      </pic:pic>
                    </a:graphicData>
                  </a:graphic>
                </wp:inline>
              </w:drawing>
            </w:r>
          </w:p>
        </w:tc>
        <w:tc>
          <w:tcPr>
            <w:tcW w:w="4488" w:type="dxa"/>
          </w:tcPr>
          <w:p w14:paraId="1F624447" w14:textId="2E9A73BA" w:rsidR="00B054A9" w:rsidRDefault="007004D4">
            <w:pPr>
              <w:spacing w:after="0" w:line="240" w:lineRule="auto"/>
            </w:pPr>
            <w:r w:rsidRPr="007004D4">
              <w:rPr>
                <w:noProof/>
              </w:rPr>
              <w:drawing>
                <wp:inline distT="0" distB="0" distL="0" distR="0" wp14:anchorId="765664E8" wp14:editId="3D9DC0D1">
                  <wp:extent cx="2782800" cy="3178800"/>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782800" cy="3178800"/>
                          </a:xfrm>
                          <a:prstGeom prst="rect">
                            <a:avLst/>
                          </a:prstGeom>
                        </pic:spPr>
                      </pic:pic>
                    </a:graphicData>
                  </a:graphic>
                </wp:inline>
              </w:drawing>
            </w:r>
          </w:p>
        </w:tc>
      </w:tr>
      <w:tr w:rsidR="00B054A9" w14:paraId="5D1F4907" w14:textId="77777777" w:rsidTr="000A0E9A">
        <w:tc>
          <w:tcPr>
            <w:tcW w:w="4528" w:type="dxa"/>
          </w:tcPr>
          <w:p w14:paraId="34E6A226" w14:textId="4F526458" w:rsidR="00B054A9" w:rsidRPr="00B054A9" w:rsidRDefault="00B054A9" w:rsidP="000A0E9A">
            <w:pPr>
              <w:pStyle w:val="Tableorfigurenotemultiple"/>
            </w:pPr>
            <w:r>
              <w:t>Non-AAS RRL 6 degree downtilt</w:t>
            </w:r>
          </w:p>
        </w:tc>
        <w:tc>
          <w:tcPr>
            <w:tcW w:w="4488" w:type="dxa"/>
          </w:tcPr>
          <w:p w14:paraId="0EE75E74" w14:textId="138A8B8D" w:rsidR="00B054A9" w:rsidRPr="00B054A9" w:rsidRDefault="00B054A9" w:rsidP="000A0E9A">
            <w:pPr>
              <w:pStyle w:val="Tableorfigurenotemultiple"/>
            </w:pPr>
            <w:r>
              <w:t>AAS RRL 6 degree downtilt</w:t>
            </w:r>
          </w:p>
        </w:tc>
      </w:tr>
      <w:tr w:rsidR="00B054A9" w14:paraId="65F5821F" w14:textId="77777777" w:rsidTr="000A0E9A">
        <w:tc>
          <w:tcPr>
            <w:tcW w:w="4528" w:type="dxa"/>
          </w:tcPr>
          <w:p w14:paraId="5A9CD0C6" w14:textId="014BE7FA" w:rsidR="00B054A9" w:rsidRDefault="00A95ADF">
            <w:pPr>
              <w:spacing w:after="0" w:line="240" w:lineRule="auto"/>
            </w:pPr>
            <w:r w:rsidRPr="00A95ADF">
              <w:rPr>
                <w:noProof/>
              </w:rPr>
              <w:lastRenderedPageBreak/>
              <w:drawing>
                <wp:inline distT="0" distB="0" distL="0" distR="0" wp14:anchorId="3664CB5A" wp14:editId="22D71C4E">
                  <wp:extent cx="2772965" cy="3178175"/>
                  <wp:effectExtent l="0" t="0" r="889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76497" cy="3182223"/>
                          </a:xfrm>
                          <a:prstGeom prst="rect">
                            <a:avLst/>
                          </a:prstGeom>
                        </pic:spPr>
                      </pic:pic>
                    </a:graphicData>
                  </a:graphic>
                </wp:inline>
              </w:drawing>
            </w:r>
          </w:p>
        </w:tc>
        <w:tc>
          <w:tcPr>
            <w:tcW w:w="4488" w:type="dxa"/>
          </w:tcPr>
          <w:p w14:paraId="4D022295" w14:textId="580F17D8" w:rsidR="00B054A9" w:rsidRDefault="00A95ADF">
            <w:pPr>
              <w:spacing w:after="0" w:line="240" w:lineRule="auto"/>
            </w:pPr>
            <w:r w:rsidRPr="00A95ADF">
              <w:rPr>
                <w:noProof/>
              </w:rPr>
              <w:drawing>
                <wp:inline distT="0" distB="0" distL="0" distR="0" wp14:anchorId="36A2070C" wp14:editId="0A8CBE36">
                  <wp:extent cx="2768400" cy="315360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68400" cy="3153600"/>
                          </a:xfrm>
                          <a:prstGeom prst="rect">
                            <a:avLst/>
                          </a:prstGeom>
                        </pic:spPr>
                      </pic:pic>
                    </a:graphicData>
                  </a:graphic>
                </wp:inline>
              </w:drawing>
            </w:r>
          </w:p>
        </w:tc>
      </w:tr>
    </w:tbl>
    <w:p w14:paraId="3EEB4C6F" w14:textId="61707184" w:rsidR="00291CCE" w:rsidRDefault="00291CCE">
      <w:pPr>
        <w:pStyle w:val="Heading2"/>
      </w:pPr>
      <w:bookmarkStart w:id="19" w:name="_Toc76379208"/>
      <w:r>
        <w:t>Adelaide Airport</w:t>
      </w:r>
      <w:bookmarkEnd w:id="19"/>
    </w:p>
    <w:p w14:paraId="1528DE42" w14:textId="21737D4B" w:rsidR="00CC785C" w:rsidRDefault="00CD31CA" w:rsidP="00C6285E">
      <w:pPr>
        <w:pStyle w:val="ACMAFigureHeader"/>
      </w:pPr>
      <w:r>
        <w:t>Plots of altimeter C/I vs time into landing</w:t>
      </w:r>
    </w:p>
    <w:p w14:paraId="50AF50A0" w14:textId="5279C884" w:rsidR="00536B22" w:rsidRPr="00CC785C" w:rsidRDefault="00536B22" w:rsidP="000A0E9A">
      <w:pPr>
        <w:pStyle w:val="Paragraph"/>
      </w:pPr>
      <w:r>
        <w:t>Case 1 and 2</w:t>
      </w:r>
    </w:p>
    <w:p w14:paraId="3C593B59" w14:textId="4F282990" w:rsidR="00317CCE" w:rsidRDefault="000E67CA" w:rsidP="000A0E9A">
      <w:pPr>
        <w:pStyle w:val="Paragraph"/>
      </w:pPr>
      <w:r>
        <w:rPr>
          <w:noProof/>
        </w:rPr>
        <w:lastRenderedPageBreak/>
        <w:drawing>
          <wp:inline distT="0" distB="0" distL="0" distR="0" wp14:anchorId="192CA7F9" wp14:editId="6134A7AA">
            <wp:extent cx="5727700" cy="3270250"/>
            <wp:effectExtent l="0" t="0" r="635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r>
        <w:rPr>
          <w:noProof/>
        </w:rPr>
        <w:drawing>
          <wp:inline distT="0" distB="0" distL="0" distR="0" wp14:anchorId="6C94C015" wp14:editId="7FFF70D9">
            <wp:extent cx="5727700" cy="3270250"/>
            <wp:effectExtent l="0" t="0" r="6350" b="635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p>
    <w:p w14:paraId="66D2511D" w14:textId="77777777" w:rsidR="00C52207" w:rsidRDefault="00C52207">
      <w:pPr>
        <w:spacing w:after="0" w:line="240" w:lineRule="auto"/>
        <w:rPr>
          <w:rFonts w:cs="Arial"/>
        </w:rPr>
      </w:pPr>
      <w:r>
        <w:br w:type="page"/>
      </w:r>
    </w:p>
    <w:p w14:paraId="46468C4B" w14:textId="213419E6" w:rsidR="00317CCE" w:rsidRDefault="00317CCE" w:rsidP="000A0E9A">
      <w:pPr>
        <w:pStyle w:val="Paragraph"/>
      </w:pPr>
      <w:r>
        <w:lastRenderedPageBreak/>
        <w:t>Case 3 and 4</w:t>
      </w:r>
    </w:p>
    <w:p w14:paraId="02B8256F" w14:textId="75F8195F" w:rsidR="00C52207" w:rsidRDefault="000E67CA">
      <w:r>
        <w:rPr>
          <w:noProof/>
        </w:rPr>
        <w:drawing>
          <wp:inline distT="0" distB="0" distL="0" distR="0" wp14:anchorId="655B7725" wp14:editId="00F6B437">
            <wp:extent cx="5727700" cy="3270250"/>
            <wp:effectExtent l="0" t="0" r="6350" b="635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r>
        <w:rPr>
          <w:noProof/>
        </w:rPr>
        <w:drawing>
          <wp:inline distT="0" distB="0" distL="0" distR="0" wp14:anchorId="477F7F24" wp14:editId="09F93885">
            <wp:extent cx="5727700" cy="32702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p>
    <w:p w14:paraId="7D8AB313" w14:textId="77777777" w:rsidR="00C52207" w:rsidRDefault="00C52207">
      <w:pPr>
        <w:spacing w:after="0" w:line="240" w:lineRule="auto"/>
      </w:pPr>
      <w:r>
        <w:br w:type="page"/>
      </w:r>
    </w:p>
    <w:p w14:paraId="30DE29FD" w14:textId="77777777" w:rsidR="00313AC1" w:rsidRPr="00497BC9" w:rsidRDefault="00313AC1" w:rsidP="000A0E9A"/>
    <w:p w14:paraId="5F99D905" w14:textId="70A8A60D" w:rsidR="00C44155" w:rsidRDefault="00C44155" w:rsidP="00C44155">
      <w:pPr>
        <w:pStyle w:val="Figureheading"/>
      </w:pPr>
      <w:r>
        <w:t>CDF of altimeter C/I</w:t>
      </w:r>
    </w:p>
    <w:p w14:paraId="3126176D" w14:textId="0860624E" w:rsidR="00536B22" w:rsidRDefault="00536B22" w:rsidP="000A0E9A">
      <w:pPr>
        <w:pStyle w:val="Paragraph"/>
      </w:pPr>
      <w:r>
        <w:t>Case 1 and 2</w:t>
      </w:r>
    </w:p>
    <w:p w14:paraId="3AC13E45" w14:textId="77C7BE53" w:rsidR="00C52207" w:rsidRDefault="009D1184">
      <w:pPr>
        <w:pStyle w:val="Paragraph"/>
      </w:pPr>
      <w:r>
        <w:rPr>
          <w:noProof/>
        </w:rPr>
        <w:drawing>
          <wp:inline distT="0" distB="0" distL="0" distR="0" wp14:anchorId="6AA1AEA5" wp14:editId="57B5CE5A">
            <wp:extent cx="5725160" cy="3275965"/>
            <wp:effectExtent l="0" t="0" r="889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r>
        <w:rPr>
          <w:noProof/>
        </w:rPr>
        <w:drawing>
          <wp:inline distT="0" distB="0" distL="0" distR="0" wp14:anchorId="29C48DEA" wp14:editId="46827EDA">
            <wp:extent cx="5725160" cy="3275965"/>
            <wp:effectExtent l="0" t="0" r="889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p>
    <w:p w14:paraId="333820B4" w14:textId="77777777" w:rsidR="00C52207" w:rsidRDefault="00C52207">
      <w:pPr>
        <w:spacing w:after="0" w:line="240" w:lineRule="auto"/>
        <w:rPr>
          <w:rFonts w:cs="Arial"/>
        </w:rPr>
      </w:pPr>
      <w:r>
        <w:br w:type="page"/>
      </w:r>
    </w:p>
    <w:p w14:paraId="456EBBCC" w14:textId="77777777" w:rsidR="00317CCE" w:rsidRDefault="00317CCE" w:rsidP="000A0E9A">
      <w:pPr>
        <w:pStyle w:val="Paragraph"/>
      </w:pPr>
    </w:p>
    <w:p w14:paraId="227EC0CC" w14:textId="2EC245A9" w:rsidR="00317CCE" w:rsidRDefault="00317CCE" w:rsidP="000A0E9A">
      <w:pPr>
        <w:pStyle w:val="Paragraph"/>
      </w:pPr>
      <w:r>
        <w:t>Case 3 and 4</w:t>
      </w:r>
    </w:p>
    <w:p w14:paraId="6533684C" w14:textId="7B3E1EFA" w:rsidR="00936B65" w:rsidRPr="00497BC9" w:rsidRDefault="00226C99" w:rsidP="000A0E9A">
      <w:r>
        <w:rPr>
          <w:noProof/>
        </w:rPr>
        <w:drawing>
          <wp:inline distT="0" distB="0" distL="0" distR="0" wp14:anchorId="336B59A2" wp14:editId="385A7BB0">
            <wp:extent cx="5725160" cy="3275965"/>
            <wp:effectExtent l="0" t="0" r="889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r>
        <w:rPr>
          <w:noProof/>
        </w:rPr>
        <w:drawing>
          <wp:inline distT="0" distB="0" distL="0" distR="0" wp14:anchorId="012A944E" wp14:editId="7E70CB45">
            <wp:extent cx="5725160" cy="3275965"/>
            <wp:effectExtent l="0" t="0" r="889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p>
    <w:p w14:paraId="663D8930" w14:textId="21ABB0FF" w:rsidR="00E534BC" w:rsidRDefault="00E534BC">
      <w:pPr>
        <w:spacing w:after="0" w:line="240" w:lineRule="auto"/>
        <w:rPr>
          <w:b/>
          <w:bCs/>
          <w:color w:val="323232"/>
          <w:szCs w:val="20"/>
        </w:rPr>
      </w:pPr>
      <w:r>
        <w:br w:type="page"/>
      </w:r>
    </w:p>
    <w:p w14:paraId="6C7F998D" w14:textId="70AAFAED" w:rsidR="00263D71" w:rsidRDefault="00263D71" w:rsidP="00263D71">
      <w:pPr>
        <w:pStyle w:val="ACMAFigureHeader"/>
      </w:pPr>
      <w:r>
        <w:lastRenderedPageBreak/>
        <w:t>Map of landing flight path</w:t>
      </w:r>
      <w:r w:rsidR="00E534BC">
        <w:t>s Adelaide</w:t>
      </w:r>
    </w:p>
    <w:p w14:paraId="11DE058B" w14:textId="19375C5A" w:rsidR="00B408DF" w:rsidRDefault="003C7A87" w:rsidP="000A0E9A">
      <w:pPr>
        <w:pStyle w:val="Paragraphbeforelist"/>
        <w:jc w:val="center"/>
      </w:pPr>
      <w:r w:rsidRPr="003C7A87">
        <w:rPr>
          <w:noProof/>
        </w:rPr>
        <w:drawing>
          <wp:inline distT="0" distB="0" distL="0" distR="0" wp14:anchorId="7C95CAB3" wp14:editId="198E32AF">
            <wp:extent cx="1423284" cy="1922167"/>
            <wp:effectExtent l="0" t="0" r="5715" b="19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428891" cy="1929739"/>
                    </a:xfrm>
                    <a:prstGeom prst="rect">
                      <a:avLst/>
                    </a:prstGeom>
                  </pic:spPr>
                </pic:pic>
              </a:graphicData>
            </a:graphic>
          </wp:inline>
        </w:drawing>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508"/>
        <w:gridCol w:w="4508"/>
      </w:tblGrid>
      <w:tr w:rsidR="007004D4" w14:paraId="405EB360" w14:textId="77777777" w:rsidTr="00BF7952">
        <w:tc>
          <w:tcPr>
            <w:tcW w:w="4528" w:type="dxa"/>
          </w:tcPr>
          <w:p w14:paraId="339EF390" w14:textId="77777777" w:rsidR="007004D4" w:rsidRPr="00B054A9" w:rsidRDefault="007004D4" w:rsidP="00BF7952">
            <w:pPr>
              <w:pStyle w:val="Tableorfigurenotemultiple"/>
            </w:pPr>
            <w:r>
              <w:t>Non-AAS RRL</w:t>
            </w:r>
          </w:p>
        </w:tc>
        <w:tc>
          <w:tcPr>
            <w:tcW w:w="4488" w:type="dxa"/>
          </w:tcPr>
          <w:p w14:paraId="73F2B034" w14:textId="77777777" w:rsidR="007004D4" w:rsidRPr="00B054A9" w:rsidRDefault="007004D4" w:rsidP="00BF7952">
            <w:pPr>
              <w:pStyle w:val="Tableorfigurenotemultiple"/>
            </w:pPr>
            <w:r>
              <w:t>AAS RRL</w:t>
            </w:r>
          </w:p>
        </w:tc>
      </w:tr>
      <w:tr w:rsidR="007004D4" w14:paraId="1B455E30" w14:textId="77777777" w:rsidTr="00BF7952">
        <w:tc>
          <w:tcPr>
            <w:tcW w:w="4528" w:type="dxa"/>
          </w:tcPr>
          <w:p w14:paraId="0C1446B7" w14:textId="7BDEA229" w:rsidR="007004D4" w:rsidRDefault="008261B6" w:rsidP="00BF7952">
            <w:pPr>
              <w:spacing w:after="0" w:line="240" w:lineRule="auto"/>
            </w:pPr>
            <w:r w:rsidRPr="008261B6">
              <w:rPr>
                <w:noProof/>
              </w:rPr>
              <w:drawing>
                <wp:inline distT="0" distB="0" distL="0" distR="0" wp14:anchorId="422596A3" wp14:editId="26F20734">
                  <wp:extent cx="2962800" cy="2628000"/>
                  <wp:effectExtent l="0" t="0" r="9525"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962800" cy="2628000"/>
                          </a:xfrm>
                          <a:prstGeom prst="rect">
                            <a:avLst/>
                          </a:prstGeom>
                        </pic:spPr>
                      </pic:pic>
                    </a:graphicData>
                  </a:graphic>
                </wp:inline>
              </w:drawing>
            </w:r>
          </w:p>
        </w:tc>
        <w:tc>
          <w:tcPr>
            <w:tcW w:w="4488" w:type="dxa"/>
          </w:tcPr>
          <w:p w14:paraId="00E98FFC" w14:textId="27000B50" w:rsidR="007004D4" w:rsidRDefault="008261B6" w:rsidP="00BF7952">
            <w:pPr>
              <w:spacing w:after="0" w:line="240" w:lineRule="auto"/>
            </w:pPr>
            <w:r w:rsidRPr="008261B6">
              <w:rPr>
                <w:noProof/>
              </w:rPr>
              <w:drawing>
                <wp:inline distT="0" distB="0" distL="0" distR="0" wp14:anchorId="450A2F80" wp14:editId="27D7337C">
                  <wp:extent cx="2966400" cy="261000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66400" cy="2610000"/>
                          </a:xfrm>
                          <a:prstGeom prst="rect">
                            <a:avLst/>
                          </a:prstGeom>
                        </pic:spPr>
                      </pic:pic>
                    </a:graphicData>
                  </a:graphic>
                </wp:inline>
              </w:drawing>
            </w:r>
          </w:p>
        </w:tc>
      </w:tr>
      <w:tr w:rsidR="007004D4" w14:paraId="3CEEB9DE" w14:textId="77777777" w:rsidTr="00BF7952">
        <w:tc>
          <w:tcPr>
            <w:tcW w:w="4528" w:type="dxa"/>
          </w:tcPr>
          <w:p w14:paraId="4F3B0E49" w14:textId="77777777" w:rsidR="007004D4" w:rsidRPr="00B054A9" w:rsidRDefault="007004D4" w:rsidP="00BF7952">
            <w:pPr>
              <w:pStyle w:val="Tableorfigurenotemultiple"/>
            </w:pPr>
            <w:r>
              <w:t>Non-AAS RRL 6 degree downtilt</w:t>
            </w:r>
          </w:p>
        </w:tc>
        <w:tc>
          <w:tcPr>
            <w:tcW w:w="4488" w:type="dxa"/>
          </w:tcPr>
          <w:p w14:paraId="279FEA5D" w14:textId="77777777" w:rsidR="007004D4" w:rsidRPr="00B054A9" w:rsidRDefault="007004D4" w:rsidP="00BF7952">
            <w:pPr>
              <w:pStyle w:val="Tableorfigurenotemultiple"/>
            </w:pPr>
            <w:r>
              <w:t>AAS RRL 6 degree downtilt</w:t>
            </w:r>
          </w:p>
        </w:tc>
      </w:tr>
      <w:tr w:rsidR="007004D4" w14:paraId="5D25F5AB" w14:textId="77777777" w:rsidTr="00BF7952">
        <w:tc>
          <w:tcPr>
            <w:tcW w:w="4528" w:type="dxa"/>
          </w:tcPr>
          <w:p w14:paraId="2D5D4973" w14:textId="47BEBED3" w:rsidR="007004D4" w:rsidRDefault="008261B6" w:rsidP="00BF7952">
            <w:pPr>
              <w:spacing w:after="0" w:line="240" w:lineRule="auto"/>
            </w:pPr>
            <w:r w:rsidRPr="008261B6">
              <w:rPr>
                <w:noProof/>
              </w:rPr>
              <w:drawing>
                <wp:inline distT="0" distB="0" distL="0" distR="0" wp14:anchorId="75118986" wp14:editId="4722663B">
                  <wp:extent cx="2970854" cy="2620645"/>
                  <wp:effectExtent l="0" t="0" r="127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983768" cy="2632037"/>
                          </a:xfrm>
                          <a:prstGeom prst="rect">
                            <a:avLst/>
                          </a:prstGeom>
                        </pic:spPr>
                      </pic:pic>
                    </a:graphicData>
                  </a:graphic>
                </wp:inline>
              </w:drawing>
            </w:r>
          </w:p>
        </w:tc>
        <w:tc>
          <w:tcPr>
            <w:tcW w:w="4488" w:type="dxa"/>
          </w:tcPr>
          <w:p w14:paraId="6ED78569" w14:textId="7BAB786B" w:rsidR="007004D4" w:rsidRDefault="008261B6" w:rsidP="00BF7952">
            <w:pPr>
              <w:spacing w:after="0" w:line="240" w:lineRule="auto"/>
            </w:pPr>
            <w:r w:rsidRPr="008261B6">
              <w:rPr>
                <w:noProof/>
              </w:rPr>
              <w:drawing>
                <wp:inline distT="0" distB="0" distL="0" distR="0" wp14:anchorId="450707A3" wp14:editId="0D427357">
                  <wp:extent cx="2966400" cy="263160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966400" cy="2631600"/>
                          </a:xfrm>
                          <a:prstGeom prst="rect">
                            <a:avLst/>
                          </a:prstGeom>
                        </pic:spPr>
                      </pic:pic>
                    </a:graphicData>
                  </a:graphic>
                </wp:inline>
              </w:drawing>
            </w:r>
          </w:p>
        </w:tc>
      </w:tr>
    </w:tbl>
    <w:p w14:paraId="3B0F6186" w14:textId="77777777" w:rsidR="00C52207" w:rsidRDefault="00C52207">
      <w:pPr>
        <w:spacing w:after="0" w:line="240" w:lineRule="auto"/>
        <w:rPr>
          <w:rFonts w:cs="Arial"/>
          <w:b/>
          <w:bCs/>
          <w:iCs/>
          <w:sz w:val="28"/>
          <w:szCs w:val="28"/>
        </w:rPr>
      </w:pPr>
      <w:r>
        <w:br w:type="page"/>
      </w:r>
    </w:p>
    <w:p w14:paraId="73F0F799" w14:textId="25F141C2" w:rsidR="00291CCE" w:rsidRDefault="00291CCE" w:rsidP="00291CCE">
      <w:pPr>
        <w:pStyle w:val="Heading2"/>
      </w:pPr>
      <w:bookmarkStart w:id="20" w:name="_Toc76379209"/>
      <w:r>
        <w:lastRenderedPageBreak/>
        <w:t>Perth Airport</w:t>
      </w:r>
      <w:bookmarkEnd w:id="20"/>
    </w:p>
    <w:p w14:paraId="3A3A4586" w14:textId="7D9862BB" w:rsidR="00CC785C" w:rsidRDefault="00CD31CA" w:rsidP="00C6285E">
      <w:pPr>
        <w:pStyle w:val="ACMAFigureHeader"/>
      </w:pPr>
      <w:r>
        <w:t>Plots of altimeter C/I vs time into landing</w:t>
      </w:r>
    </w:p>
    <w:p w14:paraId="7903E447" w14:textId="24EFDD63" w:rsidR="00536B22" w:rsidRDefault="00536B22" w:rsidP="000A0E9A">
      <w:pPr>
        <w:pStyle w:val="Paragraph"/>
      </w:pPr>
      <w:r>
        <w:t>Case 1 and 2</w:t>
      </w:r>
    </w:p>
    <w:p w14:paraId="53C20A99" w14:textId="4B606A83" w:rsidR="00317CCE" w:rsidRDefault="000E67CA" w:rsidP="000A0E9A">
      <w:pPr>
        <w:pStyle w:val="Paragraph"/>
      </w:pPr>
      <w:r>
        <w:rPr>
          <w:noProof/>
        </w:rPr>
        <w:drawing>
          <wp:inline distT="0" distB="0" distL="0" distR="0" wp14:anchorId="79DD2A7F" wp14:editId="34B4446C">
            <wp:extent cx="5727700" cy="3270250"/>
            <wp:effectExtent l="0" t="0" r="6350" b="635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r>
        <w:rPr>
          <w:noProof/>
        </w:rPr>
        <w:drawing>
          <wp:inline distT="0" distB="0" distL="0" distR="0" wp14:anchorId="1B7E2293" wp14:editId="31B10792">
            <wp:extent cx="5727700" cy="3270250"/>
            <wp:effectExtent l="0" t="0" r="6350" b="635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p>
    <w:p w14:paraId="721D8D74" w14:textId="77777777" w:rsidR="00C52207" w:rsidRDefault="00C52207">
      <w:pPr>
        <w:spacing w:after="0" w:line="240" w:lineRule="auto"/>
        <w:rPr>
          <w:rFonts w:cs="Arial"/>
        </w:rPr>
      </w:pPr>
      <w:r>
        <w:br w:type="page"/>
      </w:r>
    </w:p>
    <w:p w14:paraId="561D68F8" w14:textId="05A3A5D5" w:rsidR="00317CCE" w:rsidRPr="00CB4F99" w:rsidRDefault="00317CCE" w:rsidP="000A0E9A">
      <w:pPr>
        <w:pStyle w:val="Paragraph"/>
      </w:pPr>
      <w:r>
        <w:lastRenderedPageBreak/>
        <w:t>Case 3 and 4</w:t>
      </w:r>
    </w:p>
    <w:p w14:paraId="14D6F27A" w14:textId="3C718781" w:rsidR="00C52207" w:rsidRDefault="000E67CA" w:rsidP="00CC785C">
      <w:pPr>
        <w:pStyle w:val="Paragraph"/>
      </w:pPr>
      <w:r>
        <w:rPr>
          <w:noProof/>
        </w:rPr>
        <w:drawing>
          <wp:inline distT="0" distB="0" distL="0" distR="0" wp14:anchorId="125B1A09" wp14:editId="02701BCF">
            <wp:extent cx="5727700" cy="3270250"/>
            <wp:effectExtent l="0" t="0" r="6350" b="63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r>
        <w:rPr>
          <w:noProof/>
        </w:rPr>
        <w:drawing>
          <wp:inline distT="0" distB="0" distL="0" distR="0" wp14:anchorId="6466BE8F" wp14:editId="29597983">
            <wp:extent cx="5727700" cy="3270250"/>
            <wp:effectExtent l="0" t="0" r="6350" b="635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7700" cy="3270250"/>
                    </a:xfrm>
                    <a:prstGeom prst="rect">
                      <a:avLst/>
                    </a:prstGeom>
                    <a:noFill/>
                    <a:ln>
                      <a:noFill/>
                    </a:ln>
                  </pic:spPr>
                </pic:pic>
              </a:graphicData>
            </a:graphic>
          </wp:inline>
        </w:drawing>
      </w:r>
    </w:p>
    <w:p w14:paraId="28ACA556" w14:textId="77777777" w:rsidR="00C52207" w:rsidRDefault="00C52207">
      <w:pPr>
        <w:spacing w:after="0" w:line="240" w:lineRule="auto"/>
        <w:rPr>
          <w:rFonts w:cs="Arial"/>
        </w:rPr>
      </w:pPr>
      <w:r>
        <w:br w:type="page"/>
      </w:r>
    </w:p>
    <w:p w14:paraId="6C702ECA" w14:textId="3824C679" w:rsidR="00C44155" w:rsidRDefault="00C44155" w:rsidP="00C44155">
      <w:pPr>
        <w:pStyle w:val="Figureheading"/>
      </w:pPr>
      <w:r>
        <w:lastRenderedPageBreak/>
        <w:t>CDF of altimeter C/I</w:t>
      </w:r>
    </w:p>
    <w:p w14:paraId="05AF96AE" w14:textId="47E4FA84" w:rsidR="00536B22" w:rsidRDefault="00536B22" w:rsidP="000A0E9A">
      <w:pPr>
        <w:pStyle w:val="Paragraph"/>
      </w:pPr>
      <w:r>
        <w:t>Case 1 and 2</w:t>
      </w:r>
    </w:p>
    <w:p w14:paraId="57AE9353" w14:textId="031DEFE6" w:rsidR="00C52207" w:rsidRDefault="009D1184">
      <w:pPr>
        <w:pStyle w:val="Paragraph"/>
      </w:pPr>
      <w:r>
        <w:rPr>
          <w:noProof/>
        </w:rPr>
        <w:drawing>
          <wp:inline distT="0" distB="0" distL="0" distR="0" wp14:anchorId="2F0E66BB" wp14:editId="698E42F2">
            <wp:extent cx="5725160" cy="3275965"/>
            <wp:effectExtent l="0" t="0" r="889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r>
        <w:rPr>
          <w:noProof/>
        </w:rPr>
        <w:drawing>
          <wp:inline distT="0" distB="0" distL="0" distR="0" wp14:anchorId="011C55DD" wp14:editId="61596A56">
            <wp:extent cx="5725160" cy="3275965"/>
            <wp:effectExtent l="0" t="0" r="889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p>
    <w:p w14:paraId="2ADF34A5" w14:textId="77777777" w:rsidR="00C52207" w:rsidRDefault="00C52207">
      <w:pPr>
        <w:spacing w:after="0" w:line="240" w:lineRule="auto"/>
        <w:rPr>
          <w:rFonts w:cs="Arial"/>
        </w:rPr>
      </w:pPr>
      <w:r>
        <w:br w:type="page"/>
      </w:r>
    </w:p>
    <w:p w14:paraId="5F56C97E" w14:textId="5BC5CC13" w:rsidR="00317CCE" w:rsidRDefault="00317CCE" w:rsidP="000A0E9A">
      <w:pPr>
        <w:pStyle w:val="Paragraph"/>
      </w:pPr>
      <w:r>
        <w:lastRenderedPageBreak/>
        <w:t>Case 3 and 4</w:t>
      </w:r>
    </w:p>
    <w:p w14:paraId="0C9C1C98" w14:textId="57F0D14E" w:rsidR="00936B65" w:rsidRPr="00497BC9" w:rsidRDefault="00226C99" w:rsidP="000A0E9A">
      <w:r>
        <w:rPr>
          <w:noProof/>
        </w:rPr>
        <w:drawing>
          <wp:inline distT="0" distB="0" distL="0" distR="0" wp14:anchorId="1DEBCB60" wp14:editId="02E59211">
            <wp:extent cx="5725160" cy="3275965"/>
            <wp:effectExtent l="0" t="0" r="889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r>
        <w:rPr>
          <w:noProof/>
        </w:rPr>
        <w:drawing>
          <wp:inline distT="0" distB="0" distL="0" distR="0" wp14:anchorId="0243C21E" wp14:editId="2C3059E8">
            <wp:extent cx="5725160" cy="3275965"/>
            <wp:effectExtent l="0" t="0" r="889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25160" cy="3275965"/>
                    </a:xfrm>
                    <a:prstGeom prst="rect">
                      <a:avLst/>
                    </a:prstGeom>
                    <a:noFill/>
                    <a:ln>
                      <a:noFill/>
                    </a:ln>
                  </pic:spPr>
                </pic:pic>
              </a:graphicData>
            </a:graphic>
          </wp:inline>
        </w:drawing>
      </w:r>
    </w:p>
    <w:p w14:paraId="159E2C90" w14:textId="17CEB91A" w:rsidR="005E1F6A" w:rsidRDefault="005E1F6A">
      <w:pPr>
        <w:spacing w:after="0" w:line="240" w:lineRule="auto"/>
        <w:rPr>
          <w:b/>
          <w:bCs/>
          <w:color w:val="323232"/>
          <w:szCs w:val="20"/>
        </w:rPr>
      </w:pPr>
      <w:r>
        <w:br w:type="page"/>
      </w:r>
    </w:p>
    <w:p w14:paraId="0FF54326" w14:textId="2CAA2019" w:rsidR="00263D71" w:rsidRDefault="00263D71" w:rsidP="00263D71">
      <w:pPr>
        <w:pStyle w:val="ACMAFigureHeader"/>
      </w:pPr>
      <w:r>
        <w:lastRenderedPageBreak/>
        <w:t>Map of landing flight path</w:t>
      </w:r>
      <w:r w:rsidR="005E1F6A">
        <w:t>s Perth</w:t>
      </w:r>
    </w:p>
    <w:p w14:paraId="024CC8C0" w14:textId="4C9A7DD8" w:rsidR="00B408DF" w:rsidRDefault="003C7A87" w:rsidP="000A0E9A">
      <w:pPr>
        <w:pStyle w:val="Paragraphbeforelist"/>
        <w:jc w:val="center"/>
      </w:pPr>
      <w:r w:rsidRPr="003C7A87">
        <w:rPr>
          <w:noProof/>
        </w:rPr>
        <w:drawing>
          <wp:inline distT="0" distB="0" distL="0" distR="0" wp14:anchorId="0740852E" wp14:editId="5141E8A9">
            <wp:extent cx="1423284" cy="1922167"/>
            <wp:effectExtent l="0" t="0" r="5715"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428891" cy="1929739"/>
                    </a:xfrm>
                    <a:prstGeom prst="rect">
                      <a:avLst/>
                    </a:prstGeom>
                  </pic:spPr>
                </pic:pic>
              </a:graphicData>
            </a:graphic>
          </wp:inline>
        </w:drawing>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508"/>
        <w:gridCol w:w="4508"/>
      </w:tblGrid>
      <w:tr w:rsidR="00206F47" w14:paraId="19963CE5" w14:textId="77777777" w:rsidTr="000A0E9A">
        <w:tc>
          <w:tcPr>
            <w:tcW w:w="4508" w:type="dxa"/>
          </w:tcPr>
          <w:p w14:paraId="18C58EE0" w14:textId="27F0CED9" w:rsidR="00206F47" w:rsidRDefault="00206F47" w:rsidP="000A0E9A">
            <w:pPr>
              <w:pStyle w:val="Tableorfigurenotemultiple"/>
            </w:pPr>
            <w:r>
              <w:t>Non-AAS RRL</w:t>
            </w:r>
          </w:p>
        </w:tc>
        <w:tc>
          <w:tcPr>
            <w:tcW w:w="4508" w:type="dxa"/>
          </w:tcPr>
          <w:p w14:paraId="6E06E543" w14:textId="5C3C1101" w:rsidR="00206F47" w:rsidRDefault="00206F47" w:rsidP="000A0E9A">
            <w:pPr>
              <w:pStyle w:val="Tableorfigurenotemultiple"/>
            </w:pPr>
            <w:r>
              <w:t>AAS RRL</w:t>
            </w:r>
          </w:p>
        </w:tc>
      </w:tr>
      <w:tr w:rsidR="00206F47" w14:paraId="75D60ADA" w14:textId="77777777" w:rsidTr="000A0E9A">
        <w:tc>
          <w:tcPr>
            <w:tcW w:w="4508" w:type="dxa"/>
          </w:tcPr>
          <w:p w14:paraId="33AAD2EB" w14:textId="5DDA9F82" w:rsidR="00206F47" w:rsidRDefault="00736D31" w:rsidP="00206F47">
            <w:pPr>
              <w:pStyle w:val="Paragraph"/>
            </w:pPr>
            <w:r w:rsidRPr="00736D31">
              <w:rPr>
                <w:noProof/>
              </w:rPr>
              <w:drawing>
                <wp:inline distT="0" distB="0" distL="0" distR="0" wp14:anchorId="688EE7F2" wp14:editId="79C3ACDF">
                  <wp:extent cx="2646000" cy="2509200"/>
                  <wp:effectExtent l="0" t="0" r="254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646000" cy="2509200"/>
                          </a:xfrm>
                          <a:prstGeom prst="rect">
                            <a:avLst/>
                          </a:prstGeom>
                        </pic:spPr>
                      </pic:pic>
                    </a:graphicData>
                  </a:graphic>
                </wp:inline>
              </w:drawing>
            </w:r>
          </w:p>
        </w:tc>
        <w:tc>
          <w:tcPr>
            <w:tcW w:w="4508" w:type="dxa"/>
          </w:tcPr>
          <w:p w14:paraId="3B6A3DEA" w14:textId="2726287A" w:rsidR="00206F47" w:rsidRDefault="00736D31" w:rsidP="00206F47">
            <w:pPr>
              <w:pStyle w:val="Paragraph"/>
            </w:pPr>
            <w:r w:rsidRPr="00736D31">
              <w:rPr>
                <w:noProof/>
              </w:rPr>
              <w:drawing>
                <wp:inline distT="0" distB="0" distL="0" distR="0" wp14:anchorId="0A5A30C0" wp14:editId="26AFAF81">
                  <wp:extent cx="2646000" cy="249840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646000" cy="2498400"/>
                          </a:xfrm>
                          <a:prstGeom prst="rect">
                            <a:avLst/>
                          </a:prstGeom>
                        </pic:spPr>
                      </pic:pic>
                    </a:graphicData>
                  </a:graphic>
                </wp:inline>
              </w:drawing>
            </w:r>
          </w:p>
        </w:tc>
      </w:tr>
      <w:tr w:rsidR="00206F47" w14:paraId="5EF84E3F" w14:textId="77777777" w:rsidTr="000A0E9A">
        <w:tc>
          <w:tcPr>
            <w:tcW w:w="4508" w:type="dxa"/>
          </w:tcPr>
          <w:p w14:paraId="2F6B4D06" w14:textId="328E462B" w:rsidR="00206F47" w:rsidRDefault="00206F47" w:rsidP="000A0E9A">
            <w:pPr>
              <w:pStyle w:val="Tableorfigurenotemultiple"/>
            </w:pPr>
            <w:r>
              <w:t>Non-AAS RRL 6 degree downtilt</w:t>
            </w:r>
          </w:p>
        </w:tc>
        <w:tc>
          <w:tcPr>
            <w:tcW w:w="4508" w:type="dxa"/>
          </w:tcPr>
          <w:p w14:paraId="4276B486" w14:textId="17269C3E" w:rsidR="00206F47" w:rsidRDefault="00206F47" w:rsidP="000A0E9A">
            <w:pPr>
              <w:pStyle w:val="Tableorfigurenotemultiple"/>
            </w:pPr>
            <w:r>
              <w:t>AAS RRL 6 degree downtilt</w:t>
            </w:r>
          </w:p>
        </w:tc>
      </w:tr>
      <w:tr w:rsidR="00206F47" w14:paraId="351FE4A4" w14:textId="77777777" w:rsidTr="000A0E9A">
        <w:tc>
          <w:tcPr>
            <w:tcW w:w="4508" w:type="dxa"/>
          </w:tcPr>
          <w:p w14:paraId="76DEB15B" w14:textId="7DEB9986" w:rsidR="00206F47" w:rsidRDefault="00736D31" w:rsidP="00206F47">
            <w:pPr>
              <w:pStyle w:val="Paragraph"/>
            </w:pPr>
            <w:r w:rsidRPr="00736D31">
              <w:rPr>
                <w:noProof/>
              </w:rPr>
              <w:drawing>
                <wp:inline distT="0" distB="0" distL="0" distR="0" wp14:anchorId="76893824" wp14:editId="6AD94233">
                  <wp:extent cx="2637693" cy="2506480"/>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648158" cy="2516425"/>
                          </a:xfrm>
                          <a:prstGeom prst="rect">
                            <a:avLst/>
                          </a:prstGeom>
                        </pic:spPr>
                      </pic:pic>
                    </a:graphicData>
                  </a:graphic>
                </wp:inline>
              </w:drawing>
            </w:r>
          </w:p>
        </w:tc>
        <w:tc>
          <w:tcPr>
            <w:tcW w:w="4508" w:type="dxa"/>
          </w:tcPr>
          <w:p w14:paraId="5846F488" w14:textId="526D9547" w:rsidR="00206F47" w:rsidRDefault="00736D31" w:rsidP="00206F47">
            <w:pPr>
              <w:pStyle w:val="Paragraph"/>
            </w:pPr>
            <w:r w:rsidRPr="00736D31">
              <w:rPr>
                <w:noProof/>
              </w:rPr>
              <w:drawing>
                <wp:inline distT="0" distB="0" distL="0" distR="0" wp14:anchorId="1BB3F330" wp14:editId="3CECABF9">
                  <wp:extent cx="2646000" cy="2502000"/>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646000" cy="2502000"/>
                          </a:xfrm>
                          <a:prstGeom prst="rect">
                            <a:avLst/>
                          </a:prstGeom>
                        </pic:spPr>
                      </pic:pic>
                    </a:graphicData>
                  </a:graphic>
                </wp:inline>
              </w:drawing>
            </w:r>
          </w:p>
        </w:tc>
      </w:tr>
    </w:tbl>
    <w:p w14:paraId="3B87CBE1" w14:textId="0F49C112" w:rsidR="002725C5" w:rsidRDefault="002725C5" w:rsidP="002725C5">
      <w:pPr>
        <w:pStyle w:val="Heading1"/>
      </w:pPr>
      <w:bookmarkStart w:id="21" w:name="_Toc76379210"/>
      <w:r>
        <w:lastRenderedPageBreak/>
        <w:t>Discussion</w:t>
      </w:r>
      <w:bookmarkEnd w:id="2"/>
      <w:bookmarkEnd w:id="3"/>
      <w:bookmarkEnd w:id="4"/>
      <w:bookmarkEnd w:id="21"/>
    </w:p>
    <w:p w14:paraId="05CEE5EC" w14:textId="7A1DEF81" w:rsidR="00611E72" w:rsidRPr="00611E72" w:rsidRDefault="00173941">
      <w:pPr>
        <w:pStyle w:val="Heading2"/>
      </w:pPr>
      <w:bookmarkStart w:id="22" w:name="_Toc76379211"/>
      <w:r>
        <w:t>Observations</w:t>
      </w:r>
      <w:bookmarkEnd w:id="22"/>
    </w:p>
    <w:p w14:paraId="128F51FC" w14:textId="4F193A05" w:rsidR="00611E72" w:rsidRDefault="00611E72" w:rsidP="00611E72">
      <w:pPr>
        <w:pStyle w:val="Heading3"/>
      </w:pPr>
      <w:bookmarkStart w:id="23" w:name="_Toc76379212"/>
      <w:r>
        <w:t xml:space="preserve">Base </w:t>
      </w:r>
      <w:r w:rsidR="00173941">
        <w:t>s</w:t>
      </w:r>
      <w:r>
        <w:t xml:space="preserve">tation </w:t>
      </w:r>
      <w:r w:rsidR="00173941">
        <w:t>l</w:t>
      </w:r>
      <w:r>
        <w:t>ocation</w:t>
      </w:r>
      <w:bookmarkEnd w:id="23"/>
    </w:p>
    <w:p w14:paraId="11098CF9" w14:textId="037FF82C" w:rsidR="00D84C00" w:rsidRDefault="009624C8">
      <w:r>
        <w:t>The number of base stations around the landing flight path can affect the altimeter performance, but the most significant effects on the performance are due to the stations closest to the flight path</w:t>
      </w:r>
      <w:r w:rsidR="00222887">
        <w:t xml:space="preserve">. </w:t>
      </w:r>
    </w:p>
    <w:p w14:paraId="23F3E190" w14:textId="4A64DC8F" w:rsidR="00692FDE" w:rsidRDefault="0038114F" w:rsidP="00497BC9">
      <w:pPr>
        <w:pStyle w:val="ACMAFigureHeader"/>
      </w:pPr>
      <w:r>
        <w:t xml:space="preserve">Distance of </w:t>
      </w:r>
      <w:r w:rsidR="00692FDE">
        <w:t>base</w:t>
      </w:r>
      <w:r>
        <w:t xml:space="preserve"> stations from flight path</w:t>
      </w:r>
    </w:p>
    <w:p w14:paraId="18F72371" w14:textId="34384EF5" w:rsidR="0038114F" w:rsidRDefault="0038114F" w:rsidP="000A0E9A">
      <w:pPr>
        <w:pStyle w:val="Tableorfigurenotemultiple"/>
      </w:pPr>
      <w:r>
        <w:t>Sydney Airport</w:t>
      </w:r>
    </w:p>
    <w:p w14:paraId="0D60EB11" w14:textId="6834EA2E" w:rsidR="0038114F" w:rsidRDefault="00987C86" w:rsidP="0038114F">
      <w:pPr>
        <w:pStyle w:val="Paragraph"/>
        <w:rPr>
          <w:noProof/>
        </w:rPr>
      </w:pPr>
      <w:r w:rsidRPr="00987C86">
        <w:rPr>
          <w:noProof/>
        </w:rPr>
        <w:drawing>
          <wp:inline distT="0" distB="0" distL="0" distR="0" wp14:anchorId="5108DCDF" wp14:editId="27903E4B">
            <wp:extent cx="5731510" cy="4064635"/>
            <wp:effectExtent l="0" t="0" r="254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4064635"/>
                    </a:xfrm>
                    <a:prstGeom prst="rect">
                      <a:avLst/>
                    </a:prstGeom>
                  </pic:spPr>
                </pic:pic>
              </a:graphicData>
            </a:graphic>
          </wp:inline>
        </w:drawing>
      </w:r>
      <w:r w:rsidR="0038114F" w:rsidRPr="0038114F">
        <w:rPr>
          <w:noProof/>
        </w:rPr>
        <w:t xml:space="preserve"> </w:t>
      </w:r>
    </w:p>
    <w:p w14:paraId="4C40FF58" w14:textId="77777777" w:rsidR="00222887" w:rsidRDefault="00222887">
      <w:pPr>
        <w:spacing w:after="0" w:line="240" w:lineRule="auto"/>
        <w:rPr>
          <w:rFonts w:cs="Arial"/>
          <w:i/>
          <w:noProof/>
          <w:sz w:val="16"/>
        </w:rPr>
      </w:pPr>
      <w:r>
        <w:rPr>
          <w:noProof/>
        </w:rPr>
        <w:br w:type="page"/>
      </w:r>
    </w:p>
    <w:p w14:paraId="37D961B0" w14:textId="26775D3F" w:rsidR="0038114F" w:rsidRDefault="0038114F" w:rsidP="0038114F">
      <w:pPr>
        <w:pStyle w:val="Tableorfigurenotemultiple"/>
        <w:rPr>
          <w:noProof/>
        </w:rPr>
      </w:pPr>
      <w:r>
        <w:rPr>
          <w:noProof/>
        </w:rPr>
        <w:lastRenderedPageBreak/>
        <w:t>Adelaide Airport</w:t>
      </w:r>
      <w:r w:rsidRPr="0038114F">
        <w:rPr>
          <w:noProof/>
        </w:rPr>
        <w:t xml:space="preserve"> </w:t>
      </w:r>
    </w:p>
    <w:p w14:paraId="0CF2419B" w14:textId="2411B208" w:rsidR="009624C8" w:rsidRDefault="00987C86" w:rsidP="0038114F">
      <w:pPr>
        <w:pStyle w:val="Tableorfigurenotemultiple"/>
        <w:rPr>
          <w:noProof/>
        </w:rPr>
      </w:pPr>
      <w:r w:rsidRPr="00987C86">
        <w:rPr>
          <w:noProof/>
        </w:rPr>
        <w:drawing>
          <wp:inline distT="0" distB="0" distL="0" distR="0" wp14:anchorId="55E7976D" wp14:editId="49C7B164">
            <wp:extent cx="5731510" cy="3991610"/>
            <wp:effectExtent l="0" t="0" r="2540" b="889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3991610"/>
                    </a:xfrm>
                    <a:prstGeom prst="rect">
                      <a:avLst/>
                    </a:prstGeom>
                  </pic:spPr>
                </pic:pic>
              </a:graphicData>
            </a:graphic>
          </wp:inline>
        </w:drawing>
      </w:r>
    </w:p>
    <w:p w14:paraId="5CD03230" w14:textId="260C1C94" w:rsidR="0038114F" w:rsidRDefault="0038114F" w:rsidP="0038114F">
      <w:pPr>
        <w:pStyle w:val="Tableorfigurenotemultiple"/>
        <w:rPr>
          <w:noProof/>
        </w:rPr>
      </w:pPr>
      <w:r>
        <w:rPr>
          <w:noProof/>
        </w:rPr>
        <w:t>Perth Airport</w:t>
      </w:r>
    </w:p>
    <w:p w14:paraId="39B1334E" w14:textId="5CD20901" w:rsidR="009624C8" w:rsidRDefault="00987C86" w:rsidP="0038114F">
      <w:pPr>
        <w:pStyle w:val="Tableorfigurenotemultiple"/>
        <w:rPr>
          <w:noProof/>
        </w:rPr>
      </w:pPr>
      <w:r w:rsidRPr="00987C86">
        <w:rPr>
          <w:noProof/>
        </w:rPr>
        <w:drawing>
          <wp:inline distT="0" distB="0" distL="0" distR="0" wp14:anchorId="00B0479B" wp14:editId="41BBBB82">
            <wp:extent cx="4073857" cy="3839608"/>
            <wp:effectExtent l="0" t="0" r="3175" b="889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081301" cy="3846624"/>
                    </a:xfrm>
                    <a:prstGeom prst="rect">
                      <a:avLst/>
                    </a:prstGeom>
                  </pic:spPr>
                </pic:pic>
              </a:graphicData>
            </a:graphic>
          </wp:inline>
        </w:drawing>
      </w:r>
    </w:p>
    <w:p w14:paraId="0CBB9C58" w14:textId="589BF708" w:rsidR="0038114F" w:rsidRDefault="0038114F" w:rsidP="000A0E9A">
      <w:pPr>
        <w:pStyle w:val="Tableorfigurenotemultiple"/>
      </w:pPr>
    </w:p>
    <w:p w14:paraId="5E21F794" w14:textId="21531268" w:rsidR="00611E72" w:rsidRDefault="00611E72" w:rsidP="00611E72">
      <w:pPr>
        <w:pStyle w:val="Heading3"/>
      </w:pPr>
      <w:bookmarkStart w:id="24" w:name="_Toc76379213"/>
      <w:r>
        <w:lastRenderedPageBreak/>
        <w:t xml:space="preserve">Base </w:t>
      </w:r>
      <w:r w:rsidR="00173941">
        <w:t>s</w:t>
      </w:r>
      <w:r>
        <w:t xml:space="preserve">tation </w:t>
      </w:r>
      <w:r w:rsidR="00173941">
        <w:t>a</w:t>
      </w:r>
      <w:r>
        <w:t xml:space="preserve">ntenna </w:t>
      </w:r>
      <w:r w:rsidR="00173941">
        <w:t>d</w:t>
      </w:r>
      <w:r>
        <w:t>owntilt</w:t>
      </w:r>
      <w:bookmarkEnd w:id="24"/>
    </w:p>
    <w:p w14:paraId="0AEEF863" w14:textId="51049856" w:rsidR="00055169" w:rsidRDefault="00021435" w:rsidP="00021435">
      <w:r>
        <w:t xml:space="preserve">Increasing the downtilt of base stations around airports </w:t>
      </w:r>
      <w:r w:rsidR="00222887">
        <w:t>generally reduces interference</w:t>
      </w:r>
      <w:r>
        <w:t xml:space="preserve">, but at a few specific times during the aircraft landing increased downtilt can result in equal to or </w:t>
      </w:r>
      <w:r w:rsidR="0054632F">
        <w:t xml:space="preserve">slightly </w:t>
      </w:r>
      <w:r>
        <w:t>worse performance.</w:t>
      </w:r>
    </w:p>
    <w:p w14:paraId="106423B0" w14:textId="381FC016" w:rsidR="004C5DC4" w:rsidRDefault="00021435" w:rsidP="000A0E9A">
      <w:r>
        <w:t>This can be observed in Sydney (Parallel runway from north) at 0</w:t>
      </w:r>
      <w:r w:rsidR="00370538">
        <w:t>–</w:t>
      </w:r>
      <w:r>
        <w:t>10 sec</w:t>
      </w:r>
      <w:r w:rsidR="003A66EF">
        <w:t xml:space="preserve"> </w:t>
      </w:r>
      <w:r>
        <w:t xml:space="preserve">times with AAS base stations, in Adelaide (Main runway from east) at </w:t>
      </w:r>
      <w:r w:rsidR="003A66EF">
        <w:t>5</w:t>
      </w:r>
      <w:r>
        <w:t xml:space="preserve"> sec and </w:t>
      </w:r>
      <w:r w:rsidR="003A66EF">
        <w:t>1</w:t>
      </w:r>
      <w:r>
        <w:t>0</w:t>
      </w:r>
      <w:r w:rsidR="00370538">
        <w:t>–</w:t>
      </w:r>
      <w:r w:rsidR="003A66EF">
        <w:t>2</w:t>
      </w:r>
      <w:r>
        <w:t>0 sec times with AAS, in Perth (Main runway from north) for the first 30 sec and in Perth (Main runway from south</w:t>
      </w:r>
      <w:r w:rsidR="003A66EF">
        <w:t>)</w:t>
      </w:r>
      <w:r>
        <w:t xml:space="preserve"> </w:t>
      </w:r>
      <w:r w:rsidR="003A66EF">
        <w:t xml:space="preserve">at 0–20 sec </w:t>
      </w:r>
      <w:r>
        <w:t>into the landing.</w:t>
      </w:r>
      <w:r w:rsidR="00370538">
        <w:t xml:space="preserve"> These times are at points when the aircraft landing is over or very close to a base station and its interference dominate</w:t>
      </w:r>
      <w:r w:rsidR="00FE1606">
        <w:t>s</w:t>
      </w:r>
      <w:r w:rsidR="00370538">
        <w:t>.</w:t>
      </w:r>
    </w:p>
    <w:p w14:paraId="19C423CD" w14:textId="6B03A944" w:rsidR="00370538" w:rsidRPr="00370538" w:rsidRDefault="00611E72">
      <w:pPr>
        <w:pStyle w:val="Heading3"/>
      </w:pPr>
      <w:bookmarkStart w:id="25" w:name="_Toc76379214"/>
      <w:r>
        <w:t xml:space="preserve">Base </w:t>
      </w:r>
      <w:r w:rsidR="00173941">
        <w:t>s</w:t>
      </w:r>
      <w:r>
        <w:t xml:space="preserve">tation </w:t>
      </w:r>
      <w:r w:rsidR="00173941">
        <w:t>o</w:t>
      </w:r>
      <w:r>
        <w:t xml:space="preserve">perating </w:t>
      </w:r>
      <w:r w:rsidR="00173941">
        <w:t>f</w:t>
      </w:r>
      <w:r>
        <w:t>requency</w:t>
      </w:r>
      <w:bookmarkEnd w:id="25"/>
    </w:p>
    <w:p w14:paraId="0F56F702" w14:textId="011DDCF6" w:rsidR="00D748F3" w:rsidRDefault="008144FA" w:rsidP="000A0E9A">
      <w:pPr>
        <w:pStyle w:val="Paragraph"/>
      </w:pPr>
      <w:r>
        <w:t xml:space="preserve">Base stations with operating bandwidths closer to the 3800 MHz boundary </w:t>
      </w:r>
      <w:r w:rsidR="001739EE">
        <w:t xml:space="preserve">result in </w:t>
      </w:r>
      <w:r>
        <w:t xml:space="preserve">slightly worse </w:t>
      </w:r>
      <w:r w:rsidR="001739EE">
        <w:t xml:space="preserve">altimeter </w:t>
      </w:r>
      <w:r>
        <w:t>performance. This is consistent across the flight path</w:t>
      </w:r>
      <w:r w:rsidR="00A04F02">
        <w:t xml:space="preserve"> </w:t>
      </w:r>
      <w:r w:rsidR="00F3765E">
        <w:t>regardless of whether the base station uses AAS</w:t>
      </w:r>
      <w:r w:rsidR="00222887">
        <w:t xml:space="preserve"> and is expected given the gentle nature of the radio altimeter front end filter.</w:t>
      </w:r>
    </w:p>
    <w:p w14:paraId="46BAFDE0" w14:textId="1CD62EBB" w:rsidR="004E655D" w:rsidRDefault="004E655D" w:rsidP="004E655D">
      <w:pPr>
        <w:pStyle w:val="Heading3"/>
      </w:pPr>
      <w:bookmarkStart w:id="26" w:name="_Toc76379215"/>
      <w:r>
        <w:t>Use of active antenna systems</w:t>
      </w:r>
      <w:bookmarkEnd w:id="26"/>
    </w:p>
    <w:p w14:paraId="1D8A2154" w14:textId="7B564F5B" w:rsidR="00227AA4" w:rsidRDefault="00227AA4" w:rsidP="00227AA4">
      <w:pPr>
        <w:pStyle w:val="Paragraph"/>
      </w:pPr>
      <w:r>
        <w:t xml:space="preserve">When the flight path is very close or above the base stations, </w:t>
      </w:r>
      <w:r w:rsidR="00E2261A">
        <w:t>AAS can</w:t>
      </w:r>
      <w:r>
        <w:t xml:space="preserve"> reduce the </w:t>
      </w:r>
      <w:r w:rsidR="00E50AE2">
        <w:t>interference</w:t>
      </w:r>
      <w:r>
        <w:t xml:space="preserve"> </w:t>
      </w:r>
      <w:r w:rsidR="00E50AE2">
        <w:t>into</w:t>
      </w:r>
      <w:r>
        <w:t xml:space="preserve"> altimeter performance:</w:t>
      </w:r>
    </w:p>
    <w:p w14:paraId="6156D717" w14:textId="35B3544D" w:rsidR="00227AA4" w:rsidRDefault="00E50AE2" w:rsidP="000A0E9A">
      <w:pPr>
        <w:pStyle w:val="Bulletlevel1"/>
      </w:pPr>
      <w:r>
        <w:t xml:space="preserve">In some flight paths the interference of the base stations </w:t>
      </w:r>
      <w:r w:rsidR="001D10F2">
        <w:t>is</w:t>
      </w:r>
      <w:r>
        <w:t xml:space="preserve"> almost cancelled out</w:t>
      </w:r>
      <w:r w:rsidR="00D4645B">
        <w:t>,</w:t>
      </w:r>
      <w:r>
        <w:t xml:space="preserve"> </w:t>
      </w:r>
      <w:r w:rsidR="00227AA4">
        <w:t>with</w:t>
      </w:r>
      <w:r w:rsidR="004359CD">
        <w:t xml:space="preserve"> 20–40 dB</w:t>
      </w:r>
      <w:r w:rsidR="00227AA4">
        <w:t xml:space="preserve"> improvements</w:t>
      </w:r>
      <w:r>
        <w:t xml:space="preserve"> over non-AAS</w:t>
      </w:r>
      <w:r w:rsidR="00D4645B">
        <w:t>.</w:t>
      </w:r>
      <w:r w:rsidR="00227AA4">
        <w:t xml:space="preserve"> </w:t>
      </w:r>
      <w:r w:rsidR="00D4645B">
        <w:t>This can be observed</w:t>
      </w:r>
      <w:r w:rsidR="00227AA4">
        <w:t xml:space="preserve"> in</w:t>
      </w:r>
      <w:r w:rsidR="004359CD">
        <w:t xml:space="preserve"> </w:t>
      </w:r>
      <w:r w:rsidR="00E2261A">
        <w:t xml:space="preserve">Sydney (Parallel runway from north) at </w:t>
      </w:r>
      <w:r w:rsidR="00114397">
        <w:t>3</w:t>
      </w:r>
      <w:r w:rsidR="00E2261A">
        <w:t>0–</w:t>
      </w:r>
      <w:r w:rsidR="00114397">
        <w:t>4</w:t>
      </w:r>
      <w:r w:rsidR="00E2261A">
        <w:t>0 sec</w:t>
      </w:r>
      <w:r w:rsidR="00114397">
        <w:t>, Adelaide (Cross runway from east) in the first 10 sec</w:t>
      </w:r>
      <w:r w:rsidR="00891C69">
        <w:t xml:space="preserve"> and Perth (Main runway from north) at 5–</w:t>
      </w:r>
      <w:r w:rsidR="00114397">
        <w:t>1</w:t>
      </w:r>
      <w:r w:rsidR="00891C69">
        <w:t>5 sec</w:t>
      </w:r>
      <w:r w:rsidR="00E2261A">
        <w:t>.</w:t>
      </w:r>
      <w:r w:rsidR="00227AA4">
        <w:t xml:space="preserve"> </w:t>
      </w:r>
    </w:p>
    <w:p w14:paraId="09F14243" w14:textId="7DB3AE58" w:rsidR="00891C69" w:rsidRDefault="006E599B" w:rsidP="000A0E9A">
      <w:pPr>
        <w:pStyle w:val="Bulletlevel1"/>
      </w:pPr>
      <w:r>
        <w:t>Other flight paths have a 15–20 dB improvement over non-AAS</w:t>
      </w:r>
      <w:r w:rsidR="004359CD">
        <w:t>,</w:t>
      </w:r>
      <w:r w:rsidR="00227AA4">
        <w:t xml:space="preserve"> such as in</w:t>
      </w:r>
      <w:r w:rsidR="004359CD">
        <w:t xml:space="preserve"> Adelaide (Main runway from east) at </w:t>
      </w:r>
      <w:r w:rsidR="00114397">
        <w:t>1</w:t>
      </w:r>
      <w:r w:rsidR="004359CD">
        <w:t>0–</w:t>
      </w:r>
      <w:r w:rsidR="00114397">
        <w:t>2</w:t>
      </w:r>
      <w:r w:rsidR="004359CD">
        <w:t>0 sec</w:t>
      </w:r>
      <w:r w:rsidR="00227AA4">
        <w:t xml:space="preserve"> and </w:t>
      </w:r>
      <w:r w:rsidR="004359CD">
        <w:t>Perth (Main runway from south) at 0–1</w:t>
      </w:r>
      <w:r w:rsidR="00114397">
        <w:t>5</w:t>
      </w:r>
      <w:r w:rsidR="004359CD">
        <w:t xml:space="preserve"> sec.</w:t>
      </w:r>
      <w:r w:rsidR="00227AA4">
        <w:t xml:space="preserve"> The effect of the base stations is not cancelled out</w:t>
      </w:r>
      <w:r w:rsidR="00D4645B">
        <w:t>.</w:t>
      </w:r>
    </w:p>
    <w:p w14:paraId="25DF868D" w14:textId="05FCD6F1" w:rsidR="004359CD" w:rsidRDefault="004359CD" w:rsidP="00227AA4">
      <w:pPr>
        <w:pStyle w:val="Paragraph"/>
      </w:pPr>
      <w:r>
        <w:t>In some cases, the AAS performance can be worse or equal to non-AAS</w:t>
      </w:r>
      <w:r w:rsidR="00227AA4">
        <w:t xml:space="preserve"> shown in</w:t>
      </w:r>
      <w:r>
        <w:t xml:space="preserve"> Adelaide (Main runway from east) at 50–60 sec, Adelaide (Cross runway from west) at </w:t>
      </w:r>
      <w:r w:rsidR="00114397">
        <w:t>4</w:t>
      </w:r>
      <w:r>
        <w:t>0–</w:t>
      </w:r>
      <w:r w:rsidR="00114397">
        <w:t>5</w:t>
      </w:r>
      <w:r>
        <w:t xml:space="preserve">0 sec and in Perth (Main runway from north) at </w:t>
      </w:r>
      <w:r w:rsidR="00114397">
        <w:t>2</w:t>
      </w:r>
      <w:r>
        <w:t>5–</w:t>
      </w:r>
      <w:r w:rsidR="00114397">
        <w:t>3</w:t>
      </w:r>
      <w:r>
        <w:t>5 sec. However</w:t>
      </w:r>
      <w:r w:rsidR="00A2445C">
        <w:t>,</w:t>
      </w:r>
      <w:r>
        <w:t xml:space="preserve"> the </w:t>
      </w:r>
      <w:r w:rsidR="00A2445C">
        <w:t>difference in altimeter performance is minimal (1–2 dB). These cases occur when the base station is at a moderate distance to the flight path.</w:t>
      </w:r>
    </w:p>
    <w:p w14:paraId="78E04A68" w14:textId="79394200" w:rsidR="00D70935" w:rsidRDefault="00D70935" w:rsidP="00D70935">
      <w:pPr>
        <w:pStyle w:val="Heading3"/>
      </w:pPr>
      <w:bookmarkStart w:id="27" w:name="_Toc76379216"/>
      <w:r>
        <w:t>Other considerations</w:t>
      </w:r>
      <w:bookmarkEnd w:id="27"/>
    </w:p>
    <w:p w14:paraId="502146C5" w14:textId="38550963" w:rsidR="00D407C6" w:rsidRDefault="00D70935" w:rsidP="000A0E9A">
      <w:r>
        <w:t>The results of the study are highly dependent o</w:t>
      </w:r>
      <w:r w:rsidR="00104880">
        <w:t>n</w:t>
      </w:r>
      <w:r>
        <w:t xml:space="preserve"> the parameters used for the altimeter and the base stations in the study. The specifications of the altimeters are currently from </w:t>
      </w:r>
      <w:r w:rsidRPr="00796E4E">
        <w:t>ITU-R M.2059-0</w:t>
      </w:r>
      <w:r>
        <w:t xml:space="preserve"> and using the specifications from an altimeter that is used by aircraft can provide more accuracy. </w:t>
      </w:r>
    </w:p>
    <w:p w14:paraId="03D627BE" w14:textId="55A65971" w:rsidR="004B29DF" w:rsidRDefault="00F264F2" w:rsidP="000A0E9A">
      <w:r>
        <w:t>As a preliminary investigation, the</w:t>
      </w:r>
      <w:r w:rsidR="009C760B">
        <w:t xml:space="preserve"> AAS cases in this study </w:t>
      </w:r>
      <w:r>
        <w:t>use a static holding</w:t>
      </w:r>
      <w:r w:rsidR="00535427">
        <w:t xml:space="preserve"> antenna</w:t>
      </w:r>
      <w:r>
        <w:t xml:space="preserve"> pattern and specific downtilts instead of dynamically steered beam.</w:t>
      </w:r>
      <w:r w:rsidR="00535427">
        <w:t xml:space="preserve"> This does not account for the effects of beamforming and the vertical scanning range of AAS antennas.</w:t>
      </w:r>
      <w:r w:rsidR="004B29DF">
        <w:t xml:space="preserve"> A potential study with simulated beamforming could be </w:t>
      </w:r>
      <w:r w:rsidR="00E74ADF">
        <w:t>conducted</w:t>
      </w:r>
      <w:r w:rsidR="004B29DF">
        <w:t xml:space="preserve"> to determine the probability of interference on radio altimeters.</w:t>
      </w:r>
    </w:p>
    <w:p w14:paraId="24A604B2" w14:textId="75AFD4D6" w:rsidR="00D70935" w:rsidRPr="00497BC9" w:rsidRDefault="00F264F2" w:rsidP="000A0E9A">
      <w:r>
        <w:t xml:space="preserve"> </w:t>
      </w:r>
      <w:r w:rsidR="00D70935">
        <w:t>With the base stations in the RRL,</w:t>
      </w:r>
      <w:r w:rsidR="00E9375C">
        <w:t xml:space="preserve"> stations employing AAS can have a vertical scanning range of </w:t>
      </w:r>
      <w:r w:rsidR="008A270F">
        <w:t xml:space="preserve">typically </w:t>
      </w:r>
      <w:r w:rsidR="00E9375C">
        <w:t xml:space="preserve">10-15 degrees which have not been </w:t>
      </w:r>
      <w:r>
        <w:t>simulated</w:t>
      </w:r>
      <w:r w:rsidR="00E9375C">
        <w:t>. This</w:t>
      </w:r>
      <w:r w:rsidR="0045674F">
        <w:t xml:space="preserve"> can be improved with information</w:t>
      </w:r>
      <w:r w:rsidR="00D70935">
        <w:t xml:space="preserve"> on</w:t>
      </w:r>
      <w:r w:rsidR="0045674F">
        <w:t xml:space="preserve"> specific</w:t>
      </w:r>
      <w:r w:rsidR="00D70935">
        <w:t xml:space="preserve"> antenna downtilt</w:t>
      </w:r>
      <w:r w:rsidR="0045674F">
        <w:t>s</w:t>
      </w:r>
      <w:r w:rsidR="00D70935">
        <w:t xml:space="preserve"> </w:t>
      </w:r>
      <w:r w:rsidR="004877F6">
        <w:t xml:space="preserve">and vertical scanning ranges of base stations with </w:t>
      </w:r>
      <w:r w:rsidR="00D70935">
        <w:t>AAS</w:t>
      </w:r>
      <w:r w:rsidR="0045674F">
        <w:t>.</w:t>
      </w:r>
    </w:p>
    <w:p w14:paraId="155E0DB7" w14:textId="5D199AD1" w:rsidR="00735AEF" w:rsidRDefault="00735AEF">
      <w:pPr>
        <w:pStyle w:val="Heading2"/>
      </w:pPr>
      <w:bookmarkStart w:id="28" w:name="_Toc76379217"/>
      <w:r>
        <w:t>Summary</w:t>
      </w:r>
      <w:bookmarkEnd w:id="28"/>
    </w:p>
    <w:p w14:paraId="613F1486" w14:textId="3781B3F6" w:rsidR="004C5DC4" w:rsidRDefault="004C5DC4" w:rsidP="000A0E9A">
      <w:pPr>
        <w:pStyle w:val="Paragraph"/>
      </w:pPr>
      <w:r>
        <w:t>Increasing base station antenna downtilt helps reduce inference to radio altimeters from base stations further away from aircraft landing flight paths but does not reduce interference from base stations close to the flight path.</w:t>
      </w:r>
      <w:r w:rsidR="00DC7861">
        <w:t xml:space="preserve"> </w:t>
      </w:r>
      <w:r>
        <w:t>Base stations operating closer to the WBB frequency boundary produce more interference to radio altimeters independent of the distance of the base station to the flight path.</w:t>
      </w:r>
    </w:p>
    <w:p w14:paraId="433C885D" w14:textId="1AA3F948" w:rsidR="001558BC" w:rsidRPr="00497BC9" w:rsidRDefault="004C5DC4" w:rsidP="000A0E9A">
      <w:pPr>
        <w:pStyle w:val="Paragraph"/>
      </w:pPr>
      <w:r>
        <w:t xml:space="preserve">The use of AAS reduces the interference to radio altimeters from base stations further away from the flight paths, and in most cases </w:t>
      </w:r>
      <w:r w:rsidR="001558BC">
        <w:t xml:space="preserve">base stations close to the flight </w:t>
      </w:r>
      <w:r w:rsidR="00DC7861">
        <w:t>path. Therefore</w:t>
      </w:r>
      <w:r w:rsidR="00CB2C2E">
        <w:t xml:space="preserve">, it is possible the use </w:t>
      </w:r>
      <w:r w:rsidR="00CB2C2E">
        <w:lastRenderedPageBreak/>
        <w:t>of AAS in base station</w:t>
      </w:r>
      <w:r w:rsidR="00DC7861">
        <w:t>s</w:t>
      </w:r>
      <w:r w:rsidR="00CB2C2E">
        <w:t xml:space="preserve"> around airports </w:t>
      </w:r>
      <w:r w:rsidR="00222887">
        <w:t>explain</w:t>
      </w:r>
      <w:r w:rsidR="00CB2C2E">
        <w:t xml:space="preserve"> why there are </w:t>
      </w:r>
      <w:r w:rsidR="002F0F01">
        <w:t>no</w:t>
      </w:r>
      <w:r w:rsidR="00CB2C2E">
        <w:t xml:space="preserve"> reports of interference to radio altimeters.</w:t>
      </w:r>
    </w:p>
    <w:sectPr w:rsidR="001558BC" w:rsidRPr="00497BC9" w:rsidSect="00AE1559">
      <w:pgSz w:w="11906" w:h="16838" w:code="9"/>
      <w:pgMar w:top="1440" w:right="1440" w:bottom="1440" w:left="1440" w:header="709" w:footer="11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9D9FF" w14:textId="77777777" w:rsidR="000C47DC" w:rsidRDefault="000C47DC">
      <w:r>
        <w:separator/>
      </w:r>
    </w:p>
  </w:endnote>
  <w:endnote w:type="continuationSeparator" w:id="0">
    <w:p w14:paraId="5419907B" w14:textId="77777777" w:rsidR="000C47DC" w:rsidRDefault="000C47DC">
      <w:r>
        <w:continuationSeparator/>
      </w:r>
    </w:p>
  </w:endnote>
  <w:endnote w:type="continuationNotice" w:id="1">
    <w:p w14:paraId="715F408C" w14:textId="77777777" w:rsidR="000C47DC" w:rsidRDefault="000C47D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HelveticaNeueLT Std Lt">
    <w:altName w:val="Malgun Gothic"/>
    <w:panose1 w:val="00000000000000000000"/>
    <w:charset w:val="00"/>
    <w:family w:val="swiss"/>
    <w:notTrueType/>
    <w:pitch w:val="variable"/>
    <w:sig w:usb0="800000AF" w:usb1="4000204A" w:usb2="00000000" w:usb3="00000000" w:csb0="00000001" w:csb1="00000000"/>
  </w:font>
  <w:font w:name="HelveticaNeueLT Std">
    <w:panose1 w:val="00000000000000000000"/>
    <w:charset w:val="00"/>
    <w:family w:val="swiss"/>
    <w:notTrueType/>
    <w:pitch w:val="variable"/>
    <w:sig w:usb0="800000AF" w:usb1="4000204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6A4EBB" w14:textId="77777777" w:rsidR="00FE6CBA" w:rsidRDefault="00FE6CBA" w:rsidP="005E250B">
    <w:pPr>
      <w:pStyle w:val="Footer"/>
      <w:jc w:val="right"/>
    </w:pPr>
    <w:r w:rsidRPr="005E250B">
      <w:rPr>
        <w:noProof/>
        <w:vertAlign w:val="subscript"/>
      </w:rPr>
      <w:drawing>
        <wp:inline distT="0" distB="0" distL="0" distR="0" wp14:anchorId="299CB00F" wp14:editId="7B1AFBCC">
          <wp:extent cx="1066800" cy="277368"/>
          <wp:effectExtent l="0" t="0" r="0" b="0"/>
          <wp:docPr id="15" name="Picture 15" descr="acma.gov.au">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a:hlinkClick r:id="rId1"/>
                  </pic:cNvPr>
                  <pic:cNvPicPr/>
                </pic:nvPicPr>
                <pic:blipFill>
                  <a:blip r:embed="rId2"/>
                  <a:stretch>
                    <a:fillRect/>
                  </a:stretch>
                </pic:blipFill>
                <pic:spPr>
                  <a:xfrm>
                    <a:off x="0" y="0"/>
                    <a:ext cx="1133985" cy="294836"/>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E86CD" w14:textId="77777777" w:rsidR="00FE6CBA" w:rsidRDefault="00FE6CB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1B799" w14:textId="77777777" w:rsidR="00FE6CBA" w:rsidRDefault="00FE6CB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8ACA0" w14:textId="77777777" w:rsidR="00FE6CBA" w:rsidRPr="00622A3B" w:rsidRDefault="00FE6CBA" w:rsidP="00971914">
    <w:pPr>
      <w:pStyle w:val="Footer"/>
      <w:framePr w:w="1334" w:h="357" w:hRule="exact" w:vSpace="425" w:wrap="around" w:vAnchor="page" w:hAnchor="page" w:x="1156" w:y="16166"/>
      <w:pBdr>
        <w:top w:val="single" w:sz="4" w:space="1" w:color="auto"/>
      </w:pBdr>
      <w:tabs>
        <w:tab w:val="clear" w:pos="113"/>
        <w:tab w:val="left" w:pos="284"/>
      </w:tabs>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iv</w:t>
    </w:r>
    <w:r w:rsidRPr="002E4DDC">
      <w:rPr>
        <w:color w:val="505050"/>
      </w:rPr>
      <w:fldChar w:fldCharType="end"/>
    </w:r>
  </w:p>
  <w:p w14:paraId="0E4373C8" w14:textId="77777777" w:rsidR="00FE6CBA" w:rsidRPr="00A5474E" w:rsidRDefault="00FE6CBA" w:rsidP="00A5474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D486B" w14:textId="77777777" w:rsidR="00FE6CBA" w:rsidRPr="00622A3B" w:rsidRDefault="00FE6CBA" w:rsidP="00971914">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v</w:t>
    </w:r>
    <w:r w:rsidRPr="002E4DDC">
      <w:rPr>
        <w:color w:val="505050"/>
      </w:rPr>
      <w:fldChar w:fldCharType="end"/>
    </w:r>
  </w:p>
  <w:p w14:paraId="474FEE3D" w14:textId="77777777" w:rsidR="00FE6CBA" w:rsidRPr="00A5474E" w:rsidRDefault="00FE6CBA" w:rsidP="00A5474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A2552" w14:textId="77777777" w:rsidR="00FE6CBA" w:rsidRPr="00622A3B" w:rsidRDefault="00FE6CBA" w:rsidP="0094078F">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iii</w:t>
    </w:r>
    <w:r w:rsidRPr="002E4DDC">
      <w:rPr>
        <w:color w:val="505050"/>
      </w:rPr>
      <w:fldChar w:fldCharType="end"/>
    </w:r>
  </w:p>
  <w:p w14:paraId="39D6941B" w14:textId="77777777" w:rsidR="00FE6CBA" w:rsidRPr="00A5474E" w:rsidRDefault="00FE6CBA" w:rsidP="00A5474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6BB5E" w14:textId="77777777" w:rsidR="00FE6CBA" w:rsidRPr="00622A3B" w:rsidRDefault="00FE6CBA" w:rsidP="00B43262">
    <w:pPr>
      <w:pStyle w:val="FooterLeft"/>
      <w:framePr w:wrap="around" w:x="1141" w:y="16166"/>
      <w:tabs>
        <w:tab w:val="clear" w:pos="113"/>
        <w:tab w:val="right" w:pos="397"/>
      </w:tabs>
    </w:pPr>
    <w:r w:rsidRPr="00575AC5">
      <w:fldChar w:fldCharType="begin"/>
    </w:r>
    <w:r w:rsidRPr="00575AC5">
      <w:instrText xml:space="preserve"> PAGE  \* Arabic  \* MERGEFORMAT </w:instrText>
    </w:r>
    <w:r w:rsidRPr="00575AC5">
      <w:fldChar w:fldCharType="separate"/>
    </w:r>
    <w:r>
      <w:rPr>
        <w:noProof/>
      </w:rPr>
      <w:t>6</w:t>
    </w:r>
    <w:r w:rsidRPr="00575AC5">
      <w:fldChar w:fldCharType="end"/>
    </w:r>
    <w:r w:rsidRPr="0094078F">
      <w:tab/>
    </w:r>
    <w:r w:rsidRPr="00622A3B">
      <w:t>|</w:t>
    </w:r>
    <w:r>
      <w:tab/>
    </w:r>
    <w:r w:rsidRPr="00622A3B">
      <w:rPr>
        <w:b/>
        <w:noProof/>
        <w:spacing w:val="-16"/>
        <w:sz w:val="20"/>
        <w:szCs w:val="20"/>
      </w:rPr>
      <w:t>a</w:t>
    </w:r>
    <w:r w:rsidRPr="00622A3B">
      <w:rPr>
        <w:b/>
        <w:noProof/>
        <w:spacing w:val="-15"/>
        <w:sz w:val="20"/>
        <w:szCs w:val="20"/>
      </w:rPr>
      <w:t>c</w:t>
    </w:r>
    <w:r w:rsidRPr="00622A3B">
      <w:rPr>
        <w:b/>
        <w:noProof/>
        <w:spacing w:val="-16"/>
        <w:sz w:val="20"/>
        <w:szCs w:val="20"/>
      </w:rPr>
      <w:t>m</w:t>
    </w:r>
    <w:r w:rsidRPr="00622A3B">
      <w:rPr>
        <w:b/>
        <w:noProof/>
        <w:spacing w:val="-14"/>
        <w:sz w:val="20"/>
        <w:szCs w:val="20"/>
      </w:rPr>
      <w:t>a</w:t>
    </w:r>
  </w:p>
  <w:p w14:paraId="69BEE1C2" w14:textId="77777777" w:rsidR="00FE6CBA" w:rsidRPr="00A5474E" w:rsidRDefault="00FE6CBA" w:rsidP="00A5474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2B87A" w14:textId="77777777" w:rsidR="00FE6CBA" w:rsidRPr="00622A3B" w:rsidRDefault="00FE6CBA" w:rsidP="00447037">
    <w:pPr>
      <w:pStyle w:val="Footer"/>
      <w:framePr w:w="1440" w:h="357" w:hRule="exact" w:vSpace="425" w:wrap="around" w:vAnchor="page" w:hAnchor="page" w:x="7335" w:y="16166"/>
      <w:pBdr>
        <w:top w:val="single" w:sz="4" w:space="1" w:color="auto"/>
      </w:pBdr>
      <w:tabs>
        <w:tab w:val="clear" w:pos="113"/>
        <w:tab w:val="left" w:pos="397"/>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575AC5">
      <w:rPr>
        <w:color w:val="505050"/>
      </w:rPr>
      <w:fldChar w:fldCharType="begin"/>
    </w:r>
    <w:r w:rsidRPr="00575AC5">
      <w:rPr>
        <w:color w:val="505050"/>
      </w:rPr>
      <w:instrText xml:space="preserve"> PAGE  \* Arabic  \* MERGEFORMAT </w:instrText>
    </w:r>
    <w:r w:rsidRPr="00575AC5">
      <w:rPr>
        <w:color w:val="505050"/>
      </w:rPr>
      <w:fldChar w:fldCharType="separate"/>
    </w:r>
    <w:r>
      <w:rPr>
        <w:noProof/>
        <w:color w:val="505050"/>
      </w:rPr>
      <w:t>1</w:t>
    </w:r>
    <w:r w:rsidRPr="00575AC5">
      <w:rPr>
        <w:color w:val="505050"/>
      </w:rPr>
      <w:fldChar w:fldCharType="end"/>
    </w:r>
  </w:p>
  <w:p w14:paraId="25ABD60C" w14:textId="77777777" w:rsidR="00FE6CBA" w:rsidRPr="00A5474E" w:rsidRDefault="00FE6CBA" w:rsidP="00A547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5A3D46" w14:textId="77777777" w:rsidR="000C47DC" w:rsidRDefault="000C47DC" w:rsidP="00DB3A64">
      <w:pPr>
        <w:spacing w:after="0"/>
      </w:pPr>
      <w:r>
        <w:separator/>
      </w:r>
    </w:p>
  </w:footnote>
  <w:footnote w:type="continuationSeparator" w:id="0">
    <w:p w14:paraId="337A8E0C" w14:textId="77777777" w:rsidR="000C47DC" w:rsidRDefault="000C47DC">
      <w:r>
        <w:continuationSeparator/>
      </w:r>
    </w:p>
  </w:footnote>
  <w:footnote w:type="continuationNotice" w:id="1">
    <w:p w14:paraId="711504FC" w14:textId="77777777" w:rsidR="000C47DC" w:rsidRDefault="000C47DC">
      <w:pPr>
        <w:spacing w:after="0" w:line="240" w:lineRule="auto"/>
      </w:pPr>
    </w:p>
  </w:footnote>
  <w:footnote w:id="2">
    <w:p w14:paraId="3797245D" w14:textId="77777777" w:rsidR="00FE6CBA" w:rsidRDefault="00FE6CBA" w:rsidP="002E0847">
      <w:pPr>
        <w:pStyle w:val="FootnoteText"/>
      </w:pPr>
      <w:r>
        <w:rPr>
          <w:rStyle w:val="FootnoteReference"/>
        </w:rPr>
        <w:footnoteRef/>
      </w:r>
      <w:r>
        <w:t xml:space="preserve"> From a) of </w:t>
      </w:r>
      <w:hyperlink r:id="rId1" w:history="1">
        <w:r w:rsidRPr="0070576D">
          <w:rPr>
            <w:rStyle w:val="Hyperlink"/>
          </w:rPr>
          <w:t>https://www.itu.int/rec/R-REC-M.2059/en</w:t>
        </w:r>
      </w:hyperlink>
      <w:r>
        <w:t xml:space="preserve"> </w:t>
      </w:r>
    </w:p>
  </w:footnote>
  <w:footnote w:id="3">
    <w:p w14:paraId="48C8C863" w14:textId="1F9EF794" w:rsidR="00C823EB" w:rsidRDefault="00C823EB">
      <w:pPr>
        <w:pStyle w:val="FootnoteText"/>
      </w:pPr>
      <w:r>
        <w:rPr>
          <w:rStyle w:val="FootnoteReference"/>
        </w:rPr>
        <w:footnoteRef/>
      </w:r>
      <w:r>
        <w:t xml:space="preserve"> </w:t>
      </w:r>
      <w:r w:rsidR="00D84C00">
        <w:t>Determined</w:t>
      </w:r>
      <w:r>
        <w:t xml:space="preserve"> by examining antenna gains and antenna types recorded in the Register of Radiocommunications Licences (RRL)</w:t>
      </w:r>
    </w:p>
  </w:footnote>
  <w:footnote w:id="4">
    <w:p w14:paraId="3B89C0A0" w14:textId="77777777" w:rsidR="00FE6CBA" w:rsidRDefault="00FE6CBA" w:rsidP="00AC2484">
      <w:pPr>
        <w:pStyle w:val="FootnoteText"/>
        <w:spacing w:after="120"/>
      </w:pPr>
      <w:r>
        <w:rPr>
          <w:rStyle w:val="FootnoteReference"/>
        </w:rPr>
        <w:footnoteRef/>
      </w:r>
      <w:r>
        <w:t xml:space="preserve"> </w:t>
      </w:r>
      <w:hyperlink r:id="rId2" w:history="1">
        <w:r w:rsidRPr="004C3A6A">
          <w:rPr>
            <w:rStyle w:val="Hyperlink"/>
          </w:rPr>
          <w:t>https://en.wikipedia.org/wiki/Aircraft_approach_category</w:t>
        </w:r>
      </w:hyperlink>
      <w:r>
        <w:t xml:space="preserve"> </w:t>
      </w:r>
    </w:p>
  </w:footnote>
  <w:footnote w:id="5">
    <w:p w14:paraId="1AA024FE" w14:textId="77777777" w:rsidR="00FE6CBA" w:rsidRDefault="00FE6CBA" w:rsidP="000A0E9A">
      <w:pPr>
        <w:pStyle w:val="FootnoteText"/>
      </w:pPr>
      <w:r>
        <w:rPr>
          <w:rStyle w:val="FootnoteReference"/>
        </w:rPr>
        <w:footnoteRef/>
      </w:r>
      <w:r>
        <w:t xml:space="preserve"> </w:t>
      </w:r>
      <w:hyperlink r:id="rId3" w:history="1">
        <w:r w:rsidRPr="00A26958">
          <w:rPr>
            <w:rStyle w:val="Hyperlink"/>
          </w:rPr>
          <w:t>https://www.itu.int/rec/R-REC-F.1336/en</w:t>
        </w:r>
      </w:hyperlink>
      <w:r>
        <w:t xml:space="preserve"> </w:t>
      </w:r>
    </w:p>
  </w:footnote>
  <w:footnote w:id="6">
    <w:p w14:paraId="06CDD08B" w14:textId="77777777" w:rsidR="00FE6CBA" w:rsidRDefault="00FE6CBA" w:rsidP="000F2958">
      <w:pPr>
        <w:pStyle w:val="FootnoteText"/>
      </w:pPr>
      <w:r>
        <w:rPr>
          <w:rStyle w:val="FootnoteReference"/>
        </w:rPr>
        <w:footnoteRef/>
      </w:r>
      <w:r>
        <w:t xml:space="preserve"> </w:t>
      </w:r>
      <w:hyperlink r:id="rId4" w:history="1">
        <w:r w:rsidRPr="00A26958">
          <w:rPr>
            <w:rStyle w:val="Hyperlink"/>
          </w:rPr>
          <w:t>https://www.itu.int/rec/R-REC-M.2059/en</w:t>
        </w:r>
      </w:hyperlink>
      <w:r>
        <w:t xml:space="preserve"> </w:t>
      </w:r>
    </w:p>
  </w:footnote>
  <w:footnote w:id="7">
    <w:p w14:paraId="1DD07DD1" w14:textId="52972A57" w:rsidR="00FE6CBA" w:rsidRDefault="00FE6CBA">
      <w:pPr>
        <w:pStyle w:val="FootnoteText"/>
      </w:pPr>
      <w:r>
        <w:rPr>
          <w:rStyle w:val="FootnoteReference"/>
        </w:rPr>
        <w:footnoteRef/>
      </w:r>
      <w:r>
        <w:t xml:space="preserve"> This parameter is not used in the study</w:t>
      </w:r>
    </w:p>
  </w:footnote>
  <w:footnote w:id="8">
    <w:p w14:paraId="280E147A" w14:textId="77777777" w:rsidR="001574E8" w:rsidRDefault="001574E8" w:rsidP="001574E8">
      <w:pPr>
        <w:pStyle w:val="FootnoteText"/>
      </w:pPr>
      <w:r>
        <w:rPr>
          <w:rStyle w:val="FootnoteReference"/>
        </w:rPr>
        <w:footnoteRef/>
      </w:r>
      <w:r>
        <w:t xml:space="preserve"> This parameter is not used in the study</w:t>
      </w:r>
    </w:p>
  </w:footnote>
  <w:footnote w:id="9">
    <w:p w14:paraId="6D8E1B3E" w14:textId="66C54C02" w:rsidR="00FE6CBA" w:rsidRDefault="00FE6CBA">
      <w:pPr>
        <w:pStyle w:val="FootnoteText"/>
      </w:pPr>
      <w:r>
        <w:rPr>
          <w:rStyle w:val="FootnoteReference"/>
        </w:rPr>
        <w:footnoteRef/>
      </w:r>
      <w:r>
        <w:t xml:space="preserve"> ICAO paper </w:t>
      </w:r>
      <w:hyperlink r:id="rId5" w:history="1">
        <w:r>
          <w:rPr>
            <w:rStyle w:val="Hyperlink"/>
          </w:rPr>
          <w:t>https://www.icao.int/safety/acp/ACPWGF/ACP-WG-F-30/ACP-WGF30-WP14%20Radio%20Altimeter%20Adjacent%20Bands%20Compatibility%20Study%20with%20IMT-FINAL%20Rev1.docx</w:t>
        </w:r>
      </w:hyperlink>
      <w:r w:rsidRPr="00307DC7">
        <w:rPr>
          <w:rStyle w:val="Hyperlink"/>
          <w:color w:val="auto"/>
          <w:u w:val="none"/>
        </w:rPr>
        <w:t>.</w:t>
      </w:r>
    </w:p>
  </w:footnote>
  <w:footnote w:id="10">
    <w:p w14:paraId="78E7F3D3" w14:textId="4ABB5DF6" w:rsidR="001574E8" w:rsidRDefault="001574E8" w:rsidP="001574E8">
      <w:pPr>
        <w:pStyle w:val="FootnoteText"/>
      </w:pPr>
      <w:r>
        <w:rPr>
          <w:rStyle w:val="FootnoteReference"/>
        </w:rPr>
        <w:footnoteRef/>
      </w:r>
      <w:r>
        <w:t xml:space="preserve"> For radio altimeter A3 in </w:t>
      </w:r>
      <w:r w:rsidRPr="00796E4E">
        <w:t>ITU-R M.2059-0</w:t>
      </w:r>
      <w:r>
        <w:t xml:space="preserve"> antenna gain is 10 dBi</w:t>
      </w:r>
    </w:p>
  </w:footnote>
  <w:footnote w:id="11">
    <w:p w14:paraId="0F70A185" w14:textId="73CAFF6F" w:rsidR="001574E8" w:rsidRDefault="001574E8" w:rsidP="001574E8">
      <w:pPr>
        <w:pStyle w:val="FootnoteText"/>
      </w:pPr>
      <w:r>
        <w:rPr>
          <w:rStyle w:val="FootnoteReference"/>
        </w:rPr>
        <w:footnoteRef/>
      </w:r>
      <w:r>
        <w:t xml:space="preserve"> For radio altimeter A3 in </w:t>
      </w:r>
      <w:r w:rsidRPr="00796E4E">
        <w:t>ITU-R M.2059-0</w:t>
      </w:r>
      <w:r>
        <w:t xml:space="preserve"> cable loss is 2–7 dB</w:t>
      </w:r>
    </w:p>
  </w:footnote>
  <w:footnote w:id="12">
    <w:p w14:paraId="7837DA75" w14:textId="4312A070" w:rsidR="00FE6CBA" w:rsidRDefault="00FE6CBA">
      <w:pPr>
        <w:pStyle w:val="FootnoteText"/>
      </w:pPr>
      <w:r>
        <w:rPr>
          <w:rStyle w:val="FootnoteReference"/>
        </w:rPr>
        <w:footnoteRef/>
      </w:r>
      <w:r>
        <w:t xml:space="preserve"> This parameter is not used in the study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E3A22" w14:textId="77777777" w:rsidR="00FE6CBA" w:rsidRPr="00A5474E" w:rsidRDefault="00FE6CBA" w:rsidP="00A5474E">
    <w:pPr>
      <w:pStyle w:val="Header"/>
    </w:pPr>
    <w:r>
      <w:rPr>
        <w:noProof/>
      </w:rPr>
      <w:drawing>
        <wp:inline distT="0" distB="0" distL="0" distR="0" wp14:anchorId="541524AB" wp14:editId="4A2C8950">
          <wp:extent cx="6283434" cy="578076"/>
          <wp:effectExtent l="0" t="0" r="3175" b="0"/>
          <wp:docPr id="14" name="Picture 14" descr="A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cussion-paper-header-block.pdf"/>
                  <pic:cNvPicPr/>
                </pic:nvPicPr>
                <pic:blipFill>
                  <a:blip r:embed="rId1"/>
                  <a:stretch>
                    <a:fillRect/>
                  </a:stretch>
                </pic:blipFill>
                <pic:spPr>
                  <a:xfrm>
                    <a:off x="0" y="0"/>
                    <a:ext cx="6283434" cy="578076"/>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AF4FAD" w14:textId="77777777" w:rsidR="00FE6CBA" w:rsidRPr="00A5474E" w:rsidRDefault="00FE6CBA" w:rsidP="00594E9C">
    <w:pPr>
      <w:pStyle w:val="TOCHeading"/>
    </w:pPr>
    <w:r w:rsidRPr="0029593B">
      <w:t>Contents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09DB5" w14:textId="77777777" w:rsidR="00FE6CBA" w:rsidRDefault="00FE6CB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23A5A9" w14:textId="77777777" w:rsidR="00FE6CBA" w:rsidRDefault="00FE6CB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FE6CBA" w14:paraId="2F780748" w14:textId="77777777" w:rsidTr="00C6285E">
      <w:trPr>
        <w:trHeight w:hRule="exact" w:val="988"/>
      </w:trPr>
      <w:tc>
        <w:tcPr>
          <w:tcW w:w="7678" w:type="dxa"/>
          <w:shd w:val="clear" w:color="auto" w:fill="auto"/>
        </w:tcPr>
        <w:p w14:paraId="6AB7FD29" w14:textId="77777777" w:rsidR="00FE6CBA" w:rsidRDefault="00FE6CBA" w:rsidP="00971914">
          <w:pPr>
            <w:pStyle w:val="Header"/>
          </w:pPr>
        </w:p>
      </w:tc>
    </w:tr>
    <w:tr w:rsidR="00FE6CBA" w14:paraId="0C1F6F75" w14:textId="77777777" w:rsidTr="00C6285E">
      <w:tc>
        <w:tcPr>
          <w:tcW w:w="7678" w:type="dxa"/>
          <w:shd w:val="clear" w:color="auto" w:fill="auto"/>
        </w:tcPr>
        <w:p w14:paraId="2ABC1286" w14:textId="77777777" w:rsidR="00FE6CBA" w:rsidRDefault="00FE6CBA" w:rsidP="00971914">
          <w:pPr>
            <w:pStyle w:val="GridTable31"/>
          </w:pPr>
          <w:r>
            <w:t xml:space="preserve">Contents </w:t>
          </w:r>
          <w:r w:rsidRPr="00915B1C">
            <w:rPr>
              <w:b w:val="0"/>
              <w:spacing w:val="0"/>
              <w:sz w:val="28"/>
              <w:szCs w:val="28"/>
            </w:rPr>
            <w:t>(Continued)</w:t>
          </w:r>
        </w:p>
      </w:tc>
    </w:tr>
    <w:tr w:rsidR="00FE6CBA" w14:paraId="7B775187" w14:textId="77777777" w:rsidTr="00C6285E">
      <w:trPr>
        <w:trHeight w:val="1220"/>
      </w:trPr>
      <w:tc>
        <w:tcPr>
          <w:tcW w:w="7678" w:type="dxa"/>
          <w:shd w:val="clear" w:color="auto" w:fill="auto"/>
        </w:tcPr>
        <w:p w14:paraId="2D0387A3" w14:textId="77777777" w:rsidR="00FE6CBA" w:rsidRDefault="00FE6CBA" w:rsidP="00971914"/>
      </w:tc>
    </w:tr>
  </w:tbl>
  <w:p w14:paraId="2B7F95AA" w14:textId="77777777" w:rsidR="00FE6CBA" w:rsidRDefault="00FE6CBA" w:rsidP="0097191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7678" w:type="dxa"/>
      <w:tblLayout w:type="fixed"/>
      <w:tblCellMar>
        <w:left w:w="0" w:type="dxa"/>
        <w:right w:w="0" w:type="dxa"/>
      </w:tblCellMar>
      <w:tblLook w:val="01E0" w:firstRow="1" w:lastRow="1" w:firstColumn="1" w:lastColumn="1" w:noHBand="0" w:noVBand="0"/>
    </w:tblPr>
    <w:tblGrid>
      <w:gridCol w:w="7678"/>
    </w:tblGrid>
    <w:tr w:rsidR="00FE6CBA" w14:paraId="4762746F" w14:textId="77777777" w:rsidTr="00C6285E">
      <w:trPr>
        <w:trHeight w:hRule="exact" w:val="988"/>
      </w:trPr>
      <w:tc>
        <w:tcPr>
          <w:tcW w:w="7678" w:type="dxa"/>
          <w:shd w:val="clear" w:color="auto" w:fill="auto"/>
        </w:tcPr>
        <w:p w14:paraId="2A137454" w14:textId="77777777" w:rsidR="00FE6CBA" w:rsidRDefault="00FE6CBA" w:rsidP="00971914">
          <w:pPr>
            <w:pStyle w:val="Header"/>
          </w:pPr>
        </w:p>
      </w:tc>
    </w:tr>
    <w:tr w:rsidR="00FE6CBA" w14:paraId="1F7B01E7" w14:textId="77777777" w:rsidTr="00C6285E">
      <w:tc>
        <w:tcPr>
          <w:tcW w:w="7678" w:type="dxa"/>
          <w:shd w:val="clear" w:color="auto" w:fill="auto"/>
        </w:tcPr>
        <w:p w14:paraId="2719AFD3" w14:textId="77777777" w:rsidR="00FE6CBA" w:rsidRDefault="00FE6CBA" w:rsidP="00971914">
          <w:pPr>
            <w:pStyle w:val="GridTable31"/>
          </w:pPr>
          <w:r>
            <w:t xml:space="preserve">Contents </w:t>
          </w:r>
          <w:r w:rsidRPr="00915B1C">
            <w:rPr>
              <w:b w:val="0"/>
              <w:spacing w:val="0"/>
              <w:sz w:val="28"/>
              <w:szCs w:val="28"/>
            </w:rPr>
            <w:t>(Continued)</w:t>
          </w:r>
        </w:p>
      </w:tc>
    </w:tr>
    <w:tr w:rsidR="00FE6CBA" w14:paraId="4AB9A6CC" w14:textId="77777777" w:rsidTr="00C6285E">
      <w:trPr>
        <w:trHeight w:val="1220"/>
      </w:trPr>
      <w:tc>
        <w:tcPr>
          <w:tcW w:w="7678" w:type="dxa"/>
          <w:shd w:val="clear" w:color="auto" w:fill="auto"/>
        </w:tcPr>
        <w:p w14:paraId="4D04C300" w14:textId="77777777" w:rsidR="00FE6CBA" w:rsidRDefault="00FE6CBA" w:rsidP="00971914"/>
      </w:tc>
    </w:tr>
  </w:tbl>
  <w:p w14:paraId="4F40CB1B" w14:textId="77777777" w:rsidR="00FE6CBA" w:rsidRPr="00A5474E" w:rsidRDefault="00FE6CBA" w:rsidP="00A547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C370D" w14:textId="77777777" w:rsidR="00FE6CBA" w:rsidRDefault="00FE6CB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90494B" w14:textId="77777777" w:rsidR="00FE6CBA" w:rsidRDefault="00FE6C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5F22F60"/>
    <w:lvl w:ilvl="0">
      <w:start w:val="1"/>
      <w:numFmt w:val="lowerRoman"/>
      <w:pStyle w:val="ListNumber2"/>
      <w:lvlText w:val="%1."/>
      <w:lvlJc w:val="right"/>
      <w:pPr>
        <w:ind w:left="717" w:hanging="360"/>
      </w:pPr>
      <w:rPr>
        <w:rFonts w:hint="default"/>
      </w:rPr>
    </w:lvl>
  </w:abstractNum>
  <w:abstractNum w:abstractNumId="1" w15:restartNumberingAfterBreak="0">
    <w:nsid w:val="FFFFFF83"/>
    <w:multiLevelType w:val="singleLevel"/>
    <w:tmpl w:val="909E78BC"/>
    <w:lvl w:ilvl="0">
      <w:start w:val="1"/>
      <w:numFmt w:val="bullet"/>
      <w:pStyle w:val="ListBullet2"/>
      <w:lvlText w:val="&gt;"/>
      <w:lvlJc w:val="left"/>
      <w:pPr>
        <w:tabs>
          <w:tab w:val="num" w:pos="845"/>
        </w:tabs>
        <w:ind w:left="845" w:hanging="544"/>
      </w:pPr>
      <w:rPr>
        <w:rFonts w:ascii="HelveticaNeueLT Std Lt" w:hAnsi="HelveticaNeueLT Std Lt" w:hint="default"/>
        <w:sz w:val="20"/>
      </w:rPr>
    </w:lvl>
  </w:abstractNum>
  <w:abstractNum w:abstractNumId="2" w15:restartNumberingAfterBreak="0">
    <w:nsid w:val="FFFFFF88"/>
    <w:multiLevelType w:val="singleLevel"/>
    <w:tmpl w:val="6EBA4AA8"/>
    <w:lvl w:ilvl="0">
      <w:start w:val="1"/>
      <w:numFmt w:val="decimal"/>
      <w:pStyle w:val="ListNumber"/>
      <w:lvlText w:val="%1."/>
      <w:lvlJc w:val="left"/>
      <w:pPr>
        <w:ind w:left="360" w:hanging="360"/>
      </w:pPr>
      <w:rPr>
        <w:rFonts w:hint="default"/>
        <w:b w:val="0"/>
        <w:bCs/>
        <w:caps/>
        <w:sz w:val="20"/>
      </w:rPr>
    </w:lvl>
  </w:abstractNum>
  <w:abstractNum w:abstractNumId="3" w15:restartNumberingAfterBreak="0">
    <w:nsid w:val="FFFFFF89"/>
    <w:multiLevelType w:val="singleLevel"/>
    <w:tmpl w:val="E552FEBA"/>
    <w:lvl w:ilvl="0">
      <w:start w:val="1"/>
      <w:numFmt w:val="bullet"/>
      <w:pStyle w:val="ListBullet"/>
      <w:lvlText w:val="&gt;"/>
      <w:lvlJc w:val="left"/>
      <w:pPr>
        <w:tabs>
          <w:tab w:val="num" w:pos="295"/>
        </w:tabs>
        <w:ind w:left="295" w:hanging="295"/>
      </w:pPr>
      <w:rPr>
        <w:rFonts w:ascii="HelveticaNeueLT Std Lt" w:hAnsi="HelveticaNeueLT Std Lt" w:hint="default"/>
        <w:sz w:val="20"/>
      </w:rPr>
    </w:lvl>
  </w:abstractNum>
  <w:abstractNum w:abstractNumId="4" w15:restartNumberingAfterBreak="0">
    <w:nsid w:val="087C268C"/>
    <w:multiLevelType w:val="hybridMultilevel"/>
    <w:tmpl w:val="E0A6CA9A"/>
    <w:lvl w:ilvl="0" w:tplc="44EEC084">
      <w:start w:val="1"/>
      <w:numFmt w:val="bullet"/>
      <w:lvlText w:val="&gt;"/>
      <w:lvlJc w:val="left"/>
      <w:pPr>
        <w:ind w:left="720" w:hanging="360"/>
      </w:pPr>
      <w:rPr>
        <w:rFonts w:ascii="HelveticaNeueLT Std" w:hAnsi="HelveticaNeueLT Std"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E301DD4"/>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6" w15:restartNumberingAfterBreak="0">
    <w:nsid w:val="55AA21F0"/>
    <w:multiLevelType w:val="hybridMultilevel"/>
    <w:tmpl w:val="9B5CB936"/>
    <w:lvl w:ilvl="0" w:tplc="CCA08FFA">
      <w:start w:val="1"/>
      <w:numFmt w:val="decimal"/>
      <w:pStyle w:val="ACMATableHeader"/>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3C30333"/>
    <w:multiLevelType w:val="hybridMultilevel"/>
    <w:tmpl w:val="A5FC2D54"/>
    <w:lvl w:ilvl="0" w:tplc="65EA47EC">
      <w:start w:val="1"/>
      <w:numFmt w:val="decimal"/>
      <w:pStyle w:val="Captionfigure"/>
      <w:lvlText w:val="Figure %1:"/>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5071478"/>
    <w:multiLevelType w:val="hybridMultilevel"/>
    <w:tmpl w:val="16D2B96E"/>
    <w:lvl w:ilvl="0" w:tplc="3A9CF91A">
      <w:start w:val="1"/>
      <w:numFmt w:val="decimal"/>
      <w:pStyle w:val="ACMAFigureHeader"/>
      <w:lvlText w:val="Figure %1: "/>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D757AE6"/>
    <w:multiLevelType w:val="hybridMultilevel"/>
    <w:tmpl w:val="4BAEE1E2"/>
    <w:lvl w:ilvl="0" w:tplc="0DA4929C">
      <w:start w:val="1"/>
      <w:numFmt w:val="decimal"/>
      <w:pStyle w:val="Caption"/>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
  </w:num>
  <w:num w:numId="3">
    <w:abstractNumId w:val="2"/>
  </w:num>
  <w:num w:numId="4">
    <w:abstractNumId w:val="0"/>
  </w:num>
  <w:num w:numId="5">
    <w:abstractNumId w:val="5"/>
  </w:num>
  <w:num w:numId="6">
    <w:abstractNumId w:val="8"/>
  </w:num>
  <w:num w:numId="7">
    <w:abstractNumId w:val="6"/>
  </w:num>
  <w:num w:numId="8">
    <w:abstractNumId w:val="7"/>
  </w:num>
  <w:num w:numId="9">
    <w:abstractNumId w:val="9"/>
  </w:num>
  <w:num w:numId="10">
    <w:abstractNumId w:val="4"/>
  </w:num>
  <w:num w:numId="11">
    <w:abstractNumId w:val="2"/>
    <w:lvlOverride w:ilvl="0">
      <w:startOverride w:val="1"/>
    </w:lvlOverride>
  </w:num>
  <w:num w:numId="12">
    <w:abstractNumId w:val="2"/>
    <w:lvlOverride w:ilvl="0">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hideSpellingErrors/>
  <w:hideGrammaticalErrors/>
  <w:attachedTemplate r:id="rId1"/>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trackRevisions/>
  <w:defaultTabStop w:val="284"/>
  <w:evenAndOddHeaders/>
  <w:drawingGridHorizontalSpacing w:val="100"/>
  <w:displayHorizontalDrawingGridEvery w:val="2"/>
  <w:characterSpacingControl w:val="doNotCompress"/>
  <w:hdrShapeDefaults>
    <o:shapedefaults v:ext="edit" spidmax="4097">
      <o:colormru v:ext="edit" colors="red,#4d4d4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25C5"/>
    <w:rsid w:val="00000FC3"/>
    <w:rsid w:val="00010667"/>
    <w:rsid w:val="000129D5"/>
    <w:rsid w:val="00015AE7"/>
    <w:rsid w:val="00016E21"/>
    <w:rsid w:val="0001719C"/>
    <w:rsid w:val="00021435"/>
    <w:rsid w:val="0002224E"/>
    <w:rsid w:val="000245E5"/>
    <w:rsid w:val="00026F91"/>
    <w:rsid w:val="00031037"/>
    <w:rsid w:val="000443B5"/>
    <w:rsid w:val="0004764C"/>
    <w:rsid w:val="00047EA0"/>
    <w:rsid w:val="00047F81"/>
    <w:rsid w:val="0005011A"/>
    <w:rsid w:val="0005045A"/>
    <w:rsid w:val="00051A17"/>
    <w:rsid w:val="00051C1E"/>
    <w:rsid w:val="000539F9"/>
    <w:rsid w:val="00053EEE"/>
    <w:rsid w:val="00054C27"/>
    <w:rsid w:val="00055169"/>
    <w:rsid w:val="00055EC3"/>
    <w:rsid w:val="000563CE"/>
    <w:rsid w:val="00061A77"/>
    <w:rsid w:val="00061BAA"/>
    <w:rsid w:val="00062B78"/>
    <w:rsid w:val="000659B6"/>
    <w:rsid w:val="0006686F"/>
    <w:rsid w:val="0006722A"/>
    <w:rsid w:val="00067CB3"/>
    <w:rsid w:val="000732CF"/>
    <w:rsid w:val="00073EF7"/>
    <w:rsid w:val="00075B96"/>
    <w:rsid w:val="0008196A"/>
    <w:rsid w:val="00085E69"/>
    <w:rsid w:val="000915ED"/>
    <w:rsid w:val="0009209D"/>
    <w:rsid w:val="00092F60"/>
    <w:rsid w:val="0009463C"/>
    <w:rsid w:val="000956F2"/>
    <w:rsid w:val="000962E6"/>
    <w:rsid w:val="000969BD"/>
    <w:rsid w:val="000969BF"/>
    <w:rsid w:val="000971BD"/>
    <w:rsid w:val="000A0B18"/>
    <w:rsid w:val="000A0C22"/>
    <w:rsid w:val="000A0E9A"/>
    <w:rsid w:val="000A1400"/>
    <w:rsid w:val="000A3C43"/>
    <w:rsid w:val="000A4A51"/>
    <w:rsid w:val="000A5D2B"/>
    <w:rsid w:val="000B4664"/>
    <w:rsid w:val="000B5641"/>
    <w:rsid w:val="000B5DE3"/>
    <w:rsid w:val="000C0A57"/>
    <w:rsid w:val="000C230C"/>
    <w:rsid w:val="000C47DC"/>
    <w:rsid w:val="000C631E"/>
    <w:rsid w:val="000C6AB4"/>
    <w:rsid w:val="000C7156"/>
    <w:rsid w:val="000D013F"/>
    <w:rsid w:val="000D2901"/>
    <w:rsid w:val="000D71D9"/>
    <w:rsid w:val="000D76E0"/>
    <w:rsid w:val="000D7E8B"/>
    <w:rsid w:val="000E024D"/>
    <w:rsid w:val="000E4449"/>
    <w:rsid w:val="000E4C2C"/>
    <w:rsid w:val="000E4E7B"/>
    <w:rsid w:val="000E6097"/>
    <w:rsid w:val="000E67CA"/>
    <w:rsid w:val="000F2958"/>
    <w:rsid w:val="000F4D93"/>
    <w:rsid w:val="000F52C3"/>
    <w:rsid w:val="000F70B6"/>
    <w:rsid w:val="000F73A4"/>
    <w:rsid w:val="0010267F"/>
    <w:rsid w:val="00103829"/>
    <w:rsid w:val="00104880"/>
    <w:rsid w:val="00105D3C"/>
    <w:rsid w:val="00111FCE"/>
    <w:rsid w:val="001123C5"/>
    <w:rsid w:val="00112B46"/>
    <w:rsid w:val="0011370A"/>
    <w:rsid w:val="00113F84"/>
    <w:rsid w:val="00114397"/>
    <w:rsid w:val="00121E32"/>
    <w:rsid w:val="001229A5"/>
    <w:rsid w:val="00122E71"/>
    <w:rsid w:val="0012489B"/>
    <w:rsid w:val="00130017"/>
    <w:rsid w:val="0013071B"/>
    <w:rsid w:val="00130F91"/>
    <w:rsid w:val="001349DB"/>
    <w:rsid w:val="001349ED"/>
    <w:rsid w:val="00137424"/>
    <w:rsid w:val="00137C66"/>
    <w:rsid w:val="00140318"/>
    <w:rsid w:val="00141AD9"/>
    <w:rsid w:val="00146375"/>
    <w:rsid w:val="00146CE6"/>
    <w:rsid w:val="001474E7"/>
    <w:rsid w:val="00152903"/>
    <w:rsid w:val="00153FD5"/>
    <w:rsid w:val="00154B72"/>
    <w:rsid w:val="001558BC"/>
    <w:rsid w:val="0015614F"/>
    <w:rsid w:val="00156992"/>
    <w:rsid w:val="001574E8"/>
    <w:rsid w:val="001577C2"/>
    <w:rsid w:val="001633C4"/>
    <w:rsid w:val="001704D5"/>
    <w:rsid w:val="001706B0"/>
    <w:rsid w:val="00171591"/>
    <w:rsid w:val="00173941"/>
    <w:rsid w:val="00173981"/>
    <w:rsid w:val="001739EE"/>
    <w:rsid w:val="001766FE"/>
    <w:rsid w:val="0017719D"/>
    <w:rsid w:val="001821AE"/>
    <w:rsid w:val="00183FD7"/>
    <w:rsid w:val="00185CAB"/>
    <w:rsid w:val="001875B7"/>
    <w:rsid w:val="00187CB3"/>
    <w:rsid w:val="0019050A"/>
    <w:rsid w:val="001910D4"/>
    <w:rsid w:val="00193B00"/>
    <w:rsid w:val="00196A32"/>
    <w:rsid w:val="001976E3"/>
    <w:rsid w:val="001A44EC"/>
    <w:rsid w:val="001A4C30"/>
    <w:rsid w:val="001A6725"/>
    <w:rsid w:val="001A6D05"/>
    <w:rsid w:val="001B28D9"/>
    <w:rsid w:val="001B4E47"/>
    <w:rsid w:val="001B58AA"/>
    <w:rsid w:val="001B6215"/>
    <w:rsid w:val="001B707F"/>
    <w:rsid w:val="001B7E48"/>
    <w:rsid w:val="001C17CE"/>
    <w:rsid w:val="001C246E"/>
    <w:rsid w:val="001C2474"/>
    <w:rsid w:val="001C36CA"/>
    <w:rsid w:val="001C44D1"/>
    <w:rsid w:val="001C5A9E"/>
    <w:rsid w:val="001C6AEE"/>
    <w:rsid w:val="001C7630"/>
    <w:rsid w:val="001D10F2"/>
    <w:rsid w:val="001D4DD0"/>
    <w:rsid w:val="001D6D15"/>
    <w:rsid w:val="001D773C"/>
    <w:rsid w:val="001E32C7"/>
    <w:rsid w:val="001E6C98"/>
    <w:rsid w:val="001F4829"/>
    <w:rsid w:val="001F60F0"/>
    <w:rsid w:val="001F7558"/>
    <w:rsid w:val="00204E05"/>
    <w:rsid w:val="00205B57"/>
    <w:rsid w:val="00206F47"/>
    <w:rsid w:val="00211943"/>
    <w:rsid w:val="002157E0"/>
    <w:rsid w:val="00216A57"/>
    <w:rsid w:val="00217448"/>
    <w:rsid w:val="00217633"/>
    <w:rsid w:val="002208D3"/>
    <w:rsid w:val="00222887"/>
    <w:rsid w:val="0022334F"/>
    <w:rsid w:val="00224593"/>
    <w:rsid w:val="002251B1"/>
    <w:rsid w:val="00226270"/>
    <w:rsid w:val="00226819"/>
    <w:rsid w:val="00226C99"/>
    <w:rsid w:val="00227AA4"/>
    <w:rsid w:val="00233101"/>
    <w:rsid w:val="00233817"/>
    <w:rsid w:val="002367FF"/>
    <w:rsid w:val="002372A0"/>
    <w:rsid w:val="002400F2"/>
    <w:rsid w:val="00240CE9"/>
    <w:rsid w:val="002434BA"/>
    <w:rsid w:val="00243B5A"/>
    <w:rsid w:val="00246089"/>
    <w:rsid w:val="00246093"/>
    <w:rsid w:val="00246702"/>
    <w:rsid w:val="00247C59"/>
    <w:rsid w:val="00247F2E"/>
    <w:rsid w:val="00250ADC"/>
    <w:rsid w:val="00250B07"/>
    <w:rsid w:val="00254241"/>
    <w:rsid w:val="00255F9A"/>
    <w:rsid w:val="00257448"/>
    <w:rsid w:val="00257553"/>
    <w:rsid w:val="0026077F"/>
    <w:rsid w:val="00260DFD"/>
    <w:rsid w:val="00260FB2"/>
    <w:rsid w:val="00262128"/>
    <w:rsid w:val="00263D71"/>
    <w:rsid w:val="00264944"/>
    <w:rsid w:val="00266B7A"/>
    <w:rsid w:val="0027165D"/>
    <w:rsid w:val="002725C5"/>
    <w:rsid w:val="00273CEB"/>
    <w:rsid w:val="00281C89"/>
    <w:rsid w:val="0028282F"/>
    <w:rsid w:val="00283D1A"/>
    <w:rsid w:val="00284A74"/>
    <w:rsid w:val="00291CCE"/>
    <w:rsid w:val="0029593B"/>
    <w:rsid w:val="00295DEB"/>
    <w:rsid w:val="002965DC"/>
    <w:rsid w:val="00297FC5"/>
    <w:rsid w:val="002A0417"/>
    <w:rsid w:val="002A16D8"/>
    <w:rsid w:val="002A1BC8"/>
    <w:rsid w:val="002A3EF2"/>
    <w:rsid w:val="002B0DED"/>
    <w:rsid w:val="002B19A2"/>
    <w:rsid w:val="002B381A"/>
    <w:rsid w:val="002B4FCC"/>
    <w:rsid w:val="002B5FE2"/>
    <w:rsid w:val="002B6020"/>
    <w:rsid w:val="002B7408"/>
    <w:rsid w:val="002B7C76"/>
    <w:rsid w:val="002B7CFD"/>
    <w:rsid w:val="002C210F"/>
    <w:rsid w:val="002D3600"/>
    <w:rsid w:val="002D5B78"/>
    <w:rsid w:val="002D5C64"/>
    <w:rsid w:val="002E0847"/>
    <w:rsid w:val="002E4DDC"/>
    <w:rsid w:val="002E4F96"/>
    <w:rsid w:val="002F0F01"/>
    <w:rsid w:val="00300114"/>
    <w:rsid w:val="00302480"/>
    <w:rsid w:val="00302758"/>
    <w:rsid w:val="003044B0"/>
    <w:rsid w:val="0030496D"/>
    <w:rsid w:val="00305469"/>
    <w:rsid w:val="00306F2E"/>
    <w:rsid w:val="00307084"/>
    <w:rsid w:val="00311218"/>
    <w:rsid w:val="00312A88"/>
    <w:rsid w:val="00313AC1"/>
    <w:rsid w:val="003165E6"/>
    <w:rsid w:val="00317CCE"/>
    <w:rsid w:val="003215B5"/>
    <w:rsid w:val="003221CF"/>
    <w:rsid w:val="003233ED"/>
    <w:rsid w:val="00324D9F"/>
    <w:rsid w:val="00327948"/>
    <w:rsid w:val="0033000F"/>
    <w:rsid w:val="003311F2"/>
    <w:rsid w:val="00332011"/>
    <w:rsid w:val="00332518"/>
    <w:rsid w:val="00332925"/>
    <w:rsid w:val="003332ED"/>
    <w:rsid w:val="0033679E"/>
    <w:rsid w:val="003368DC"/>
    <w:rsid w:val="0033706B"/>
    <w:rsid w:val="00345927"/>
    <w:rsid w:val="00346636"/>
    <w:rsid w:val="00347907"/>
    <w:rsid w:val="003504D5"/>
    <w:rsid w:val="00350584"/>
    <w:rsid w:val="00351857"/>
    <w:rsid w:val="00353993"/>
    <w:rsid w:val="003545E8"/>
    <w:rsid w:val="00356540"/>
    <w:rsid w:val="003610E1"/>
    <w:rsid w:val="00364C5A"/>
    <w:rsid w:val="003671BE"/>
    <w:rsid w:val="00370538"/>
    <w:rsid w:val="00372485"/>
    <w:rsid w:val="00373200"/>
    <w:rsid w:val="00373452"/>
    <w:rsid w:val="00375EF5"/>
    <w:rsid w:val="00376320"/>
    <w:rsid w:val="003767A5"/>
    <w:rsid w:val="00377469"/>
    <w:rsid w:val="003800DC"/>
    <w:rsid w:val="0038114F"/>
    <w:rsid w:val="00381D15"/>
    <w:rsid w:val="00384A0B"/>
    <w:rsid w:val="00385254"/>
    <w:rsid w:val="003920D8"/>
    <w:rsid w:val="00392AAB"/>
    <w:rsid w:val="00396F46"/>
    <w:rsid w:val="003A04DB"/>
    <w:rsid w:val="003A0BBD"/>
    <w:rsid w:val="003A5F5B"/>
    <w:rsid w:val="003A66EF"/>
    <w:rsid w:val="003A789A"/>
    <w:rsid w:val="003B12EC"/>
    <w:rsid w:val="003B261A"/>
    <w:rsid w:val="003B3F13"/>
    <w:rsid w:val="003B5214"/>
    <w:rsid w:val="003C09B7"/>
    <w:rsid w:val="003C49BB"/>
    <w:rsid w:val="003C5A34"/>
    <w:rsid w:val="003C5B03"/>
    <w:rsid w:val="003C77E0"/>
    <w:rsid w:val="003C7A87"/>
    <w:rsid w:val="003D17D7"/>
    <w:rsid w:val="003D2678"/>
    <w:rsid w:val="003D64C6"/>
    <w:rsid w:val="003D71A3"/>
    <w:rsid w:val="003E2B8A"/>
    <w:rsid w:val="003E656D"/>
    <w:rsid w:val="003F10EE"/>
    <w:rsid w:val="003F16F6"/>
    <w:rsid w:val="003F4DC7"/>
    <w:rsid w:val="003F5235"/>
    <w:rsid w:val="003F65E4"/>
    <w:rsid w:val="004017D1"/>
    <w:rsid w:val="004027E4"/>
    <w:rsid w:val="00405E7D"/>
    <w:rsid w:val="0041071D"/>
    <w:rsid w:val="00414AFC"/>
    <w:rsid w:val="004151A7"/>
    <w:rsid w:val="00415310"/>
    <w:rsid w:val="00415886"/>
    <w:rsid w:val="00415E49"/>
    <w:rsid w:val="00417AEC"/>
    <w:rsid w:val="00421709"/>
    <w:rsid w:val="00423763"/>
    <w:rsid w:val="00426E66"/>
    <w:rsid w:val="0042762F"/>
    <w:rsid w:val="00427DC7"/>
    <w:rsid w:val="00431613"/>
    <w:rsid w:val="00431792"/>
    <w:rsid w:val="00432883"/>
    <w:rsid w:val="0043297A"/>
    <w:rsid w:val="00432EB2"/>
    <w:rsid w:val="004359CD"/>
    <w:rsid w:val="00435F27"/>
    <w:rsid w:val="0043714F"/>
    <w:rsid w:val="004438B5"/>
    <w:rsid w:val="00447037"/>
    <w:rsid w:val="004510B2"/>
    <w:rsid w:val="004511C5"/>
    <w:rsid w:val="0045124D"/>
    <w:rsid w:val="00451F17"/>
    <w:rsid w:val="00454596"/>
    <w:rsid w:val="00455CFB"/>
    <w:rsid w:val="0045605D"/>
    <w:rsid w:val="0045674F"/>
    <w:rsid w:val="00456B15"/>
    <w:rsid w:val="0046135B"/>
    <w:rsid w:val="00461D47"/>
    <w:rsid w:val="00462D76"/>
    <w:rsid w:val="004639DF"/>
    <w:rsid w:val="00465141"/>
    <w:rsid w:val="00466660"/>
    <w:rsid w:val="004718CC"/>
    <w:rsid w:val="00476618"/>
    <w:rsid w:val="00476F30"/>
    <w:rsid w:val="00481695"/>
    <w:rsid w:val="0048519A"/>
    <w:rsid w:val="004877F6"/>
    <w:rsid w:val="00487DC0"/>
    <w:rsid w:val="00495862"/>
    <w:rsid w:val="00495A96"/>
    <w:rsid w:val="00495BB3"/>
    <w:rsid w:val="00497BC9"/>
    <w:rsid w:val="00497FBB"/>
    <w:rsid w:val="004A0D7B"/>
    <w:rsid w:val="004A4B95"/>
    <w:rsid w:val="004A56BB"/>
    <w:rsid w:val="004A70D6"/>
    <w:rsid w:val="004A75D0"/>
    <w:rsid w:val="004B1751"/>
    <w:rsid w:val="004B29DF"/>
    <w:rsid w:val="004C0253"/>
    <w:rsid w:val="004C514A"/>
    <w:rsid w:val="004C5DC4"/>
    <w:rsid w:val="004D56FF"/>
    <w:rsid w:val="004E39D3"/>
    <w:rsid w:val="004E508A"/>
    <w:rsid w:val="004E616D"/>
    <w:rsid w:val="004E655D"/>
    <w:rsid w:val="004F1BDE"/>
    <w:rsid w:val="004F2CEE"/>
    <w:rsid w:val="004F556E"/>
    <w:rsid w:val="004F591C"/>
    <w:rsid w:val="004F7390"/>
    <w:rsid w:val="004F7F44"/>
    <w:rsid w:val="005037B4"/>
    <w:rsid w:val="005079BF"/>
    <w:rsid w:val="00511C28"/>
    <w:rsid w:val="0051269A"/>
    <w:rsid w:val="005144FA"/>
    <w:rsid w:val="00515D07"/>
    <w:rsid w:val="005163C8"/>
    <w:rsid w:val="005170D0"/>
    <w:rsid w:val="005219E7"/>
    <w:rsid w:val="00521C42"/>
    <w:rsid w:val="00521ED4"/>
    <w:rsid w:val="00524492"/>
    <w:rsid w:val="00526AAC"/>
    <w:rsid w:val="00526E3E"/>
    <w:rsid w:val="00531B9A"/>
    <w:rsid w:val="00531D15"/>
    <w:rsid w:val="00532078"/>
    <w:rsid w:val="00532E27"/>
    <w:rsid w:val="00535427"/>
    <w:rsid w:val="00536B22"/>
    <w:rsid w:val="00537604"/>
    <w:rsid w:val="00542377"/>
    <w:rsid w:val="0054632F"/>
    <w:rsid w:val="005476EB"/>
    <w:rsid w:val="00551782"/>
    <w:rsid w:val="00552830"/>
    <w:rsid w:val="0055328A"/>
    <w:rsid w:val="0055740F"/>
    <w:rsid w:val="005624E5"/>
    <w:rsid w:val="005625EC"/>
    <w:rsid w:val="00563EF1"/>
    <w:rsid w:val="00566AB4"/>
    <w:rsid w:val="00575AC5"/>
    <w:rsid w:val="0057605D"/>
    <w:rsid w:val="00581347"/>
    <w:rsid w:val="00581AC9"/>
    <w:rsid w:val="005849F8"/>
    <w:rsid w:val="005876D1"/>
    <w:rsid w:val="005908AB"/>
    <w:rsid w:val="005938DF"/>
    <w:rsid w:val="00594020"/>
    <w:rsid w:val="00594254"/>
    <w:rsid w:val="00594E9C"/>
    <w:rsid w:val="005968F4"/>
    <w:rsid w:val="005969F2"/>
    <w:rsid w:val="005A02D0"/>
    <w:rsid w:val="005A099B"/>
    <w:rsid w:val="005A1BFA"/>
    <w:rsid w:val="005A1ECB"/>
    <w:rsid w:val="005A2D9C"/>
    <w:rsid w:val="005A4A63"/>
    <w:rsid w:val="005A55FE"/>
    <w:rsid w:val="005A6A11"/>
    <w:rsid w:val="005A7032"/>
    <w:rsid w:val="005B356B"/>
    <w:rsid w:val="005C1F86"/>
    <w:rsid w:val="005C2324"/>
    <w:rsid w:val="005D2502"/>
    <w:rsid w:val="005D3ADF"/>
    <w:rsid w:val="005D40BB"/>
    <w:rsid w:val="005D47F3"/>
    <w:rsid w:val="005D49BF"/>
    <w:rsid w:val="005D4AA5"/>
    <w:rsid w:val="005D6064"/>
    <w:rsid w:val="005D6F4E"/>
    <w:rsid w:val="005D7C73"/>
    <w:rsid w:val="005E14BC"/>
    <w:rsid w:val="005E1F6A"/>
    <w:rsid w:val="005E250B"/>
    <w:rsid w:val="005E3ACD"/>
    <w:rsid w:val="005E7226"/>
    <w:rsid w:val="005E7A57"/>
    <w:rsid w:val="005F24B0"/>
    <w:rsid w:val="00601426"/>
    <w:rsid w:val="00601B57"/>
    <w:rsid w:val="00604315"/>
    <w:rsid w:val="00604AF1"/>
    <w:rsid w:val="00604E26"/>
    <w:rsid w:val="0060523F"/>
    <w:rsid w:val="006052CF"/>
    <w:rsid w:val="0060632C"/>
    <w:rsid w:val="00606BD4"/>
    <w:rsid w:val="00607B8D"/>
    <w:rsid w:val="00611E72"/>
    <w:rsid w:val="00611F5C"/>
    <w:rsid w:val="00613131"/>
    <w:rsid w:val="00616E09"/>
    <w:rsid w:val="00622A3B"/>
    <w:rsid w:val="00622EEA"/>
    <w:rsid w:val="0062396C"/>
    <w:rsid w:val="00623F46"/>
    <w:rsid w:val="00623FF9"/>
    <w:rsid w:val="0062726D"/>
    <w:rsid w:val="00627D4E"/>
    <w:rsid w:val="00632B89"/>
    <w:rsid w:val="0063346D"/>
    <w:rsid w:val="00633695"/>
    <w:rsid w:val="00634478"/>
    <w:rsid w:val="00635852"/>
    <w:rsid w:val="00635DA8"/>
    <w:rsid w:val="00637B60"/>
    <w:rsid w:val="00644373"/>
    <w:rsid w:val="00645915"/>
    <w:rsid w:val="0065059D"/>
    <w:rsid w:val="006519C3"/>
    <w:rsid w:val="00652B30"/>
    <w:rsid w:val="006538C1"/>
    <w:rsid w:val="00655A4C"/>
    <w:rsid w:val="00656345"/>
    <w:rsid w:val="00656DC6"/>
    <w:rsid w:val="00657326"/>
    <w:rsid w:val="00660EC6"/>
    <w:rsid w:val="00664110"/>
    <w:rsid w:val="00664D17"/>
    <w:rsid w:val="00666520"/>
    <w:rsid w:val="00667C5B"/>
    <w:rsid w:val="00684BD7"/>
    <w:rsid w:val="00685F50"/>
    <w:rsid w:val="00687F84"/>
    <w:rsid w:val="00691EB8"/>
    <w:rsid w:val="00692CDE"/>
    <w:rsid w:val="00692FDE"/>
    <w:rsid w:val="00693073"/>
    <w:rsid w:val="00694DC5"/>
    <w:rsid w:val="006977FF"/>
    <w:rsid w:val="006A01FA"/>
    <w:rsid w:val="006A0E9E"/>
    <w:rsid w:val="006A25C7"/>
    <w:rsid w:val="006A4AAD"/>
    <w:rsid w:val="006A68C6"/>
    <w:rsid w:val="006A6DA2"/>
    <w:rsid w:val="006A7AB2"/>
    <w:rsid w:val="006A7BFF"/>
    <w:rsid w:val="006A7DB7"/>
    <w:rsid w:val="006B52DE"/>
    <w:rsid w:val="006B5717"/>
    <w:rsid w:val="006B582F"/>
    <w:rsid w:val="006B5EB2"/>
    <w:rsid w:val="006C0505"/>
    <w:rsid w:val="006C0CEB"/>
    <w:rsid w:val="006C1631"/>
    <w:rsid w:val="006C3B1E"/>
    <w:rsid w:val="006C47FD"/>
    <w:rsid w:val="006C5C19"/>
    <w:rsid w:val="006C605F"/>
    <w:rsid w:val="006C70A0"/>
    <w:rsid w:val="006D27CB"/>
    <w:rsid w:val="006D2F08"/>
    <w:rsid w:val="006D341D"/>
    <w:rsid w:val="006D576C"/>
    <w:rsid w:val="006D5865"/>
    <w:rsid w:val="006D5B2E"/>
    <w:rsid w:val="006E4B1B"/>
    <w:rsid w:val="006E5445"/>
    <w:rsid w:val="006E599B"/>
    <w:rsid w:val="006E5B22"/>
    <w:rsid w:val="006E6AA0"/>
    <w:rsid w:val="006E7D93"/>
    <w:rsid w:val="006F31D7"/>
    <w:rsid w:val="006F4A90"/>
    <w:rsid w:val="006F4E05"/>
    <w:rsid w:val="006F5DC0"/>
    <w:rsid w:val="007004D4"/>
    <w:rsid w:val="007029A3"/>
    <w:rsid w:val="00702EA1"/>
    <w:rsid w:val="00705732"/>
    <w:rsid w:val="00705BC7"/>
    <w:rsid w:val="00706477"/>
    <w:rsid w:val="00706E4E"/>
    <w:rsid w:val="0070791C"/>
    <w:rsid w:val="00710585"/>
    <w:rsid w:val="00711E1D"/>
    <w:rsid w:val="00712912"/>
    <w:rsid w:val="0071383C"/>
    <w:rsid w:val="007141A7"/>
    <w:rsid w:val="0071484E"/>
    <w:rsid w:val="007152CD"/>
    <w:rsid w:val="00715722"/>
    <w:rsid w:val="00721032"/>
    <w:rsid w:val="00721B55"/>
    <w:rsid w:val="0072278D"/>
    <w:rsid w:val="007240FD"/>
    <w:rsid w:val="00724E77"/>
    <w:rsid w:val="00726CE4"/>
    <w:rsid w:val="0072728F"/>
    <w:rsid w:val="0073321D"/>
    <w:rsid w:val="00734143"/>
    <w:rsid w:val="00735AEF"/>
    <w:rsid w:val="00736170"/>
    <w:rsid w:val="00736D31"/>
    <w:rsid w:val="00737E47"/>
    <w:rsid w:val="00740EAC"/>
    <w:rsid w:val="00742E67"/>
    <w:rsid w:val="007437C8"/>
    <w:rsid w:val="00744956"/>
    <w:rsid w:val="00745A5C"/>
    <w:rsid w:val="00745A98"/>
    <w:rsid w:val="0074605F"/>
    <w:rsid w:val="00747911"/>
    <w:rsid w:val="00747E94"/>
    <w:rsid w:val="00752103"/>
    <w:rsid w:val="00754C83"/>
    <w:rsid w:val="00756FAD"/>
    <w:rsid w:val="00761E5C"/>
    <w:rsid w:val="007635C2"/>
    <w:rsid w:val="00765DF8"/>
    <w:rsid w:val="00766749"/>
    <w:rsid w:val="00767C1B"/>
    <w:rsid w:val="0077062D"/>
    <w:rsid w:val="007714A9"/>
    <w:rsid w:val="0077411C"/>
    <w:rsid w:val="00774F88"/>
    <w:rsid w:val="00774FDB"/>
    <w:rsid w:val="007756C1"/>
    <w:rsid w:val="00777BA2"/>
    <w:rsid w:val="00781356"/>
    <w:rsid w:val="00781408"/>
    <w:rsid w:val="00784F7F"/>
    <w:rsid w:val="007878BD"/>
    <w:rsid w:val="00791D0C"/>
    <w:rsid w:val="00796F25"/>
    <w:rsid w:val="007A2E98"/>
    <w:rsid w:val="007A3BA3"/>
    <w:rsid w:val="007A5569"/>
    <w:rsid w:val="007A6CC0"/>
    <w:rsid w:val="007A7FEC"/>
    <w:rsid w:val="007B1499"/>
    <w:rsid w:val="007B1BBF"/>
    <w:rsid w:val="007B2960"/>
    <w:rsid w:val="007B355D"/>
    <w:rsid w:val="007B46CF"/>
    <w:rsid w:val="007B7980"/>
    <w:rsid w:val="007C0DEF"/>
    <w:rsid w:val="007C5D5A"/>
    <w:rsid w:val="007C607F"/>
    <w:rsid w:val="007C6E44"/>
    <w:rsid w:val="007C79DD"/>
    <w:rsid w:val="007D1A97"/>
    <w:rsid w:val="007D228C"/>
    <w:rsid w:val="007D2CD6"/>
    <w:rsid w:val="007D3063"/>
    <w:rsid w:val="007D3CEB"/>
    <w:rsid w:val="007E2E6D"/>
    <w:rsid w:val="007E3375"/>
    <w:rsid w:val="007E4010"/>
    <w:rsid w:val="007E7683"/>
    <w:rsid w:val="007F1053"/>
    <w:rsid w:val="007F49FA"/>
    <w:rsid w:val="007F54C4"/>
    <w:rsid w:val="007F6E9A"/>
    <w:rsid w:val="00800CCD"/>
    <w:rsid w:val="0080280D"/>
    <w:rsid w:val="008044D4"/>
    <w:rsid w:val="00810AB4"/>
    <w:rsid w:val="00810B08"/>
    <w:rsid w:val="00812967"/>
    <w:rsid w:val="008144FA"/>
    <w:rsid w:val="00817B56"/>
    <w:rsid w:val="00821A88"/>
    <w:rsid w:val="00821D88"/>
    <w:rsid w:val="0082495D"/>
    <w:rsid w:val="008261B6"/>
    <w:rsid w:val="00831AC3"/>
    <w:rsid w:val="00836E1A"/>
    <w:rsid w:val="00836FCE"/>
    <w:rsid w:val="008408FF"/>
    <w:rsid w:val="00841947"/>
    <w:rsid w:val="008430FF"/>
    <w:rsid w:val="00851F3F"/>
    <w:rsid w:val="0085618F"/>
    <w:rsid w:val="00856EDC"/>
    <w:rsid w:val="008623B5"/>
    <w:rsid w:val="00870ABA"/>
    <w:rsid w:val="008710E1"/>
    <w:rsid w:val="008716E5"/>
    <w:rsid w:val="00876B25"/>
    <w:rsid w:val="00881CA9"/>
    <w:rsid w:val="00883628"/>
    <w:rsid w:val="00883B74"/>
    <w:rsid w:val="00885544"/>
    <w:rsid w:val="0088634E"/>
    <w:rsid w:val="00891C69"/>
    <w:rsid w:val="008922E9"/>
    <w:rsid w:val="00892CC6"/>
    <w:rsid w:val="00893AB8"/>
    <w:rsid w:val="00895153"/>
    <w:rsid w:val="008977F0"/>
    <w:rsid w:val="008A04C8"/>
    <w:rsid w:val="008A08EB"/>
    <w:rsid w:val="008A270F"/>
    <w:rsid w:val="008A2E13"/>
    <w:rsid w:val="008A4FB8"/>
    <w:rsid w:val="008A64ED"/>
    <w:rsid w:val="008A6913"/>
    <w:rsid w:val="008B1291"/>
    <w:rsid w:val="008B1A78"/>
    <w:rsid w:val="008B70F3"/>
    <w:rsid w:val="008B71C4"/>
    <w:rsid w:val="008B76DF"/>
    <w:rsid w:val="008C10F4"/>
    <w:rsid w:val="008C51C9"/>
    <w:rsid w:val="008C65F7"/>
    <w:rsid w:val="008D2796"/>
    <w:rsid w:val="008D6BF1"/>
    <w:rsid w:val="008D6C32"/>
    <w:rsid w:val="008D7149"/>
    <w:rsid w:val="008D79A5"/>
    <w:rsid w:val="008D7A04"/>
    <w:rsid w:val="008E40F7"/>
    <w:rsid w:val="008E4767"/>
    <w:rsid w:val="008E7A8C"/>
    <w:rsid w:val="008F3192"/>
    <w:rsid w:val="0090203B"/>
    <w:rsid w:val="00903285"/>
    <w:rsid w:val="0090533D"/>
    <w:rsid w:val="00905AB1"/>
    <w:rsid w:val="00906110"/>
    <w:rsid w:val="00906F40"/>
    <w:rsid w:val="0090731E"/>
    <w:rsid w:val="00907536"/>
    <w:rsid w:val="00907E12"/>
    <w:rsid w:val="0091391F"/>
    <w:rsid w:val="00915B1C"/>
    <w:rsid w:val="00915E74"/>
    <w:rsid w:val="009168D5"/>
    <w:rsid w:val="009174F3"/>
    <w:rsid w:val="0091797D"/>
    <w:rsid w:val="00920515"/>
    <w:rsid w:val="00921F6C"/>
    <w:rsid w:val="00922D48"/>
    <w:rsid w:val="00923B10"/>
    <w:rsid w:val="00923CBA"/>
    <w:rsid w:val="009242EB"/>
    <w:rsid w:val="00926703"/>
    <w:rsid w:val="00927691"/>
    <w:rsid w:val="00927A5F"/>
    <w:rsid w:val="00930510"/>
    <w:rsid w:val="00933998"/>
    <w:rsid w:val="00935B63"/>
    <w:rsid w:val="00936B65"/>
    <w:rsid w:val="00936D42"/>
    <w:rsid w:val="0094078F"/>
    <w:rsid w:val="00940FA3"/>
    <w:rsid w:val="00941FB0"/>
    <w:rsid w:val="009426D4"/>
    <w:rsid w:val="009437E0"/>
    <w:rsid w:val="00943B21"/>
    <w:rsid w:val="00947058"/>
    <w:rsid w:val="00947270"/>
    <w:rsid w:val="00947F25"/>
    <w:rsid w:val="00950159"/>
    <w:rsid w:val="00952E25"/>
    <w:rsid w:val="0095490B"/>
    <w:rsid w:val="009565C9"/>
    <w:rsid w:val="00957CA6"/>
    <w:rsid w:val="00960A33"/>
    <w:rsid w:val="009624C8"/>
    <w:rsid w:val="0096545A"/>
    <w:rsid w:val="00970DBE"/>
    <w:rsid w:val="00970FB2"/>
    <w:rsid w:val="00971914"/>
    <w:rsid w:val="00972367"/>
    <w:rsid w:val="00973ED8"/>
    <w:rsid w:val="009740A5"/>
    <w:rsid w:val="00974363"/>
    <w:rsid w:val="00981898"/>
    <w:rsid w:val="009826E0"/>
    <w:rsid w:val="00984D1A"/>
    <w:rsid w:val="00987C58"/>
    <w:rsid w:val="00987C86"/>
    <w:rsid w:val="009926F4"/>
    <w:rsid w:val="0099577C"/>
    <w:rsid w:val="0099599E"/>
    <w:rsid w:val="009969E0"/>
    <w:rsid w:val="009A11E5"/>
    <w:rsid w:val="009A4422"/>
    <w:rsid w:val="009A4B36"/>
    <w:rsid w:val="009A5638"/>
    <w:rsid w:val="009A5B86"/>
    <w:rsid w:val="009A6AD0"/>
    <w:rsid w:val="009A6B52"/>
    <w:rsid w:val="009B24A5"/>
    <w:rsid w:val="009B2601"/>
    <w:rsid w:val="009B4E9E"/>
    <w:rsid w:val="009C1690"/>
    <w:rsid w:val="009C6881"/>
    <w:rsid w:val="009C68FA"/>
    <w:rsid w:val="009C760B"/>
    <w:rsid w:val="009C7759"/>
    <w:rsid w:val="009D043D"/>
    <w:rsid w:val="009D07C8"/>
    <w:rsid w:val="009D1184"/>
    <w:rsid w:val="009D1D05"/>
    <w:rsid w:val="009D3AFE"/>
    <w:rsid w:val="009D53FC"/>
    <w:rsid w:val="009D6C71"/>
    <w:rsid w:val="009D7E87"/>
    <w:rsid w:val="009E0631"/>
    <w:rsid w:val="009E16D0"/>
    <w:rsid w:val="009E2051"/>
    <w:rsid w:val="009E38FD"/>
    <w:rsid w:val="009E74A0"/>
    <w:rsid w:val="009F13D6"/>
    <w:rsid w:val="009F4C6B"/>
    <w:rsid w:val="009F78A8"/>
    <w:rsid w:val="00A02AD6"/>
    <w:rsid w:val="00A04F02"/>
    <w:rsid w:val="00A0631B"/>
    <w:rsid w:val="00A067A1"/>
    <w:rsid w:val="00A07096"/>
    <w:rsid w:val="00A07318"/>
    <w:rsid w:val="00A11370"/>
    <w:rsid w:val="00A11B0C"/>
    <w:rsid w:val="00A15507"/>
    <w:rsid w:val="00A17027"/>
    <w:rsid w:val="00A21BBC"/>
    <w:rsid w:val="00A224CE"/>
    <w:rsid w:val="00A22522"/>
    <w:rsid w:val="00A2440D"/>
    <w:rsid w:val="00A2445C"/>
    <w:rsid w:val="00A24882"/>
    <w:rsid w:val="00A24AFD"/>
    <w:rsid w:val="00A24F5C"/>
    <w:rsid w:val="00A32F96"/>
    <w:rsid w:val="00A32FEA"/>
    <w:rsid w:val="00A37655"/>
    <w:rsid w:val="00A40871"/>
    <w:rsid w:val="00A412AB"/>
    <w:rsid w:val="00A4193E"/>
    <w:rsid w:val="00A440E0"/>
    <w:rsid w:val="00A442EF"/>
    <w:rsid w:val="00A46DF4"/>
    <w:rsid w:val="00A51D1A"/>
    <w:rsid w:val="00A5418D"/>
    <w:rsid w:val="00A5474E"/>
    <w:rsid w:val="00A57026"/>
    <w:rsid w:val="00A64234"/>
    <w:rsid w:val="00A64B07"/>
    <w:rsid w:val="00A679D0"/>
    <w:rsid w:val="00A7080D"/>
    <w:rsid w:val="00A70ADF"/>
    <w:rsid w:val="00A71466"/>
    <w:rsid w:val="00A723EC"/>
    <w:rsid w:val="00A74B5E"/>
    <w:rsid w:val="00A75979"/>
    <w:rsid w:val="00A8128A"/>
    <w:rsid w:val="00A813CA"/>
    <w:rsid w:val="00A81BED"/>
    <w:rsid w:val="00A81DA5"/>
    <w:rsid w:val="00A81EC4"/>
    <w:rsid w:val="00A824E8"/>
    <w:rsid w:val="00A94FEA"/>
    <w:rsid w:val="00A959ED"/>
    <w:rsid w:val="00A95ADF"/>
    <w:rsid w:val="00A96577"/>
    <w:rsid w:val="00A967FD"/>
    <w:rsid w:val="00AA2DE5"/>
    <w:rsid w:val="00AA3318"/>
    <w:rsid w:val="00AB156C"/>
    <w:rsid w:val="00AB43B5"/>
    <w:rsid w:val="00AB6814"/>
    <w:rsid w:val="00AC04BA"/>
    <w:rsid w:val="00AC0E39"/>
    <w:rsid w:val="00AC2484"/>
    <w:rsid w:val="00AC4B34"/>
    <w:rsid w:val="00AD3082"/>
    <w:rsid w:val="00AD32B4"/>
    <w:rsid w:val="00AD4AD0"/>
    <w:rsid w:val="00AD5436"/>
    <w:rsid w:val="00AD60CD"/>
    <w:rsid w:val="00AD6C8C"/>
    <w:rsid w:val="00AD776D"/>
    <w:rsid w:val="00AE091D"/>
    <w:rsid w:val="00AE1559"/>
    <w:rsid w:val="00AE15A3"/>
    <w:rsid w:val="00AE1A37"/>
    <w:rsid w:val="00AE3B60"/>
    <w:rsid w:val="00AE53A1"/>
    <w:rsid w:val="00AF2484"/>
    <w:rsid w:val="00AF5734"/>
    <w:rsid w:val="00AF63E7"/>
    <w:rsid w:val="00AF6E17"/>
    <w:rsid w:val="00B0165D"/>
    <w:rsid w:val="00B01B60"/>
    <w:rsid w:val="00B031F3"/>
    <w:rsid w:val="00B03DF5"/>
    <w:rsid w:val="00B052A4"/>
    <w:rsid w:val="00B054A9"/>
    <w:rsid w:val="00B062A4"/>
    <w:rsid w:val="00B11199"/>
    <w:rsid w:val="00B125DE"/>
    <w:rsid w:val="00B137F5"/>
    <w:rsid w:val="00B13FDD"/>
    <w:rsid w:val="00B214D4"/>
    <w:rsid w:val="00B22D50"/>
    <w:rsid w:val="00B22EB2"/>
    <w:rsid w:val="00B24A9E"/>
    <w:rsid w:val="00B27442"/>
    <w:rsid w:val="00B31167"/>
    <w:rsid w:val="00B329D8"/>
    <w:rsid w:val="00B32BB9"/>
    <w:rsid w:val="00B33AE1"/>
    <w:rsid w:val="00B37C38"/>
    <w:rsid w:val="00B408DF"/>
    <w:rsid w:val="00B4288C"/>
    <w:rsid w:val="00B43262"/>
    <w:rsid w:val="00B438E8"/>
    <w:rsid w:val="00B44100"/>
    <w:rsid w:val="00B46CBA"/>
    <w:rsid w:val="00B46F94"/>
    <w:rsid w:val="00B514F8"/>
    <w:rsid w:val="00B5293F"/>
    <w:rsid w:val="00B54F88"/>
    <w:rsid w:val="00B56F29"/>
    <w:rsid w:val="00B6003C"/>
    <w:rsid w:val="00B60284"/>
    <w:rsid w:val="00B61F03"/>
    <w:rsid w:val="00B626E4"/>
    <w:rsid w:val="00B6772D"/>
    <w:rsid w:val="00B6773A"/>
    <w:rsid w:val="00B70CD0"/>
    <w:rsid w:val="00B72F4A"/>
    <w:rsid w:val="00B773B6"/>
    <w:rsid w:val="00B83C27"/>
    <w:rsid w:val="00B84BC3"/>
    <w:rsid w:val="00B84BDD"/>
    <w:rsid w:val="00B85C41"/>
    <w:rsid w:val="00B92812"/>
    <w:rsid w:val="00BA1031"/>
    <w:rsid w:val="00BA21FB"/>
    <w:rsid w:val="00BA3885"/>
    <w:rsid w:val="00BA4A80"/>
    <w:rsid w:val="00BB45A1"/>
    <w:rsid w:val="00BB7686"/>
    <w:rsid w:val="00BC1466"/>
    <w:rsid w:val="00BC1DA5"/>
    <w:rsid w:val="00BC23F9"/>
    <w:rsid w:val="00BC3421"/>
    <w:rsid w:val="00BC3E66"/>
    <w:rsid w:val="00BC413A"/>
    <w:rsid w:val="00BC68DB"/>
    <w:rsid w:val="00BC6C29"/>
    <w:rsid w:val="00BC71ED"/>
    <w:rsid w:val="00BC732C"/>
    <w:rsid w:val="00BC75BA"/>
    <w:rsid w:val="00BD1883"/>
    <w:rsid w:val="00BD1C0B"/>
    <w:rsid w:val="00BD4421"/>
    <w:rsid w:val="00BD5D3D"/>
    <w:rsid w:val="00BD6445"/>
    <w:rsid w:val="00BD7249"/>
    <w:rsid w:val="00BE10F4"/>
    <w:rsid w:val="00BE2580"/>
    <w:rsid w:val="00BE266D"/>
    <w:rsid w:val="00BE35CB"/>
    <w:rsid w:val="00BE3938"/>
    <w:rsid w:val="00BE3F40"/>
    <w:rsid w:val="00BE4C11"/>
    <w:rsid w:val="00BE6805"/>
    <w:rsid w:val="00BE71C0"/>
    <w:rsid w:val="00BF610C"/>
    <w:rsid w:val="00BF675D"/>
    <w:rsid w:val="00BF7952"/>
    <w:rsid w:val="00C0060B"/>
    <w:rsid w:val="00C01A6C"/>
    <w:rsid w:val="00C01D0B"/>
    <w:rsid w:val="00C0277D"/>
    <w:rsid w:val="00C053A1"/>
    <w:rsid w:val="00C15C3C"/>
    <w:rsid w:val="00C16198"/>
    <w:rsid w:val="00C2083D"/>
    <w:rsid w:val="00C24A53"/>
    <w:rsid w:val="00C34A05"/>
    <w:rsid w:val="00C35CCE"/>
    <w:rsid w:val="00C3632E"/>
    <w:rsid w:val="00C37767"/>
    <w:rsid w:val="00C37BA0"/>
    <w:rsid w:val="00C4032F"/>
    <w:rsid w:val="00C42355"/>
    <w:rsid w:val="00C42C5D"/>
    <w:rsid w:val="00C44047"/>
    <w:rsid w:val="00C44155"/>
    <w:rsid w:val="00C45155"/>
    <w:rsid w:val="00C51705"/>
    <w:rsid w:val="00C52207"/>
    <w:rsid w:val="00C5498F"/>
    <w:rsid w:val="00C54AB1"/>
    <w:rsid w:val="00C5520D"/>
    <w:rsid w:val="00C55235"/>
    <w:rsid w:val="00C6285E"/>
    <w:rsid w:val="00C63458"/>
    <w:rsid w:val="00C64CD0"/>
    <w:rsid w:val="00C6684F"/>
    <w:rsid w:val="00C70E70"/>
    <w:rsid w:val="00C735DE"/>
    <w:rsid w:val="00C736B1"/>
    <w:rsid w:val="00C75F8D"/>
    <w:rsid w:val="00C7723D"/>
    <w:rsid w:val="00C77380"/>
    <w:rsid w:val="00C819EB"/>
    <w:rsid w:val="00C81C88"/>
    <w:rsid w:val="00C823EB"/>
    <w:rsid w:val="00C82940"/>
    <w:rsid w:val="00C847FF"/>
    <w:rsid w:val="00C865C7"/>
    <w:rsid w:val="00C879E2"/>
    <w:rsid w:val="00C87E8A"/>
    <w:rsid w:val="00C91121"/>
    <w:rsid w:val="00C91222"/>
    <w:rsid w:val="00C92688"/>
    <w:rsid w:val="00C92B0F"/>
    <w:rsid w:val="00C97736"/>
    <w:rsid w:val="00CA345A"/>
    <w:rsid w:val="00CB0245"/>
    <w:rsid w:val="00CB1E82"/>
    <w:rsid w:val="00CB2C2E"/>
    <w:rsid w:val="00CB46CA"/>
    <w:rsid w:val="00CB4BA8"/>
    <w:rsid w:val="00CB52D7"/>
    <w:rsid w:val="00CC1736"/>
    <w:rsid w:val="00CC6732"/>
    <w:rsid w:val="00CC785C"/>
    <w:rsid w:val="00CD31CA"/>
    <w:rsid w:val="00CD5256"/>
    <w:rsid w:val="00CE0BB5"/>
    <w:rsid w:val="00CE11A1"/>
    <w:rsid w:val="00CE1CBA"/>
    <w:rsid w:val="00CE3C96"/>
    <w:rsid w:val="00CE51A8"/>
    <w:rsid w:val="00CF369B"/>
    <w:rsid w:val="00CF3D3F"/>
    <w:rsid w:val="00CF4C86"/>
    <w:rsid w:val="00CF50E8"/>
    <w:rsid w:val="00CF7CA1"/>
    <w:rsid w:val="00D00E28"/>
    <w:rsid w:val="00D0269E"/>
    <w:rsid w:val="00D05D6C"/>
    <w:rsid w:val="00D071FC"/>
    <w:rsid w:val="00D07D51"/>
    <w:rsid w:val="00D130F5"/>
    <w:rsid w:val="00D1363B"/>
    <w:rsid w:val="00D15810"/>
    <w:rsid w:val="00D16D4E"/>
    <w:rsid w:val="00D16FE3"/>
    <w:rsid w:val="00D237B1"/>
    <w:rsid w:val="00D26BC3"/>
    <w:rsid w:val="00D27F41"/>
    <w:rsid w:val="00D36441"/>
    <w:rsid w:val="00D37774"/>
    <w:rsid w:val="00D4064E"/>
    <w:rsid w:val="00D407C6"/>
    <w:rsid w:val="00D414E9"/>
    <w:rsid w:val="00D41E29"/>
    <w:rsid w:val="00D42EF0"/>
    <w:rsid w:val="00D431C7"/>
    <w:rsid w:val="00D44E9B"/>
    <w:rsid w:val="00D45FD2"/>
    <w:rsid w:val="00D4645B"/>
    <w:rsid w:val="00D47AEB"/>
    <w:rsid w:val="00D47B67"/>
    <w:rsid w:val="00D50C29"/>
    <w:rsid w:val="00D50DB9"/>
    <w:rsid w:val="00D51302"/>
    <w:rsid w:val="00D52508"/>
    <w:rsid w:val="00D52C43"/>
    <w:rsid w:val="00D62F77"/>
    <w:rsid w:val="00D6507F"/>
    <w:rsid w:val="00D70935"/>
    <w:rsid w:val="00D71BC2"/>
    <w:rsid w:val="00D72187"/>
    <w:rsid w:val="00D730BC"/>
    <w:rsid w:val="00D73847"/>
    <w:rsid w:val="00D73912"/>
    <w:rsid w:val="00D748F3"/>
    <w:rsid w:val="00D84C00"/>
    <w:rsid w:val="00D85226"/>
    <w:rsid w:val="00D87B94"/>
    <w:rsid w:val="00D92D49"/>
    <w:rsid w:val="00D92EC1"/>
    <w:rsid w:val="00D96DEA"/>
    <w:rsid w:val="00DA1073"/>
    <w:rsid w:val="00DA290D"/>
    <w:rsid w:val="00DA4E41"/>
    <w:rsid w:val="00DA5D4C"/>
    <w:rsid w:val="00DB0E05"/>
    <w:rsid w:val="00DB117A"/>
    <w:rsid w:val="00DB28AF"/>
    <w:rsid w:val="00DB3A64"/>
    <w:rsid w:val="00DB5173"/>
    <w:rsid w:val="00DB54CB"/>
    <w:rsid w:val="00DB7005"/>
    <w:rsid w:val="00DB7873"/>
    <w:rsid w:val="00DC187B"/>
    <w:rsid w:val="00DC19FE"/>
    <w:rsid w:val="00DC6FA2"/>
    <w:rsid w:val="00DC7861"/>
    <w:rsid w:val="00DC7DEF"/>
    <w:rsid w:val="00DD1473"/>
    <w:rsid w:val="00DD1A43"/>
    <w:rsid w:val="00DD46E4"/>
    <w:rsid w:val="00DD73C2"/>
    <w:rsid w:val="00DE319B"/>
    <w:rsid w:val="00DF0799"/>
    <w:rsid w:val="00DF34FE"/>
    <w:rsid w:val="00DF56AA"/>
    <w:rsid w:val="00DF56AF"/>
    <w:rsid w:val="00DF78E7"/>
    <w:rsid w:val="00E057D7"/>
    <w:rsid w:val="00E10AB3"/>
    <w:rsid w:val="00E110E0"/>
    <w:rsid w:val="00E11310"/>
    <w:rsid w:val="00E11C42"/>
    <w:rsid w:val="00E15371"/>
    <w:rsid w:val="00E2261A"/>
    <w:rsid w:val="00E23372"/>
    <w:rsid w:val="00E23670"/>
    <w:rsid w:val="00E23979"/>
    <w:rsid w:val="00E24104"/>
    <w:rsid w:val="00E302D0"/>
    <w:rsid w:val="00E32988"/>
    <w:rsid w:val="00E33DCF"/>
    <w:rsid w:val="00E35707"/>
    <w:rsid w:val="00E367C3"/>
    <w:rsid w:val="00E36AA1"/>
    <w:rsid w:val="00E37BB6"/>
    <w:rsid w:val="00E41ECB"/>
    <w:rsid w:val="00E42676"/>
    <w:rsid w:val="00E445F2"/>
    <w:rsid w:val="00E4612D"/>
    <w:rsid w:val="00E50566"/>
    <w:rsid w:val="00E50AE2"/>
    <w:rsid w:val="00E534BC"/>
    <w:rsid w:val="00E54FDB"/>
    <w:rsid w:val="00E5617D"/>
    <w:rsid w:val="00E563D7"/>
    <w:rsid w:val="00E57409"/>
    <w:rsid w:val="00E606EF"/>
    <w:rsid w:val="00E61B70"/>
    <w:rsid w:val="00E663F4"/>
    <w:rsid w:val="00E666F2"/>
    <w:rsid w:val="00E66DD4"/>
    <w:rsid w:val="00E706FC"/>
    <w:rsid w:val="00E71DFA"/>
    <w:rsid w:val="00E73CBB"/>
    <w:rsid w:val="00E746B1"/>
    <w:rsid w:val="00E748CC"/>
    <w:rsid w:val="00E74ADF"/>
    <w:rsid w:val="00E74CA4"/>
    <w:rsid w:val="00E75415"/>
    <w:rsid w:val="00E764CE"/>
    <w:rsid w:val="00E775B1"/>
    <w:rsid w:val="00E8152A"/>
    <w:rsid w:val="00E83A7D"/>
    <w:rsid w:val="00E86FC5"/>
    <w:rsid w:val="00E871AF"/>
    <w:rsid w:val="00E90EE0"/>
    <w:rsid w:val="00E93629"/>
    <w:rsid w:val="00E9375C"/>
    <w:rsid w:val="00E93B5C"/>
    <w:rsid w:val="00E94CEC"/>
    <w:rsid w:val="00EA04EF"/>
    <w:rsid w:val="00EA6F19"/>
    <w:rsid w:val="00EB5AF4"/>
    <w:rsid w:val="00EB7090"/>
    <w:rsid w:val="00EC1BBE"/>
    <w:rsid w:val="00EC295C"/>
    <w:rsid w:val="00EC2B68"/>
    <w:rsid w:val="00EC2D07"/>
    <w:rsid w:val="00EC3AEF"/>
    <w:rsid w:val="00EC5CD7"/>
    <w:rsid w:val="00ED1091"/>
    <w:rsid w:val="00EE4C67"/>
    <w:rsid w:val="00EE5FB3"/>
    <w:rsid w:val="00EE6BC5"/>
    <w:rsid w:val="00EE7F79"/>
    <w:rsid w:val="00EF3935"/>
    <w:rsid w:val="00EF715A"/>
    <w:rsid w:val="00F01BC3"/>
    <w:rsid w:val="00F06E14"/>
    <w:rsid w:val="00F06EED"/>
    <w:rsid w:val="00F104AC"/>
    <w:rsid w:val="00F1326F"/>
    <w:rsid w:val="00F13A63"/>
    <w:rsid w:val="00F179D4"/>
    <w:rsid w:val="00F20CC6"/>
    <w:rsid w:val="00F21A36"/>
    <w:rsid w:val="00F264F2"/>
    <w:rsid w:val="00F26FF9"/>
    <w:rsid w:val="00F32944"/>
    <w:rsid w:val="00F33C56"/>
    <w:rsid w:val="00F33CE8"/>
    <w:rsid w:val="00F347C7"/>
    <w:rsid w:val="00F34848"/>
    <w:rsid w:val="00F3765E"/>
    <w:rsid w:val="00F4060B"/>
    <w:rsid w:val="00F42D46"/>
    <w:rsid w:val="00F4496C"/>
    <w:rsid w:val="00F44F3A"/>
    <w:rsid w:val="00F45DD5"/>
    <w:rsid w:val="00F51F10"/>
    <w:rsid w:val="00F529A5"/>
    <w:rsid w:val="00F533FE"/>
    <w:rsid w:val="00F53842"/>
    <w:rsid w:val="00F54F9E"/>
    <w:rsid w:val="00F558BB"/>
    <w:rsid w:val="00F55949"/>
    <w:rsid w:val="00F56641"/>
    <w:rsid w:val="00F576BA"/>
    <w:rsid w:val="00F60F00"/>
    <w:rsid w:val="00F614C0"/>
    <w:rsid w:val="00F617D6"/>
    <w:rsid w:val="00F61C77"/>
    <w:rsid w:val="00F62393"/>
    <w:rsid w:val="00F67CAD"/>
    <w:rsid w:val="00F7351A"/>
    <w:rsid w:val="00F82792"/>
    <w:rsid w:val="00F83848"/>
    <w:rsid w:val="00F85436"/>
    <w:rsid w:val="00F86213"/>
    <w:rsid w:val="00F975E9"/>
    <w:rsid w:val="00FA1B7D"/>
    <w:rsid w:val="00FA3C36"/>
    <w:rsid w:val="00FA52CA"/>
    <w:rsid w:val="00FB4D15"/>
    <w:rsid w:val="00FB719F"/>
    <w:rsid w:val="00FC0032"/>
    <w:rsid w:val="00FC07B9"/>
    <w:rsid w:val="00FC43FB"/>
    <w:rsid w:val="00FC4E21"/>
    <w:rsid w:val="00FC5F6D"/>
    <w:rsid w:val="00FC7678"/>
    <w:rsid w:val="00FD0107"/>
    <w:rsid w:val="00FD16C6"/>
    <w:rsid w:val="00FD2123"/>
    <w:rsid w:val="00FD2C2F"/>
    <w:rsid w:val="00FD3B31"/>
    <w:rsid w:val="00FD4734"/>
    <w:rsid w:val="00FD5B75"/>
    <w:rsid w:val="00FE1606"/>
    <w:rsid w:val="00FE1823"/>
    <w:rsid w:val="00FE1D53"/>
    <w:rsid w:val="00FE3F08"/>
    <w:rsid w:val="00FE487A"/>
    <w:rsid w:val="00FE6CBA"/>
    <w:rsid w:val="00FF0569"/>
    <w:rsid w:val="00FF206E"/>
    <w:rsid w:val="00FF3C69"/>
    <w:rsid w:val="00FF6469"/>
    <w:rsid w:val="00FF6E0A"/>
    <w:rsid w:val="5744CB55"/>
  </w:rsids>
  <m:mathPr>
    <m:mathFont m:val="Cambria Math"/>
    <m:brkBin m:val="before"/>
    <m:brkBinSub m:val="--"/>
    <m:smallFrac/>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colormru v:ext="edit" colors="red,#4d4d4f"/>
    </o:shapedefaults>
    <o:shapelayout v:ext="edit">
      <o:idmap v:ext="edit" data="1"/>
    </o:shapelayout>
  </w:shapeDefaults>
  <w:decimalSymbol w:val="."/>
  <w:listSeparator w:val=","/>
  <w14:docId w14:val="73D90F79"/>
  <w15:docId w15:val="{6D03EEA5-22AD-49F9-A5D9-5E59D6DD2E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AU" w:eastAsia="en-AU"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index 1" w:semiHidden="1" w:unhideWhenUsed="1"/>
    <w:lsdException w:name="index 2" w:semiHidden="1"/>
    <w:lsdException w:name="index 3" w:semiHidden="1"/>
    <w:lsdException w:name="index 4" w:semiHidden="1"/>
    <w:lsdException w:name="index 5" w:semiHidden="1"/>
    <w:lsdException w:name="index 6" w:semiHidden="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qFormat="1"/>
    <w:lsdException w:name="List Number 3" w:semiHidden="1" w:unhideWhenUsed="1"/>
    <w:lsdException w:name="List Number 4" w:semiHidden="1" w:unhideWhenUsed="1"/>
    <w:lsdException w:name="List Number 5" w:semiHidden="1"/>
    <w:lsdException w:name="Title" w:semiHidden="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lsdException w:name="Block Text" w:semiHidden="1"/>
    <w:lsdException w:name="Hyperlink" w:uiPriority="99" w:qFormat="1"/>
    <w:lsdException w:name="Strong" w:semiHidden="1"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lsdException w:name="Quote" w:semiHidden="1"/>
    <w:lsdException w:name="Intense Quote"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lsdException w:name="Intense Emphasis" w:semiHidden="1"/>
    <w:lsdException w:name="Subtle Reference" w:semiHidden="1"/>
    <w:lsdException w:name="Intense Reference" w:semiHidden="1"/>
    <w:lsdException w:name="Book Title" w:semiHidden="1"/>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semiHidden/>
    <w:qFormat/>
    <w:rsid w:val="00CE0BB5"/>
    <w:pPr>
      <w:spacing w:after="240" w:line="240" w:lineRule="atLeast"/>
    </w:pPr>
    <w:rPr>
      <w:rFonts w:ascii="Arial" w:hAnsi="Arial"/>
      <w:sz w:val="20"/>
    </w:rPr>
  </w:style>
  <w:style w:type="paragraph" w:styleId="Heading1">
    <w:name w:val="heading 1"/>
    <w:basedOn w:val="Normal"/>
    <w:next w:val="Normal"/>
    <w:link w:val="Heading1Char"/>
    <w:uiPriority w:val="1"/>
    <w:qFormat/>
    <w:rsid w:val="00C55235"/>
    <w:pPr>
      <w:keepNext/>
      <w:pageBreakBefore/>
      <w:widowControl w:val="0"/>
      <w:spacing w:after="360" w:line="550" w:lineRule="exact"/>
      <w:outlineLvl w:val="0"/>
    </w:pPr>
    <w:rPr>
      <w:rFonts w:cs="Arial"/>
      <w:bCs/>
      <w:color w:val="323232"/>
      <w:kern w:val="32"/>
      <w:sz w:val="53"/>
      <w:szCs w:val="32"/>
    </w:rPr>
  </w:style>
  <w:style w:type="paragraph" w:styleId="Heading2">
    <w:name w:val="heading 2"/>
    <w:aliases w:val="RIS Heading 2"/>
    <w:basedOn w:val="Normal"/>
    <w:next w:val="Paragraph"/>
    <w:link w:val="Heading2Char"/>
    <w:qFormat/>
    <w:rsid w:val="00C55235"/>
    <w:pPr>
      <w:keepNext/>
      <w:spacing w:before="320" w:after="60"/>
      <w:outlineLvl w:val="1"/>
    </w:pPr>
    <w:rPr>
      <w:rFonts w:cs="Arial"/>
      <w:b/>
      <w:bCs/>
      <w:iCs/>
      <w:sz w:val="28"/>
      <w:szCs w:val="28"/>
    </w:rPr>
  </w:style>
  <w:style w:type="paragraph" w:styleId="Heading3">
    <w:name w:val="heading 3"/>
    <w:basedOn w:val="Normal"/>
    <w:next w:val="Normal"/>
    <w:link w:val="Heading3Char"/>
    <w:uiPriority w:val="2"/>
    <w:qFormat/>
    <w:rsid w:val="00C55235"/>
    <w:pPr>
      <w:keepNext/>
      <w:spacing w:before="60" w:after="60"/>
      <w:outlineLvl w:val="2"/>
    </w:pPr>
    <w:rPr>
      <w:rFonts w:cs="Arial"/>
      <w:b/>
      <w:bCs/>
      <w:szCs w:val="26"/>
    </w:rPr>
  </w:style>
  <w:style w:type="paragraph" w:styleId="Heading4">
    <w:name w:val="heading 4"/>
    <w:basedOn w:val="BodySubHeader"/>
    <w:next w:val="Normal"/>
    <w:uiPriority w:val="2"/>
    <w:qFormat/>
    <w:rsid w:val="0085618F"/>
    <w:pPr>
      <w:outlineLvl w:val="3"/>
    </w:pPr>
    <w:rPr>
      <w:rFonts w:cs="Arial"/>
    </w:rPr>
  </w:style>
  <w:style w:type="paragraph" w:styleId="Heading5">
    <w:name w:val="heading 5"/>
    <w:basedOn w:val="Normal"/>
    <w:next w:val="Normal"/>
    <w:semiHidden/>
    <w:qFormat/>
    <w:rsid w:val="00AD5436"/>
    <w:pPr>
      <w:numPr>
        <w:ilvl w:val="4"/>
        <w:numId w:val="5"/>
      </w:numPr>
      <w:spacing w:before="240" w:after="60"/>
      <w:outlineLvl w:val="4"/>
    </w:pPr>
    <w:rPr>
      <w:b/>
      <w:bCs/>
      <w:i/>
      <w:iCs/>
      <w:sz w:val="26"/>
      <w:szCs w:val="26"/>
    </w:rPr>
  </w:style>
  <w:style w:type="paragraph" w:styleId="Heading6">
    <w:name w:val="heading 6"/>
    <w:basedOn w:val="Normal"/>
    <w:next w:val="Normal"/>
    <w:semiHidden/>
    <w:qFormat/>
    <w:rsid w:val="00AD5436"/>
    <w:pPr>
      <w:numPr>
        <w:ilvl w:val="5"/>
        <w:numId w:val="5"/>
      </w:numPr>
      <w:spacing w:before="240" w:after="60"/>
      <w:outlineLvl w:val="5"/>
    </w:pPr>
    <w:rPr>
      <w:rFonts w:ascii="Times New Roman" w:hAnsi="Times New Roman"/>
      <w:b/>
      <w:bCs/>
      <w:sz w:val="22"/>
      <w:szCs w:val="22"/>
    </w:rPr>
  </w:style>
  <w:style w:type="paragraph" w:styleId="Heading7">
    <w:name w:val="heading 7"/>
    <w:basedOn w:val="Normal"/>
    <w:next w:val="Normal"/>
    <w:semiHidden/>
    <w:qFormat/>
    <w:rsid w:val="00AD5436"/>
    <w:pPr>
      <w:numPr>
        <w:ilvl w:val="6"/>
        <w:numId w:val="5"/>
      </w:numPr>
      <w:spacing w:before="240" w:after="60"/>
      <w:outlineLvl w:val="6"/>
    </w:pPr>
    <w:rPr>
      <w:rFonts w:ascii="Times New Roman" w:hAnsi="Times New Roman"/>
      <w:sz w:val="24"/>
    </w:rPr>
  </w:style>
  <w:style w:type="paragraph" w:styleId="Heading8">
    <w:name w:val="heading 8"/>
    <w:basedOn w:val="Normal"/>
    <w:next w:val="Normal"/>
    <w:semiHidden/>
    <w:qFormat/>
    <w:rsid w:val="00AD5436"/>
    <w:pPr>
      <w:numPr>
        <w:ilvl w:val="7"/>
        <w:numId w:val="5"/>
      </w:numPr>
      <w:spacing w:before="240" w:after="60"/>
      <w:outlineLvl w:val="7"/>
    </w:pPr>
    <w:rPr>
      <w:rFonts w:ascii="Times New Roman" w:hAnsi="Times New Roman"/>
      <w:i/>
      <w:iCs/>
      <w:sz w:val="24"/>
    </w:rPr>
  </w:style>
  <w:style w:type="paragraph" w:styleId="Heading9">
    <w:name w:val="heading 9"/>
    <w:basedOn w:val="Normal"/>
    <w:next w:val="Normal"/>
    <w:semiHidden/>
    <w:qFormat/>
    <w:rsid w:val="00AD5436"/>
    <w:pPr>
      <w:numPr>
        <w:ilvl w:val="8"/>
        <w:numId w:val="5"/>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70791C"/>
    <w:pPr>
      <w:tabs>
        <w:tab w:val="center" w:pos="4153"/>
        <w:tab w:val="right" w:pos="8306"/>
      </w:tabs>
      <w:spacing w:line="240" w:lineRule="auto"/>
    </w:pPr>
    <w:rPr>
      <w:sz w:val="16"/>
    </w:rPr>
  </w:style>
  <w:style w:type="paragraph" w:styleId="Footer">
    <w:name w:val="footer"/>
    <w:basedOn w:val="Normal"/>
    <w:link w:val="FooterChar"/>
    <w:semiHidden/>
    <w:qFormat/>
    <w:rsid w:val="0094078F"/>
    <w:pPr>
      <w:tabs>
        <w:tab w:val="right" w:pos="113"/>
      </w:tabs>
      <w:spacing w:line="240" w:lineRule="auto"/>
    </w:pPr>
    <w:rPr>
      <w:color w:val="323232"/>
      <w:sz w:val="16"/>
    </w:rPr>
  </w:style>
  <w:style w:type="character" w:customStyle="1" w:styleId="FooterChar">
    <w:name w:val="Footer Char"/>
    <w:basedOn w:val="DefaultParagraphFont"/>
    <w:link w:val="Footer"/>
    <w:semiHidden/>
    <w:rsid w:val="00EC2B68"/>
    <w:rPr>
      <w:rFonts w:ascii="Arial" w:hAnsi="Arial"/>
      <w:color w:val="323232"/>
      <w:sz w:val="16"/>
    </w:rPr>
  </w:style>
  <w:style w:type="paragraph" w:customStyle="1" w:styleId="Reporttitle">
    <w:name w:val="Report title"/>
    <w:basedOn w:val="Normal"/>
    <w:uiPriority w:val="19"/>
    <w:qFormat/>
    <w:rsid w:val="00A51D1A"/>
    <w:pPr>
      <w:spacing w:after="0" w:line="560" w:lineRule="exact"/>
    </w:pPr>
    <w:rPr>
      <w:b/>
      <w:spacing w:val="-28"/>
      <w:sz w:val="53"/>
    </w:rPr>
  </w:style>
  <w:style w:type="paragraph" w:customStyle="1" w:styleId="Reportsubtitle">
    <w:name w:val="Report subtitle"/>
    <w:basedOn w:val="Normal"/>
    <w:uiPriority w:val="20"/>
    <w:qFormat/>
    <w:rsid w:val="00950159"/>
    <w:pPr>
      <w:spacing w:after="200" w:line="560" w:lineRule="exact"/>
    </w:pPr>
    <w:rPr>
      <w:color w:val="323232"/>
      <w:spacing w:val="-28"/>
      <w:sz w:val="53"/>
    </w:rPr>
  </w:style>
  <w:style w:type="table" w:styleId="TableGrid">
    <w:name w:val="Table Grid"/>
    <w:basedOn w:val="TableNormal"/>
    <w:uiPriority w:val="59"/>
    <w:rsid w:val="00226819"/>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portdate">
    <w:name w:val="Report date"/>
    <w:basedOn w:val="Reportsubtitle"/>
    <w:uiPriority w:val="21"/>
    <w:qFormat/>
    <w:rsid w:val="00950159"/>
    <w:pPr>
      <w:spacing w:after="1200" w:line="240" w:lineRule="auto"/>
    </w:pPr>
    <w:rPr>
      <w:caps/>
      <w:spacing w:val="-10"/>
      <w:sz w:val="20"/>
    </w:rPr>
  </w:style>
  <w:style w:type="paragraph" w:customStyle="1" w:styleId="Tableheaderrow">
    <w:name w:val="Table header row"/>
    <w:basedOn w:val="Normal"/>
    <w:uiPriority w:val="14"/>
    <w:qFormat/>
    <w:rsid w:val="00774FDB"/>
    <w:pPr>
      <w:spacing w:after="0"/>
    </w:pPr>
    <w:rPr>
      <w:b/>
    </w:rPr>
  </w:style>
  <w:style w:type="paragraph" w:customStyle="1" w:styleId="PageNumber">
    <w:name w:val="PageNumber"/>
    <w:basedOn w:val="Normal"/>
    <w:semiHidden/>
    <w:rsid w:val="0070791C"/>
    <w:pPr>
      <w:spacing w:line="240" w:lineRule="auto"/>
    </w:pPr>
    <w:rPr>
      <w:sz w:val="16"/>
    </w:rPr>
  </w:style>
  <w:style w:type="paragraph" w:customStyle="1" w:styleId="Copyright">
    <w:name w:val="Copyright"/>
    <w:basedOn w:val="Normal"/>
    <w:semiHidden/>
    <w:rsid w:val="00454596"/>
    <w:pPr>
      <w:spacing w:line="160" w:lineRule="exact"/>
    </w:pPr>
    <w:rPr>
      <w:color w:val="4D4D4F"/>
      <w:sz w:val="13"/>
    </w:rPr>
  </w:style>
  <w:style w:type="paragraph" w:styleId="TOCHeading">
    <w:name w:val="TOC Heading"/>
    <w:basedOn w:val="Normal"/>
    <w:semiHidden/>
    <w:qFormat/>
    <w:rsid w:val="00950159"/>
    <w:pPr>
      <w:spacing w:before="1200" w:line="240" w:lineRule="auto"/>
    </w:pPr>
    <w:rPr>
      <w:b/>
      <w:color w:val="323232"/>
      <w:spacing w:val="-28"/>
      <w:sz w:val="53"/>
    </w:rPr>
  </w:style>
  <w:style w:type="paragraph" w:styleId="Caption">
    <w:name w:val="caption"/>
    <w:aliases w:val="Caption table"/>
    <w:basedOn w:val="Normal"/>
    <w:next w:val="Normal"/>
    <w:semiHidden/>
    <w:qFormat/>
    <w:rsid w:val="00E8152A"/>
    <w:pPr>
      <w:numPr>
        <w:numId w:val="9"/>
      </w:numPr>
      <w:spacing w:after="0"/>
    </w:pPr>
    <w:rPr>
      <w:b/>
      <w:bCs/>
      <w:color w:val="323232"/>
      <w:szCs w:val="20"/>
    </w:rPr>
  </w:style>
  <w:style w:type="paragraph" w:customStyle="1" w:styleId="BodySubHeader">
    <w:name w:val="BodySubHeader"/>
    <w:basedOn w:val="Normal"/>
    <w:next w:val="Normal"/>
    <w:semiHidden/>
    <w:rsid w:val="00146CE6"/>
    <w:pPr>
      <w:spacing w:before="240" w:after="0"/>
    </w:pPr>
    <w:rPr>
      <w:b/>
      <w:i/>
    </w:rPr>
  </w:style>
  <w:style w:type="paragraph" w:styleId="ListBullet">
    <w:name w:val="List Bullet"/>
    <w:basedOn w:val="Normal"/>
    <w:semiHidden/>
    <w:qFormat/>
    <w:rsid w:val="001C6AEE"/>
    <w:pPr>
      <w:numPr>
        <w:numId w:val="1"/>
      </w:numPr>
      <w:spacing w:after="80"/>
    </w:pPr>
  </w:style>
  <w:style w:type="paragraph" w:styleId="ListBullet2">
    <w:name w:val="List Bullet 2"/>
    <w:basedOn w:val="Normal"/>
    <w:semiHidden/>
    <w:qFormat/>
    <w:rsid w:val="001C6AEE"/>
    <w:pPr>
      <w:numPr>
        <w:numId w:val="2"/>
      </w:numPr>
      <w:spacing w:after="80"/>
    </w:pPr>
  </w:style>
  <w:style w:type="paragraph" w:styleId="ListNumber">
    <w:name w:val="List Number"/>
    <w:basedOn w:val="Normal"/>
    <w:semiHidden/>
    <w:qFormat/>
    <w:rsid w:val="00C24A53"/>
    <w:pPr>
      <w:numPr>
        <w:numId w:val="3"/>
      </w:numPr>
      <w:spacing w:after="80"/>
    </w:pPr>
  </w:style>
  <w:style w:type="paragraph" w:styleId="ListNumber2">
    <w:name w:val="List Number 2"/>
    <w:basedOn w:val="Normal"/>
    <w:semiHidden/>
    <w:qFormat/>
    <w:rsid w:val="004A70D6"/>
    <w:pPr>
      <w:numPr>
        <w:numId w:val="4"/>
      </w:numPr>
      <w:spacing w:after="80"/>
      <w:ind w:left="828" w:hanging="357"/>
    </w:pPr>
  </w:style>
  <w:style w:type="paragraph" w:customStyle="1" w:styleId="URLEmail">
    <w:name w:val="URL/Email"/>
    <w:basedOn w:val="Normal"/>
    <w:semiHidden/>
    <w:rsid w:val="00302480"/>
    <w:rPr>
      <w:color w:val="4D4D4F"/>
      <w:spacing w:val="4"/>
    </w:rPr>
  </w:style>
  <w:style w:type="paragraph" w:customStyle="1" w:styleId="Execsummaryheading">
    <w:name w:val="Exec summary heading"/>
    <w:basedOn w:val="Normal"/>
    <w:uiPriority w:val="22"/>
    <w:qFormat/>
    <w:rsid w:val="006B52DE"/>
    <w:pPr>
      <w:pageBreakBefore/>
      <w:spacing w:after="1440" w:line="550" w:lineRule="exact"/>
    </w:pPr>
    <w:rPr>
      <w:b/>
      <w:color w:val="323232"/>
      <w:spacing w:val="-18"/>
      <w:sz w:val="53"/>
    </w:rPr>
  </w:style>
  <w:style w:type="character" w:styleId="PageNumber0">
    <w:name w:val="page number"/>
    <w:basedOn w:val="DefaultParagraphFont"/>
    <w:semiHidden/>
    <w:rsid w:val="00542377"/>
  </w:style>
  <w:style w:type="paragraph" w:styleId="ListContinue5">
    <w:name w:val="List Continue 5"/>
    <w:basedOn w:val="Normal"/>
    <w:semiHidden/>
    <w:rsid w:val="00EC2B68"/>
    <w:pPr>
      <w:spacing w:after="120"/>
      <w:ind w:left="1415"/>
      <w:contextualSpacing/>
    </w:pPr>
  </w:style>
  <w:style w:type="paragraph" w:customStyle="1" w:styleId="Paragraphbeforelist">
    <w:name w:val="Paragraph before list"/>
    <w:basedOn w:val="Paragraph"/>
    <w:uiPriority w:val="4"/>
    <w:qFormat/>
    <w:rsid w:val="00C87E8A"/>
    <w:pPr>
      <w:spacing w:after="80"/>
    </w:pPr>
  </w:style>
  <w:style w:type="paragraph" w:styleId="TOC1">
    <w:name w:val="toc 1"/>
    <w:basedOn w:val="Normal"/>
    <w:next w:val="Normal"/>
    <w:uiPriority w:val="39"/>
    <w:qFormat/>
    <w:rsid w:val="007A6CC0"/>
    <w:pPr>
      <w:tabs>
        <w:tab w:val="right" w:pos="7660"/>
      </w:tabs>
      <w:spacing w:before="280" w:after="80" w:line="320" w:lineRule="exact"/>
      <w:ind w:right="851"/>
    </w:pPr>
    <w:rPr>
      <w:b/>
      <w:noProof/>
      <w:spacing w:val="-14"/>
      <w:sz w:val="28"/>
    </w:rPr>
  </w:style>
  <w:style w:type="paragraph" w:styleId="TOC2">
    <w:name w:val="toc 2"/>
    <w:basedOn w:val="Normal"/>
    <w:next w:val="Normal"/>
    <w:uiPriority w:val="39"/>
    <w:qFormat/>
    <w:rsid w:val="007A6CC0"/>
    <w:pPr>
      <w:tabs>
        <w:tab w:val="right" w:pos="7660"/>
      </w:tabs>
      <w:spacing w:after="80" w:line="300" w:lineRule="exact"/>
      <w:ind w:left="885" w:hanging="885"/>
    </w:pPr>
    <w:rPr>
      <w:noProof/>
      <w:spacing w:val="-14"/>
      <w:sz w:val="26"/>
      <w:szCs w:val="26"/>
    </w:rPr>
  </w:style>
  <w:style w:type="paragraph" w:styleId="TableofFigures">
    <w:name w:val="table of figures"/>
    <w:basedOn w:val="Normal"/>
    <w:next w:val="Normal"/>
    <w:semiHidden/>
    <w:rsid w:val="00AD3082"/>
    <w:pPr>
      <w:tabs>
        <w:tab w:val="right" w:pos="7615"/>
      </w:tabs>
      <w:spacing w:line="320" w:lineRule="exact"/>
    </w:pPr>
    <w:rPr>
      <w:noProof/>
      <w:color w:val="808285"/>
      <w:sz w:val="28"/>
    </w:rPr>
  </w:style>
  <w:style w:type="paragraph" w:styleId="TOC3">
    <w:name w:val="toc 3"/>
    <w:basedOn w:val="Normal"/>
    <w:next w:val="Normal"/>
    <w:uiPriority w:val="39"/>
    <w:qFormat/>
    <w:rsid w:val="007A6CC0"/>
    <w:pPr>
      <w:tabs>
        <w:tab w:val="right" w:pos="7661"/>
      </w:tabs>
      <w:spacing w:after="80" w:line="240" w:lineRule="auto"/>
    </w:pPr>
    <w:rPr>
      <w:noProof/>
      <w:sz w:val="22"/>
      <w:szCs w:val="22"/>
    </w:rPr>
  </w:style>
  <w:style w:type="character" w:styleId="Hyperlink">
    <w:name w:val="Hyperlink"/>
    <w:aliases w:val="CEO_Hyperlink"/>
    <w:basedOn w:val="DefaultParagraphFont"/>
    <w:uiPriority w:val="99"/>
    <w:qFormat/>
    <w:rsid w:val="00C35CCE"/>
    <w:rPr>
      <w:color w:val="0000FF"/>
      <w:u w:val="single" w:color="0000FF"/>
    </w:rPr>
  </w:style>
  <w:style w:type="character" w:styleId="FootnoteReference">
    <w:name w:val="footnote reference"/>
    <w:aliases w:val="Appel note de bas de p,Appel note de bas de p + 11 pt,Italic,Footnote,Style 12,(NECG) Footnote Reference,Style 124,o,fr,Style 3,Appel note de bas de p1,Appel note de bas de p2,Appel note de bas de p3,Footnote Reference/,Style 13,FR"/>
    <w:basedOn w:val="DefaultParagraphFont"/>
    <w:uiPriority w:val="99"/>
    <w:rsid w:val="00566AB4"/>
    <w:rPr>
      <w:rFonts w:ascii="Arial" w:hAnsi="Arial"/>
      <w:vertAlign w:val="superscript"/>
    </w:rPr>
  </w:style>
  <w:style w:type="paragraph" w:styleId="FootnoteText">
    <w:name w:val="footnote text"/>
    <w:aliases w:val="Footnote text,ACMA Footnote Text,footnote text,Footnote Text Char1,Footnote Text Char Char,Footnote Text Char1 Char Char,Footnote Text Char Char Char Char,Footnote Text Char1 Char Char Char Char,Footnote Text Char Char Char Char Char Char"/>
    <w:basedOn w:val="Normal"/>
    <w:link w:val="FootnoteTextChar"/>
    <w:rsid w:val="007C6E44"/>
    <w:pPr>
      <w:spacing w:after="0"/>
    </w:pPr>
    <w:rPr>
      <w:sz w:val="16"/>
      <w:szCs w:val="16"/>
    </w:rPr>
  </w:style>
  <w:style w:type="paragraph" w:customStyle="1" w:styleId="TableBody">
    <w:name w:val="Table Body"/>
    <w:basedOn w:val="Normal"/>
    <w:qFormat/>
    <w:rsid w:val="00774FDB"/>
    <w:pPr>
      <w:spacing w:after="0" w:line="240" w:lineRule="auto"/>
    </w:pPr>
  </w:style>
  <w:style w:type="character" w:styleId="CommentReference">
    <w:name w:val="annotation reference"/>
    <w:basedOn w:val="DefaultParagraphFont"/>
    <w:semiHidden/>
    <w:rsid w:val="00EE7F79"/>
    <w:rPr>
      <w:sz w:val="16"/>
      <w:szCs w:val="16"/>
    </w:rPr>
  </w:style>
  <w:style w:type="paragraph" w:styleId="CommentText">
    <w:name w:val="annotation text"/>
    <w:basedOn w:val="Normal"/>
    <w:link w:val="CommentTextChar"/>
    <w:semiHidden/>
    <w:rsid w:val="00EE7F79"/>
    <w:pPr>
      <w:spacing w:line="240" w:lineRule="auto"/>
    </w:pPr>
    <w:rPr>
      <w:szCs w:val="20"/>
    </w:rPr>
  </w:style>
  <w:style w:type="character" w:customStyle="1" w:styleId="CommentTextChar">
    <w:name w:val="Comment Text Char"/>
    <w:basedOn w:val="DefaultParagraphFont"/>
    <w:link w:val="CommentText"/>
    <w:semiHidden/>
    <w:rsid w:val="00EE7F79"/>
    <w:rPr>
      <w:rFonts w:ascii="Arial" w:hAnsi="Arial"/>
    </w:rPr>
  </w:style>
  <w:style w:type="paragraph" w:styleId="CommentSubject">
    <w:name w:val="annotation subject"/>
    <w:basedOn w:val="CommentText"/>
    <w:next w:val="CommentText"/>
    <w:link w:val="CommentSubjectChar"/>
    <w:semiHidden/>
    <w:rsid w:val="00EE7F79"/>
    <w:rPr>
      <w:b/>
      <w:bCs/>
    </w:rPr>
  </w:style>
  <w:style w:type="character" w:customStyle="1" w:styleId="CommentSubjectChar">
    <w:name w:val="Comment Subject Char"/>
    <w:basedOn w:val="CommentTextChar"/>
    <w:link w:val="CommentSubject"/>
    <w:semiHidden/>
    <w:rsid w:val="00EE7F79"/>
    <w:rPr>
      <w:rFonts w:ascii="Arial" w:hAnsi="Arial"/>
      <w:b/>
      <w:bCs/>
    </w:rPr>
  </w:style>
  <w:style w:type="character" w:styleId="FollowedHyperlink">
    <w:name w:val="FollowedHyperlink"/>
    <w:basedOn w:val="DefaultParagraphFont"/>
    <w:semiHidden/>
    <w:rsid w:val="00F60F00"/>
    <w:rPr>
      <w:color w:val="800080" w:themeColor="followedHyperlink"/>
      <w:u w:val="single"/>
    </w:rPr>
  </w:style>
  <w:style w:type="character" w:styleId="PlaceholderText">
    <w:name w:val="Placeholder Text"/>
    <w:basedOn w:val="DefaultParagraphFont"/>
    <w:uiPriority w:val="99"/>
    <w:semiHidden/>
    <w:rsid w:val="00C97736"/>
    <w:rPr>
      <w:color w:val="808080"/>
    </w:rPr>
  </w:style>
  <w:style w:type="paragraph" w:customStyle="1" w:styleId="ACMAInstructions">
    <w:name w:val="ACMA_Instructions"/>
    <w:basedOn w:val="Normal"/>
    <w:semiHidden/>
    <w:unhideWhenUsed/>
    <w:qFormat/>
    <w:rsid w:val="00BF610C"/>
    <w:pPr>
      <w:spacing w:after="200"/>
    </w:pPr>
    <w:rPr>
      <w:rFonts w:cs="Arial"/>
      <w:b/>
      <w:vanish/>
      <w:sz w:val="24"/>
    </w:rPr>
  </w:style>
  <w:style w:type="paragraph" w:customStyle="1" w:styleId="CorporateAddresses">
    <w:name w:val="Corporate Addresses"/>
    <w:basedOn w:val="Normal"/>
    <w:semiHidden/>
    <w:rsid w:val="0005011A"/>
    <w:pPr>
      <w:spacing w:line="140" w:lineRule="exact"/>
    </w:pPr>
    <w:rPr>
      <w:color w:val="4D4D4F"/>
      <w:sz w:val="13"/>
    </w:rPr>
  </w:style>
  <w:style w:type="paragraph" w:customStyle="1" w:styleId="Bulletlevel1">
    <w:name w:val="Bullet level 1"/>
    <w:basedOn w:val="ListBullet"/>
    <w:uiPriority w:val="5"/>
    <w:qFormat/>
    <w:rsid w:val="00A824E8"/>
    <w:rPr>
      <w:rFonts w:cs="Arial"/>
    </w:rPr>
  </w:style>
  <w:style w:type="paragraph" w:customStyle="1" w:styleId="ACMACorporateAddressHeader">
    <w:name w:val="ACMA_CorporateAddressHeader"/>
    <w:basedOn w:val="Normal"/>
    <w:next w:val="ACMACorporateAddresses"/>
    <w:semiHidden/>
    <w:unhideWhenUsed/>
    <w:qFormat/>
    <w:rsid w:val="00FC07B9"/>
    <w:pPr>
      <w:tabs>
        <w:tab w:val="left" w:pos="142"/>
      </w:tabs>
      <w:spacing w:before="240" w:after="0" w:line="140" w:lineRule="exact"/>
    </w:pPr>
    <w:rPr>
      <w:b/>
      <w:sz w:val="13"/>
    </w:rPr>
  </w:style>
  <w:style w:type="paragraph" w:customStyle="1" w:styleId="ACMACorporateAddresses">
    <w:name w:val="ACMA_CorporateAddresses"/>
    <w:basedOn w:val="ACMACorporateAddressHeader"/>
    <w:semiHidden/>
    <w:unhideWhenUsed/>
    <w:qFormat/>
    <w:rsid w:val="00FC07B9"/>
    <w:pPr>
      <w:spacing w:before="0" w:after="120"/>
    </w:pPr>
    <w:rPr>
      <w:b w:val="0"/>
    </w:rPr>
  </w:style>
  <w:style w:type="paragraph" w:customStyle="1" w:styleId="ACMACopyrightHeader">
    <w:name w:val="ACMA_CopyrightHeader"/>
    <w:basedOn w:val="ACMACorporateAddressHeader"/>
    <w:semiHidden/>
    <w:unhideWhenUsed/>
    <w:qFormat/>
    <w:rsid w:val="00950159"/>
    <w:pPr>
      <w:spacing w:before="3000"/>
    </w:pPr>
  </w:style>
  <w:style w:type="paragraph" w:customStyle="1" w:styleId="ACMACClogo">
    <w:name w:val="ACMA_CClogo"/>
    <w:semiHidden/>
    <w:unhideWhenUsed/>
    <w:qFormat/>
    <w:rsid w:val="00623FF9"/>
    <w:pPr>
      <w:spacing w:before="160" w:after="120"/>
    </w:pPr>
    <w:rPr>
      <w:rFonts w:ascii="Arial" w:hAnsi="Arial"/>
      <w:b/>
      <w:sz w:val="13"/>
    </w:rPr>
  </w:style>
  <w:style w:type="paragraph" w:customStyle="1" w:styleId="ListBulletLast">
    <w:name w:val="List Bullet Last"/>
    <w:basedOn w:val="ListBullet"/>
    <w:semiHidden/>
    <w:qFormat/>
    <w:rsid w:val="00146CE6"/>
    <w:pPr>
      <w:spacing w:after="240"/>
    </w:pPr>
    <w:rPr>
      <w:rFonts w:cs="Arial"/>
    </w:rPr>
  </w:style>
  <w:style w:type="paragraph" w:customStyle="1" w:styleId="ListNumberLast">
    <w:name w:val="List Number Last"/>
    <w:basedOn w:val="ListNumber"/>
    <w:semiHidden/>
    <w:qFormat/>
    <w:rsid w:val="00C16198"/>
    <w:pPr>
      <w:spacing w:after="240"/>
      <w:ind w:left="357" w:hanging="357"/>
    </w:pPr>
    <w:rPr>
      <w:rFonts w:cs="Arial"/>
    </w:rPr>
  </w:style>
  <w:style w:type="paragraph" w:customStyle="1" w:styleId="ACMATableHeader">
    <w:name w:val="ACMA_TableHeader"/>
    <w:qFormat/>
    <w:rsid w:val="003F10EE"/>
    <w:pPr>
      <w:numPr>
        <w:numId w:val="7"/>
      </w:numPr>
      <w:spacing w:after="160"/>
    </w:pPr>
    <w:rPr>
      <w:rFonts w:ascii="Arial" w:hAnsi="Arial"/>
      <w:b/>
      <w:bCs/>
      <w:color w:val="323232"/>
      <w:sz w:val="20"/>
      <w:szCs w:val="20"/>
    </w:rPr>
  </w:style>
  <w:style w:type="paragraph" w:customStyle="1" w:styleId="ACMANotes">
    <w:name w:val="ACMA_Notes"/>
    <w:semiHidden/>
    <w:qFormat/>
    <w:rsid w:val="00FF206E"/>
    <w:pPr>
      <w:spacing w:before="80"/>
    </w:pPr>
    <w:rPr>
      <w:rFonts w:ascii="Arial" w:hAnsi="Arial" w:cs="Arial"/>
      <w:i/>
      <w:sz w:val="16"/>
    </w:rPr>
  </w:style>
  <w:style w:type="paragraph" w:customStyle="1" w:styleId="Numberlistlevel1">
    <w:name w:val="Number list level 1"/>
    <w:basedOn w:val="ListNumber"/>
    <w:uiPriority w:val="9"/>
    <w:qFormat/>
    <w:rsid w:val="004A70D6"/>
  </w:style>
  <w:style w:type="character" w:styleId="Emphasis">
    <w:name w:val="Emphasis"/>
    <w:basedOn w:val="DefaultParagraphFont"/>
    <w:semiHidden/>
    <w:qFormat/>
    <w:rsid w:val="006D576C"/>
    <w:rPr>
      <w:i/>
      <w:iCs/>
    </w:rPr>
  </w:style>
  <w:style w:type="paragraph" w:customStyle="1" w:styleId="ListNumber2Last">
    <w:name w:val="List Number 2 Last"/>
    <w:basedOn w:val="ListNumber2"/>
    <w:semiHidden/>
    <w:qFormat/>
    <w:rsid w:val="00E35707"/>
    <w:pPr>
      <w:spacing w:after="240"/>
      <w:ind w:left="907"/>
    </w:pPr>
    <w:rPr>
      <w:rFonts w:cs="Arial"/>
    </w:rPr>
  </w:style>
  <w:style w:type="paragraph" w:customStyle="1" w:styleId="Spaceaftertable">
    <w:name w:val="Space after table"/>
    <w:basedOn w:val="Normal"/>
    <w:uiPriority w:val="99"/>
    <w:qFormat/>
    <w:rsid w:val="00C2083D"/>
    <w:rPr>
      <w:rFonts w:cs="Arial"/>
    </w:rPr>
  </w:style>
  <w:style w:type="paragraph" w:customStyle="1" w:styleId="FooterLeft">
    <w:name w:val="Footer Left"/>
    <w:basedOn w:val="Footer"/>
    <w:semiHidden/>
    <w:qFormat/>
    <w:rsid w:val="00950159"/>
    <w:pPr>
      <w:framePr w:w="1440" w:h="357" w:hRule="exact" w:vSpace="425" w:wrap="around" w:vAnchor="page" w:hAnchor="page" w:x="935" w:y="15871"/>
      <w:pBdr>
        <w:top w:val="single" w:sz="4" w:space="1" w:color="auto"/>
      </w:pBdr>
    </w:pPr>
    <w:rPr>
      <w:rFonts w:cs="Arial"/>
    </w:rPr>
  </w:style>
  <w:style w:type="paragraph" w:customStyle="1" w:styleId="ACMAFigureHeader">
    <w:name w:val="ACMA_FigureHeader"/>
    <w:qFormat/>
    <w:rsid w:val="003F10EE"/>
    <w:pPr>
      <w:numPr>
        <w:numId w:val="6"/>
      </w:numPr>
      <w:spacing w:after="160"/>
    </w:pPr>
    <w:rPr>
      <w:rFonts w:ascii="Arial" w:hAnsi="Arial"/>
      <w:b/>
      <w:bCs/>
      <w:color w:val="323232"/>
      <w:sz w:val="20"/>
      <w:szCs w:val="20"/>
    </w:rPr>
  </w:style>
  <w:style w:type="paragraph" w:customStyle="1" w:styleId="Captionfigure">
    <w:name w:val="Caption figure"/>
    <w:basedOn w:val="Caption"/>
    <w:semiHidden/>
    <w:qFormat/>
    <w:rsid w:val="00E8152A"/>
    <w:pPr>
      <w:keepNext/>
      <w:numPr>
        <w:numId w:val="8"/>
      </w:numPr>
    </w:pPr>
    <w:rPr>
      <w:rFonts w:cs="Arial"/>
    </w:rPr>
  </w:style>
  <w:style w:type="paragraph" w:customStyle="1" w:styleId="GridTable31">
    <w:name w:val="Grid Table 31"/>
    <w:basedOn w:val="Normal"/>
    <w:semiHidden/>
    <w:qFormat/>
    <w:rsid w:val="00971914"/>
    <w:pPr>
      <w:spacing w:after="0" w:line="240" w:lineRule="auto"/>
    </w:pPr>
    <w:rPr>
      <w:b/>
      <w:color w:val="4D4D4F"/>
      <w:spacing w:val="-28"/>
      <w:sz w:val="53"/>
    </w:rPr>
  </w:style>
  <w:style w:type="character" w:customStyle="1" w:styleId="HeaderChar">
    <w:name w:val="Header Char"/>
    <w:link w:val="Header"/>
    <w:semiHidden/>
    <w:rsid w:val="00971914"/>
    <w:rPr>
      <w:rFonts w:ascii="Arial" w:hAnsi="Arial"/>
      <w:sz w:val="16"/>
    </w:rPr>
  </w:style>
  <w:style w:type="character" w:customStyle="1" w:styleId="Heading1Char">
    <w:name w:val="Heading 1 Char"/>
    <w:basedOn w:val="DefaultParagraphFont"/>
    <w:link w:val="Heading1"/>
    <w:uiPriority w:val="1"/>
    <w:rsid w:val="00CE0BB5"/>
    <w:rPr>
      <w:rFonts w:ascii="Arial" w:hAnsi="Arial" w:cs="Arial"/>
      <w:bCs/>
      <w:color w:val="323232"/>
      <w:kern w:val="32"/>
      <w:sz w:val="53"/>
      <w:szCs w:val="32"/>
    </w:rPr>
  </w:style>
  <w:style w:type="character" w:customStyle="1" w:styleId="Heading2Char">
    <w:name w:val="Heading 2 Char"/>
    <w:aliases w:val="RIS Heading 2 Char"/>
    <w:basedOn w:val="DefaultParagraphFont"/>
    <w:link w:val="Heading2"/>
    <w:rsid w:val="00800CCD"/>
    <w:rPr>
      <w:rFonts w:ascii="Arial" w:hAnsi="Arial" w:cs="Arial"/>
      <w:b/>
      <w:bCs/>
      <w:iCs/>
      <w:sz w:val="28"/>
      <w:szCs w:val="28"/>
    </w:rPr>
  </w:style>
  <w:style w:type="character" w:styleId="UnresolvedMention">
    <w:name w:val="Unresolved Mention"/>
    <w:basedOn w:val="DefaultParagraphFont"/>
    <w:uiPriority w:val="99"/>
    <w:semiHidden/>
    <w:unhideWhenUsed/>
    <w:rsid w:val="006B52DE"/>
    <w:rPr>
      <w:color w:val="605E5C"/>
      <w:shd w:val="clear" w:color="auto" w:fill="E1DFDD"/>
    </w:rPr>
  </w:style>
  <w:style w:type="character" w:customStyle="1" w:styleId="Heading3Char">
    <w:name w:val="Heading 3 Char"/>
    <w:basedOn w:val="DefaultParagraphFont"/>
    <w:link w:val="Heading3"/>
    <w:uiPriority w:val="2"/>
    <w:rsid w:val="00800CCD"/>
    <w:rPr>
      <w:rFonts w:ascii="Arial" w:hAnsi="Arial" w:cs="Arial"/>
      <w:b/>
      <w:bCs/>
      <w:sz w:val="20"/>
      <w:szCs w:val="26"/>
    </w:rPr>
  </w:style>
  <w:style w:type="paragraph" w:customStyle="1" w:styleId="Paragraph">
    <w:name w:val="Paragraph"/>
    <w:basedOn w:val="Normal"/>
    <w:qFormat/>
    <w:rsid w:val="00A824E8"/>
    <w:rPr>
      <w:rFonts w:cs="Arial"/>
    </w:rPr>
  </w:style>
  <w:style w:type="paragraph" w:customStyle="1" w:styleId="Bulletlevel2">
    <w:name w:val="Bullet level 2"/>
    <w:basedOn w:val="ListBullet2"/>
    <w:uiPriority w:val="7"/>
    <w:qFormat/>
    <w:rsid w:val="00C82940"/>
    <w:pPr>
      <w:tabs>
        <w:tab w:val="clear" w:pos="845"/>
        <w:tab w:val="left" w:pos="295"/>
      </w:tabs>
      <w:ind w:left="590" w:hanging="295"/>
    </w:pPr>
    <w:rPr>
      <w:rFonts w:cs="Arial"/>
    </w:rPr>
  </w:style>
  <w:style w:type="paragraph" w:customStyle="1" w:styleId="Bulletlevel1last">
    <w:name w:val="Bullet level 1 last"/>
    <w:basedOn w:val="ListBulletLast"/>
    <w:uiPriority w:val="6"/>
    <w:qFormat/>
    <w:rsid w:val="00A824E8"/>
  </w:style>
  <w:style w:type="paragraph" w:customStyle="1" w:styleId="Numberlistlevel2">
    <w:name w:val="Number list level 2"/>
    <w:basedOn w:val="ListNumber2"/>
    <w:uiPriority w:val="11"/>
    <w:qFormat/>
    <w:rsid w:val="00C82940"/>
    <w:pPr>
      <w:ind w:left="766" w:hanging="295"/>
    </w:pPr>
  </w:style>
  <w:style w:type="paragraph" w:customStyle="1" w:styleId="Numberlistlast">
    <w:name w:val="Number list last"/>
    <w:basedOn w:val="ListNumberLast"/>
    <w:uiPriority w:val="10"/>
    <w:qFormat/>
    <w:rsid w:val="004A70D6"/>
  </w:style>
  <w:style w:type="paragraph" w:customStyle="1" w:styleId="Numberlistlevel2last">
    <w:name w:val="Number list level 2 last"/>
    <w:basedOn w:val="Numberlistlevel2"/>
    <w:uiPriority w:val="12"/>
    <w:qFormat/>
    <w:rsid w:val="004A70D6"/>
    <w:pPr>
      <w:spacing w:after="240"/>
    </w:pPr>
  </w:style>
  <w:style w:type="paragraph" w:customStyle="1" w:styleId="Bulletlevel2last">
    <w:name w:val="Bullet level 2 last"/>
    <w:basedOn w:val="Bulletlevel2"/>
    <w:uiPriority w:val="8"/>
    <w:qFormat/>
    <w:rsid w:val="004A70D6"/>
    <w:pPr>
      <w:spacing w:after="240"/>
    </w:pPr>
  </w:style>
  <w:style w:type="table" w:customStyle="1" w:styleId="ACMAtablestyle">
    <w:name w:val="ACMA table style"/>
    <w:basedOn w:val="TableNormal"/>
    <w:uiPriority w:val="99"/>
    <w:rsid w:val="00BE35CB"/>
    <w:rPr>
      <w:rFonts w:ascii="Arial" w:hAnsi="Arial"/>
      <w:sz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57" w:type="dxa"/>
        <w:bottom w:w="85" w:type="dxa"/>
        <w:right w:w="57" w:type="dxa"/>
      </w:tblCellMar>
    </w:tblPr>
    <w:tblStylePr w:type="firstRow">
      <w:rPr>
        <w:rFonts w:ascii="Arial" w:hAnsi="Arial"/>
        <w:b w:val="0"/>
        <w:color w:val="FFFFFF" w:themeColor="background1"/>
        <w:sz w:val="20"/>
      </w:rPr>
      <w:tblPr/>
      <w:trPr>
        <w:tblHeader/>
      </w:trPr>
      <w:tcPr>
        <w:tcBorders>
          <w:top w:val="single" w:sz="4" w:space="0" w:color="auto"/>
          <w:left w:val="single" w:sz="4" w:space="0" w:color="auto"/>
          <w:bottom w:val="single" w:sz="4" w:space="0" w:color="auto"/>
          <w:right w:val="single" w:sz="4" w:space="0" w:color="auto"/>
          <w:insideH w:val="nil"/>
          <w:insideV w:val="nil"/>
        </w:tcBorders>
        <w:shd w:val="clear" w:color="auto" w:fill="404040" w:themeFill="text1" w:themeFillTint="BF"/>
      </w:tcPr>
    </w:tblStylePr>
    <w:tblStylePr w:type="band1Horz">
      <w:rPr>
        <w:rFonts w:ascii="Arial" w:hAnsi="Arial"/>
        <w:sz w:val="20"/>
      </w:rPr>
      <w:tblPr/>
      <w:tcPr>
        <w:shd w:val="clear" w:color="auto" w:fill="F2F2F2" w:themeFill="background1" w:themeFillShade="F2"/>
      </w:tcPr>
    </w:tblStylePr>
    <w:tblStylePr w:type="band2Horz">
      <w:rPr>
        <w:rFonts w:ascii="Arial" w:hAnsi="Arial"/>
        <w:sz w:val="20"/>
      </w:rPr>
    </w:tblStylePr>
  </w:style>
  <w:style w:type="paragraph" w:customStyle="1" w:styleId="Tableheading">
    <w:name w:val="Table heading"/>
    <w:basedOn w:val="ACMATableHeader"/>
    <w:uiPriority w:val="13"/>
    <w:qFormat/>
    <w:rsid w:val="0063346D"/>
    <w:pPr>
      <w:keepNext/>
      <w:spacing w:line="240" w:lineRule="atLeast"/>
    </w:pPr>
  </w:style>
  <w:style w:type="paragraph" w:customStyle="1" w:styleId="Tableorfigurenote">
    <w:name w:val="Table or figure note"/>
    <w:basedOn w:val="ACMANotes"/>
    <w:uiPriority w:val="17"/>
    <w:qFormat/>
    <w:rsid w:val="00930510"/>
    <w:pPr>
      <w:spacing w:after="240"/>
    </w:pPr>
  </w:style>
  <w:style w:type="paragraph" w:customStyle="1" w:styleId="Figureheading">
    <w:name w:val="Figure heading"/>
    <w:basedOn w:val="ACMAFigureHeader"/>
    <w:uiPriority w:val="16"/>
    <w:qFormat/>
    <w:rsid w:val="0063346D"/>
    <w:pPr>
      <w:keepNext/>
      <w:spacing w:line="240" w:lineRule="atLeast"/>
    </w:pPr>
  </w:style>
  <w:style w:type="paragraph" w:customStyle="1" w:styleId="Tableorfigurenotemultiple">
    <w:name w:val="Table or figure note multiple"/>
    <w:basedOn w:val="Tableorfigurenote"/>
    <w:uiPriority w:val="18"/>
    <w:qFormat/>
    <w:rsid w:val="00930510"/>
    <w:pPr>
      <w:spacing w:after="80"/>
    </w:pPr>
  </w:style>
  <w:style w:type="paragraph" w:customStyle="1" w:styleId="Protectivemarking">
    <w:name w:val="Protective marking"/>
    <w:basedOn w:val="Normal"/>
    <w:uiPriority w:val="99"/>
    <w:qFormat/>
    <w:rsid w:val="007E3375"/>
    <w:pPr>
      <w:tabs>
        <w:tab w:val="left" w:pos="720"/>
      </w:tabs>
      <w:spacing w:after="0" w:line="240" w:lineRule="auto"/>
      <w:jc w:val="center"/>
    </w:pPr>
    <w:rPr>
      <w:rFonts w:cs="Arial"/>
      <w:b/>
      <w:bCs/>
      <w:color w:val="FF0000"/>
      <w:sz w:val="32"/>
      <w:lang w:eastAsia="en-US"/>
    </w:rPr>
  </w:style>
  <w:style w:type="paragraph" w:styleId="BalloonText">
    <w:name w:val="Balloon Text"/>
    <w:basedOn w:val="Normal"/>
    <w:link w:val="BalloonTextChar"/>
    <w:semiHidden/>
    <w:unhideWhenUsed/>
    <w:rsid w:val="004511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4511C5"/>
    <w:rPr>
      <w:rFonts w:ascii="Segoe UI" w:hAnsi="Segoe UI" w:cs="Segoe UI"/>
      <w:sz w:val="18"/>
      <w:szCs w:val="18"/>
    </w:rPr>
  </w:style>
  <w:style w:type="paragraph" w:styleId="Revision">
    <w:name w:val="Revision"/>
    <w:hidden/>
    <w:semiHidden/>
    <w:rsid w:val="004511C5"/>
    <w:rPr>
      <w:rFonts w:ascii="Arial" w:hAnsi="Arial"/>
      <w:sz w:val="20"/>
    </w:rPr>
  </w:style>
  <w:style w:type="character" w:customStyle="1" w:styleId="FootnoteTextChar">
    <w:name w:val="Footnote Text Char"/>
    <w:aliases w:val="Footnote text Char,ACMA Footnote Text Char,footnote text Char,Footnote Text Char1 Char,Footnote Text Char Char Char,Footnote Text Char1 Char Char Char,Footnote Text Char Char Char Char Char,Footnote Text Char1 Char Char Char Char Char"/>
    <w:basedOn w:val="DefaultParagraphFont"/>
    <w:link w:val="FootnoteText"/>
    <w:rsid w:val="00D237B1"/>
    <w:rPr>
      <w:rFonts w:ascii="Arial" w:hAnsi="Arial"/>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784553">
      <w:bodyDiv w:val="1"/>
      <w:marLeft w:val="0"/>
      <w:marRight w:val="0"/>
      <w:marTop w:val="0"/>
      <w:marBottom w:val="0"/>
      <w:divBdr>
        <w:top w:val="none" w:sz="0" w:space="0" w:color="auto"/>
        <w:left w:val="none" w:sz="0" w:space="0" w:color="auto"/>
        <w:bottom w:val="none" w:sz="0" w:space="0" w:color="auto"/>
        <w:right w:val="none" w:sz="0" w:space="0" w:color="auto"/>
      </w:divBdr>
    </w:div>
    <w:div w:id="1409771268">
      <w:bodyDiv w:val="1"/>
      <w:marLeft w:val="0"/>
      <w:marRight w:val="0"/>
      <w:marTop w:val="0"/>
      <w:marBottom w:val="0"/>
      <w:divBdr>
        <w:top w:val="none" w:sz="0" w:space="0" w:color="auto"/>
        <w:left w:val="none" w:sz="0" w:space="0" w:color="auto"/>
        <w:bottom w:val="none" w:sz="0" w:space="0" w:color="auto"/>
        <w:right w:val="none" w:sz="0" w:space="0" w:color="auto"/>
      </w:divBdr>
    </w:div>
    <w:div w:id="1566910818">
      <w:bodyDiv w:val="1"/>
      <w:marLeft w:val="0"/>
      <w:marRight w:val="0"/>
      <w:marTop w:val="0"/>
      <w:marBottom w:val="0"/>
      <w:divBdr>
        <w:top w:val="none" w:sz="0" w:space="0" w:color="auto"/>
        <w:left w:val="none" w:sz="0" w:space="0" w:color="auto"/>
        <w:bottom w:val="none" w:sz="0" w:space="0" w:color="auto"/>
        <w:right w:val="none" w:sz="0" w:space="0" w:color="auto"/>
      </w:divBdr>
    </w:div>
    <w:div w:id="1925912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mailto:info@acma.gov.au" TargetMode="External"/><Relationship Id="rId26" Type="http://schemas.openxmlformats.org/officeDocument/2006/relationships/footer" Target="footer5.xml"/><Relationship Id="rId39" Type="http://schemas.openxmlformats.org/officeDocument/2006/relationships/image" Target="media/image8.png"/><Relationship Id="rId21" Type="http://schemas.openxmlformats.org/officeDocument/2006/relationships/footer" Target="footer2.xml"/><Relationship Id="rId34" Type="http://schemas.openxmlformats.org/officeDocument/2006/relationships/hyperlink" Target="https://webtrak.emsbk.com/" TargetMode="External"/><Relationship Id="rId42" Type="http://schemas.openxmlformats.org/officeDocument/2006/relationships/package" Target="embeddings/Microsoft_Excel_Macro-Enabled_Worksheet.xlsm"/><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31.png"/><Relationship Id="rId68" Type="http://schemas.openxmlformats.org/officeDocument/2006/relationships/image" Target="media/image36.png"/><Relationship Id="rId76" Type="http://schemas.openxmlformats.org/officeDocument/2006/relationships/image" Target="media/image44.png"/><Relationship Id="rId84"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39.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www.acma.gov.au/consultations/2020-07/planning-options-3700-4200-mhz-band-consultation-222020" TargetMode="External"/><Relationship Id="rId11" Type="http://schemas.openxmlformats.org/officeDocument/2006/relationships/endnotes" Target="endnotes.xml"/><Relationship Id="rId24" Type="http://schemas.openxmlformats.org/officeDocument/2006/relationships/header" Target="header6.xml"/><Relationship Id="rId32" Type="http://schemas.openxmlformats.org/officeDocument/2006/relationships/footer" Target="footer7.xm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3.png"/><Relationship Id="rId53" Type="http://schemas.openxmlformats.org/officeDocument/2006/relationships/image" Target="media/image21.png"/><Relationship Id="rId58" Type="http://schemas.openxmlformats.org/officeDocument/2006/relationships/image" Target="media/image26.png"/><Relationship Id="rId66" Type="http://schemas.openxmlformats.org/officeDocument/2006/relationships/image" Target="media/image34.png"/><Relationship Id="rId74" Type="http://schemas.openxmlformats.org/officeDocument/2006/relationships/image" Target="media/image42.png"/><Relationship Id="rId79" Type="http://schemas.openxmlformats.org/officeDocument/2006/relationships/image" Target="media/image47.png"/><Relationship Id="rId5" Type="http://schemas.openxmlformats.org/officeDocument/2006/relationships/customXml" Target="../customXml/item5.xml"/><Relationship Id="rId61" Type="http://schemas.openxmlformats.org/officeDocument/2006/relationships/image" Target="media/image29.png"/><Relationship Id="rId82" Type="http://schemas.openxmlformats.org/officeDocument/2006/relationships/image" Target="media/image50.png"/><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6.xml"/><Relationship Id="rId30" Type="http://schemas.openxmlformats.org/officeDocument/2006/relationships/header" Target="header7.xml"/><Relationship Id="rId35" Type="http://schemas.openxmlformats.org/officeDocument/2006/relationships/image" Target="media/image4.png"/><Relationship Id="rId43" Type="http://schemas.openxmlformats.org/officeDocument/2006/relationships/image" Target="media/image11.png"/><Relationship Id="rId48" Type="http://schemas.openxmlformats.org/officeDocument/2006/relationships/image" Target="media/image16.png"/><Relationship Id="rId56" Type="http://schemas.openxmlformats.org/officeDocument/2006/relationships/image" Target="media/image24.png"/><Relationship Id="rId64" Type="http://schemas.openxmlformats.org/officeDocument/2006/relationships/image" Target="media/image32.png"/><Relationship Id="rId69" Type="http://schemas.openxmlformats.org/officeDocument/2006/relationships/image" Target="media/image37.png"/><Relationship Id="rId77" Type="http://schemas.openxmlformats.org/officeDocument/2006/relationships/image" Target="media/image45.png"/><Relationship Id="rId8" Type="http://schemas.openxmlformats.org/officeDocument/2006/relationships/settings" Target="settings.xml"/><Relationship Id="rId51" Type="http://schemas.openxmlformats.org/officeDocument/2006/relationships/image" Target="media/image19.png"/><Relationship Id="rId72" Type="http://schemas.openxmlformats.org/officeDocument/2006/relationships/image" Target="media/image40.png"/><Relationship Id="rId80" Type="http://schemas.openxmlformats.org/officeDocument/2006/relationships/image" Target="media/image48.pn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creativecommons.org/licenses/by/4.0/" TargetMode="External"/><Relationship Id="rId25" Type="http://schemas.openxmlformats.org/officeDocument/2006/relationships/footer" Target="footer4.xml"/><Relationship Id="rId33" Type="http://schemas.openxmlformats.org/officeDocument/2006/relationships/footer" Target="footer8.xml"/><Relationship Id="rId38" Type="http://schemas.openxmlformats.org/officeDocument/2006/relationships/image" Target="media/image7.png"/><Relationship Id="rId46" Type="http://schemas.openxmlformats.org/officeDocument/2006/relationships/image" Target="media/image14.png"/><Relationship Id="rId59" Type="http://schemas.openxmlformats.org/officeDocument/2006/relationships/image" Target="media/image27.png"/><Relationship Id="rId67" Type="http://schemas.openxmlformats.org/officeDocument/2006/relationships/image" Target="media/image35.png"/><Relationship Id="rId20" Type="http://schemas.openxmlformats.org/officeDocument/2006/relationships/header" Target="header4.xml"/><Relationship Id="rId41" Type="http://schemas.openxmlformats.org/officeDocument/2006/relationships/image" Target="media/image10.emf"/><Relationship Id="rId54" Type="http://schemas.openxmlformats.org/officeDocument/2006/relationships/image" Target="media/image22.png"/><Relationship Id="rId62" Type="http://schemas.openxmlformats.org/officeDocument/2006/relationships/image" Target="media/image30.png"/><Relationship Id="rId70" Type="http://schemas.openxmlformats.org/officeDocument/2006/relationships/image" Target="media/image38.png"/><Relationship Id="rId75" Type="http://schemas.openxmlformats.org/officeDocument/2006/relationships/image" Target="media/image43.png"/><Relationship Id="rId83"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creativecommons.org/l/by/3.0/88x31.png" TargetMode="External"/><Relationship Id="rId23" Type="http://schemas.openxmlformats.org/officeDocument/2006/relationships/header" Target="header5.xml"/><Relationship Id="rId28" Type="http://schemas.openxmlformats.org/officeDocument/2006/relationships/hyperlink" Target="https://www.google.com/url?sa=t&amp;rct=j&amp;q=&amp;esrc=s&amp;source=web&amp;cd=&amp;ved=2ahUKEwiO_bODr-HwAhVgzTgGHSAbD0UQFjAAegQIBhAD&amp;url=https%3A%2F%2Fwww.acma.gov.au%2Fsites%2Fdefault%2Ffiles%2F2020-07%2FWireless%2520broadband%2520and%2520radio%2520altimeter%2520compatibility%2520study.docx&amp;usg=AOvVaw1ROIuYrtF7TIKmT3csX8Oc" TargetMode="External"/><Relationship Id="rId36" Type="http://schemas.openxmlformats.org/officeDocument/2006/relationships/image" Target="media/image5.png"/><Relationship Id="rId49" Type="http://schemas.openxmlformats.org/officeDocument/2006/relationships/image" Target="media/image17.png"/><Relationship Id="rId57" Type="http://schemas.openxmlformats.org/officeDocument/2006/relationships/image" Target="media/image25.png"/><Relationship Id="rId10" Type="http://schemas.openxmlformats.org/officeDocument/2006/relationships/footnotes" Target="footnotes.xml"/><Relationship Id="rId31" Type="http://schemas.openxmlformats.org/officeDocument/2006/relationships/header" Target="header8.xml"/><Relationship Id="rId44" Type="http://schemas.openxmlformats.org/officeDocument/2006/relationships/image" Target="media/image12.png"/><Relationship Id="rId52" Type="http://schemas.openxmlformats.org/officeDocument/2006/relationships/image" Target="media/image20.png"/><Relationship Id="rId60" Type="http://schemas.openxmlformats.org/officeDocument/2006/relationships/image" Target="media/image28.png"/><Relationship Id="rId65" Type="http://schemas.openxmlformats.org/officeDocument/2006/relationships/image" Target="media/image33.png"/><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image" Target="media/image49.png"/></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hyperlink" Target="https://acma.gov.au"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itu.int/rec/R-REC-F.1336/en" TargetMode="External"/><Relationship Id="rId2" Type="http://schemas.openxmlformats.org/officeDocument/2006/relationships/hyperlink" Target="https://en.wikipedia.org/wiki/Aircraft_approach_category" TargetMode="External"/><Relationship Id="rId1" Type="http://schemas.openxmlformats.org/officeDocument/2006/relationships/hyperlink" Target="https://www.itu.int/rec/R-REC-M.2059/en" TargetMode="External"/><Relationship Id="rId5" Type="http://schemas.openxmlformats.org/officeDocument/2006/relationships/hyperlink" Target="https://www.icao.int/safety/acp/ACPWGF/ACP-WG-F-30/ACP-WGF30-WP14%20Radio%20Altimeter%20Adjacent%20Bands%20Compatibility%20Study%20with%20IMT-FINAL%20Rev1.docx" TargetMode="External"/><Relationship Id="rId4" Type="http://schemas.openxmlformats.org/officeDocument/2006/relationships/hyperlink" Target="https://www.itu.int/rec/R-REC-M.2059/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ACMA-System\Templates\ACMA\ACMA%20Repor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922B896673C3B4CAC6395581CF998E6" ma:contentTypeVersion="8" ma:contentTypeDescription="Create a new document." ma:contentTypeScope="" ma:versionID="f23df6dd90b35ef5a7fe3922e93e7337">
  <xsd:schema xmlns:xsd="http://www.w3.org/2001/XMLSchema" xmlns:xs="http://www.w3.org/2001/XMLSchema" xmlns:p="http://schemas.microsoft.com/office/2006/metadata/properties" xmlns:ns2="1d983eb4-33f7-44b0-aea1-cbdcf0c55136" targetNamespace="http://schemas.microsoft.com/office/2006/metadata/properties" ma:root="true" ma:fieldsID="85ca1f7d1e1b38634bae0caaff15e10b" ns2:_="">
    <xsd:import namespace="1d983eb4-33f7-44b0-aea1-cbdcf0c55136"/>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983eb4-33f7-44b0-aea1-cbdcf0c55136"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1d983eb4-33f7-44b0-aea1-cbdcf0c55136">3NE2HDV7HD6D-128-6119</_dlc_DocId>
    <_dlc_DocIdUrl xmlns="1d983eb4-33f7-44b0-aea1-cbdcf0c55136">
      <Url>http://collaboration/organisation/cid/speb/sp/_layouts/15/DocIdRedir.aspx?ID=3NE2HDV7HD6D-128-6119</Url>
      <Description>3NE2HDV7HD6D-128-6119</Description>
    </_dlc_DocIdUrl>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A92D05A-E190-43A2-8AE4-EC61E4CD43B7}">
  <ds:schemaRefs>
    <ds:schemaRef ds:uri="http://schemas.microsoft.com/sharepoint/v3/contenttype/forms"/>
  </ds:schemaRefs>
</ds:datastoreItem>
</file>

<file path=customXml/itemProps2.xml><?xml version="1.0" encoding="utf-8"?>
<ds:datastoreItem xmlns:ds="http://schemas.openxmlformats.org/officeDocument/2006/customXml" ds:itemID="{CF625E09-523A-40AA-838D-0356B3280E51}"/>
</file>

<file path=customXml/itemProps3.xml><?xml version="1.0" encoding="utf-8"?>
<ds:datastoreItem xmlns:ds="http://schemas.openxmlformats.org/officeDocument/2006/customXml" ds:itemID="{18C1812C-8BCF-4BD3-B5F4-A62CBC7B8C32}">
  <ds:schemaRefs>
    <ds:schemaRef ds:uri="http://schemas.microsoft.com/office/2006/metadata/properties"/>
    <ds:schemaRef ds:uri="http://schemas.microsoft.com/office/infopath/2007/PartnerControls"/>
    <ds:schemaRef ds:uri="1d983eb4-33f7-44b0-aea1-cbdcf0c55136"/>
  </ds:schemaRefs>
</ds:datastoreItem>
</file>

<file path=customXml/itemProps4.xml><?xml version="1.0" encoding="utf-8"?>
<ds:datastoreItem xmlns:ds="http://schemas.openxmlformats.org/officeDocument/2006/customXml" ds:itemID="{B5C86DBA-C773-4DAC-958D-07E48CB3DC9A}">
  <ds:schemaRefs>
    <ds:schemaRef ds:uri="http://schemas.openxmlformats.org/officeDocument/2006/bibliography"/>
  </ds:schemaRefs>
</ds:datastoreItem>
</file>

<file path=customXml/itemProps5.xml><?xml version="1.0" encoding="utf-8"?>
<ds:datastoreItem xmlns:ds="http://schemas.openxmlformats.org/officeDocument/2006/customXml" ds:itemID="{BBEC7F38-EB5C-469E-8E3F-A015A21806D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ACMA Report.dotx</Template>
  <TotalTime>0</TotalTime>
  <Pages>35</Pages>
  <Words>2627</Words>
  <Characters>14976</Characters>
  <Application>Microsoft Office Word</Application>
  <DocSecurity>0</DocSecurity>
  <Lines>124</Lines>
  <Paragraphs>35</Paragraphs>
  <ScaleCrop>false</ScaleCrop>
  <Manager/>
  <Company/>
  <LinksUpToDate>false</LinksUpToDate>
  <CharactersWithSpaces>17568</CharactersWithSpaces>
  <SharedDoc>false</SharedDoc>
  <HyperlinkBase/>
  <HLinks>
    <vt:vector size="180" baseType="variant">
      <vt:variant>
        <vt:i4>3014719</vt:i4>
      </vt:variant>
      <vt:variant>
        <vt:i4>135</vt:i4>
      </vt:variant>
      <vt:variant>
        <vt:i4>0</vt:i4>
      </vt:variant>
      <vt:variant>
        <vt:i4>5</vt:i4>
      </vt:variant>
      <vt:variant>
        <vt:lpwstr>https://webtrak.emsbk.com/</vt:lpwstr>
      </vt:variant>
      <vt:variant>
        <vt:lpwstr/>
      </vt:variant>
      <vt:variant>
        <vt:i4>393240</vt:i4>
      </vt:variant>
      <vt:variant>
        <vt:i4>132</vt:i4>
      </vt:variant>
      <vt:variant>
        <vt:i4>0</vt:i4>
      </vt:variant>
      <vt:variant>
        <vt:i4>5</vt:i4>
      </vt:variant>
      <vt:variant>
        <vt:lpwstr>https://www.acma.gov.au/consultations/2020-07/planning-options-3700-4200-mhz-band-consultation-222020</vt:lpwstr>
      </vt:variant>
      <vt:variant>
        <vt:lpwstr/>
      </vt:variant>
      <vt:variant>
        <vt:i4>2424840</vt:i4>
      </vt:variant>
      <vt:variant>
        <vt:i4>129</vt:i4>
      </vt:variant>
      <vt:variant>
        <vt:i4>0</vt:i4>
      </vt:variant>
      <vt:variant>
        <vt:i4>5</vt:i4>
      </vt:variant>
      <vt:variant>
        <vt:lpwstr>https://www.google.com/url?sa=t&amp;rct=j&amp;q=&amp;esrc=s&amp;source=web&amp;cd=&amp;ved=2ahUKEwiO_bODr-HwAhVgzTgGHSAbD0UQFjAAegQIBhAD&amp;url=https%3A%2F%2Fwww.acma.gov.au%2Fsites%2Fdefault%2Ffiles%2F2020-07%2FWireless%2520broadband%2520and%2520radio%2520altimeter%2520compatibility%2520study.docx&amp;usg=AOvVaw1ROIuYrtF7TIKmT3csX8Oc</vt:lpwstr>
      </vt:variant>
      <vt:variant>
        <vt:lpwstr/>
      </vt:variant>
      <vt:variant>
        <vt:i4>1245244</vt:i4>
      </vt:variant>
      <vt:variant>
        <vt:i4>122</vt:i4>
      </vt:variant>
      <vt:variant>
        <vt:i4>0</vt:i4>
      </vt:variant>
      <vt:variant>
        <vt:i4>5</vt:i4>
      </vt:variant>
      <vt:variant>
        <vt:lpwstr/>
      </vt:variant>
      <vt:variant>
        <vt:lpwstr>_Toc76379217</vt:lpwstr>
      </vt:variant>
      <vt:variant>
        <vt:i4>1179708</vt:i4>
      </vt:variant>
      <vt:variant>
        <vt:i4>116</vt:i4>
      </vt:variant>
      <vt:variant>
        <vt:i4>0</vt:i4>
      </vt:variant>
      <vt:variant>
        <vt:i4>5</vt:i4>
      </vt:variant>
      <vt:variant>
        <vt:lpwstr/>
      </vt:variant>
      <vt:variant>
        <vt:lpwstr>_Toc76379216</vt:lpwstr>
      </vt:variant>
      <vt:variant>
        <vt:i4>1114172</vt:i4>
      </vt:variant>
      <vt:variant>
        <vt:i4>110</vt:i4>
      </vt:variant>
      <vt:variant>
        <vt:i4>0</vt:i4>
      </vt:variant>
      <vt:variant>
        <vt:i4>5</vt:i4>
      </vt:variant>
      <vt:variant>
        <vt:lpwstr/>
      </vt:variant>
      <vt:variant>
        <vt:lpwstr>_Toc76379215</vt:lpwstr>
      </vt:variant>
      <vt:variant>
        <vt:i4>1048636</vt:i4>
      </vt:variant>
      <vt:variant>
        <vt:i4>104</vt:i4>
      </vt:variant>
      <vt:variant>
        <vt:i4>0</vt:i4>
      </vt:variant>
      <vt:variant>
        <vt:i4>5</vt:i4>
      </vt:variant>
      <vt:variant>
        <vt:lpwstr/>
      </vt:variant>
      <vt:variant>
        <vt:lpwstr>_Toc76379214</vt:lpwstr>
      </vt:variant>
      <vt:variant>
        <vt:i4>1507388</vt:i4>
      </vt:variant>
      <vt:variant>
        <vt:i4>98</vt:i4>
      </vt:variant>
      <vt:variant>
        <vt:i4>0</vt:i4>
      </vt:variant>
      <vt:variant>
        <vt:i4>5</vt:i4>
      </vt:variant>
      <vt:variant>
        <vt:lpwstr/>
      </vt:variant>
      <vt:variant>
        <vt:lpwstr>_Toc76379213</vt:lpwstr>
      </vt:variant>
      <vt:variant>
        <vt:i4>1441852</vt:i4>
      </vt:variant>
      <vt:variant>
        <vt:i4>92</vt:i4>
      </vt:variant>
      <vt:variant>
        <vt:i4>0</vt:i4>
      </vt:variant>
      <vt:variant>
        <vt:i4>5</vt:i4>
      </vt:variant>
      <vt:variant>
        <vt:lpwstr/>
      </vt:variant>
      <vt:variant>
        <vt:lpwstr>_Toc76379212</vt:lpwstr>
      </vt:variant>
      <vt:variant>
        <vt:i4>1376316</vt:i4>
      </vt:variant>
      <vt:variant>
        <vt:i4>86</vt:i4>
      </vt:variant>
      <vt:variant>
        <vt:i4>0</vt:i4>
      </vt:variant>
      <vt:variant>
        <vt:i4>5</vt:i4>
      </vt:variant>
      <vt:variant>
        <vt:lpwstr/>
      </vt:variant>
      <vt:variant>
        <vt:lpwstr>_Toc76379211</vt:lpwstr>
      </vt:variant>
      <vt:variant>
        <vt:i4>1310780</vt:i4>
      </vt:variant>
      <vt:variant>
        <vt:i4>80</vt:i4>
      </vt:variant>
      <vt:variant>
        <vt:i4>0</vt:i4>
      </vt:variant>
      <vt:variant>
        <vt:i4>5</vt:i4>
      </vt:variant>
      <vt:variant>
        <vt:lpwstr/>
      </vt:variant>
      <vt:variant>
        <vt:lpwstr>_Toc76379210</vt:lpwstr>
      </vt:variant>
      <vt:variant>
        <vt:i4>1900605</vt:i4>
      </vt:variant>
      <vt:variant>
        <vt:i4>74</vt:i4>
      </vt:variant>
      <vt:variant>
        <vt:i4>0</vt:i4>
      </vt:variant>
      <vt:variant>
        <vt:i4>5</vt:i4>
      </vt:variant>
      <vt:variant>
        <vt:lpwstr/>
      </vt:variant>
      <vt:variant>
        <vt:lpwstr>_Toc76379209</vt:lpwstr>
      </vt:variant>
      <vt:variant>
        <vt:i4>1835069</vt:i4>
      </vt:variant>
      <vt:variant>
        <vt:i4>68</vt:i4>
      </vt:variant>
      <vt:variant>
        <vt:i4>0</vt:i4>
      </vt:variant>
      <vt:variant>
        <vt:i4>5</vt:i4>
      </vt:variant>
      <vt:variant>
        <vt:lpwstr/>
      </vt:variant>
      <vt:variant>
        <vt:lpwstr>_Toc76379208</vt:lpwstr>
      </vt:variant>
      <vt:variant>
        <vt:i4>1245245</vt:i4>
      </vt:variant>
      <vt:variant>
        <vt:i4>62</vt:i4>
      </vt:variant>
      <vt:variant>
        <vt:i4>0</vt:i4>
      </vt:variant>
      <vt:variant>
        <vt:i4>5</vt:i4>
      </vt:variant>
      <vt:variant>
        <vt:lpwstr/>
      </vt:variant>
      <vt:variant>
        <vt:lpwstr>_Toc76379207</vt:lpwstr>
      </vt:variant>
      <vt:variant>
        <vt:i4>1179709</vt:i4>
      </vt:variant>
      <vt:variant>
        <vt:i4>56</vt:i4>
      </vt:variant>
      <vt:variant>
        <vt:i4>0</vt:i4>
      </vt:variant>
      <vt:variant>
        <vt:i4>5</vt:i4>
      </vt:variant>
      <vt:variant>
        <vt:lpwstr/>
      </vt:variant>
      <vt:variant>
        <vt:lpwstr>_Toc76379206</vt:lpwstr>
      </vt:variant>
      <vt:variant>
        <vt:i4>1114173</vt:i4>
      </vt:variant>
      <vt:variant>
        <vt:i4>50</vt:i4>
      </vt:variant>
      <vt:variant>
        <vt:i4>0</vt:i4>
      </vt:variant>
      <vt:variant>
        <vt:i4>5</vt:i4>
      </vt:variant>
      <vt:variant>
        <vt:lpwstr/>
      </vt:variant>
      <vt:variant>
        <vt:lpwstr>_Toc76379205</vt:lpwstr>
      </vt:variant>
      <vt:variant>
        <vt:i4>1048637</vt:i4>
      </vt:variant>
      <vt:variant>
        <vt:i4>44</vt:i4>
      </vt:variant>
      <vt:variant>
        <vt:i4>0</vt:i4>
      </vt:variant>
      <vt:variant>
        <vt:i4>5</vt:i4>
      </vt:variant>
      <vt:variant>
        <vt:lpwstr/>
      </vt:variant>
      <vt:variant>
        <vt:lpwstr>_Toc76379204</vt:lpwstr>
      </vt:variant>
      <vt:variant>
        <vt:i4>1507389</vt:i4>
      </vt:variant>
      <vt:variant>
        <vt:i4>38</vt:i4>
      </vt:variant>
      <vt:variant>
        <vt:i4>0</vt:i4>
      </vt:variant>
      <vt:variant>
        <vt:i4>5</vt:i4>
      </vt:variant>
      <vt:variant>
        <vt:lpwstr/>
      </vt:variant>
      <vt:variant>
        <vt:lpwstr>_Toc76379203</vt:lpwstr>
      </vt:variant>
      <vt:variant>
        <vt:i4>1441853</vt:i4>
      </vt:variant>
      <vt:variant>
        <vt:i4>32</vt:i4>
      </vt:variant>
      <vt:variant>
        <vt:i4>0</vt:i4>
      </vt:variant>
      <vt:variant>
        <vt:i4>5</vt:i4>
      </vt:variant>
      <vt:variant>
        <vt:lpwstr/>
      </vt:variant>
      <vt:variant>
        <vt:lpwstr>_Toc76379202</vt:lpwstr>
      </vt:variant>
      <vt:variant>
        <vt:i4>1376317</vt:i4>
      </vt:variant>
      <vt:variant>
        <vt:i4>26</vt:i4>
      </vt:variant>
      <vt:variant>
        <vt:i4>0</vt:i4>
      </vt:variant>
      <vt:variant>
        <vt:i4>5</vt:i4>
      </vt:variant>
      <vt:variant>
        <vt:lpwstr/>
      </vt:variant>
      <vt:variant>
        <vt:lpwstr>_Toc76379201</vt:lpwstr>
      </vt:variant>
      <vt:variant>
        <vt:i4>1310781</vt:i4>
      </vt:variant>
      <vt:variant>
        <vt:i4>20</vt:i4>
      </vt:variant>
      <vt:variant>
        <vt:i4>0</vt:i4>
      </vt:variant>
      <vt:variant>
        <vt:i4>5</vt:i4>
      </vt:variant>
      <vt:variant>
        <vt:lpwstr/>
      </vt:variant>
      <vt:variant>
        <vt:lpwstr>_Toc76379200</vt:lpwstr>
      </vt:variant>
      <vt:variant>
        <vt:i4>1966132</vt:i4>
      </vt:variant>
      <vt:variant>
        <vt:i4>14</vt:i4>
      </vt:variant>
      <vt:variant>
        <vt:i4>0</vt:i4>
      </vt:variant>
      <vt:variant>
        <vt:i4>5</vt:i4>
      </vt:variant>
      <vt:variant>
        <vt:lpwstr/>
      </vt:variant>
      <vt:variant>
        <vt:lpwstr>_Toc76379199</vt:lpwstr>
      </vt:variant>
      <vt:variant>
        <vt:i4>2031668</vt:i4>
      </vt:variant>
      <vt:variant>
        <vt:i4>8</vt:i4>
      </vt:variant>
      <vt:variant>
        <vt:i4>0</vt:i4>
      </vt:variant>
      <vt:variant>
        <vt:i4>5</vt:i4>
      </vt:variant>
      <vt:variant>
        <vt:lpwstr/>
      </vt:variant>
      <vt:variant>
        <vt:lpwstr>_Toc76379198</vt:lpwstr>
      </vt:variant>
      <vt:variant>
        <vt:i4>6225960</vt:i4>
      </vt:variant>
      <vt:variant>
        <vt:i4>3</vt:i4>
      </vt:variant>
      <vt:variant>
        <vt:i4>0</vt:i4>
      </vt:variant>
      <vt:variant>
        <vt:i4>5</vt:i4>
      </vt:variant>
      <vt:variant>
        <vt:lpwstr>mailto:info@acma.gov.au</vt:lpwstr>
      </vt:variant>
      <vt:variant>
        <vt:lpwstr/>
      </vt:variant>
      <vt:variant>
        <vt:i4>5308424</vt:i4>
      </vt:variant>
      <vt:variant>
        <vt:i4>0</vt:i4>
      </vt:variant>
      <vt:variant>
        <vt:i4>0</vt:i4>
      </vt:variant>
      <vt:variant>
        <vt:i4>5</vt:i4>
      </vt:variant>
      <vt:variant>
        <vt:lpwstr>https://creativecommons.org/licenses/by/4.0/</vt:lpwstr>
      </vt:variant>
      <vt:variant>
        <vt:lpwstr/>
      </vt:variant>
      <vt:variant>
        <vt:i4>5701642</vt:i4>
      </vt:variant>
      <vt:variant>
        <vt:i4>12</vt:i4>
      </vt:variant>
      <vt:variant>
        <vt:i4>0</vt:i4>
      </vt:variant>
      <vt:variant>
        <vt:i4>5</vt:i4>
      </vt:variant>
      <vt:variant>
        <vt:lpwstr>https://www.icao.int/safety/acp/ACPWGF/ACP-WG-F-30/ACP-WGF30-WP14 Radio Altimeter Adjacent Bands Compatibility Study with IMT-FINAL Rev1.docx</vt:lpwstr>
      </vt:variant>
      <vt:variant>
        <vt:lpwstr/>
      </vt:variant>
      <vt:variant>
        <vt:i4>4063350</vt:i4>
      </vt:variant>
      <vt:variant>
        <vt:i4>9</vt:i4>
      </vt:variant>
      <vt:variant>
        <vt:i4>0</vt:i4>
      </vt:variant>
      <vt:variant>
        <vt:i4>5</vt:i4>
      </vt:variant>
      <vt:variant>
        <vt:lpwstr>https://www.itu.int/rec/R-REC-M.2059/en</vt:lpwstr>
      </vt:variant>
      <vt:variant>
        <vt:lpwstr/>
      </vt:variant>
      <vt:variant>
        <vt:i4>3276920</vt:i4>
      </vt:variant>
      <vt:variant>
        <vt:i4>6</vt:i4>
      </vt:variant>
      <vt:variant>
        <vt:i4>0</vt:i4>
      </vt:variant>
      <vt:variant>
        <vt:i4>5</vt:i4>
      </vt:variant>
      <vt:variant>
        <vt:lpwstr>https://www.itu.int/rec/R-REC-F.1336/en</vt:lpwstr>
      </vt:variant>
      <vt:variant>
        <vt:lpwstr/>
      </vt:variant>
      <vt:variant>
        <vt:i4>6422565</vt:i4>
      </vt:variant>
      <vt:variant>
        <vt:i4>3</vt:i4>
      </vt:variant>
      <vt:variant>
        <vt:i4>0</vt:i4>
      </vt:variant>
      <vt:variant>
        <vt:i4>5</vt:i4>
      </vt:variant>
      <vt:variant>
        <vt:lpwstr>https://en.wikipedia.org/wiki/Aircraft_approach_category</vt:lpwstr>
      </vt:variant>
      <vt:variant>
        <vt:lpwstr/>
      </vt:variant>
      <vt:variant>
        <vt:i4>4063350</vt:i4>
      </vt:variant>
      <vt:variant>
        <vt:i4>0</vt:i4>
      </vt:variant>
      <vt:variant>
        <vt:i4>0</vt:i4>
      </vt:variant>
      <vt:variant>
        <vt:i4>5</vt:i4>
      </vt:variant>
      <vt:variant>
        <vt:lpwstr>https://www.itu.int/rec/R-REC-M.2059/en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Dennis Nguyen</dc:creator>
  <cp:keywords/>
  <dc:description/>
  <cp:lastModifiedBy>Douglas Iles</cp:lastModifiedBy>
  <cp:revision>2</cp:revision>
  <dcterms:created xsi:type="dcterms:W3CDTF">2021-12-21T02:05:00Z</dcterms:created>
  <dcterms:modified xsi:type="dcterms:W3CDTF">2021-12-21T02:05:00Z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0x010100D922B896673C3B4CAC6395581CF998E6</vt:lpwstr>
  </property>
  <property fmtid="{D5CDD505-2E9C-101B-9397-08002B2CF9AE}" pid="3" name="_dlc_DocIdItemGuid">
    <vt:lpwstr>a25fb0f3-8cbe-42cb-b0e0-0c2ddb118585</vt:lpwstr>
  </property>
</Properties>
</file>