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7BEA55F3">
            <wp:extent cx="1504950" cy="11049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1947A0BB" w:rsidR="00D00EFA" w:rsidRDefault="007810F6" w:rsidP="00D00EFA">
      <w:pPr>
        <w:pStyle w:val="ShortT"/>
      </w:pPr>
      <w:r>
        <w:t>Radiocommunications</w:t>
      </w:r>
      <w:r w:rsidR="00156B1B">
        <w:t xml:space="preserve"> (</w:t>
      </w:r>
      <w:r w:rsidR="00115D13">
        <w:t xml:space="preserve">Electromagnetic </w:t>
      </w:r>
      <w:r w:rsidR="002A545C">
        <w:t>Energy</w:t>
      </w:r>
      <w:r w:rsidR="001A53DF">
        <w:t>)</w:t>
      </w:r>
      <w:r w:rsidR="00156B1B">
        <w:t xml:space="preserve"> Amendment Instrument 2021</w:t>
      </w:r>
      <w:r>
        <w:t xml:space="preserve"> </w:t>
      </w:r>
      <w:r w:rsidR="004619C7">
        <w:t>(No.1)</w:t>
      </w:r>
      <w:r w:rsidR="00C47DB6">
        <w:t xml:space="preserve"> 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49F49800" w:rsidR="00D00EFA" w:rsidRDefault="00D00EFA" w:rsidP="00D00EFA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>The Australian Communications and Media Authority makes the following</w:t>
      </w:r>
      <w:r w:rsidR="002B5E83">
        <w:rPr>
          <w:szCs w:val="22"/>
        </w:rPr>
        <w:t xml:space="preserve"> instrument </w:t>
      </w:r>
      <w:r>
        <w:rPr>
          <w:szCs w:val="22"/>
        </w:rPr>
        <w:t xml:space="preserve">under </w:t>
      </w:r>
      <w:bookmarkStart w:id="0" w:name="_Hlk69304007"/>
      <w:r w:rsidR="008C3996">
        <w:t>subsection</w:t>
      </w:r>
      <w:r w:rsidR="002B5E83">
        <w:t xml:space="preserve"> </w:t>
      </w:r>
      <w:r w:rsidR="008B24DC">
        <w:t>110A</w:t>
      </w:r>
      <w:r w:rsidR="00666DD8">
        <w:t>(2)</w:t>
      </w:r>
      <w:r w:rsidR="0004042E">
        <w:t>,</w:t>
      </w:r>
      <w:r w:rsidR="00666DD8">
        <w:t xml:space="preserve"> subsection 132(1)</w:t>
      </w:r>
      <w:r w:rsidR="0004042E">
        <w:t xml:space="preserve"> and subsection 156(1)</w:t>
      </w:r>
      <w:r w:rsidR="00666DD8">
        <w:t xml:space="preserve"> of the </w:t>
      </w:r>
      <w:r w:rsidR="00666DD8" w:rsidRPr="006D1376">
        <w:rPr>
          <w:i/>
          <w:iCs/>
        </w:rPr>
        <w:t>Radiocommunications Act 1992</w:t>
      </w:r>
      <w:r w:rsidR="00547DE6">
        <w:t>.</w:t>
      </w:r>
    </w:p>
    <w:bookmarkEnd w:id="0"/>
    <w:p w14:paraId="006C8DC4" w14:textId="417A4235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1" w:name="BKCheck15B_1"/>
      <w:bookmarkEnd w:id="1"/>
      <w:r>
        <w:rPr>
          <w:rFonts w:ascii="Times New Roman" w:hAnsi="Times New Roman" w:cs="Times New Roman"/>
        </w:rPr>
        <w:t>:</w:t>
      </w:r>
      <w:r w:rsidR="002046B5">
        <w:rPr>
          <w:rFonts w:ascii="Times New Roman" w:hAnsi="Times New Roman" w:cs="Times New Roman"/>
        </w:rPr>
        <w:t xml:space="preserve"> </w:t>
      </w:r>
    </w:p>
    <w:p w14:paraId="5F873F3D" w14:textId="77777777" w:rsidR="00D00EFA" w:rsidRDefault="00D00EFA" w:rsidP="00D00EFA">
      <w:pPr>
        <w:tabs>
          <w:tab w:val="left" w:pos="3119"/>
        </w:tabs>
        <w:spacing w:before="1200" w:after="6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2" w:name="Minister"/>
    </w:p>
    <w:p w14:paraId="6291F95A" w14:textId="77777777" w:rsidR="00D00EFA" w:rsidRDefault="00D00EFA" w:rsidP="00D00EFA">
      <w:pPr>
        <w:tabs>
          <w:tab w:val="left" w:pos="3119"/>
        </w:tabs>
        <w:spacing w:before="12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Member/General Manager</w:t>
      </w:r>
      <w:bookmarkEnd w:id="2"/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 w:rsidSect="001D15E7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20"/>
          <w:titlePg/>
          <w:docGrid w:linePitch="299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3" w:name="_Toc444596031"/>
      <w:r>
        <w:rPr>
          <w:rStyle w:val="CharSectno"/>
        </w:rPr>
        <w:lastRenderedPageBreak/>
        <w:t>1</w:t>
      </w:r>
      <w:r>
        <w:t xml:space="preserve">  Name</w:t>
      </w:r>
    </w:p>
    <w:p w14:paraId="6D729A26" w14:textId="1B08D020" w:rsidR="00D00EFA" w:rsidRDefault="00D00EFA" w:rsidP="00D00EFA">
      <w:pPr>
        <w:pStyle w:val="subsection"/>
      </w:pPr>
      <w:r>
        <w:tab/>
      </w:r>
      <w:r>
        <w:tab/>
        <w:t xml:space="preserve">This is the </w:t>
      </w:r>
      <w:bookmarkStart w:id="4" w:name="BKCheck15B_3"/>
      <w:bookmarkEnd w:id="4"/>
      <w:r w:rsidR="00805568" w:rsidRPr="002A10E1">
        <w:rPr>
          <w:i/>
          <w:iCs/>
        </w:rPr>
        <w:t>Radiocommunications (</w:t>
      </w:r>
      <w:r w:rsidR="00CA0866">
        <w:rPr>
          <w:i/>
          <w:iCs/>
        </w:rPr>
        <w:t xml:space="preserve">Electromagnetic </w:t>
      </w:r>
      <w:r w:rsidR="002A545C">
        <w:rPr>
          <w:i/>
          <w:iCs/>
        </w:rPr>
        <w:t>Energy</w:t>
      </w:r>
      <w:r w:rsidR="00805568" w:rsidRPr="002A10E1">
        <w:rPr>
          <w:i/>
          <w:iCs/>
        </w:rPr>
        <w:t>) Amendment Instrument 2021 (No.</w:t>
      </w:r>
      <w:r w:rsidR="002A10E1" w:rsidRPr="002A10E1">
        <w:rPr>
          <w:i/>
          <w:iCs/>
        </w:rPr>
        <w:t>1).</w:t>
      </w:r>
      <w:r w:rsidR="002A10E1">
        <w:t xml:space="preserve"> </w:t>
      </w:r>
    </w:p>
    <w:p w14:paraId="60908A15" w14:textId="77777777" w:rsidR="00D00EFA" w:rsidRDefault="00D00EFA" w:rsidP="00D00EFA">
      <w:pPr>
        <w:pStyle w:val="ActHead5"/>
      </w:pPr>
      <w:bookmarkStart w:id="5" w:name="_Toc444596032"/>
      <w:r>
        <w:rPr>
          <w:rStyle w:val="CharSectno"/>
        </w:rPr>
        <w:t>2</w:t>
      </w:r>
      <w:r>
        <w:t xml:space="preserve">  Commencement</w:t>
      </w:r>
      <w:bookmarkEnd w:id="5"/>
    </w:p>
    <w:p w14:paraId="7F8A736B" w14:textId="5B049702" w:rsidR="00F86A71" w:rsidRDefault="00FD15E4" w:rsidP="00D00EFA">
      <w:pPr>
        <w:pStyle w:val="subsection"/>
      </w:pPr>
      <w:r>
        <w:tab/>
      </w:r>
      <w:r>
        <w:tab/>
      </w:r>
      <w:r w:rsidR="00F95BC6">
        <w:t>T</w:t>
      </w:r>
      <w:r>
        <w:t>his instrument commence</w:t>
      </w:r>
      <w:r w:rsidR="00F95BC6">
        <w:t>s</w:t>
      </w:r>
      <w:r>
        <w:t xml:space="preserve"> </w:t>
      </w:r>
      <w:r w:rsidR="00F86A71">
        <w:t>on the later of:</w:t>
      </w:r>
    </w:p>
    <w:p w14:paraId="0705538A" w14:textId="71ED72A7" w:rsidR="00333B73" w:rsidRDefault="00333B73" w:rsidP="00333B73">
      <w:pPr>
        <w:pStyle w:val="paragraph"/>
      </w:pPr>
      <w:r>
        <w:tab/>
        <w:t>(a)</w:t>
      </w:r>
      <w:r>
        <w:tab/>
        <w:t xml:space="preserve">the start of the day after the day this instrument is registered on the Federal Register of </w:t>
      </w:r>
      <w:proofErr w:type="gramStart"/>
      <w:r>
        <w:t>Legislation;</w:t>
      </w:r>
      <w:proofErr w:type="gramEnd"/>
    </w:p>
    <w:p w14:paraId="60035701" w14:textId="48ED7BB0" w:rsidR="00FD15E4" w:rsidRPr="00333B73" w:rsidRDefault="00333B73" w:rsidP="00333B73">
      <w:pPr>
        <w:pStyle w:val="paragraph"/>
      </w:pPr>
      <w:r>
        <w:tab/>
        <w:t>(b)</w:t>
      </w:r>
      <w:r>
        <w:tab/>
      </w:r>
      <w:r w:rsidR="00FD15E4">
        <w:t xml:space="preserve">the </w:t>
      </w:r>
      <w:r w:rsidR="00624385">
        <w:t xml:space="preserve">same </w:t>
      </w:r>
      <w:r w:rsidR="00FD15E4">
        <w:t xml:space="preserve">time as the </w:t>
      </w:r>
      <w:r w:rsidR="00F86A71">
        <w:rPr>
          <w:i/>
          <w:iCs/>
        </w:rPr>
        <w:t>Radiocommunications Equipment (General)</w:t>
      </w:r>
      <w:r>
        <w:rPr>
          <w:i/>
          <w:iCs/>
        </w:rPr>
        <w:t xml:space="preserve"> Amendment Rules 2021 (No. 1)</w:t>
      </w:r>
      <w:r w:rsidR="00624385">
        <w:t xml:space="preserve"> commence.</w:t>
      </w:r>
    </w:p>
    <w:p w14:paraId="4CD08E25" w14:textId="7C3ECB82" w:rsidR="00D00EFA" w:rsidRDefault="00D00EFA" w:rsidP="00D00EFA">
      <w:pPr>
        <w:pStyle w:val="LI-BodyTextNote"/>
        <w:spacing w:before="122"/>
      </w:pPr>
      <w:r>
        <w:t>Note</w:t>
      </w:r>
      <w:r w:rsidR="00B01E9E">
        <w:t>:</w:t>
      </w:r>
      <w:r w:rsidR="00AD2401">
        <w:tab/>
      </w:r>
      <w:r>
        <w:t>The Federal Register of Legislation may be accessed</w:t>
      </w:r>
      <w:r w:rsidR="00AD2401">
        <w:t>,</w:t>
      </w:r>
      <w:r>
        <w:t xml:space="preserve"> free of charge</w:t>
      </w:r>
      <w:r w:rsidR="00AD2401">
        <w:t>,</w:t>
      </w:r>
      <w:r>
        <w:t xml:space="preserve"> at </w:t>
      </w:r>
      <w:hyperlink r:id="rId13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bookmarkStart w:id="6" w:name="_Toc444596033"/>
      <w:r>
        <w:rPr>
          <w:rStyle w:val="CharSectno"/>
        </w:rPr>
        <w:t>3</w:t>
      </w:r>
      <w:r>
        <w:t xml:space="preserve">  Authority</w:t>
      </w:r>
      <w:bookmarkEnd w:id="6"/>
    </w:p>
    <w:p w14:paraId="1C321084" w14:textId="03781113" w:rsidR="00A9389C" w:rsidRDefault="00D00EFA" w:rsidP="003579EF">
      <w:pPr>
        <w:pStyle w:val="subsection"/>
      </w:pPr>
      <w:r>
        <w:tab/>
      </w:r>
      <w:r>
        <w:tab/>
      </w:r>
      <w:r w:rsidRPr="00413A51">
        <w:t xml:space="preserve">This instrument is made under </w:t>
      </w:r>
      <w:r w:rsidR="00054817" w:rsidRPr="00413A51">
        <w:t>subsection</w:t>
      </w:r>
      <w:r w:rsidR="00DD1991" w:rsidRPr="00413A51">
        <w:t xml:space="preserve"> </w:t>
      </w:r>
      <w:r w:rsidR="006D1376" w:rsidRPr="00413A51">
        <w:t>110A(2)</w:t>
      </w:r>
      <w:r w:rsidR="00624385">
        <w:t>,</w:t>
      </w:r>
      <w:r w:rsidR="006D1376" w:rsidRPr="00413A51">
        <w:t xml:space="preserve"> subsection 132(1)</w:t>
      </w:r>
      <w:r w:rsidR="00624385">
        <w:t xml:space="preserve"> and subsection 156(1)</w:t>
      </w:r>
      <w:r w:rsidR="006D1376" w:rsidRPr="00413A51">
        <w:t xml:space="preserve"> of the </w:t>
      </w:r>
      <w:r w:rsidR="006D1376" w:rsidRPr="00413A51">
        <w:rPr>
          <w:i/>
          <w:iCs/>
        </w:rPr>
        <w:t>Radiocommunications Act 1992</w:t>
      </w:r>
      <w:r w:rsidR="006D1376" w:rsidRPr="00413A51">
        <w:t>.</w:t>
      </w:r>
    </w:p>
    <w:p w14:paraId="237BACC0" w14:textId="0CF864F2" w:rsidR="00D00EFA" w:rsidRDefault="00D00EFA" w:rsidP="00386A2E">
      <w:pPr>
        <w:pStyle w:val="ActHead5"/>
        <w:ind w:left="284" w:hanging="284"/>
      </w:pPr>
      <w:r>
        <w:t xml:space="preserve">4  </w:t>
      </w:r>
      <w:r w:rsidR="00104BC4">
        <w:t>Variation</w:t>
      </w:r>
      <w:r w:rsidR="00017662">
        <w:t xml:space="preserve"> </w:t>
      </w:r>
      <w:r w:rsidR="0013322E">
        <w:t>of the</w:t>
      </w:r>
      <w:r w:rsidR="00017662">
        <w:t xml:space="preserve"> </w:t>
      </w:r>
      <w:r w:rsidR="00017662" w:rsidRPr="000371B6">
        <w:rPr>
          <w:i/>
          <w:iCs/>
          <w:szCs w:val="24"/>
        </w:rPr>
        <w:t>Radiocommunications Licence Conditions (Apparatus Licence)</w:t>
      </w:r>
      <w:r w:rsidR="00386A2E">
        <w:rPr>
          <w:i/>
          <w:iCs/>
          <w:szCs w:val="24"/>
        </w:rPr>
        <w:t xml:space="preserve"> </w:t>
      </w:r>
      <w:r w:rsidR="00017662" w:rsidRPr="000371B6">
        <w:rPr>
          <w:i/>
          <w:iCs/>
          <w:szCs w:val="24"/>
        </w:rPr>
        <w:t>Determination 2015</w:t>
      </w:r>
    </w:p>
    <w:p w14:paraId="1FDC1C1D" w14:textId="2E26AF0C" w:rsidR="00D00EFA" w:rsidRPr="003579EF" w:rsidRDefault="00D00EFA" w:rsidP="00337A9E">
      <w:pPr>
        <w:pStyle w:val="subsection"/>
        <w:rPr>
          <w:iCs/>
        </w:rPr>
      </w:pPr>
      <w:r w:rsidRPr="00337A9E">
        <w:rPr>
          <w:b/>
          <w:bCs/>
        </w:rPr>
        <w:tab/>
      </w:r>
      <w:r w:rsidRPr="00337A9E">
        <w:rPr>
          <w:b/>
          <w:bCs/>
        </w:rPr>
        <w:tab/>
      </w:r>
      <w:r w:rsidRPr="00337A9E">
        <w:t xml:space="preserve">The instrument that is specified in Schedule 1 is </w:t>
      </w:r>
      <w:r w:rsidR="00104BC4">
        <w:t>varied</w:t>
      </w:r>
      <w:r w:rsidRPr="00337A9E">
        <w:t xml:space="preserve"> as set out in the applicable items in that Schedule.</w:t>
      </w:r>
      <w:r w:rsidRPr="00337A9E">
        <w:rPr>
          <w:i/>
        </w:rPr>
        <w:t xml:space="preserve"> </w:t>
      </w:r>
    </w:p>
    <w:p w14:paraId="2B44040F" w14:textId="0C04DA83" w:rsidR="00EA1B74" w:rsidRDefault="005D68DF" w:rsidP="00EA1B74">
      <w:pPr>
        <w:pStyle w:val="ActHead5"/>
        <w:ind w:left="284" w:hanging="284"/>
        <w:rPr>
          <w:bCs/>
          <w:i/>
          <w:iCs/>
          <w:szCs w:val="24"/>
        </w:rPr>
      </w:pPr>
      <w:r w:rsidRPr="00337A9E">
        <w:rPr>
          <w:bCs/>
        </w:rPr>
        <w:t>5</w:t>
      </w:r>
      <w:r w:rsidR="00F20945">
        <w:rPr>
          <w:bCs/>
        </w:rPr>
        <w:t xml:space="preserve"> </w:t>
      </w:r>
      <w:r w:rsidRPr="00337A9E">
        <w:rPr>
          <w:bCs/>
        </w:rPr>
        <w:t xml:space="preserve"> </w:t>
      </w:r>
      <w:r w:rsidR="00104BC4">
        <w:rPr>
          <w:bCs/>
        </w:rPr>
        <w:t>Variation</w:t>
      </w:r>
      <w:r w:rsidRPr="00337A9E">
        <w:rPr>
          <w:bCs/>
        </w:rPr>
        <w:t xml:space="preserve"> </w:t>
      </w:r>
      <w:r w:rsidR="0013322E">
        <w:rPr>
          <w:bCs/>
        </w:rPr>
        <w:t>of the</w:t>
      </w:r>
      <w:r w:rsidRPr="00337A9E">
        <w:rPr>
          <w:bCs/>
        </w:rPr>
        <w:t xml:space="preserve"> </w:t>
      </w:r>
      <w:bookmarkEnd w:id="3"/>
      <w:r w:rsidR="005A6B55" w:rsidRPr="00337A9E">
        <w:rPr>
          <w:bCs/>
          <w:i/>
          <w:iCs/>
          <w:szCs w:val="24"/>
        </w:rPr>
        <w:t xml:space="preserve">Radiocommunications (Body Scanning </w:t>
      </w:r>
      <w:r w:rsidR="00064E39">
        <w:rPr>
          <w:bCs/>
          <w:i/>
          <w:iCs/>
          <w:szCs w:val="24"/>
        </w:rPr>
        <w:t>–</w:t>
      </w:r>
      <w:r w:rsidR="005A6B55" w:rsidRPr="00337A9E">
        <w:rPr>
          <w:bCs/>
          <w:i/>
          <w:iCs/>
          <w:szCs w:val="24"/>
        </w:rPr>
        <w:t xml:space="preserve"> Aviation Security) Class Licence 2018</w:t>
      </w:r>
    </w:p>
    <w:p w14:paraId="4DC66230" w14:textId="6EA8FE98" w:rsidR="0096394B" w:rsidRPr="00876FAB" w:rsidRDefault="0096394B" w:rsidP="00876FAB">
      <w:pPr>
        <w:pStyle w:val="subsection"/>
      </w:pPr>
      <w:r>
        <w:tab/>
      </w:r>
      <w:r>
        <w:tab/>
      </w:r>
      <w:r w:rsidR="00337A9E" w:rsidRPr="0096394B">
        <w:t xml:space="preserve">The instrument that is specified in Schedule </w:t>
      </w:r>
      <w:r w:rsidR="009D2ACD" w:rsidRPr="0096394B">
        <w:t>2</w:t>
      </w:r>
      <w:r w:rsidR="00337A9E" w:rsidRPr="0096394B">
        <w:t xml:space="preserve"> is</w:t>
      </w:r>
      <w:r w:rsidR="00104BC4" w:rsidRPr="0096394B">
        <w:t xml:space="preserve"> varied</w:t>
      </w:r>
      <w:r w:rsidR="00337A9E" w:rsidRPr="0096394B">
        <w:t xml:space="preserve"> as set out in the applicable items in that Schedule.</w:t>
      </w:r>
    </w:p>
    <w:p w14:paraId="15154A1D" w14:textId="0CA19067" w:rsidR="0096394B" w:rsidRDefault="00713562" w:rsidP="0096394B">
      <w:pPr>
        <w:pStyle w:val="ActHead5"/>
        <w:ind w:left="284" w:hanging="284"/>
        <w:rPr>
          <w:bCs/>
          <w:i/>
          <w:iCs/>
          <w:szCs w:val="24"/>
        </w:rPr>
      </w:pPr>
      <w:r>
        <w:rPr>
          <w:bCs/>
        </w:rPr>
        <w:t>6</w:t>
      </w:r>
      <w:r w:rsidR="0096394B">
        <w:rPr>
          <w:bCs/>
        </w:rPr>
        <w:t xml:space="preserve"> </w:t>
      </w:r>
      <w:r w:rsidR="0096394B" w:rsidRPr="00337A9E">
        <w:rPr>
          <w:bCs/>
        </w:rPr>
        <w:t xml:space="preserve"> </w:t>
      </w:r>
      <w:r w:rsidR="0096394B">
        <w:rPr>
          <w:bCs/>
        </w:rPr>
        <w:t>Variation</w:t>
      </w:r>
      <w:r w:rsidR="0096394B" w:rsidRPr="00337A9E">
        <w:rPr>
          <w:bCs/>
        </w:rPr>
        <w:t xml:space="preserve"> </w:t>
      </w:r>
      <w:r w:rsidR="0013322E">
        <w:rPr>
          <w:bCs/>
        </w:rPr>
        <w:t>of the</w:t>
      </w:r>
      <w:r w:rsidR="0096394B" w:rsidRPr="00337A9E">
        <w:rPr>
          <w:bCs/>
        </w:rPr>
        <w:t xml:space="preserve"> </w:t>
      </w:r>
      <w:r w:rsidR="0096394B" w:rsidRPr="00337A9E">
        <w:rPr>
          <w:bCs/>
          <w:i/>
          <w:iCs/>
          <w:szCs w:val="24"/>
        </w:rPr>
        <w:t>Radiocommunications (</w:t>
      </w:r>
      <w:r w:rsidR="0096394B">
        <w:rPr>
          <w:bCs/>
          <w:i/>
          <w:iCs/>
          <w:szCs w:val="24"/>
        </w:rPr>
        <w:t>Intelligent Transport Systems</w:t>
      </w:r>
      <w:r w:rsidR="0096394B" w:rsidRPr="00337A9E">
        <w:rPr>
          <w:bCs/>
          <w:i/>
          <w:iCs/>
          <w:szCs w:val="24"/>
        </w:rPr>
        <w:t>) Class Licence 201</w:t>
      </w:r>
      <w:r w:rsidR="0096394B">
        <w:rPr>
          <w:bCs/>
          <w:i/>
          <w:iCs/>
          <w:szCs w:val="24"/>
        </w:rPr>
        <w:t>7</w:t>
      </w:r>
    </w:p>
    <w:p w14:paraId="6CC8F5E0" w14:textId="0D40E8A2" w:rsidR="0096394B" w:rsidRDefault="0096394B" w:rsidP="00876FAB">
      <w:pPr>
        <w:pStyle w:val="subsection"/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337A9E">
        <w:rPr>
          <w:szCs w:val="22"/>
        </w:rPr>
        <w:t xml:space="preserve">The </w:t>
      </w:r>
      <w:r w:rsidRPr="0096394B">
        <w:t>instrument</w:t>
      </w:r>
      <w:r w:rsidRPr="00337A9E">
        <w:rPr>
          <w:szCs w:val="22"/>
        </w:rPr>
        <w:t xml:space="preserve"> that is specified in Schedule </w:t>
      </w:r>
      <w:r w:rsidR="0013322E">
        <w:rPr>
          <w:szCs w:val="22"/>
        </w:rPr>
        <w:t>3</w:t>
      </w:r>
      <w:r w:rsidRPr="00337A9E">
        <w:rPr>
          <w:szCs w:val="22"/>
        </w:rPr>
        <w:t xml:space="preserve"> is</w:t>
      </w:r>
      <w:r>
        <w:rPr>
          <w:szCs w:val="22"/>
        </w:rPr>
        <w:t xml:space="preserve"> varied</w:t>
      </w:r>
      <w:r w:rsidRPr="00337A9E">
        <w:rPr>
          <w:szCs w:val="22"/>
        </w:rPr>
        <w:t xml:space="preserve"> as set out in the applicable items in that Schedule.</w:t>
      </w:r>
    </w:p>
    <w:p w14:paraId="78742E32" w14:textId="11F4E058" w:rsidR="0096394B" w:rsidRDefault="0013322E" w:rsidP="0096394B">
      <w:pPr>
        <w:pStyle w:val="ActHead5"/>
        <w:ind w:left="284" w:hanging="284"/>
        <w:rPr>
          <w:bCs/>
          <w:i/>
          <w:iCs/>
          <w:szCs w:val="24"/>
        </w:rPr>
      </w:pPr>
      <w:r w:rsidRPr="0013322E">
        <w:rPr>
          <w:bCs/>
          <w:sz w:val="22"/>
          <w:szCs w:val="22"/>
        </w:rPr>
        <w:t>7</w:t>
      </w:r>
      <w:r w:rsidR="0096394B">
        <w:rPr>
          <w:bCs/>
        </w:rPr>
        <w:t xml:space="preserve"> </w:t>
      </w:r>
      <w:r w:rsidR="0096394B" w:rsidRPr="00337A9E">
        <w:rPr>
          <w:bCs/>
        </w:rPr>
        <w:t xml:space="preserve"> </w:t>
      </w:r>
      <w:r w:rsidR="0096394B">
        <w:rPr>
          <w:bCs/>
        </w:rPr>
        <w:t>Variation</w:t>
      </w:r>
      <w:r w:rsidR="0096394B" w:rsidRPr="00337A9E">
        <w:rPr>
          <w:bCs/>
        </w:rPr>
        <w:t xml:space="preserve"> </w:t>
      </w:r>
      <w:r>
        <w:rPr>
          <w:bCs/>
        </w:rPr>
        <w:t>of the</w:t>
      </w:r>
      <w:r w:rsidR="0096394B" w:rsidRPr="00337A9E">
        <w:rPr>
          <w:bCs/>
        </w:rPr>
        <w:t xml:space="preserve"> </w:t>
      </w:r>
      <w:r w:rsidR="0096394B" w:rsidRPr="00337A9E">
        <w:rPr>
          <w:bCs/>
          <w:i/>
          <w:iCs/>
          <w:szCs w:val="24"/>
        </w:rPr>
        <w:t>Radiocommunications (</w:t>
      </w:r>
      <w:r w:rsidR="0096394B">
        <w:rPr>
          <w:bCs/>
          <w:i/>
          <w:iCs/>
          <w:szCs w:val="24"/>
        </w:rPr>
        <w:t>Low Interference Potential Devices</w:t>
      </w:r>
      <w:r w:rsidR="0096394B" w:rsidRPr="00337A9E">
        <w:rPr>
          <w:bCs/>
          <w:i/>
          <w:iCs/>
          <w:szCs w:val="24"/>
        </w:rPr>
        <w:t>) Class Licence 201</w:t>
      </w:r>
      <w:r w:rsidR="0096394B">
        <w:rPr>
          <w:bCs/>
          <w:i/>
          <w:iCs/>
          <w:szCs w:val="24"/>
        </w:rPr>
        <w:t>5</w:t>
      </w:r>
    </w:p>
    <w:p w14:paraId="1C1D2C34" w14:textId="2F3DC7BB" w:rsidR="0096394B" w:rsidRDefault="0096394B" w:rsidP="00876FAB">
      <w:pPr>
        <w:pStyle w:val="subsection"/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337A9E">
        <w:rPr>
          <w:szCs w:val="22"/>
        </w:rPr>
        <w:t xml:space="preserve">The instrument that is specified in Schedule </w:t>
      </w:r>
      <w:r w:rsidR="0013322E">
        <w:rPr>
          <w:szCs w:val="22"/>
        </w:rPr>
        <w:t>4</w:t>
      </w:r>
      <w:r w:rsidRPr="00337A9E">
        <w:rPr>
          <w:szCs w:val="22"/>
        </w:rPr>
        <w:t xml:space="preserve"> is</w:t>
      </w:r>
      <w:r>
        <w:rPr>
          <w:szCs w:val="22"/>
        </w:rPr>
        <w:t xml:space="preserve"> varied</w:t>
      </w:r>
      <w:r w:rsidRPr="00337A9E">
        <w:rPr>
          <w:szCs w:val="22"/>
        </w:rPr>
        <w:t xml:space="preserve"> as set out in the applicable items in that Schedule.</w:t>
      </w:r>
    </w:p>
    <w:p w14:paraId="1AD117F0" w14:textId="52078945" w:rsidR="007C614A" w:rsidRDefault="0013322E" w:rsidP="007C614A">
      <w:pPr>
        <w:pStyle w:val="ActHead5"/>
        <w:ind w:left="284" w:hanging="284"/>
        <w:rPr>
          <w:bCs/>
          <w:i/>
          <w:iCs/>
          <w:szCs w:val="24"/>
        </w:rPr>
      </w:pPr>
      <w:r>
        <w:rPr>
          <w:bCs/>
        </w:rPr>
        <w:t>8</w:t>
      </w:r>
      <w:r w:rsidR="007C614A">
        <w:rPr>
          <w:bCs/>
        </w:rPr>
        <w:t xml:space="preserve"> </w:t>
      </w:r>
      <w:r w:rsidR="007C614A" w:rsidRPr="00337A9E">
        <w:rPr>
          <w:bCs/>
        </w:rPr>
        <w:t xml:space="preserve"> </w:t>
      </w:r>
      <w:r w:rsidR="007C614A">
        <w:rPr>
          <w:bCs/>
        </w:rPr>
        <w:t>Variation</w:t>
      </w:r>
      <w:r w:rsidR="007C614A" w:rsidRPr="00337A9E">
        <w:rPr>
          <w:bCs/>
        </w:rPr>
        <w:t xml:space="preserve"> </w:t>
      </w:r>
      <w:r>
        <w:rPr>
          <w:bCs/>
        </w:rPr>
        <w:t>of the</w:t>
      </w:r>
      <w:r w:rsidR="007C614A" w:rsidRPr="00337A9E">
        <w:rPr>
          <w:bCs/>
        </w:rPr>
        <w:t xml:space="preserve"> </w:t>
      </w:r>
      <w:r w:rsidR="007C614A" w:rsidRPr="00337A9E">
        <w:rPr>
          <w:bCs/>
          <w:i/>
          <w:iCs/>
          <w:szCs w:val="24"/>
        </w:rPr>
        <w:t xml:space="preserve">Radiocommunications </w:t>
      </w:r>
      <w:r w:rsidR="007C614A">
        <w:rPr>
          <w:bCs/>
          <w:i/>
          <w:iCs/>
          <w:szCs w:val="24"/>
        </w:rPr>
        <w:t xml:space="preserve">Labelling </w:t>
      </w:r>
      <w:r w:rsidR="007C614A" w:rsidRPr="00337A9E">
        <w:rPr>
          <w:bCs/>
          <w:i/>
          <w:iCs/>
          <w:szCs w:val="24"/>
        </w:rPr>
        <w:t>(</w:t>
      </w:r>
      <w:r w:rsidR="007C614A">
        <w:rPr>
          <w:bCs/>
          <w:i/>
          <w:iCs/>
          <w:szCs w:val="24"/>
        </w:rPr>
        <w:t>Electromagnetic Compatibility</w:t>
      </w:r>
      <w:r w:rsidR="007C614A" w:rsidRPr="00337A9E">
        <w:rPr>
          <w:bCs/>
          <w:i/>
          <w:iCs/>
          <w:szCs w:val="24"/>
        </w:rPr>
        <w:t xml:space="preserve">) </w:t>
      </w:r>
      <w:r w:rsidR="00C96DC2">
        <w:rPr>
          <w:bCs/>
          <w:i/>
          <w:iCs/>
          <w:szCs w:val="24"/>
        </w:rPr>
        <w:t>Notice</w:t>
      </w:r>
      <w:r w:rsidR="007C614A" w:rsidRPr="00337A9E">
        <w:rPr>
          <w:bCs/>
          <w:i/>
          <w:iCs/>
          <w:szCs w:val="24"/>
        </w:rPr>
        <w:t xml:space="preserve"> 201</w:t>
      </w:r>
      <w:r w:rsidR="00567228">
        <w:rPr>
          <w:bCs/>
          <w:i/>
          <w:iCs/>
          <w:szCs w:val="24"/>
        </w:rPr>
        <w:t>7</w:t>
      </w:r>
    </w:p>
    <w:p w14:paraId="62900C1B" w14:textId="29DA6655" w:rsidR="007C614A" w:rsidRDefault="007C614A" w:rsidP="00876FAB">
      <w:pPr>
        <w:pStyle w:val="subsection"/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337A9E">
        <w:rPr>
          <w:szCs w:val="22"/>
        </w:rPr>
        <w:t>The instrument that is specified in Schedule</w:t>
      </w:r>
      <w:r>
        <w:rPr>
          <w:szCs w:val="22"/>
        </w:rPr>
        <w:t xml:space="preserve"> </w:t>
      </w:r>
      <w:r w:rsidR="0013322E">
        <w:rPr>
          <w:szCs w:val="22"/>
        </w:rPr>
        <w:t>5</w:t>
      </w:r>
      <w:r w:rsidRPr="00337A9E">
        <w:rPr>
          <w:szCs w:val="22"/>
        </w:rPr>
        <w:t xml:space="preserve"> is</w:t>
      </w:r>
      <w:r>
        <w:rPr>
          <w:szCs w:val="22"/>
        </w:rPr>
        <w:t xml:space="preserve"> varied</w:t>
      </w:r>
      <w:r w:rsidRPr="00337A9E">
        <w:rPr>
          <w:szCs w:val="22"/>
        </w:rPr>
        <w:t xml:space="preserve"> as set out in the applicable items in that Schedule.</w:t>
      </w:r>
    </w:p>
    <w:p w14:paraId="1849A1C0" w14:textId="5E189B6C" w:rsidR="00C96DC2" w:rsidRDefault="00C96DC2" w:rsidP="00C96DC2">
      <w:pPr>
        <w:pStyle w:val="ActHead5"/>
        <w:ind w:left="284" w:hanging="284"/>
        <w:rPr>
          <w:bCs/>
          <w:i/>
          <w:iCs/>
          <w:szCs w:val="24"/>
        </w:rPr>
      </w:pPr>
      <w:r>
        <w:rPr>
          <w:bCs/>
        </w:rPr>
        <w:t xml:space="preserve">9 </w:t>
      </w:r>
      <w:r w:rsidRPr="00337A9E">
        <w:rPr>
          <w:bCs/>
        </w:rPr>
        <w:t xml:space="preserve"> </w:t>
      </w:r>
      <w:r>
        <w:rPr>
          <w:bCs/>
        </w:rPr>
        <w:t>Variation</w:t>
      </w:r>
      <w:r w:rsidRPr="00337A9E">
        <w:rPr>
          <w:bCs/>
        </w:rPr>
        <w:t xml:space="preserve"> </w:t>
      </w:r>
      <w:r w:rsidR="0013322E">
        <w:rPr>
          <w:bCs/>
        </w:rPr>
        <w:t>of the</w:t>
      </w:r>
      <w:r w:rsidRPr="00337A9E">
        <w:rPr>
          <w:bCs/>
        </w:rPr>
        <w:t xml:space="preserve"> </w:t>
      </w:r>
      <w:r w:rsidRPr="00337A9E">
        <w:rPr>
          <w:bCs/>
          <w:i/>
          <w:iCs/>
          <w:szCs w:val="24"/>
        </w:rPr>
        <w:t xml:space="preserve">Radiocommunications </w:t>
      </w:r>
      <w:r>
        <w:rPr>
          <w:bCs/>
          <w:i/>
          <w:iCs/>
          <w:szCs w:val="24"/>
        </w:rPr>
        <w:t xml:space="preserve">(Compliance Labelling – Devices) Notice </w:t>
      </w:r>
      <w:r w:rsidRPr="00337A9E">
        <w:rPr>
          <w:bCs/>
          <w:i/>
          <w:iCs/>
          <w:szCs w:val="24"/>
        </w:rPr>
        <w:t>201</w:t>
      </w:r>
      <w:r>
        <w:rPr>
          <w:bCs/>
          <w:i/>
          <w:iCs/>
          <w:szCs w:val="24"/>
        </w:rPr>
        <w:t>4</w:t>
      </w:r>
    </w:p>
    <w:p w14:paraId="5BCF12EC" w14:textId="27B71C60" w:rsidR="00C96DC2" w:rsidRDefault="00C96DC2" w:rsidP="00C96DC2">
      <w:pPr>
        <w:pStyle w:val="subsection"/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337A9E">
        <w:rPr>
          <w:szCs w:val="22"/>
        </w:rPr>
        <w:t>The instrument that is specified in Schedule</w:t>
      </w:r>
      <w:r>
        <w:rPr>
          <w:szCs w:val="22"/>
        </w:rPr>
        <w:t xml:space="preserve"> </w:t>
      </w:r>
      <w:r w:rsidR="004B458A">
        <w:rPr>
          <w:szCs w:val="22"/>
        </w:rPr>
        <w:t>6</w:t>
      </w:r>
      <w:r w:rsidRPr="00337A9E">
        <w:rPr>
          <w:szCs w:val="22"/>
        </w:rPr>
        <w:t xml:space="preserve"> is</w:t>
      </w:r>
      <w:r>
        <w:rPr>
          <w:szCs w:val="22"/>
        </w:rPr>
        <w:t xml:space="preserve"> varied</w:t>
      </w:r>
      <w:r w:rsidRPr="00337A9E">
        <w:rPr>
          <w:szCs w:val="22"/>
        </w:rPr>
        <w:t xml:space="preserve"> as set out in the applicable items in that Schedule.</w:t>
      </w:r>
    </w:p>
    <w:p w14:paraId="7410BAC6" w14:textId="3DD61481" w:rsidR="00B035C6" w:rsidRDefault="00B035C6" w:rsidP="00B035C6">
      <w:pPr>
        <w:pStyle w:val="ActHead5"/>
        <w:ind w:left="284" w:hanging="284"/>
        <w:rPr>
          <w:bCs/>
          <w:i/>
          <w:iCs/>
          <w:szCs w:val="24"/>
        </w:rPr>
      </w:pPr>
      <w:r w:rsidRPr="000D7273">
        <w:rPr>
          <w:rStyle w:val="CharSectno"/>
        </w:rPr>
        <w:lastRenderedPageBreak/>
        <w:t>10</w:t>
      </w:r>
      <w:r>
        <w:rPr>
          <w:bCs/>
        </w:rPr>
        <w:t xml:space="preserve"> </w:t>
      </w:r>
      <w:r w:rsidRPr="00337A9E">
        <w:rPr>
          <w:bCs/>
        </w:rPr>
        <w:t xml:space="preserve"> </w:t>
      </w:r>
      <w:r>
        <w:rPr>
          <w:bCs/>
        </w:rPr>
        <w:t>Repeal</w:t>
      </w:r>
      <w:r w:rsidRPr="00337A9E">
        <w:rPr>
          <w:bCs/>
        </w:rPr>
        <w:t xml:space="preserve"> </w:t>
      </w:r>
      <w:r w:rsidR="00AE33FA">
        <w:rPr>
          <w:bCs/>
        </w:rPr>
        <w:t>of the</w:t>
      </w:r>
      <w:r w:rsidRPr="00337A9E">
        <w:rPr>
          <w:bCs/>
        </w:rPr>
        <w:t xml:space="preserve"> </w:t>
      </w:r>
      <w:r w:rsidRPr="00337A9E">
        <w:rPr>
          <w:bCs/>
          <w:i/>
          <w:iCs/>
          <w:szCs w:val="24"/>
        </w:rPr>
        <w:t>Radiocommunications (</w:t>
      </w:r>
      <w:r w:rsidR="00ED62F3">
        <w:rPr>
          <w:bCs/>
          <w:i/>
          <w:iCs/>
          <w:szCs w:val="24"/>
        </w:rPr>
        <w:t>Compliance Labelling – Electromagnetic Radiation</w:t>
      </w:r>
      <w:r w:rsidRPr="00337A9E">
        <w:rPr>
          <w:bCs/>
          <w:i/>
          <w:iCs/>
          <w:szCs w:val="24"/>
        </w:rPr>
        <w:t xml:space="preserve">) </w:t>
      </w:r>
      <w:r w:rsidR="00ED62F3">
        <w:rPr>
          <w:bCs/>
          <w:i/>
          <w:iCs/>
          <w:szCs w:val="24"/>
        </w:rPr>
        <w:t>Notice 2014</w:t>
      </w:r>
    </w:p>
    <w:p w14:paraId="40DA21CF" w14:textId="10FF274D" w:rsidR="00B035C6" w:rsidRPr="00ED62F3" w:rsidRDefault="00B035C6" w:rsidP="00B035C6">
      <w:pPr>
        <w:pStyle w:val="subsection"/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ED62F3">
        <w:rPr>
          <w:szCs w:val="22"/>
        </w:rPr>
        <w:t xml:space="preserve">The </w:t>
      </w:r>
      <w:r w:rsidR="00ED62F3">
        <w:rPr>
          <w:i/>
          <w:iCs/>
          <w:szCs w:val="22"/>
        </w:rPr>
        <w:t xml:space="preserve">Radiocommunications (Compliance Labelling – Electromagnetic Radiation) Notice 2014 </w:t>
      </w:r>
      <w:r w:rsidR="00ED62F3">
        <w:rPr>
          <w:szCs w:val="22"/>
        </w:rPr>
        <w:t>(</w:t>
      </w:r>
      <w:r w:rsidR="003A42FC">
        <w:rPr>
          <w:szCs w:val="22"/>
        </w:rPr>
        <w:t>F2014L00965) is repealed.</w:t>
      </w:r>
    </w:p>
    <w:p w14:paraId="7CDDB61F" w14:textId="2FCCBC7F" w:rsidR="003A42FC" w:rsidRDefault="003A42FC" w:rsidP="003A42FC">
      <w:pPr>
        <w:pStyle w:val="ActHead5"/>
        <w:ind w:left="284" w:hanging="284"/>
        <w:rPr>
          <w:bCs/>
          <w:i/>
          <w:iCs/>
          <w:szCs w:val="24"/>
        </w:rPr>
      </w:pPr>
      <w:r>
        <w:rPr>
          <w:bCs/>
        </w:rPr>
        <w:t xml:space="preserve">11 </w:t>
      </w:r>
      <w:r w:rsidRPr="00337A9E">
        <w:rPr>
          <w:bCs/>
        </w:rPr>
        <w:t xml:space="preserve"> </w:t>
      </w:r>
      <w:r>
        <w:rPr>
          <w:bCs/>
        </w:rPr>
        <w:t>Repeal</w:t>
      </w:r>
      <w:r w:rsidRPr="00337A9E">
        <w:rPr>
          <w:bCs/>
        </w:rPr>
        <w:t xml:space="preserve"> </w:t>
      </w:r>
      <w:r w:rsidR="00AE33FA">
        <w:rPr>
          <w:bCs/>
        </w:rPr>
        <w:t>of the</w:t>
      </w:r>
      <w:r w:rsidRPr="00337A9E">
        <w:rPr>
          <w:bCs/>
        </w:rPr>
        <w:t xml:space="preserve"> </w:t>
      </w:r>
      <w:r w:rsidRPr="00337A9E">
        <w:rPr>
          <w:bCs/>
          <w:i/>
          <w:iCs/>
          <w:szCs w:val="24"/>
        </w:rPr>
        <w:t>Radiocommunications (</w:t>
      </w:r>
      <w:r>
        <w:rPr>
          <w:bCs/>
          <w:i/>
          <w:iCs/>
          <w:szCs w:val="24"/>
        </w:rPr>
        <w:t>Electromagnetic Radiation</w:t>
      </w:r>
      <w:r w:rsidR="008B01D6">
        <w:rPr>
          <w:bCs/>
          <w:i/>
          <w:iCs/>
          <w:szCs w:val="24"/>
        </w:rPr>
        <w:t xml:space="preserve"> – Human Exposure</w:t>
      </w:r>
      <w:r w:rsidRPr="00337A9E">
        <w:rPr>
          <w:bCs/>
          <w:i/>
          <w:iCs/>
          <w:szCs w:val="24"/>
        </w:rPr>
        <w:t xml:space="preserve">) </w:t>
      </w:r>
      <w:r w:rsidR="008B01D6">
        <w:rPr>
          <w:bCs/>
          <w:i/>
          <w:iCs/>
          <w:szCs w:val="24"/>
        </w:rPr>
        <w:t>Standard 2014</w:t>
      </w:r>
    </w:p>
    <w:p w14:paraId="5474AB01" w14:textId="774A5723" w:rsidR="005A6B55" w:rsidRDefault="003A42FC" w:rsidP="00876FAB">
      <w:pPr>
        <w:pStyle w:val="subsection"/>
        <w:rPr>
          <w:bCs/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The </w:t>
      </w:r>
      <w:r>
        <w:rPr>
          <w:i/>
          <w:iCs/>
          <w:szCs w:val="22"/>
        </w:rPr>
        <w:t xml:space="preserve">Radiocommunications (Compliance Labelling – Electromagnetic Radiation) Notice 2014 </w:t>
      </w:r>
      <w:r>
        <w:rPr>
          <w:szCs w:val="22"/>
        </w:rPr>
        <w:t>(F2014L0096</w:t>
      </w:r>
      <w:r w:rsidR="00876FAB">
        <w:rPr>
          <w:szCs w:val="22"/>
        </w:rPr>
        <w:t>0</w:t>
      </w:r>
      <w:r>
        <w:rPr>
          <w:szCs w:val="22"/>
        </w:rPr>
        <w:t>) is repealed.</w:t>
      </w:r>
    </w:p>
    <w:p w14:paraId="7911F211" w14:textId="77777777" w:rsidR="00B035C6" w:rsidRPr="00B035C6" w:rsidRDefault="00B035C6" w:rsidP="00876FAB">
      <w:pPr>
        <w:pStyle w:val="subsection"/>
      </w:pPr>
    </w:p>
    <w:p w14:paraId="5A2F50F6" w14:textId="29CDBA66" w:rsidR="007C614A" w:rsidRPr="00E222DE" w:rsidRDefault="007C614A" w:rsidP="00876FAB">
      <w:pPr>
        <w:pStyle w:val="subsection"/>
        <w:sectPr w:rsidR="007C614A" w:rsidRPr="00E222DE">
          <w:headerReference w:type="even" r:id="rId14"/>
          <w:head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4C167BD2" w14:textId="17A831A9" w:rsidR="00D00EFA" w:rsidRDefault="00D00EFA" w:rsidP="00FF3EA3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</w:t>
      </w:r>
      <w:r w:rsidR="00104BC4">
        <w:rPr>
          <w:rFonts w:ascii="Arial" w:hAnsi="Arial" w:cs="Arial"/>
          <w:sz w:val="32"/>
          <w:szCs w:val="32"/>
        </w:rPr>
        <w:t>Variation</w:t>
      </w:r>
      <w:r w:rsidR="00BC00F4">
        <w:rPr>
          <w:rFonts w:ascii="Arial" w:hAnsi="Arial" w:cs="Arial"/>
          <w:sz w:val="32"/>
          <w:szCs w:val="32"/>
        </w:rPr>
        <w:t xml:space="preserve"> of the </w:t>
      </w:r>
      <w:r w:rsidR="00BC00F4">
        <w:rPr>
          <w:rFonts w:ascii="Arial" w:hAnsi="Arial" w:cs="Arial"/>
          <w:i/>
          <w:iCs/>
          <w:sz w:val="32"/>
          <w:szCs w:val="32"/>
        </w:rPr>
        <w:t>Radiocommunications Licence Conditions (Apparatus Licence) Determination 2015</w:t>
      </w:r>
    </w:p>
    <w:p w14:paraId="28C5F3C2" w14:textId="046C3B6F" w:rsidR="00F20945" w:rsidRPr="003813DA" w:rsidRDefault="00F20945" w:rsidP="00FF3EA3">
      <w:pPr>
        <w:pStyle w:val="ActHead9"/>
        <w:spacing w:before="0"/>
        <w:ind w:left="2410" w:right="-187"/>
        <w:rPr>
          <w:b w:val="0"/>
          <w:bCs/>
          <w:i w:val="0"/>
          <w:sz w:val="18"/>
          <w:szCs w:val="18"/>
        </w:rPr>
      </w:pPr>
      <w:bookmarkStart w:id="7" w:name="_Toc444596036"/>
      <w:r>
        <w:rPr>
          <w:b w:val="0"/>
          <w:bCs/>
          <w:i w:val="0"/>
          <w:sz w:val="18"/>
          <w:szCs w:val="18"/>
        </w:rPr>
        <w:t>(</w:t>
      </w:r>
      <w:proofErr w:type="gramStart"/>
      <w:r>
        <w:rPr>
          <w:b w:val="0"/>
          <w:bCs/>
          <w:i w:val="0"/>
          <w:sz w:val="18"/>
          <w:szCs w:val="18"/>
        </w:rPr>
        <w:t>section</w:t>
      </w:r>
      <w:proofErr w:type="gramEnd"/>
      <w:r>
        <w:rPr>
          <w:b w:val="0"/>
          <w:bCs/>
          <w:i w:val="0"/>
          <w:sz w:val="18"/>
          <w:szCs w:val="18"/>
        </w:rPr>
        <w:t xml:space="preserve"> 4)</w:t>
      </w:r>
    </w:p>
    <w:p w14:paraId="1598FF2F" w14:textId="6E6D4D49" w:rsidR="00D00EFA" w:rsidRPr="00EF236A" w:rsidRDefault="006C30F7" w:rsidP="00CD3F4A">
      <w:pPr>
        <w:pStyle w:val="ActHead9"/>
        <w:ind w:left="0" w:right="-188" w:firstLine="0"/>
      </w:pPr>
      <w:r w:rsidRPr="00EF236A">
        <w:rPr>
          <w:iCs/>
          <w:szCs w:val="28"/>
        </w:rPr>
        <w:t>Radiocommunications Licence Conditions (Apparatus Licence)</w:t>
      </w:r>
      <w:r w:rsidR="00CD3F4A" w:rsidRPr="00EF236A">
        <w:rPr>
          <w:iCs/>
          <w:szCs w:val="28"/>
        </w:rPr>
        <w:t xml:space="preserve"> </w:t>
      </w:r>
      <w:r w:rsidRPr="00EF236A">
        <w:rPr>
          <w:iCs/>
          <w:szCs w:val="28"/>
        </w:rPr>
        <w:t>Determination 2015</w:t>
      </w:r>
      <w:r w:rsidR="00CD3F4A" w:rsidRPr="00EF236A">
        <w:rPr>
          <w:iCs/>
          <w:szCs w:val="28"/>
        </w:rPr>
        <w:t xml:space="preserve"> [</w:t>
      </w:r>
      <w:r w:rsidR="00D6341C" w:rsidRPr="00EF236A">
        <w:rPr>
          <w:color w:val="000000"/>
          <w:shd w:val="clear" w:color="auto" w:fill="FFFFFF"/>
        </w:rPr>
        <w:t>F201</w:t>
      </w:r>
      <w:r w:rsidR="00A510E8">
        <w:rPr>
          <w:color w:val="000000"/>
          <w:shd w:val="clear" w:color="auto" w:fill="FFFFFF"/>
        </w:rPr>
        <w:t>5</w:t>
      </w:r>
      <w:r w:rsidR="00D6341C" w:rsidRPr="00EF236A">
        <w:rPr>
          <w:color w:val="000000"/>
          <w:shd w:val="clear" w:color="auto" w:fill="FFFFFF"/>
        </w:rPr>
        <w:t>L0</w:t>
      </w:r>
      <w:r w:rsidR="00587FCE">
        <w:rPr>
          <w:color w:val="000000"/>
          <w:shd w:val="clear" w:color="auto" w:fill="FFFFFF"/>
        </w:rPr>
        <w:t>0210</w:t>
      </w:r>
      <w:r w:rsidR="00CD3F4A" w:rsidRPr="00EF236A">
        <w:rPr>
          <w:iCs/>
          <w:szCs w:val="28"/>
        </w:rPr>
        <w:t>]</w:t>
      </w:r>
    </w:p>
    <w:p w14:paraId="14E2B5CA" w14:textId="3AB220E7" w:rsidR="00DC11E6" w:rsidRPr="00104BC4" w:rsidRDefault="00D00EFA" w:rsidP="00F7258C">
      <w:pPr>
        <w:pStyle w:val="ItemHead"/>
      </w:pPr>
      <w:r w:rsidRPr="00E97D39">
        <w:t xml:space="preserve">1  </w:t>
      </w:r>
      <w:r w:rsidR="00481DE0">
        <w:t>S</w:t>
      </w:r>
      <w:r w:rsidR="00587FCE">
        <w:t>ubs</w:t>
      </w:r>
      <w:r w:rsidR="00481DE0">
        <w:t>ection 4</w:t>
      </w:r>
      <w:r w:rsidR="00587FCE">
        <w:t>(1)</w:t>
      </w:r>
      <w:r w:rsidR="00104BC4">
        <w:t xml:space="preserve"> (</w:t>
      </w:r>
      <w:r w:rsidR="002B035B">
        <w:t xml:space="preserve">definition of </w:t>
      </w:r>
      <w:r w:rsidR="002B035B" w:rsidRPr="00FD15B1">
        <w:rPr>
          <w:i/>
          <w:iCs/>
        </w:rPr>
        <w:t xml:space="preserve">ARPANSA </w:t>
      </w:r>
      <w:r w:rsidR="00BA1A39">
        <w:rPr>
          <w:i/>
          <w:iCs/>
        </w:rPr>
        <w:t>s</w:t>
      </w:r>
      <w:r w:rsidR="00FD15B1" w:rsidRPr="00FD15B1">
        <w:rPr>
          <w:i/>
          <w:iCs/>
        </w:rPr>
        <w:t>tandard</w:t>
      </w:r>
      <w:r w:rsidR="00104BC4">
        <w:t>)</w:t>
      </w:r>
    </w:p>
    <w:p w14:paraId="69B43D2E" w14:textId="2B1E01FE" w:rsidR="006741E4" w:rsidRPr="00262A0B" w:rsidRDefault="002B035B" w:rsidP="002B035B">
      <w:pPr>
        <w:pStyle w:val="Item"/>
        <w:rPr>
          <w:sz w:val="24"/>
          <w:szCs w:val="24"/>
        </w:rPr>
      </w:pPr>
      <w:r w:rsidRPr="00262A0B">
        <w:rPr>
          <w:sz w:val="24"/>
          <w:szCs w:val="24"/>
        </w:rPr>
        <w:t>Repeal the definition, substitute:</w:t>
      </w:r>
    </w:p>
    <w:p w14:paraId="10DB1A62" w14:textId="0FDF05E5" w:rsidR="00F35B9F" w:rsidRPr="00262A0B" w:rsidRDefault="00441C0F" w:rsidP="007E58CE">
      <w:pPr>
        <w:pStyle w:val="Item"/>
        <w:ind w:left="1134"/>
        <w:rPr>
          <w:rFonts w:cstheme="minorHAnsi"/>
          <w:sz w:val="24"/>
          <w:szCs w:val="24"/>
        </w:rPr>
      </w:pPr>
      <w:r w:rsidRPr="00262A0B">
        <w:rPr>
          <w:rFonts w:cstheme="minorHAnsi"/>
          <w:b/>
          <w:bCs/>
          <w:i/>
          <w:iCs/>
          <w:sz w:val="24"/>
          <w:szCs w:val="24"/>
        </w:rPr>
        <w:t xml:space="preserve">ARPANSA </w:t>
      </w:r>
      <w:r w:rsidR="00A436F1">
        <w:rPr>
          <w:rFonts w:cstheme="minorHAnsi"/>
          <w:b/>
          <w:bCs/>
          <w:i/>
          <w:iCs/>
          <w:sz w:val="24"/>
          <w:szCs w:val="24"/>
        </w:rPr>
        <w:t>s</w:t>
      </w:r>
      <w:r w:rsidRPr="00262A0B">
        <w:rPr>
          <w:rFonts w:cstheme="minorHAnsi"/>
          <w:b/>
          <w:bCs/>
          <w:i/>
          <w:iCs/>
          <w:sz w:val="24"/>
          <w:szCs w:val="24"/>
        </w:rPr>
        <w:t xml:space="preserve">tandard </w:t>
      </w:r>
      <w:r w:rsidRPr="00262A0B">
        <w:rPr>
          <w:rFonts w:cstheme="minorHAnsi"/>
          <w:sz w:val="24"/>
          <w:szCs w:val="24"/>
        </w:rPr>
        <w:t xml:space="preserve">means the </w:t>
      </w:r>
      <w:r w:rsidRPr="00262A0B">
        <w:rPr>
          <w:rFonts w:cstheme="minorHAnsi"/>
          <w:i/>
          <w:iCs/>
          <w:sz w:val="24"/>
          <w:szCs w:val="24"/>
        </w:rPr>
        <w:t>Radiation Protection Standard for Limiting Exposure to Radiofrequency Fields – 100 kHz to 300 GHz (2021)</w:t>
      </w:r>
      <w:r w:rsidRPr="00262A0B">
        <w:rPr>
          <w:rFonts w:cstheme="minorHAnsi"/>
          <w:sz w:val="24"/>
          <w:szCs w:val="24"/>
        </w:rPr>
        <w:t>, or any standard published as a replacement of that standard, by the Australian Radiation Protection and Nuclear Safety Agency.</w:t>
      </w:r>
    </w:p>
    <w:p w14:paraId="53BF8FC3" w14:textId="2F8CCA51" w:rsidR="00F35B9F" w:rsidRPr="00262A0B" w:rsidRDefault="00F35B9F" w:rsidP="007E58CE">
      <w:pPr>
        <w:pStyle w:val="notetext"/>
        <w:rPr>
          <w:rFonts w:cstheme="minorHAnsi"/>
          <w:sz w:val="20"/>
        </w:rPr>
      </w:pPr>
      <w:r w:rsidRPr="00262A0B">
        <w:rPr>
          <w:rFonts w:cstheme="minorHAnsi"/>
          <w:sz w:val="20"/>
        </w:rPr>
        <w:t>Note:</w:t>
      </w:r>
      <w:r w:rsidR="007E58CE">
        <w:rPr>
          <w:rFonts w:cstheme="minorHAnsi"/>
          <w:sz w:val="20"/>
        </w:rPr>
        <w:tab/>
      </w:r>
      <w:r w:rsidRPr="00262A0B">
        <w:rPr>
          <w:rFonts w:cstheme="minorHAnsi"/>
          <w:sz w:val="20"/>
        </w:rPr>
        <w:t xml:space="preserve">The ARPANSA </w:t>
      </w:r>
      <w:r w:rsidR="00B55CEA">
        <w:rPr>
          <w:rFonts w:cstheme="minorHAnsi"/>
          <w:sz w:val="20"/>
        </w:rPr>
        <w:t>s</w:t>
      </w:r>
      <w:r w:rsidRPr="00262A0B">
        <w:rPr>
          <w:rFonts w:cstheme="minorHAnsi"/>
          <w:sz w:val="20"/>
        </w:rPr>
        <w:t>tandard is available</w:t>
      </w:r>
      <w:r w:rsidR="007E58CE">
        <w:rPr>
          <w:rFonts w:cstheme="minorHAnsi"/>
          <w:sz w:val="20"/>
        </w:rPr>
        <w:t>, free of charge,</w:t>
      </w:r>
      <w:r w:rsidRPr="00262A0B">
        <w:rPr>
          <w:rFonts w:cstheme="minorHAnsi"/>
          <w:sz w:val="20"/>
        </w:rPr>
        <w:t xml:space="preserve"> from the Australian Radiation Protection and Nuclear Safety Agency website at </w:t>
      </w:r>
      <w:hyperlink r:id="rId17" w:history="1">
        <w:r w:rsidRPr="00262A0B">
          <w:rPr>
            <w:rStyle w:val="Hyperlink"/>
            <w:rFonts w:cstheme="minorHAnsi"/>
            <w:sz w:val="20"/>
          </w:rPr>
          <w:t>www.arpansa.gov.au</w:t>
        </w:r>
      </w:hyperlink>
      <w:r w:rsidRPr="00262A0B">
        <w:rPr>
          <w:rFonts w:cstheme="minorHAnsi"/>
          <w:sz w:val="20"/>
        </w:rPr>
        <w:t xml:space="preserve">. </w:t>
      </w:r>
    </w:p>
    <w:p w14:paraId="561DF9B9" w14:textId="338421D9" w:rsidR="00B52FBF" w:rsidRPr="00104BC4" w:rsidRDefault="00B52FBF" w:rsidP="00B52FBF">
      <w:pPr>
        <w:pStyle w:val="ItemHead"/>
      </w:pPr>
      <w:r>
        <w:t>2</w:t>
      </w:r>
      <w:r w:rsidRPr="00E97D39">
        <w:t xml:space="preserve">  </w:t>
      </w:r>
      <w:r>
        <w:t xml:space="preserve">Subsection 4(1) (definition of </w:t>
      </w:r>
      <w:r>
        <w:rPr>
          <w:i/>
          <w:iCs/>
        </w:rPr>
        <w:t>mobile station</w:t>
      </w:r>
      <w:r w:rsidR="00475F52" w:rsidRPr="00475F52">
        <w:t>, including the note</w:t>
      </w:r>
      <w:r>
        <w:t>)</w:t>
      </w:r>
    </w:p>
    <w:p w14:paraId="57020785" w14:textId="77E8699B" w:rsidR="00B52FBF" w:rsidRPr="00262A0B" w:rsidRDefault="00B52FBF" w:rsidP="00B52FBF">
      <w:pPr>
        <w:pStyle w:val="Item"/>
        <w:rPr>
          <w:sz w:val="24"/>
          <w:szCs w:val="24"/>
        </w:rPr>
      </w:pPr>
      <w:r w:rsidRPr="00262A0B">
        <w:rPr>
          <w:sz w:val="24"/>
          <w:szCs w:val="24"/>
        </w:rPr>
        <w:t>Repeal the definition</w:t>
      </w:r>
      <w:r>
        <w:rPr>
          <w:sz w:val="24"/>
          <w:szCs w:val="24"/>
        </w:rPr>
        <w:t>.</w:t>
      </w:r>
    </w:p>
    <w:p w14:paraId="4A6CAD44" w14:textId="2430A177" w:rsidR="00184274" w:rsidRPr="00104BC4" w:rsidRDefault="00410CAF" w:rsidP="00F7258C">
      <w:pPr>
        <w:pStyle w:val="ItemHead"/>
      </w:pPr>
      <w:r>
        <w:t>3</w:t>
      </w:r>
      <w:r w:rsidR="00D00EFA" w:rsidRPr="00E97D39">
        <w:t xml:space="preserve">  </w:t>
      </w:r>
      <w:r w:rsidR="006B1AA9">
        <w:t>S</w:t>
      </w:r>
      <w:r w:rsidR="00587FCE">
        <w:t>ubs</w:t>
      </w:r>
      <w:r w:rsidR="006B1AA9">
        <w:t>ection 4</w:t>
      </w:r>
      <w:r w:rsidR="00567228">
        <w:t>(1)</w:t>
      </w:r>
      <w:r w:rsidR="00104BC4">
        <w:t xml:space="preserve"> (</w:t>
      </w:r>
      <w:r w:rsidR="006B1AA9">
        <w:t xml:space="preserve">definition of </w:t>
      </w:r>
      <w:r w:rsidR="00FD15B1" w:rsidRPr="00FD15B1">
        <w:rPr>
          <w:i/>
          <w:iCs/>
        </w:rPr>
        <w:t>reference levels</w:t>
      </w:r>
      <w:r w:rsidR="00104BC4">
        <w:t>)</w:t>
      </w:r>
    </w:p>
    <w:p w14:paraId="1C98D6B4" w14:textId="7D67F12B" w:rsidR="00184274" w:rsidRPr="00262A0B" w:rsidRDefault="008B0798" w:rsidP="00707CE3">
      <w:pPr>
        <w:pStyle w:val="Item"/>
        <w:rPr>
          <w:sz w:val="24"/>
          <w:szCs w:val="24"/>
        </w:rPr>
      </w:pPr>
      <w:r w:rsidRPr="00262A0B">
        <w:rPr>
          <w:sz w:val="24"/>
          <w:szCs w:val="24"/>
        </w:rPr>
        <w:t>Repeal the definition, substitute:</w:t>
      </w:r>
    </w:p>
    <w:p w14:paraId="72925E81" w14:textId="3B7A1EAC" w:rsidR="00301BD0" w:rsidRPr="00262A0B" w:rsidRDefault="00000A54" w:rsidP="00F7258C">
      <w:pPr>
        <w:pStyle w:val="Item"/>
        <w:rPr>
          <w:rFonts w:cstheme="minorHAnsi"/>
          <w:bCs/>
          <w:sz w:val="24"/>
          <w:szCs w:val="24"/>
        </w:rPr>
      </w:pPr>
      <w:r w:rsidRPr="00262A0B">
        <w:rPr>
          <w:rFonts w:cstheme="minorHAnsi"/>
          <w:b/>
          <w:bCs/>
          <w:i/>
          <w:iCs/>
          <w:sz w:val="24"/>
          <w:szCs w:val="24"/>
        </w:rPr>
        <w:t>reference levels</w:t>
      </w:r>
      <w:r w:rsidRPr="00262A0B">
        <w:rPr>
          <w:rFonts w:cstheme="minorHAnsi"/>
          <w:sz w:val="24"/>
          <w:szCs w:val="24"/>
        </w:rPr>
        <w:t xml:space="preserve"> </w:t>
      </w:r>
      <w:proofErr w:type="gramStart"/>
      <w:r w:rsidRPr="00262A0B">
        <w:rPr>
          <w:rFonts w:cstheme="minorHAnsi"/>
          <w:bCs/>
          <w:sz w:val="24"/>
          <w:szCs w:val="24"/>
        </w:rPr>
        <w:t>ha</w:t>
      </w:r>
      <w:r w:rsidR="00FC4953">
        <w:rPr>
          <w:rFonts w:cstheme="minorHAnsi"/>
          <w:bCs/>
          <w:sz w:val="24"/>
          <w:szCs w:val="24"/>
        </w:rPr>
        <w:t>s</w:t>
      </w:r>
      <w:proofErr w:type="gramEnd"/>
      <w:r w:rsidRPr="00262A0B">
        <w:rPr>
          <w:rFonts w:cstheme="minorHAnsi"/>
          <w:bCs/>
          <w:sz w:val="24"/>
          <w:szCs w:val="24"/>
        </w:rPr>
        <w:t xml:space="preserve"> the meaning given by </w:t>
      </w:r>
      <w:r w:rsidR="00A74714">
        <w:rPr>
          <w:rFonts w:cstheme="minorHAnsi"/>
          <w:bCs/>
          <w:sz w:val="24"/>
          <w:szCs w:val="24"/>
        </w:rPr>
        <w:t>sections 2 and 3 of the</w:t>
      </w:r>
      <w:r w:rsidRPr="00262A0B">
        <w:rPr>
          <w:rFonts w:cstheme="minorHAnsi"/>
          <w:bCs/>
          <w:sz w:val="24"/>
          <w:szCs w:val="24"/>
        </w:rPr>
        <w:t xml:space="preserve"> ARPANSA </w:t>
      </w:r>
      <w:r w:rsidR="009B601C">
        <w:rPr>
          <w:rFonts w:cstheme="minorHAnsi"/>
          <w:bCs/>
          <w:sz w:val="24"/>
          <w:szCs w:val="24"/>
        </w:rPr>
        <w:t>s</w:t>
      </w:r>
      <w:r w:rsidRPr="00262A0B">
        <w:rPr>
          <w:rFonts w:cstheme="minorHAnsi"/>
          <w:bCs/>
          <w:sz w:val="24"/>
          <w:szCs w:val="24"/>
        </w:rPr>
        <w:t>tandard.</w:t>
      </w:r>
    </w:p>
    <w:p w14:paraId="6064BA66" w14:textId="5E8784FC" w:rsidR="00587FCE" w:rsidRPr="00104BC4" w:rsidRDefault="00410CAF" w:rsidP="00587FCE">
      <w:pPr>
        <w:pStyle w:val="ItemHead"/>
      </w:pPr>
      <w:r>
        <w:t>4</w:t>
      </w:r>
      <w:r w:rsidR="00587FCE" w:rsidRPr="00E97D39">
        <w:t xml:space="preserve">  </w:t>
      </w:r>
      <w:r w:rsidR="00712CD5">
        <w:t xml:space="preserve">Subsection </w:t>
      </w:r>
      <w:r w:rsidR="008B0216">
        <w:t>4(2)</w:t>
      </w:r>
    </w:p>
    <w:p w14:paraId="134FC72E" w14:textId="174FA46D" w:rsidR="00587FCE" w:rsidRPr="00262A0B" w:rsidRDefault="008B0216" w:rsidP="00587FCE">
      <w:pPr>
        <w:pStyle w:val="Item"/>
        <w:rPr>
          <w:sz w:val="24"/>
          <w:szCs w:val="24"/>
        </w:rPr>
      </w:pPr>
      <w:r>
        <w:rPr>
          <w:sz w:val="24"/>
          <w:szCs w:val="24"/>
        </w:rPr>
        <w:t>Repeal the subsection.</w:t>
      </w:r>
    </w:p>
    <w:p w14:paraId="6974D3C0" w14:textId="409055AC" w:rsidR="000B2C03" w:rsidRPr="00104BC4" w:rsidRDefault="00410CAF" w:rsidP="000B2C03">
      <w:pPr>
        <w:pStyle w:val="ItemHead"/>
      </w:pPr>
      <w:r>
        <w:t>5</w:t>
      </w:r>
      <w:r w:rsidR="000B2C03" w:rsidRPr="00E97D39">
        <w:t xml:space="preserve">  </w:t>
      </w:r>
      <w:r w:rsidR="000B2C03">
        <w:t>After section 4</w:t>
      </w:r>
    </w:p>
    <w:p w14:paraId="41EC4E75" w14:textId="3E7BF75C" w:rsidR="000B2C03" w:rsidRPr="00262A0B" w:rsidRDefault="000B2C03" w:rsidP="000B2C03">
      <w:pPr>
        <w:pStyle w:val="Item"/>
        <w:rPr>
          <w:sz w:val="24"/>
          <w:szCs w:val="24"/>
        </w:rPr>
      </w:pPr>
      <w:r>
        <w:rPr>
          <w:sz w:val="24"/>
          <w:szCs w:val="24"/>
        </w:rPr>
        <w:t>Insert:</w:t>
      </w:r>
    </w:p>
    <w:p w14:paraId="0260E4F6" w14:textId="1E5ABACC" w:rsidR="00D81367" w:rsidRDefault="000B2C03" w:rsidP="00D81367">
      <w:pPr>
        <w:pStyle w:val="ActHead5"/>
        <w:rPr>
          <w:rFonts w:ascii="Arial" w:hAnsi="Arial" w:cs="Arial"/>
        </w:rPr>
      </w:pPr>
      <w:r>
        <w:rPr>
          <w:rStyle w:val="CharSectno"/>
          <w:rFonts w:ascii="Arial" w:hAnsi="Arial" w:cs="Arial"/>
        </w:rPr>
        <w:t>4</w:t>
      </w:r>
      <w:r w:rsidR="00D81367">
        <w:rPr>
          <w:rStyle w:val="CharSectno"/>
          <w:rFonts w:ascii="Arial" w:hAnsi="Arial" w:cs="Arial"/>
        </w:rPr>
        <w:t>A</w:t>
      </w:r>
      <w:r w:rsidR="00D81367">
        <w:rPr>
          <w:rFonts w:ascii="Arial" w:hAnsi="Arial" w:cs="Arial"/>
        </w:rPr>
        <w:t xml:space="preserve">  References to other instruments</w:t>
      </w:r>
    </w:p>
    <w:p w14:paraId="5A3C57E1" w14:textId="2AF153A8" w:rsidR="00D81367" w:rsidRDefault="00D81367" w:rsidP="00D81367">
      <w:pPr>
        <w:pStyle w:val="subsection"/>
        <w:rPr>
          <w:sz w:val="24"/>
          <w:szCs w:val="24"/>
        </w:rPr>
      </w:pPr>
      <w:r>
        <w:tab/>
      </w:r>
      <w:r>
        <w:rPr>
          <w:sz w:val="24"/>
          <w:szCs w:val="24"/>
        </w:rPr>
        <w:tab/>
        <w:t xml:space="preserve">In this </w:t>
      </w:r>
      <w:r w:rsidR="00370114">
        <w:rPr>
          <w:sz w:val="24"/>
          <w:szCs w:val="24"/>
        </w:rPr>
        <w:t>Determination</w:t>
      </w:r>
      <w:r>
        <w:rPr>
          <w:sz w:val="24"/>
          <w:szCs w:val="24"/>
        </w:rPr>
        <w:t>, unless the contrary intention appears:</w:t>
      </w:r>
    </w:p>
    <w:p w14:paraId="58043A84" w14:textId="77777777" w:rsidR="00D81367" w:rsidRDefault="00D81367" w:rsidP="00D81367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ab/>
        <w:t>(a)</w:t>
      </w:r>
      <w:r>
        <w:rPr>
          <w:sz w:val="24"/>
          <w:szCs w:val="24"/>
        </w:rPr>
        <w:tab/>
        <w:t>a reference to any other legislative instrument is a reference to that other legislative instrument as in force from time to time; and</w:t>
      </w:r>
    </w:p>
    <w:p w14:paraId="3545BA63" w14:textId="77777777" w:rsidR="00D81367" w:rsidRDefault="00D81367" w:rsidP="00D81367">
      <w:pPr>
        <w:pStyle w:val="paragraph"/>
        <w:tabs>
          <w:tab w:val="left" w:pos="2160"/>
          <w:tab w:val="left" w:pos="2880"/>
          <w:tab w:val="left" w:pos="3600"/>
          <w:tab w:val="center" w:pos="4513"/>
        </w:tabs>
        <w:rPr>
          <w:sz w:val="24"/>
          <w:szCs w:val="24"/>
        </w:rPr>
      </w:pPr>
      <w:r>
        <w:rPr>
          <w:sz w:val="24"/>
          <w:szCs w:val="24"/>
        </w:rPr>
        <w:tab/>
        <w:t>(b)</w:t>
      </w:r>
      <w:r>
        <w:rPr>
          <w:sz w:val="24"/>
          <w:szCs w:val="24"/>
        </w:rPr>
        <w:tab/>
        <w:t>a reference to any other kind of instrument or writing is a reference to that other instrument or writing as in force or in existence from time to time.</w:t>
      </w:r>
    </w:p>
    <w:p w14:paraId="4F0C3909" w14:textId="77777777" w:rsidR="00D81367" w:rsidRDefault="00D81367" w:rsidP="00D81367">
      <w:pPr>
        <w:pStyle w:val="notetext"/>
        <w:rPr>
          <w:sz w:val="20"/>
        </w:rPr>
      </w:pPr>
      <w:r>
        <w:rPr>
          <w:sz w:val="20"/>
        </w:rPr>
        <w:t>Note 1:</w:t>
      </w:r>
      <w:r>
        <w:rPr>
          <w:sz w:val="20"/>
        </w:rPr>
        <w:tab/>
        <w:t xml:space="preserve">For references to Commonwealth Acts, see section 10 of the </w:t>
      </w:r>
      <w:r>
        <w:rPr>
          <w:i/>
          <w:sz w:val="20"/>
        </w:rPr>
        <w:t>Acts Interpretation Act 1901</w:t>
      </w:r>
      <w:r>
        <w:rPr>
          <w:sz w:val="20"/>
        </w:rPr>
        <w:t xml:space="preserve">; and see also subsection 13(1) of the </w:t>
      </w:r>
      <w:r>
        <w:rPr>
          <w:i/>
          <w:sz w:val="20"/>
        </w:rPr>
        <w:t>Legislation Act 2003</w:t>
      </w:r>
      <w:r>
        <w:rPr>
          <w:sz w:val="20"/>
        </w:rPr>
        <w:t xml:space="preserve"> for the application of the </w:t>
      </w:r>
      <w:r>
        <w:rPr>
          <w:i/>
          <w:sz w:val="20"/>
        </w:rPr>
        <w:t>Acts Interpretation Act 1901</w:t>
      </w:r>
      <w:r>
        <w:rPr>
          <w:sz w:val="20"/>
        </w:rPr>
        <w:t xml:space="preserve"> to legislative instruments.</w:t>
      </w:r>
    </w:p>
    <w:p w14:paraId="22F4FCA4" w14:textId="77777777" w:rsidR="00D81367" w:rsidRDefault="00D81367" w:rsidP="00D81367">
      <w:pPr>
        <w:pStyle w:val="notetext"/>
        <w:rPr>
          <w:sz w:val="20"/>
        </w:rPr>
      </w:pPr>
      <w:r>
        <w:rPr>
          <w:sz w:val="20"/>
        </w:rPr>
        <w:t>Note 2:</w:t>
      </w:r>
      <w:r>
        <w:rPr>
          <w:sz w:val="20"/>
        </w:rPr>
        <w:tab/>
        <w:t xml:space="preserve">All Commonwealth Acts and legislative instruments are registered on the Federal Register of Legislation. </w:t>
      </w:r>
    </w:p>
    <w:p w14:paraId="6DD193C6" w14:textId="03C4377B" w:rsidR="00D81367" w:rsidRDefault="00D81367" w:rsidP="003813DA">
      <w:pPr>
        <w:pStyle w:val="notetext"/>
      </w:pPr>
      <w:r>
        <w:rPr>
          <w:sz w:val="20"/>
        </w:rPr>
        <w:t>Note 3:</w:t>
      </w:r>
      <w:r>
        <w:rPr>
          <w:sz w:val="20"/>
        </w:rPr>
        <w:tab/>
        <w:t>See section 314A of the Act.</w:t>
      </w:r>
    </w:p>
    <w:p w14:paraId="45E11C80" w14:textId="08AD56A3" w:rsidR="002F3295" w:rsidRDefault="00410CAF" w:rsidP="00F7258C">
      <w:pPr>
        <w:pStyle w:val="ItemHead"/>
      </w:pPr>
      <w:r>
        <w:t>6</w:t>
      </w:r>
      <w:r w:rsidR="00D00EFA" w:rsidRPr="00E97D39">
        <w:t xml:space="preserve">  </w:t>
      </w:r>
      <w:r w:rsidR="00D76331" w:rsidRPr="00A35FE0">
        <w:t xml:space="preserve">Paragraph </w:t>
      </w:r>
      <w:r w:rsidR="000E6BE1" w:rsidRPr="00A35FE0">
        <w:t>6</w:t>
      </w:r>
      <w:r w:rsidR="00B67723" w:rsidRPr="00A35FE0">
        <w:t>(2)(c)</w:t>
      </w:r>
    </w:p>
    <w:p w14:paraId="4280225F" w14:textId="77777777" w:rsidR="00BE35DD" w:rsidRDefault="00553054" w:rsidP="003E5EAB">
      <w:pPr>
        <w:pStyle w:val="Item"/>
        <w:rPr>
          <w:sz w:val="24"/>
          <w:szCs w:val="24"/>
        </w:rPr>
      </w:pPr>
      <w:r w:rsidRPr="00262A0B">
        <w:rPr>
          <w:sz w:val="24"/>
          <w:szCs w:val="24"/>
        </w:rPr>
        <w:t xml:space="preserve">Repeal the </w:t>
      </w:r>
      <w:r w:rsidR="00E7302D" w:rsidRPr="00262A0B">
        <w:rPr>
          <w:sz w:val="24"/>
          <w:szCs w:val="24"/>
        </w:rPr>
        <w:t>paragraph</w:t>
      </w:r>
      <w:r w:rsidR="00BE35DD">
        <w:rPr>
          <w:sz w:val="24"/>
          <w:szCs w:val="24"/>
        </w:rPr>
        <w:t>.</w:t>
      </w:r>
    </w:p>
    <w:p w14:paraId="2C7D92B2" w14:textId="203500D4" w:rsidR="00BE35DD" w:rsidRPr="00A35FE0" w:rsidRDefault="00BE35DD" w:rsidP="00BE35DD">
      <w:pPr>
        <w:pStyle w:val="ItemHead"/>
      </w:pPr>
      <w:r>
        <w:lastRenderedPageBreak/>
        <w:t>7</w:t>
      </w:r>
      <w:r w:rsidRPr="00E97D39">
        <w:t xml:space="preserve">  </w:t>
      </w:r>
      <w:r w:rsidRPr="00A35FE0">
        <w:t>After subsection 6(2)</w:t>
      </w:r>
    </w:p>
    <w:p w14:paraId="63DE75C9" w14:textId="29AED7EB" w:rsidR="003E5EAB" w:rsidRPr="00A35FE0" w:rsidRDefault="00BE35DD" w:rsidP="003E5EAB">
      <w:pPr>
        <w:pStyle w:val="Item"/>
        <w:rPr>
          <w:sz w:val="24"/>
          <w:szCs w:val="24"/>
        </w:rPr>
      </w:pPr>
      <w:r w:rsidRPr="00A35FE0">
        <w:rPr>
          <w:sz w:val="24"/>
          <w:szCs w:val="24"/>
        </w:rPr>
        <w:t>Insert</w:t>
      </w:r>
      <w:r w:rsidR="00AA0635" w:rsidRPr="00A35FE0">
        <w:rPr>
          <w:sz w:val="24"/>
          <w:szCs w:val="24"/>
        </w:rPr>
        <w:t>:</w:t>
      </w:r>
    </w:p>
    <w:bookmarkEnd w:id="7"/>
    <w:p w14:paraId="68BD2B12" w14:textId="1795FFDE" w:rsidR="00537178" w:rsidRDefault="00537178" w:rsidP="00537178">
      <w:pPr>
        <w:pStyle w:val="subsection"/>
        <w:tabs>
          <w:tab w:val="clear" w:pos="1021"/>
          <w:tab w:val="right" w:pos="1276"/>
        </w:tabs>
        <w:ind w:left="1418"/>
        <w:rPr>
          <w:sz w:val="24"/>
          <w:szCs w:val="22"/>
        </w:rPr>
      </w:pPr>
      <w:r w:rsidRPr="00222D31">
        <w:rPr>
          <w:sz w:val="24"/>
          <w:szCs w:val="22"/>
        </w:rPr>
        <w:tab/>
        <w:t>(3)</w:t>
      </w:r>
      <w:r w:rsidRPr="00222D31">
        <w:rPr>
          <w:sz w:val="24"/>
          <w:szCs w:val="22"/>
        </w:rPr>
        <w:tab/>
        <w:t xml:space="preserve">For the purposes of paragraph (b), a device is a </w:t>
      </w:r>
      <w:r w:rsidRPr="00222D31">
        <w:rPr>
          <w:b/>
          <w:bCs/>
          <w:i/>
          <w:iCs/>
          <w:sz w:val="24"/>
          <w:szCs w:val="22"/>
        </w:rPr>
        <w:t>complian</w:t>
      </w:r>
      <w:r w:rsidR="007B501E">
        <w:rPr>
          <w:b/>
          <w:bCs/>
          <w:i/>
          <w:iCs/>
          <w:sz w:val="24"/>
          <w:szCs w:val="22"/>
        </w:rPr>
        <w:t>t</w:t>
      </w:r>
      <w:r w:rsidRPr="00222D31">
        <w:rPr>
          <w:b/>
          <w:bCs/>
          <w:i/>
          <w:iCs/>
          <w:sz w:val="24"/>
          <w:szCs w:val="22"/>
        </w:rPr>
        <w:t xml:space="preserve"> mobile station</w:t>
      </w:r>
      <w:r>
        <w:rPr>
          <w:b/>
          <w:bCs/>
          <w:i/>
          <w:iCs/>
          <w:sz w:val="24"/>
          <w:szCs w:val="22"/>
        </w:rPr>
        <w:t xml:space="preserve"> </w:t>
      </w:r>
      <w:r>
        <w:rPr>
          <w:sz w:val="24"/>
          <w:szCs w:val="22"/>
        </w:rPr>
        <w:t>if:</w:t>
      </w:r>
    </w:p>
    <w:p w14:paraId="3D431A87" w14:textId="1CE6DE13" w:rsidR="00537178" w:rsidRDefault="00222D31" w:rsidP="00222D31">
      <w:pPr>
        <w:pStyle w:val="paragraph"/>
        <w:rPr>
          <w:sz w:val="24"/>
          <w:szCs w:val="22"/>
        </w:rPr>
      </w:pPr>
      <w:r>
        <w:rPr>
          <w:sz w:val="24"/>
          <w:szCs w:val="22"/>
        </w:rPr>
        <w:tab/>
        <w:t>(a)</w:t>
      </w:r>
      <w:r>
        <w:rPr>
          <w:sz w:val="24"/>
          <w:szCs w:val="22"/>
        </w:rPr>
        <w:tab/>
      </w:r>
      <w:r w:rsidR="006435E7">
        <w:rPr>
          <w:sz w:val="24"/>
          <w:szCs w:val="22"/>
        </w:rPr>
        <w:t xml:space="preserve">clause 3 of Schedule 4 to the </w:t>
      </w:r>
      <w:r w:rsidR="006435E7">
        <w:rPr>
          <w:i/>
          <w:iCs/>
          <w:sz w:val="24"/>
          <w:szCs w:val="22"/>
        </w:rPr>
        <w:t xml:space="preserve">Radiocommunications Equipment (General) Rules 2021 </w:t>
      </w:r>
      <w:r w:rsidR="0053098C">
        <w:rPr>
          <w:sz w:val="24"/>
          <w:szCs w:val="22"/>
        </w:rPr>
        <w:t>prescribes a standard for the device; and</w:t>
      </w:r>
    </w:p>
    <w:p w14:paraId="5FE2420A" w14:textId="32C412FB" w:rsidR="009234EB" w:rsidRDefault="009234EB" w:rsidP="00222D31">
      <w:pPr>
        <w:pStyle w:val="paragraph"/>
        <w:rPr>
          <w:sz w:val="24"/>
          <w:szCs w:val="22"/>
        </w:rPr>
      </w:pPr>
      <w:r>
        <w:rPr>
          <w:sz w:val="24"/>
          <w:szCs w:val="22"/>
        </w:rPr>
        <w:tab/>
        <w:t>(b)</w:t>
      </w:r>
      <w:r>
        <w:rPr>
          <w:sz w:val="24"/>
          <w:szCs w:val="22"/>
        </w:rPr>
        <w:tab/>
        <w:t>the device complies with that standard; and</w:t>
      </w:r>
    </w:p>
    <w:p w14:paraId="0C088047" w14:textId="1543650A" w:rsidR="0053098C" w:rsidRPr="009234EB" w:rsidRDefault="0053098C" w:rsidP="00222D31">
      <w:pPr>
        <w:pStyle w:val="paragraph"/>
        <w:rPr>
          <w:sz w:val="24"/>
          <w:szCs w:val="22"/>
        </w:rPr>
      </w:pPr>
      <w:r>
        <w:rPr>
          <w:sz w:val="24"/>
          <w:szCs w:val="22"/>
        </w:rPr>
        <w:tab/>
        <w:t>(</w:t>
      </w:r>
      <w:r w:rsidR="000D7273">
        <w:rPr>
          <w:sz w:val="24"/>
          <w:szCs w:val="22"/>
        </w:rPr>
        <w:t>c</w:t>
      </w:r>
      <w:r>
        <w:rPr>
          <w:sz w:val="24"/>
          <w:szCs w:val="22"/>
        </w:rPr>
        <w:t>)</w:t>
      </w:r>
      <w:r>
        <w:rPr>
          <w:sz w:val="24"/>
          <w:szCs w:val="22"/>
        </w:rPr>
        <w:tab/>
        <w:t xml:space="preserve">the device is not a device mentioned in </w:t>
      </w:r>
      <w:r w:rsidR="009234EB">
        <w:rPr>
          <w:sz w:val="24"/>
          <w:szCs w:val="22"/>
        </w:rPr>
        <w:t xml:space="preserve">section 53 of the </w:t>
      </w:r>
      <w:r w:rsidR="009234EB">
        <w:rPr>
          <w:i/>
          <w:iCs/>
          <w:sz w:val="24"/>
          <w:szCs w:val="22"/>
        </w:rPr>
        <w:t>Radiocommunications Equipment (General) Rules 2021</w:t>
      </w:r>
      <w:r w:rsidR="009234EB">
        <w:rPr>
          <w:sz w:val="24"/>
          <w:szCs w:val="22"/>
        </w:rPr>
        <w:t>.</w:t>
      </w:r>
    </w:p>
    <w:p w14:paraId="717ACA12" w14:textId="6B0F1877" w:rsidR="00B07419" w:rsidRDefault="009310FC" w:rsidP="00F35B9F">
      <w:pPr>
        <w:pStyle w:val="ItemHead"/>
      </w:pPr>
      <w:r w:rsidRPr="00A35FE0">
        <w:t>8</w:t>
      </w:r>
      <w:r w:rsidR="00B07419" w:rsidRPr="00A35FE0">
        <w:t xml:space="preserve">  S</w:t>
      </w:r>
      <w:r w:rsidR="00FC4953" w:rsidRPr="00A35FE0">
        <w:t>ubs</w:t>
      </w:r>
      <w:r w:rsidR="00B07419" w:rsidRPr="00A35FE0">
        <w:t xml:space="preserve">ection </w:t>
      </w:r>
      <w:r w:rsidR="00F35B9F" w:rsidRPr="00A35FE0">
        <w:t>10(3)</w:t>
      </w:r>
    </w:p>
    <w:p w14:paraId="7789102A" w14:textId="668CCAA4" w:rsidR="00F35B9F" w:rsidRPr="00262A0B" w:rsidRDefault="00B07419" w:rsidP="0093078A">
      <w:pPr>
        <w:spacing w:before="80" w:after="0"/>
        <w:ind w:left="709"/>
        <w:rPr>
          <w:rFonts w:ascii="Times New Roman" w:hAnsi="Times New Roman" w:cs="Times New Roman"/>
          <w:sz w:val="24"/>
          <w:szCs w:val="24"/>
          <w:lang w:eastAsia="en-AU"/>
        </w:rPr>
      </w:pPr>
      <w:r w:rsidRPr="00262A0B">
        <w:rPr>
          <w:sz w:val="24"/>
          <w:szCs w:val="24"/>
          <w:lang w:eastAsia="en-AU"/>
        </w:rPr>
        <w:tab/>
      </w:r>
      <w:r w:rsidR="00987C30" w:rsidRPr="00262A0B">
        <w:rPr>
          <w:rFonts w:ascii="Times New Roman" w:hAnsi="Times New Roman" w:cs="Times New Roman"/>
          <w:sz w:val="24"/>
          <w:szCs w:val="24"/>
          <w:lang w:eastAsia="en-AU"/>
        </w:rPr>
        <w:t xml:space="preserve">Repeal the </w:t>
      </w:r>
      <w:r w:rsidR="00553054" w:rsidRPr="00262A0B">
        <w:rPr>
          <w:rFonts w:ascii="Times New Roman" w:hAnsi="Times New Roman" w:cs="Times New Roman"/>
          <w:sz w:val="24"/>
          <w:szCs w:val="24"/>
          <w:lang w:eastAsia="en-AU"/>
        </w:rPr>
        <w:t>sub</w:t>
      </w:r>
      <w:r w:rsidR="00987C30" w:rsidRPr="00262A0B">
        <w:rPr>
          <w:rFonts w:ascii="Times New Roman" w:hAnsi="Times New Roman" w:cs="Times New Roman"/>
          <w:sz w:val="24"/>
          <w:szCs w:val="24"/>
          <w:lang w:eastAsia="en-AU"/>
        </w:rPr>
        <w:t>section, substitute:</w:t>
      </w:r>
    </w:p>
    <w:p w14:paraId="3DF1BC61" w14:textId="5831FB6F" w:rsidR="00F35B9F" w:rsidRPr="00262A0B" w:rsidRDefault="00233052" w:rsidP="00B73F73">
      <w:pPr>
        <w:pStyle w:val="subsection"/>
        <w:tabs>
          <w:tab w:val="clear" w:pos="1021"/>
          <w:tab w:val="right" w:pos="1276"/>
        </w:tabs>
        <w:ind w:left="1418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553054" w:rsidRPr="00262A0B">
        <w:rPr>
          <w:sz w:val="24"/>
          <w:szCs w:val="24"/>
        </w:rPr>
        <w:t>(3)</w:t>
      </w:r>
      <w:r>
        <w:rPr>
          <w:sz w:val="24"/>
          <w:szCs w:val="24"/>
        </w:rPr>
        <w:tab/>
      </w:r>
      <w:r w:rsidR="0093078A" w:rsidRPr="00262A0B">
        <w:rPr>
          <w:bCs/>
          <w:sz w:val="24"/>
          <w:szCs w:val="24"/>
        </w:rPr>
        <w:t xml:space="preserve">If the licensee spatially averages measurements taken for paragraph (2)(a), the </w:t>
      </w:r>
      <w:r w:rsidR="0093078A" w:rsidRPr="00233052">
        <w:rPr>
          <w:sz w:val="24"/>
          <w:szCs w:val="24"/>
        </w:rPr>
        <w:t>licensee</w:t>
      </w:r>
      <w:r w:rsidR="0093078A" w:rsidRPr="00262A0B">
        <w:rPr>
          <w:bCs/>
          <w:sz w:val="24"/>
          <w:szCs w:val="24"/>
        </w:rPr>
        <w:t xml:space="preserve"> must do so in accordance with the </w:t>
      </w:r>
      <w:r w:rsidR="00AC2A71">
        <w:rPr>
          <w:bCs/>
          <w:sz w:val="24"/>
          <w:szCs w:val="24"/>
        </w:rPr>
        <w:t xml:space="preserve">sections 2 and 3 of the </w:t>
      </w:r>
      <w:r w:rsidR="0093078A" w:rsidRPr="00262A0B">
        <w:rPr>
          <w:bCs/>
          <w:sz w:val="24"/>
          <w:szCs w:val="24"/>
        </w:rPr>
        <w:t xml:space="preserve">ARPANSA </w:t>
      </w:r>
      <w:r w:rsidR="008C114C">
        <w:rPr>
          <w:bCs/>
          <w:sz w:val="24"/>
          <w:szCs w:val="24"/>
        </w:rPr>
        <w:t>s</w:t>
      </w:r>
      <w:r w:rsidR="0093078A" w:rsidRPr="00262A0B">
        <w:rPr>
          <w:bCs/>
          <w:sz w:val="24"/>
          <w:szCs w:val="24"/>
        </w:rPr>
        <w:t>tandard.</w:t>
      </w:r>
    </w:p>
    <w:p w14:paraId="208679DD" w14:textId="77777777" w:rsidR="00694AEC" w:rsidRDefault="00694AEC" w:rsidP="00D31DA9">
      <w:pPr>
        <w:spacing w:before="80" w:after="0"/>
        <w:rPr>
          <w:rFonts w:ascii="Times New Roman" w:hAnsi="Times New Roman" w:cs="Times New Roman"/>
          <w:bCs/>
          <w:lang w:eastAsia="en-AU"/>
        </w:rPr>
        <w:sectPr w:rsidR="00694AEC" w:rsidSect="00957210">
          <w:headerReference w:type="even" r:id="rId18"/>
          <w:headerReference w:type="default" r:id="rId19"/>
          <w:headerReference w:type="first" r:id="rId2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5556D9B" w14:textId="1368675C" w:rsidR="00CA333E" w:rsidRPr="00603FB5" w:rsidRDefault="00D31DA9" w:rsidP="00FF3EA3">
      <w:pPr>
        <w:pStyle w:val="ActHead5"/>
        <w:spacing w:before="0"/>
        <w:ind w:left="0" w:firstLine="0"/>
        <w:rPr>
          <w:rFonts w:ascii="Arial" w:hAnsi="Arial" w:cs="Arial"/>
          <w:i/>
          <w:iCs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 xml:space="preserve">Schedule </w:t>
      </w:r>
      <w:r w:rsidR="00DD4AB9">
        <w:rPr>
          <w:rStyle w:val="CharSectno"/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—</w:t>
      </w:r>
      <w:r w:rsidR="00213CD7">
        <w:rPr>
          <w:rFonts w:ascii="Arial" w:hAnsi="Arial" w:cs="Arial"/>
          <w:sz w:val="32"/>
          <w:szCs w:val="32"/>
        </w:rPr>
        <w:t>Variation</w:t>
      </w:r>
      <w:r w:rsidR="00EC1032">
        <w:rPr>
          <w:rFonts w:ascii="Arial" w:hAnsi="Arial" w:cs="Arial"/>
          <w:sz w:val="32"/>
          <w:szCs w:val="32"/>
        </w:rPr>
        <w:t xml:space="preserve"> of the </w:t>
      </w:r>
      <w:r w:rsidR="00EC1032">
        <w:rPr>
          <w:rFonts w:ascii="Arial" w:hAnsi="Arial" w:cs="Arial"/>
          <w:i/>
          <w:iCs/>
          <w:sz w:val="32"/>
          <w:szCs w:val="32"/>
        </w:rPr>
        <w:t>Radiocommunications (Body Scanning – Aviation Security) Class Licence 2018</w:t>
      </w:r>
    </w:p>
    <w:p w14:paraId="46BD016B" w14:textId="68D94735" w:rsidR="00D51B91" w:rsidRPr="003813DA" w:rsidRDefault="00D51B91" w:rsidP="003813DA">
      <w:pPr>
        <w:pStyle w:val="ActHead9"/>
        <w:spacing w:before="0"/>
        <w:ind w:left="1276" w:right="-187" w:firstLine="0"/>
      </w:pPr>
      <w:r>
        <w:rPr>
          <w:b w:val="0"/>
          <w:bCs/>
          <w:i w:val="0"/>
          <w:sz w:val="18"/>
          <w:szCs w:val="18"/>
        </w:rPr>
        <w:t>(</w:t>
      </w:r>
      <w:proofErr w:type="gramStart"/>
      <w:r>
        <w:rPr>
          <w:b w:val="0"/>
          <w:bCs/>
          <w:i w:val="0"/>
          <w:sz w:val="18"/>
          <w:szCs w:val="18"/>
        </w:rPr>
        <w:t>section</w:t>
      </w:r>
      <w:proofErr w:type="gramEnd"/>
      <w:r>
        <w:rPr>
          <w:b w:val="0"/>
          <w:bCs/>
          <w:i w:val="0"/>
          <w:sz w:val="18"/>
          <w:szCs w:val="18"/>
        </w:rPr>
        <w:t xml:space="preserve"> 5)</w:t>
      </w:r>
    </w:p>
    <w:p w14:paraId="0354A964" w14:textId="3606BA72" w:rsidR="00665AE6" w:rsidRPr="00665AE6" w:rsidRDefault="00CA333E" w:rsidP="00665AE6">
      <w:pPr>
        <w:pStyle w:val="ActHead9"/>
        <w:ind w:left="0" w:right="-188" w:firstLine="0"/>
        <w:rPr>
          <w:iCs/>
          <w:szCs w:val="28"/>
        </w:rPr>
      </w:pPr>
      <w:r w:rsidRPr="00EF236A">
        <w:rPr>
          <w:iCs/>
          <w:szCs w:val="28"/>
        </w:rPr>
        <w:t>Radiocommunications (</w:t>
      </w:r>
      <w:r w:rsidR="00BC5EC3">
        <w:rPr>
          <w:iCs/>
          <w:szCs w:val="28"/>
        </w:rPr>
        <w:t>Body Scanning – Aviation Security</w:t>
      </w:r>
      <w:r w:rsidRPr="00EF236A">
        <w:rPr>
          <w:iCs/>
          <w:szCs w:val="28"/>
        </w:rPr>
        <w:t xml:space="preserve">) </w:t>
      </w:r>
      <w:r w:rsidR="00BC5EC3">
        <w:rPr>
          <w:iCs/>
          <w:szCs w:val="28"/>
        </w:rPr>
        <w:t xml:space="preserve">Class Licence </w:t>
      </w:r>
      <w:r w:rsidRPr="00EF236A">
        <w:rPr>
          <w:iCs/>
          <w:szCs w:val="28"/>
        </w:rPr>
        <w:t>201</w:t>
      </w:r>
      <w:r w:rsidR="00BC5EC3">
        <w:rPr>
          <w:iCs/>
          <w:szCs w:val="28"/>
        </w:rPr>
        <w:t>8</w:t>
      </w:r>
      <w:r w:rsidRPr="00EF236A">
        <w:rPr>
          <w:iCs/>
          <w:szCs w:val="28"/>
        </w:rPr>
        <w:t xml:space="preserve"> [</w:t>
      </w:r>
      <w:r w:rsidRPr="00EF236A">
        <w:rPr>
          <w:color w:val="000000"/>
          <w:shd w:val="clear" w:color="auto" w:fill="FFFFFF"/>
        </w:rPr>
        <w:t>F201</w:t>
      </w:r>
      <w:r w:rsidR="00BC5EC3">
        <w:rPr>
          <w:color w:val="000000"/>
          <w:shd w:val="clear" w:color="auto" w:fill="FFFFFF"/>
        </w:rPr>
        <w:t>8</w:t>
      </w:r>
      <w:r w:rsidRPr="00EF236A">
        <w:rPr>
          <w:color w:val="000000"/>
          <w:shd w:val="clear" w:color="auto" w:fill="FFFFFF"/>
        </w:rPr>
        <w:t>L01</w:t>
      </w:r>
      <w:r w:rsidR="00665AE6">
        <w:rPr>
          <w:color w:val="000000"/>
          <w:shd w:val="clear" w:color="auto" w:fill="FFFFFF"/>
        </w:rPr>
        <w:t>583</w:t>
      </w:r>
      <w:r w:rsidRPr="00EF236A">
        <w:rPr>
          <w:iCs/>
          <w:szCs w:val="28"/>
        </w:rPr>
        <w:t>]</w:t>
      </w:r>
    </w:p>
    <w:p w14:paraId="4528180A" w14:textId="0F2B5DC0" w:rsidR="00665AE6" w:rsidRPr="00213CD7" w:rsidRDefault="00665AE6" w:rsidP="00665AE6">
      <w:pPr>
        <w:pStyle w:val="ItemHead"/>
      </w:pPr>
      <w:r w:rsidRPr="00E97D39">
        <w:t xml:space="preserve">1  </w:t>
      </w:r>
      <w:r>
        <w:t>Section 4</w:t>
      </w:r>
      <w:r w:rsidR="00213CD7">
        <w:t xml:space="preserve"> (</w:t>
      </w:r>
      <w:r w:rsidR="007E0AA7">
        <w:t xml:space="preserve">definition of </w:t>
      </w:r>
      <w:r w:rsidR="007E0AA7" w:rsidRPr="00981EC3">
        <w:rPr>
          <w:i/>
          <w:iCs/>
        </w:rPr>
        <w:t xml:space="preserve">ARPANSA </w:t>
      </w:r>
      <w:r w:rsidR="00495202">
        <w:rPr>
          <w:i/>
          <w:iCs/>
        </w:rPr>
        <w:t>S</w:t>
      </w:r>
      <w:r w:rsidR="00FD15B1" w:rsidRPr="00981EC3">
        <w:rPr>
          <w:i/>
          <w:iCs/>
        </w:rPr>
        <w:t>tandard</w:t>
      </w:r>
      <w:r w:rsidR="00213CD7">
        <w:t>)</w:t>
      </w:r>
    </w:p>
    <w:p w14:paraId="2E2F0DF4" w14:textId="5F67D10C" w:rsidR="00665AE6" w:rsidRPr="00262A0B" w:rsidRDefault="007E0AA7" w:rsidP="00665AE6">
      <w:pPr>
        <w:pStyle w:val="Item"/>
        <w:rPr>
          <w:sz w:val="24"/>
          <w:szCs w:val="24"/>
        </w:rPr>
      </w:pPr>
      <w:r w:rsidRPr="00262A0B">
        <w:rPr>
          <w:sz w:val="24"/>
          <w:szCs w:val="24"/>
        </w:rPr>
        <w:t>Repeal the definition, substitute</w:t>
      </w:r>
      <w:r w:rsidR="00665AE6" w:rsidRPr="00262A0B">
        <w:rPr>
          <w:sz w:val="24"/>
          <w:szCs w:val="24"/>
        </w:rPr>
        <w:t>:</w:t>
      </w:r>
    </w:p>
    <w:p w14:paraId="7E3BC334" w14:textId="52DEF1F6" w:rsidR="00665AE6" w:rsidRPr="00262A0B" w:rsidRDefault="00665AE6" w:rsidP="00B73F73">
      <w:pPr>
        <w:pStyle w:val="Item"/>
        <w:ind w:left="993"/>
        <w:rPr>
          <w:rFonts w:cstheme="minorHAnsi"/>
          <w:sz w:val="24"/>
          <w:szCs w:val="24"/>
        </w:rPr>
      </w:pPr>
      <w:r w:rsidRPr="00262A0B">
        <w:rPr>
          <w:rFonts w:cstheme="minorHAnsi"/>
          <w:b/>
          <w:bCs/>
          <w:i/>
          <w:iCs/>
          <w:sz w:val="24"/>
          <w:szCs w:val="24"/>
        </w:rPr>
        <w:t xml:space="preserve">ARPANSA </w:t>
      </w:r>
      <w:r w:rsidR="005609B5">
        <w:rPr>
          <w:rFonts w:cstheme="minorHAnsi"/>
          <w:b/>
          <w:bCs/>
          <w:i/>
          <w:iCs/>
          <w:sz w:val="24"/>
          <w:szCs w:val="24"/>
        </w:rPr>
        <w:t>S</w:t>
      </w:r>
      <w:r w:rsidRPr="00262A0B">
        <w:rPr>
          <w:rFonts w:cstheme="minorHAnsi"/>
          <w:b/>
          <w:bCs/>
          <w:i/>
          <w:iCs/>
          <w:sz w:val="24"/>
          <w:szCs w:val="24"/>
        </w:rPr>
        <w:t xml:space="preserve">tandard </w:t>
      </w:r>
      <w:r w:rsidRPr="00262A0B">
        <w:rPr>
          <w:rFonts w:cstheme="minorHAnsi"/>
          <w:sz w:val="24"/>
          <w:szCs w:val="24"/>
        </w:rPr>
        <w:t xml:space="preserve">means the </w:t>
      </w:r>
      <w:r w:rsidRPr="00262A0B">
        <w:rPr>
          <w:rFonts w:cstheme="minorHAnsi"/>
          <w:i/>
          <w:iCs/>
          <w:sz w:val="24"/>
          <w:szCs w:val="24"/>
        </w:rPr>
        <w:t>Radiation Protection Standard for Limiting Exposure to Radiofrequency Fields – 100 kHz to 300 GHz (2021)</w:t>
      </w:r>
      <w:r w:rsidRPr="00262A0B">
        <w:rPr>
          <w:rFonts w:cstheme="minorHAnsi"/>
          <w:sz w:val="24"/>
          <w:szCs w:val="24"/>
        </w:rPr>
        <w:t>, or any standard published as a replacement of that standard, by the Australian Radiation Protection and Nuclear Safety Agency.</w:t>
      </w:r>
    </w:p>
    <w:p w14:paraId="55BCAE01" w14:textId="504D7096" w:rsidR="00665AE6" w:rsidRPr="00262A0B" w:rsidRDefault="00665AE6" w:rsidP="00603FB5">
      <w:pPr>
        <w:pStyle w:val="notetext"/>
        <w:rPr>
          <w:rFonts w:cstheme="minorHAnsi"/>
          <w:sz w:val="20"/>
        </w:rPr>
      </w:pPr>
      <w:r w:rsidRPr="00262A0B">
        <w:rPr>
          <w:rFonts w:cstheme="minorHAnsi"/>
          <w:sz w:val="20"/>
        </w:rPr>
        <w:t>Note:</w:t>
      </w:r>
      <w:r w:rsidRPr="00262A0B">
        <w:rPr>
          <w:rFonts w:cstheme="minorHAnsi"/>
          <w:sz w:val="20"/>
        </w:rPr>
        <w:tab/>
        <w:t>The ARPANSA Standard is available</w:t>
      </w:r>
      <w:r w:rsidR="00603FB5">
        <w:rPr>
          <w:rFonts w:cstheme="minorHAnsi"/>
          <w:sz w:val="20"/>
        </w:rPr>
        <w:t>, free of charge,</w:t>
      </w:r>
      <w:r w:rsidRPr="00262A0B">
        <w:rPr>
          <w:rFonts w:cstheme="minorHAnsi"/>
          <w:sz w:val="20"/>
        </w:rPr>
        <w:t xml:space="preserve"> from the Australian Radiation Protection and Nuclear Safety Agency website at </w:t>
      </w:r>
      <w:hyperlink r:id="rId21" w:history="1">
        <w:r w:rsidRPr="00262A0B">
          <w:rPr>
            <w:rStyle w:val="Hyperlink"/>
            <w:rFonts w:cstheme="minorHAnsi"/>
            <w:sz w:val="20"/>
          </w:rPr>
          <w:t>www.arpansa.gov.au</w:t>
        </w:r>
      </w:hyperlink>
      <w:r w:rsidRPr="00262A0B">
        <w:rPr>
          <w:rFonts w:cstheme="minorHAnsi"/>
          <w:sz w:val="20"/>
        </w:rPr>
        <w:t xml:space="preserve">. </w:t>
      </w:r>
    </w:p>
    <w:p w14:paraId="2530E5B7" w14:textId="77777777" w:rsidR="003A4BEB" w:rsidRDefault="003A4BEB" w:rsidP="003A4BEB">
      <w:pPr>
        <w:spacing w:before="80" w:after="0"/>
        <w:rPr>
          <w:rFonts w:ascii="Times New Roman" w:hAnsi="Times New Roman" w:cs="Times New Roman"/>
          <w:bCs/>
          <w:lang w:eastAsia="en-AU"/>
        </w:rPr>
        <w:sectPr w:rsidR="003A4BEB" w:rsidSect="00957210">
          <w:headerReference w:type="even" r:id="rId22"/>
          <w:headerReference w:type="default" r:id="rId23"/>
          <w:headerReference w:type="first" r:id="rId2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F73DCD7" w14:textId="0DF9D131" w:rsidR="00752A9F" w:rsidRPr="00C96153" w:rsidRDefault="00752A9F" w:rsidP="00FF3EA3">
      <w:pPr>
        <w:pStyle w:val="ActHead5"/>
        <w:spacing w:before="0"/>
        <w:ind w:left="0" w:firstLine="0"/>
        <w:rPr>
          <w:rFonts w:ascii="Arial" w:hAnsi="Arial" w:cs="Arial"/>
          <w:i/>
          <w:iCs/>
          <w:sz w:val="32"/>
          <w:szCs w:val="32"/>
        </w:rPr>
      </w:pPr>
      <w:r w:rsidRPr="00C96153">
        <w:rPr>
          <w:rFonts w:ascii="Arial" w:hAnsi="Arial" w:cs="Arial"/>
          <w:sz w:val="32"/>
          <w:szCs w:val="32"/>
        </w:rPr>
        <w:lastRenderedPageBreak/>
        <w:t>Schedule</w:t>
      </w:r>
      <w:r w:rsidRPr="00C96153">
        <w:t xml:space="preserve"> </w:t>
      </w:r>
      <w:r w:rsidR="00EC2729">
        <w:rPr>
          <w:rStyle w:val="CharSectno"/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—</w:t>
      </w:r>
      <w:r w:rsidRPr="00FF3EA3">
        <w:rPr>
          <w:rFonts w:ascii="Arial" w:hAnsi="Arial" w:cs="Arial"/>
          <w:sz w:val="32"/>
          <w:szCs w:val="32"/>
        </w:rPr>
        <w:t>Variation</w:t>
      </w:r>
      <w:r w:rsidR="00C96153">
        <w:rPr>
          <w:rFonts w:ascii="Arial" w:hAnsi="Arial" w:cs="Arial"/>
          <w:sz w:val="32"/>
          <w:szCs w:val="32"/>
        </w:rPr>
        <w:t xml:space="preserve"> of the </w:t>
      </w:r>
      <w:r w:rsidR="00C96153">
        <w:rPr>
          <w:rFonts w:ascii="Arial" w:hAnsi="Arial" w:cs="Arial"/>
          <w:i/>
          <w:iCs/>
          <w:sz w:val="32"/>
          <w:szCs w:val="32"/>
        </w:rPr>
        <w:t>Radiocommunications (Intelligent Transport Systems) Class Licence 2017</w:t>
      </w:r>
    </w:p>
    <w:p w14:paraId="3AEBF04F" w14:textId="4091404E" w:rsidR="00752A9F" w:rsidRPr="003813DA" w:rsidRDefault="00752A9F" w:rsidP="00752A9F">
      <w:pPr>
        <w:pStyle w:val="ActHead9"/>
        <w:spacing w:before="0"/>
        <w:ind w:left="1276" w:right="-187" w:firstLine="0"/>
      </w:pPr>
      <w:r>
        <w:rPr>
          <w:b w:val="0"/>
          <w:bCs/>
          <w:i w:val="0"/>
          <w:sz w:val="18"/>
          <w:szCs w:val="18"/>
        </w:rPr>
        <w:t>(</w:t>
      </w:r>
      <w:proofErr w:type="gramStart"/>
      <w:r>
        <w:rPr>
          <w:b w:val="0"/>
          <w:bCs/>
          <w:i w:val="0"/>
          <w:sz w:val="18"/>
          <w:szCs w:val="18"/>
        </w:rPr>
        <w:t>section</w:t>
      </w:r>
      <w:proofErr w:type="gramEnd"/>
      <w:r>
        <w:rPr>
          <w:b w:val="0"/>
          <w:bCs/>
          <w:i w:val="0"/>
          <w:sz w:val="18"/>
          <w:szCs w:val="18"/>
        </w:rPr>
        <w:t xml:space="preserve"> </w:t>
      </w:r>
      <w:r w:rsidR="00C96153">
        <w:rPr>
          <w:b w:val="0"/>
          <w:bCs/>
          <w:i w:val="0"/>
          <w:sz w:val="18"/>
          <w:szCs w:val="18"/>
        </w:rPr>
        <w:t>6</w:t>
      </w:r>
      <w:r>
        <w:rPr>
          <w:b w:val="0"/>
          <w:bCs/>
          <w:i w:val="0"/>
          <w:sz w:val="18"/>
          <w:szCs w:val="18"/>
        </w:rPr>
        <w:t>)</w:t>
      </w:r>
    </w:p>
    <w:p w14:paraId="086ED620" w14:textId="2CCC0660" w:rsidR="00752A9F" w:rsidRPr="00665AE6" w:rsidRDefault="00752A9F" w:rsidP="00752A9F">
      <w:pPr>
        <w:pStyle w:val="ActHead9"/>
        <w:ind w:left="0" w:right="-188" w:firstLine="0"/>
        <w:rPr>
          <w:iCs/>
          <w:szCs w:val="28"/>
        </w:rPr>
      </w:pPr>
      <w:r w:rsidRPr="00EF236A">
        <w:rPr>
          <w:iCs/>
          <w:szCs w:val="28"/>
        </w:rPr>
        <w:t>Radiocommunications (</w:t>
      </w:r>
      <w:r w:rsidR="00EC2729">
        <w:rPr>
          <w:iCs/>
          <w:szCs w:val="28"/>
        </w:rPr>
        <w:t>Intelligent Transport Systems</w:t>
      </w:r>
      <w:r w:rsidRPr="00EF236A">
        <w:rPr>
          <w:iCs/>
          <w:szCs w:val="28"/>
        </w:rPr>
        <w:t xml:space="preserve">) </w:t>
      </w:r>
      <w:r>
        <w:rPr>
          <w:iCs/>
          <w:szCs w:val="28"/>
        </w:rPr>
        <w:t xml:space="preserve">Class Licence </w:t>
      </w:r>
      <w:r w:rsidRPr="00EF236A">
        <w:rPr>
          <w:iCs/>
          <w:szCs w:val="28"/>
        </w:rPr>
        <w:t>201</w:t>
      </w:r>
      <w:r w:rsidR="00EC2729">
        <w:rPr>
          <w:iCs/>
          <w:szCs w:val="28"/>
        </w:rPr>
        <w:t>7</w:t>
      </w:r>
      <w:r w:rsidRPr="00EF236A">
        <w:rPr>
          <w:iCs/>
          <w:szCs w:val="28"/>
        </w:rPr>
        <w:t xml:space="preserve"> [</w:t>
      </w:r>
      <w:r w:rsidRPr="00EF236A">
        <w:rPr>
          <w:color w:val="000000"/>
          <w:shd w:val="clear" w:color="auto" w:fill="FFFFFF"/>
        </w:rPr>
        <w:t>F201</w:t>
      </w:r>
      <w:r w:rsidR="00EC2729">
        <w:rPr>
          <w:color w:val="000000"/>
          <w:shd w:val="clear" w:color="auto" w:fill="FFFFFF"/>
        </w:rPr>
        <w:t>7</w:t>
      </w:r>
      <w:r w:rsidRPr="00EF236A">
        <w:rPr>
          <w:color w:val="000000"/>
          <w:shd w:val="clear" w:color="auto" w:fill="FFFFFF"/>
        </w:rPr>
        <w:t>L0</w:t>
      </w:r>
      <w:r w:rsidR="00337C44">
        <w:rPr>
          <w:color w:val="000000"/>
          <w:shd w:val="clear" w:color="auto" w:fill="FFFFFF"/>
        </w:rPr>
        <w:t>0026</w:t>
      </w:r>
      <w:r w:rsidRPr="00EF236A">
        <w:rPr>
          <w:iCs/>
          <w:szCs w:val="28"/>
        </w:rPr>
        <w:t>]</w:t>
      </w:r>
    </w:p>
    <w:p w14:paraId="6C890007" w14:textId="19550302" w:rsidR="00337C44" w:rsidRDefault="00337C44" w:rsidP="00337C44">
      <w:pPr>
        <w:pStyle w:val="ItemHead"/>
      </w:pPr>
      <w:proofErr w:type="gramStart"/>
      <w:r w:rsidRPr="00E97D39">
        <w:t xml:space="preserve">1  </w:t>
      </w:r>
      <w:r>
        <w:t>Subsection</w:t>
      </w:r>
      <w:proofErr w:type="gramEnd"/>
      <w:r>
        <w:t xml:space="preserve"> 7(2), note 1 to the subsection</w:t>
      </w:r>
    </w:p>
    <w:p w14:paraId="5ED30ADF" w14:textId="6D613073" w:rsidR="00337C44" w:rsidRPr="0098529D" w:rsidRDefault="00337C44" w:rsidP="00337C44">
      <w:pPr>
        <w:pStyle w:val="Item"/>
        <w:rPr>
          <w:sz w:val="24"/>
          <w:szCs w:val="24"/>
        </w:rPr>
      </w:pPr>
      <w:r>
        <w:rPr>
          <w:sz w:val="24"/>
          <w:szCs w:val="24"/>
        </w:rPr>
        <w:t xml:space="preserve">Omit “the </w:t>
      </w:r>
      <w:r>
        <w:rPr>
          <w:i/>
          <w:iCs/>
          <w:sz w:val="24"/>
          <w:szCs w:val="24"/>
        </w:rPr>
        <w:t>Radiocommunications (Electromagnetic Radiation – Human Exposure) Standard 2014</w:t>
      </w:r>
      <w:r>
        <w:rPr>
          <w:sz w:val="24"/>
          <w:szCs w:val="24"/>
        </w:rPr>
        <w:t xml:space="preserve">”, substitute “the standard prescribed by Schedule 4 to the </w:t>
      </w:r>
      <w:r>
        <w:rPr>
          <w:i/>
          <w:iCs/>
          <w:sz w:val="24"/>
          <w:szCs w:val="24"/>
        </w:rPr>
        <w:t>Radiocommunications Equipment (General) Rules 2021</w:t>
      </w:r>
      <w:r>
        <w:rPr>
          <w:sz w:val="24"/>
          <w:szCs w:val="24"/>
        </w:rPr>
        <w:t>”.</w:t>
      </w:r>
    </w:p>
    <w:p w14:paraId="73835DA3" w14:textId="77777777" w:rsidR="00E77244" w:rsidRDefault="00E77244" w:rsidP="00D00EFA">
      <w:pPr>
        <w:sectPr w:rsidR="00E77244" w:rsidSect="00957210">
          <w:headerReference w:type="even" r:id="rId25"/>
          <w:headerReference w:type="default" r:id="rId26"/>
          <w:headerReference w:type="first" r:id="rId2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68B8C40" w14:textId="2D53CD08" w:rsidR="00796B67" w:rsidRPr="002F4D36" w:rsidRDefault="00796B67" w:rsidP="00FF3EA3">
      <w:pPr>
        <w:pStyle w:val="ActHead5"/>
        <w:spacing w:before="0"/>
        <w:ind w:left="0" w:firstLine="0"/>
        <w:rPr>
          <w:rFonts w:ascii="Arial" w:hAnsi="Arial" w:cs="Arial"/>
          <w:i/>
          <w:iCs/>
          <w:sz w:val="32"/>
          <w:szCs w:val="32"/>
        </w:rPr>
      </w:pPr>
      <w:r w:rsidRPr="00FF3EA3">
        <w:rPr>
          <w:rFonts w:ascii="Arial" w:hAnsi="Arial" w:cs="Arial"/>
          <w:sz w:val="32"/>
          <w:szCs w:val="32"/>
        </w:rPr>
        <w:lastRenderedPageBreak/>
        <w:t xml:space="preserve">Schedule </w:t>
      </w:r>
      <w:r w:rsidR="002F4D36" w:rsidRPr="00FF3EA3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—Variation</w:t>
      </w:r>
      <w:r w:rsidR="002F4D36">
        <w:rPr>
          <w:rFonts w:ascii="Arial" w:hAnsi="Arial" w:cs="Arial"/>
          <w:sz w:val="32"/>
          <w:szCs w:val="32"/>
        </w:rPr>
        <w:t xml:space="preserve"> to the </w:t>
      </w:r>
      <w:r w:rsidR="002F4D36">
        <w:rPr>
          <w:rFonts w:ascii="Arial" w:hAnsi="Arial" w:cs="Arial"/>
          <w:i/>
          <w:iCs/>
          <w:sz w:val="32"/>
          <w:szCs w:val="32"/>
        </w:rPr>
        <w:t>Radiocommunications (Low Interference Potential Devices) Class Licence 2015</w:t>
      </w:r>
    </w:p>
    <w:p w14:paraId="429066CA" w14:textId="26BA1366" w:rsidR="00796B67" w:rsidRPr="003813DA" w:rsidRDefault="00796B67" w:rsidP="00796B67">
      <w:pPr>
        <w:pStyle w:val="ActHead9"/>
        <w:spacing w:before="0"/>
        <w:ind w:left="1276" w:right="-187" w:firstLine="0"/>
      </w:pPr>
      <w:r>
        <w:rPr>
          <w:b w:val="0"/>
          <w:bCs/>
          <w:i w:val="0"/>
          <w:sz w:val="18"/>
          <w:szCs w:val="18"/>
        </w:rPr>
        <w:t>(</w:t>
      </w:r>
      <w:proofErr w:type="gramStart"/>
      <w:r>
        <w:rPr>
          <w:b w:val="0"/>
          <w:bCs/>
          <w:i w:val="0"/>
          <w:sz w:val="18"/>
          <w:szCs w:val="18"/>
        </w:rPr>
        <w:t>section</w:t>
      </w:r>
      <w:proofErr w:type="gramEnd"/>
      <w:r>
        <w:rPr>
          <w:b w:val="0"/>
          <w:bCs/>
          <w:i w:val="0"/>
          <w:sz w:val="18"/>
          <w:szCs w:val="18"/>
        </w:rPr>
        <w:t xml:space="preserve"> </w:t>
      </w:r>
      <w:r w:rsidR="002F4D36">
        <w:rPr>
          <w:b w:val="0"/>
          <w:bCs/>
          <w:i w:val="0"/>
          <w:sz w:val="18"/>
          <w:szCs w:val="18"/>
        </w:rPr>
        <w:t>7</w:t>
      </w:r>
      <w:r>
        <w:rPr>
          <w:b w:val="0"/>
          <w:bCs/>
          <w:i w:val="0"/>
          <w:sz w:val="18"/>
          <w:szCs w:val="18"/>
        </w:rPr>
        <w:t>)</w:t>
      </w:r>
    </w:p>
    <w:p w14:paraId="38C430AB" w14:textId="68E2EB55" w:rsidR="00796B67" w:rsidRPr="00665AE6" w:rsidRDefault="00796B67" w:rsidP="00796B67">
      <w:pPr>
        <w:pStyle w:val="ActHead9"/>
        <w:ind w:left="0" w:right="-188" w:firstLine="0"/>
        <w:rPr>
          <w:iCs/>
          <w:szCs w:val="28"/>
        </w:rPr>
      </w:pPr>
      <w:r w:rsidRPr="00EF236A">
        <w:rPr>
          <w:iCs/>
          <w:szCs w:val="28"/>
        </w:rPr>
        <w:t>Radiocommunications (</w:t>
      </w:r>
      <w:r w:rsidR="0036206C">
        <w:rPr>
          <w:iCs/>
          <w:szCs w:val="28"/>
        </w:rPr>
        <w:t xml:space="preserve">Low Interference Potential </w:t>
      </w:r>
      <w:r w:rsidR="00E77244">
        <w:rPr>
          <w:iCs/>
          <w:szCs w:val="28"/>
        </w:rPr>
        <w:t>D</w:t>
      </w:r>
      <w:r w:rsidR="0036206C">
        <w:rPr>
          <w:iCs/>
          <w:szCs w:val="28"/>
        </w:rPr>
        <w:t>evices</w:t>
      </w:r>
      <w:r w:rsidRPr="00EF236A">
        <w:rPr>
          <w:iCs/>
          <w:szCs w:val="28"/>
        </w:rPr>
        <w:t xml:space="preserve">) </w:t>
      </w:r>
      <w:r>
        <w:rPr>
          <w:iCs/>
          <w:szCs w:val="28"/>
        </w:rPr>
        <w:t xml:space="preserve">Class Licence </w:t>
      </w:r>
      <w:r w:rsidRPr="00EF236A">
        <w:rPr>
          <w:iCs/>
          <w:szCs w:val="28"/>
        </w:rPr>
        <w:t>201</w:t>
      </w:r>
      <w:r w:rsidR="0036206C">
        <w:rPr>
          <w:iCs/>
          <w:szCs w:val="28"/>
        </w:rPr>
        <w:t>5</w:t>
      </w:r>
      <w:r w:rsidRPr="00EF236A">
        <w:rPr>
          <w:iCs/>
          <w:szCs w:val="28"/>
        </w:rPr>
        <w:t xml:space="preserve"> [</w:t>
      </w:r>
      <w:r w:rsidRPr="00EF236A">
        <w:rPr>
          <w:color w:val="000000"/>
          <w:shd w:val="clear" w:color="auto" w:fill="FFFFFF"/>
        </w:rPr>
        <w:t>F201</w:t>
      </w:r>
      <w:r w:rsidR="00EF0AAD">
        <w:rPr>
          <w:color w:val="000000"/>
          <w:shd w:val="clear" w:color="auto" w:fill="FFFFFF"/>
        </w:rPr>
        <w:t>5</w:t>
      </w:r>
      <w:r w:rsidRPr="00EF236A">
        <w:rPr>
          <w:color w:val="000000"/>
          <w:shd w:val="clear" w:color="auto" w:fill="FFFFFF"/>
        </w:rPr>
        <w:t>L0</w:t>
      </w:r>
      <w:r w:rsidR="00EF0AAD">
        <w:rPr>
          <w:color w:val="000000"/>
          <w:shd w:val="clear" w:color="auto" w:fill="FFFFFF"/>
        </w:rPr>
        <w:t>1438</w:t>
      </w:r>
      <w:r w:rsidRPr="00EF236A">
        <w:rPr>
          <w:iCs/>
          <w:szCs w:val="28"/>
        </w:rPr>
        <w:t>]</w:t>
      </w:r>
    </w:p>
    <w:p w14:paraId="598BEF6E" w14:textId="2532E557" w:rsidR="00796B67" w:rsidRDefault="00796B67" w:rsidP="00796B67">
      <w:pPr>
        <w:pStyle w:val="ItemHead"/>
      </w:pPr>
      <w:r w:rsidRPr="00E97D39">
        <w:t xml:space="preserve">1  </w:t>
      </w:r>
      <w:r>
        <w:t>S</w:t>
      </w:r>
      <w:r w:rsidR="00EE7081">
        <w:t>ubs</w:t>
      </w:r>
      <w:r>
        <w:t>ection 4</w:t>
      </w:r>
      <w:r w:rsidR="00250F99">
        <w:t>(3)</w:t>
      </w:r>
      <w:r w:rsidR="00D116D9">
        <w:t xml:space="preserve"> </w:t>
      </w:r>
      <w:r w:rsidR="008F5A12">
        <w:t>(</w:t>
      </w:r>
      <w:r w:rsidR="00D116D9">
        <w:t>note 5</w:t>
      </w:r>
      <w:r w:rsidR="008F5A12">
        <w:t>)</w:t>
      </w:r>
    </w:p>
    <w:p w14:paraId="5B942D3F" w14:textId="77777777" w:rsidR="00EE7081" w:rsidRPr="0098529D" w:rsidRDefault="00EE7081" w:rsidP="00EE7081">
      <w:pPr>
        <w:pStyle w:val="Item"/>
        <w:rPr>
          <w:sz w:val="24"/>
          <w:szCs w:val="24"/>
        </w:rPr>
      </w:pPr>
      <w:r>
        <w:rPr>
          <w:sz w:val="24"/>
          <w:szCs w:val="24"/>
        </w:rPr>
        <w:t xml:space="preserve">Omit “the </w:t>
      </w:r>
      <w:r>
        <w:rPr>
          <w:i/>
          <w:iCs/>
          <w:sz w:val="24"/>
          <w:szCs w:val="24"/>
        </w:rPr>
        <w:t>Radiocommunications (Electromagnetic Radiation – Human Exposure) Standard 2014</w:t>
      </w:r>
      <w:r>
        <w:rPr>
          <w:sz w:val="24"/>
          <w:szCs w:val="24"/>
        </w:rPr>
        <w:t xml:space="preserve">”, substitute “the standard prescribed by Schedule 4 to the </w:t>
      </w:r>
      <w:r>
        <w:rPr>
          <w:i/>
          <w:iCs/>
          <w:sz w:val="24"/>
          <w:szCs w:val="24"/>
        </w:rPr>
        <w:t>Radiocommunications Equipment (General) Rules 2021</w:t>
      </w:r>
      <w:r>
        <w:rPr>
          <w:sz w:val="24"/>
          <w:szCs w:val="24"/>
        </w:rPr>
        <w:t>”.</w:t>
      </w:r>
    </w:p>
    <w:p w14:paraId="48DE9B89" w14:textId="238050D2" w:rsidR="00EE7081" w:rsidRDefault="00E23B0E" w:rsidP="00EE7081">
      <w:pPr>
        <w:pStyle w:val="ItemHead"/>
      </w:pPr>
      <w:r>
        <w:t>2</w:t>
      </w:r>
      <w:r w:rsidR="00EE7081" w:rsidRPr="00E97D39">
        <w:t xml:space="preserve">  </w:t>
      </w:r>
      <w:r w:rsidR="00EE7081">
        <w:t>S</w:t>
      </w:r>
      <w:r w:rsidR="00250F99">
        <w:t>ubs</w:t>
      </w:r>
      <w:r w:rsidR="00EE7081">
        <w:t xml:space="preserve">ection </w:t>
      </w:r>
      <w:r w:rsidR="00250F99">
        <w:t>5(4)</w:t>
      </w:r>
      <w:r w:rsidR="00EE7081">
        <w:t xml:space="preserve"> </w:t>
      </w:r>
      <w:r w:rsidR="008F5A12">
        <w:t>(</w:t>
      </w:r>
      <w:r w:rsidR="00EE7081">
        <w:t xml:space="preserve">note </w:t>
      </w:r>
      <w:r w:rsidR="00250F99">
        <w:t>1</w:t>
      </w:r>
      <w:r w:rsidR="008F5A12">
        <w:t>)</w:t>
      </w:r>
    </w:p>
    <w:p w14:paraId="1F01B568" w14:textId="77777777" w:rsidR="00EE7081" w:rsidRPr="0098529D" w:rsidRDefault="00EE7081" w:rsidP="00EE7081">
      <w:pPr>
        <w:pStyle w:val="Item"/>
        <w:rPr>
          <w:sz w:val="24"/>
          <w:szCs w:val="24"/>
        </w:rPr>
      </w:pPr>
      <w:r>
        <w:rPr>
          <w:sz w:val="24"/>
          <w:szCs w:val="24"/>
        </w:rPr>
        <w:t xml:space="preserve">Omit “the </w:t>
      </w:r>
      <w:r>
        <w:rPr>
          <w:i/>
          <w:iCs/>
          <w:sz w:val="24"/>
          <w:szCs w:val="24"/>
        </w:rPr>
        <w:t>Radiocommunications (Electromagnetic Radiation – Human Exposure) Standard 2014</w:t>
      </w:r>
      <w:r>
        <w:rPr>
          <w:sz w:val="24"/>
          <w:szCs w:val="24"/>
        </w:rPr>
        <w:t xml:space="preserve">”, substitute “the standard prescribed by Schedule 4 to the </w:t>
      </w:r>
      <w:r>
        <w:rPr>
          <w:i/>
          <w:iCs/>
          <w:sz w:val="24"/>
          <w:szCs w:val="24"/>
        </w:rPr>
        <w:t>Radiocommunications Equipment (General) Rules 2021</w:t>
      </w:r>
      <w:r>
        <w:rPr>
          <w:sz w:val="24"/>
          <w:szCs w:val="24"/>
        </w:rPr>
        <w:t>”.</w:t>
      </w:r>
    </w:p>
    <w:p w14:paraId="0B546462" w14:textId="7FCD2F37" w:rsidR="00796B67" w:rsidRDefault="00796B67" w:rsidP="00D00EFA"/>
    <w:p w14:paraId="0E7B9500" w14:textId="77777777" w:rsidR="00650AB6" w:rsidRDefault="00650AB6" w:rsidP="00D00EFA">
      <w:pPr>
        <w:sectPr w:rsidR="00650AB6" w:rsidSect="00957210">
          <w:headerReference w:type="even" r:id="rId28"/>
          <w:headerReference w:type="default" r:id="rId29"/>
          <w:headerReference w:type="first" r:id="rId3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47F4D5F" w14:textId="7AECEBDE" w:rsidR="00796B67" w:rsidRPr="007D3F04" w:rsidRDefault="00796B67" w:rsidP="00FF3EA3">
      <w:pPr>
        <w:pStyle w:val="ActHead5"/>
        <w:spacing w:before="0"/>
        <w:ind w:left="0" w:firstLine="0"/>
        <w:rPr>
          <w:rFonts w:ascii="Arial" w:hAnsi="Arial" w:cs="Arial"/>
          <w:i/>
          <w:iCs/>
          <w:sz w:val="32"/>
          <w:szCs w:val="32"/>
        </w:rPr>
      </w:pPr>
      <w:r w:rsidRPr="00FF3EA3">
        <w:rPr>
          <w:rFonts w:ascii="Arial" w:hAnsi="Arial" w:cs="Arial"/>
          <w:sz w:val="32"/>
          <w:szCs w:val="32"/>
        </w:rPr>
        <w:lastRenderedPageBreak/>
        <w:t>Schedule</w:t>
      </w:r>
      <w:r w:rsidRPr="00FF3EA3">
        <w:t xml:space="preserve"> </w:t>
      </w:r>
      <w:r w:rsidR="007D3F04" w:rsidRPr="00FF3EA3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—Variation</w:t>
      </w:r>
      <w:r w:rsidR="007D3F04">
        <w:rPr>
          <w:rFonts w:ascii="Arial" w:hAnsi="Arial" w:cs="Arial"/>
          <w:sz w:val="32"/>
          <w:szCs w:val="32"/>
        </w:rPr>
        <w:t xml:space="preserve"> to the </w:t>
      </w:r>
      <w:r w:rsidR="007D3F04">
        <w:rPr>
          <w:rFonts w:ascii="Arial" w:hAnsi="Arial" w:cs="Arial"/>
          <w:i/>
          <w:iCs/>
          <w:sz w:val="32"/>
          <w:szCs w:val="32"/>
        </w:rPr>
        <w:t>Radiocommunications Labelling (Electromagnetic Compatibility) Notice 2017</w:t>
      </w:r>
    </w:p>
    <w:p w14:paraId="62C7FBB8" w14:textId="6F4B0128" w:rsidR="00796B67" w:rsidRPr="003813DA" w:rsidRDefault="00796B67" w:rsidP="00796B67">
      <w:pPr>
        <w:pStyle w:val="ActHead9"/>
        <w:spacing w:before="0"/>
        <w:ind w:left="1276" w:right="-187" w:firstLine="0"/>
      </w:pPr>
      <w:r>
        <w:rPr>
          <w:b w:val="0"/>
          <w:bCs/>
          <w:i w:val="0"/>
          <w:sz w:val="18"/>
          <w:szCs w:val="18"/>
        </w:rPr>
        <w:t>(</w:t>
      </w:r>
      <w:proofErr w:type="gramStart"/>
      <w:r>
        <w:rPr>
          <w:b w:val="0"/>
          <w:bCs/>
          <w:i w:val="0"/>
          <w:sz w:val="18"/>
          <w:szCs w:val="18"/>
        </w:rPr>
        <w:t>section</w:t>
      </w:r>
      <w:proofErr w:type="gramEnd"/>
      <w:r>
        <w:rPr>
          <w:b w:val="0"/>
          <w:bCs/>
          <w:i w:val="0"/>
          <w:sz w:val="18"/>
          <w:szCs w:val="18"/>
        </w:rPr>
        <w:t xml:space="preserve"> 8)</w:t>
      </w:r>
    </w:p>
    <w:p w14:paraId="2D10A341" w14:textId="25EB2B70" w:rsidR="00796B67" w:rsidRPr="00665AE6" w:rsidRDefault="00796B67" w:rsidP="00796B67">
      <w:pPr>
        <w:pStyle w:val="ActHead9"/>
        <w:ind w:left="0" w:right="-188" w:firstLine="0"/>
        <w:rPr>
          <w:iCs/>
          <w:szCs w:val="28"/>
        </w:rPr>
      </w:pPr>
      <w:r w:rsidRPr="00EF236A">
        <w:rPr>
          <w:iCs/>
          <w:szCs w:val="28"/>
        </w:rPr>
        <w:t>Radiocommunications</w:t>
      </w:r>
      <w:r>
        <w:rPr>
          <w:iCs/>
          <w:szCs w:val="28"/>
        </w:rPr>
        <w:t xml:space="preserve"> Labelling</w:t>
      </w:r>
      <w:r w:rsidRPr="00EF236A">
        <w:rPr>
          <w:iCs/>
          <w:szCs w:val="28"/>
        </w:rPr>
        <w:t xml:space="preserve"> (</w:t>
      </w:r>
      <w:r>
        <w:rPr>
          <w:iCs/>
          <w:szCs w:val="28"/>
        </w:rPr>
        <w:t>Electromagnetic Compatibility</w:t>
      </w:r>
      <w:r w:rsidRPr="00EF236A">
        <w:rPr>
          <w:iCs/>
          <w:szCs w:val="28"/>
        </w:rPr>
        <w:t xml:space="preserve">) </w:t>
      </w:r>
      <w:r>
        <w:rPr>
          <w:iCs/>
          <w:szCs w:val="28"/>
        </w:rPr>
        <w:t xml:space="preserve">Notice </w:t>
      </w:r>
      <w:r w:rsidRPr="00EF236A">
        <w:rPr>
          <w:iCs/>
          <w:szCs w:val="28"/>
        </w:rPr>
        <w:t>201</w:t>
      </w:r>
      <w:r>
        <w:rPr>
          <w:iCs/>
          <w:szCs w:val="28"/>
        </w:rPr>
        <w:t>7</w:t>
      </w:r>
      <w:r w:rsidRPr="00EF236A">
        <w:rPr>
          <w:iCs/>
          <w:szCs w:val="28"/>
        </w:rPr>
        <w:t xml:space="preserve"> [</w:t>
      </w:r>
      <w:r w:rsidRPr="00EF236A">
        <w:rPr>
          <w:color w:val="000000"/>
          <w:shd w:val="clear" w:color="auto" w:fill="FFFFFF"/>
        </w:rPr>
        <w:t>F201</w:t>
      </w:r>
      <w:r>
        <w:rPr>
          <w:color w:val="000000"/>
          <w:shd w:val="clear" w:color="auto" w:fill="FFFFFF"/>
        </w:rPr>
        <w:t>8</w:t>
      </w:r>
      <w:r w:rsidRPr="00EF236A">
        <w:rPr>
          <w:color w:val="000000"/>
          <w:shd w:val="clear" w:color="auto" w:fill="FFFFFF"/>
        </w:rPr>
        <w:t>L0</w:t>
      </w:r>
      <w:r>
        <w:rPr>
          <w:color w:val="000000"/>
          <w:shd w:val="clear" w:color="auto" w:fill="FFFFFF"/>
        </w:rPr>
        <w:t>0028</w:t>
      </w:r>
      <w:r w:rsidRPr="00EF236A">
        <w:rPr>
          <w:iCs/>
          <w:szCs w:val="28"/>
        </w:rPr>
        <w:t>]</w:t>
      </w:r>
    </w:p>
    <w:p w14:paraId="249A1DA3" w14:textId="1DC05D5D" w:rsidR="00581499" w:rsidRPr="00213CD7" w:rsidRDefault="00552072" w:rsidP="00581499">
      <w:pPr>
        <w:pStyle w:val="ItemHead"/>
      </w:pPr>
      <w:r>
        <w:t>1</w:t>
      </w:r>
      <w:r w:rsidR="00581499" w:rsidRPr="00E97D39">
        <w:t xml:space="preserve">  </w:t>
      </w:r>
      <w:r w:rsidR="00581499">
        <w:t xml:space="preserve">Subsection 1.5(1) </w:t>
      </w:r>
      <w:r w:rsidR="008F5A12">
        <w:t>(</w:t>
      </w:r>
      <w:r w:rsidR="00581499">
        <w:t xml:space="preserve">note </w:t>
      </w:r>
      <w:r w:rsidR="00510817">
        <w:t>2</w:t>
      </w:r>
      <w:r w:rsidR="00984FFF">
        <w:t xml:space="preserve"> at the end of the subsection</w:t>
      </w:r>
      <w:r w:rsidR="008F5A12">
        <w:t>)</w:t>
      </w:r>
    </w:p>
    <w:p w14:paraId="476FBCB9" w14:textId="6B1C25DB" w:rsidR="00581499" w:rsidRDefault="00581499" w:rsidP="00581499">
      <w:pPr>
        <w:pStyle w:val="Item"/>
        <w:rPr>
          <w:sz w:val="24"/>
          <w:szCs w:val="24"/>
        </w:rPr>
      </w:pPr>
      <w:r>
        <w:rPr>
          <w:sz w:val="24"/>
          <w:szCs w:val="24"/>
        </w:rPr>
        <w:t>Omit “</w:t>
      </w:r>
      <w:r w:rsidR="00510817">
        <w:rPr>
          <w:sz w:val="24"/>
          <w:szCs w:val="24"/>
        </w:rPr>
        <w:t>paragraph 3(2)(h)</w:t>
      </w:r>
      <w:r>
        <w:rPr>
          <w:sz w:val="24"/>
          <w:szCs w:val="24"/>
        </w:rPr>
        <w:t>”, substitute “</w:t>
      </w:r>
      <w:r w:rsidR="00510817">
        <w:rPr>
          <w:sz w:val="24"/>
          <w:szCs w:val="24"/>
        </w:rPr>
        <w:t>paragraph 3(2)(g)</w:t>
      </w:r>
      <w:r>
        <w:rPr>
          <w:sz w:val="24"/>
          <w:szCs w:val="24"/>
        </w:rPr>
        <w:t>”.</w:t>
      </w:r>
    </w:p>
    <w:p w14:paraId="759B3F33" w14:textId="1DEC6A9C" w:rsidR="00404FB5" w:rsidRPr="00213CD7" w:rsidRDefault="00926584" w:rsidP="00404FB5">
      <w:pPr>
        <w:pStyle w:val="ItemHead"/>
      </w:pPr>
      <w:r>
        <w:t>2</w:t>
      </w:r>
      <w:r w:rsidR="00404FB5" w:rsidRPr="00E97D39">
        <w:t xml:space="preserve">  </w:t>
      </w:r>
      <w:r w:rsidR="00404FB5">
        <w:t xml:space="preserve">Schedule 2, item 1 </w:t>
      </w:r>
      <w:r w:rsidR="00A64896">
        <w:t>(</w:t>
      </w:r>
      <w:r w:rsidR="00404FB5">
        <w:t>example</w:t>
      </w:r>
      <w:r w:rsidR="00CB2A81">
        <w:t>s</w:t>
      </w:r>
      <w:r w:rsidR="00A64896">
        <w:t>)</w:t>
      </w:r>
    </w:p>
    <w:p w14:paraId="5FD48F5F" w14:textId="32C296F8" w:rsidR="00404FB5" w:rsidRPr="0098529D" w:rsidRDefault="002B1BA4" w:rsidP="00404FB5">
      <w:pPr>
        <w:pStyle w:val="Item"/>
        <w:rPr>
          <w:sz w:val="24"/>
          <w:szCs w:val="24"/>
        </w:rPr>
      </w:pPr>
      <w:r>
        <w:rPr>
          <w:sz w:val="24"/>
          <w:szCs w:val="24"/>
        </w:rPr>
        <w:t>Omit “</w:t>
      </w:r>
      <w:r>
        <w:rPr>
          <w:i/>
          <w:iCs/>
          <w:sz w:val="24"/>
          <w:szCs w:val="24"/>
        </w:rPr>
        <w:t>Radiocommunications (Electromagnetic Radiation – Human Exposure) Standard 2014</w:t>
      </w:r>
      <w:r>
        <w:rPr>
          <w:sz w:val="24"/>
          <w:szCs w:val="24"/>
        </w:rPr>
        <w:t>”, substitute “</w:t>
      </w:r>
      <w:r w:rsidR="0098529D">
        <w:rPr>
          <w:sz w:val="24"/>
          <w:szCs w:val="24"/>
        </w:rPr>
        <w:t xml:space="preserve">the standard prescribed by Schedule 4 to the </w:t>
      </w:r>
      <w:r w:rsidR="0098529D">
        <w:rPr>
          <w:i/>
          <w:iCs/>
          <w:sz w:val="24"/>
          <w:szCs w:val="24"/>
        </w:rPr>
        <w:t>Radiocommunications Equipment (General) Rules 2021</w:t>
      </w:r>
      <w:r w:rsidR="0098529D">
        <w:rPr>
          <w:sz w:val="24"/>
          <w:szCs w:val="24"/>
        </w:rPr>
        <w:t>”.</w:t>
      </w:r>
    </w:p>
    <w:p w14:paraId="13CA3638" w14:textId="1616DEAC" w:rsidR="000053DC" w:rsidRPr="00213CD7" w:rsidRDefault="00650D53" w:rsidP="000053DC">
      <w:pPr>
        <w:pStyle w:val="ItemHead"/>
      </w:pPr>
      <w:r>
        <w:t>3</w:t>
      </w:r>
      <w:r w:rsidR="000053DC" w:rsidRPr="00E97D39">
        <w:t xml:space="preserve">  </w:t>
      </w:r>
      <w:r w:rsidR="000053DC">
        <w:t>Schedule 2, item 1</w:t>
      </w:r>
      <w:r w:rsidR="000A797A">
        <w:t>4</w:t>
      </w:r>
      <w:r w:rsidR="000053DC">
        <w:t xml:space="preserve"> </w:t>
      </w:r>
      <w:r w:rsidR="006B7AE2">
        <w:t>(</w:t>
      </w:r>
      <w:r w:rsidR="000053DC">
        <w:t>note</w:t>
      </w:r>
      <w:r w:rsidR="00FE184D">
        <w:t>s</w:t>
      </w:r>
      <w:r w:rsidR="008F5A12">
        <w:t xml:space="preserve"> 1 and 2</w:t>
      </w:r>
      <w:r w:rsidR="006B7AE2">
        <w:t>)</w:t>
      </w:r>
    </w:p>
    <w:p w14:paraId="4F8EBAD7" w14:textId="107D3373" w:rsidR="000053DC" w:rsidRDefault="00FE184D" w:rsidP="000053DC">
      <w:pPr>
        <w:pStyle w:val="Item"/>
        <w:rPr>
          <w:sz w:val="24"/>
          <w:szCs w:val="24"/>
        </w:rPr>
      </w:pPr>
      <w:r>
        <w:rPr>
          <w:sz w:val="24"/>
          <w:szCs w:val="24"/>
        </w:rPr>
        <w:t>Repeal the notes, substitute:</w:t>
      </w:r>
    </w:p>
    <w:p w14:paraId="2E2B7F2C" w14:textId="09DFED5A" w:rsidR="00FE184D" w:rsidRPr="00FE184D" w:rsidRDefault="00FE184D" w:rsidP="00EC21AC">
      <w:pPr>
        <w:pStyle w:val="notetext"/>
      </w:pPr>
      <w:r>
        <w:rPr>
          <w:sz w:val="20"/>
        </w:rPr>
        <w:t>Note:</w:t>
      </w:r>
      <w:r>
        <w:rPr>
          <w:sz w:val="20"/>
        </w:rPr>
        <w:tab/>
        <w:t>See also Division 4 of Part 1.4 of the Act</w:t>
      </w:r>
      <w:r w:rsidR="005F266B">
        <w:rPr>
          <w:sz w:val="20"/>
        </w:rPr>
        <w:t xml:space="preserve"> for exemptions for certain entities, including defence and national security related entities</w:t>
      </w:r>
      <w:r>
        <w:rPr>
          <w:sz w:val="20"/>
        </w:rPr>
        <w:t>.</w:t>
      </w:r>
    </w:p>
    <w:p w14:paraId="3E911054" w14:textId="77777777" w:rsidR="00650D53" w:rsidRDefault="00650D53" w:rsidP="00D00EFA">
      <w:pPr>
        <w:sectPr w:rsidR="00650D53" w:rsidSect="00957210">
          <w:headerReference w:type="even" r:id="rId31"/>
          <w:headerReference w:type="default" r:id="rId32"/>
          <w:headerReference w:type="first" r:id="rId3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23769E" w14:textId="155CC2C6" w:rsidR="001926A8" w:rsidRPr="008F5A12" w:rsidRDefault="001926A8" w:rsidP="00FF3EA3">
      <w:pPr>
        <w:pStyle w:val="ActHead5"/>
        <w:spacing w:before="0"/>
        <w:ind w:left="0" w:firstLine="0"/>
        <w:rPr>
          <w:rFonts w:ascii="Arial" w:hAnsi="Arial" w:cs="Arial"/>
          <w:i/>
          <w:iCs/>
          <w:sz w:val="32"/>
          <w:szCs w:val="32"/>
        </w:rPr>
      </w:pPr>
      <w:r w:rsidRPr="008F5A12">
        <w:rPr>
          <w:rFonts w:ascii="Arial" w:hAnsi="Arial" w:cs="Arial"/>
          <w:sz w:val="32"/>
          <w:szCs w:val="32"/>
        </w:rPr>
        <w:lastRenderedPageBreak/>
        <w:t>Schedule</w:t>
      </w:r>
      <w:r w:rsidR="00650D53">
        <w:rPr>
          <w:rFonts w:ascii="Arial" w:hAnsi="Arial" w:cs="Arial"/>
          <w:sz w:val="32"/>
          <w:szCs w:val="32"/>
        </w:rPr>
        <w:t xml:space="preserve"> 6</w:t>
      </w:r>
      <w:r>
        <w:rPr>
          <w:rFonts w:ascii="Arial" w:hAnsi="Arial" w:cs="Arial"/>
          <w:sz w:val="32"/>
          <w:szCs w:val="32"/>
        </w:rPr>
        <w:t>—Variation</w:t>
      </w:r>
      <w:r w:rsidR="008F5A12">
        <w:rPr>
          <w:rFonts w:ascii="Arial" w:hAnsi="Arial" w:cs="Arial"/>
          <w:sz w:val="32"/>
          <w:szCs w:val="32"/>
        </w:rPr>
        <w:t xml:space="preserve"> to the </w:t>
      </w:r>
      <w:r w:rsidR="008F5A12">
        <w:rPr>
          <w:rFonts w:ascii="Arial" w:hAnsi="Arial" w:cs="Arial"/>
          <w:i/>
          <w:iCs/>
          <w:sz w:val="32"/>
          <w:szCs w:val="32"/>
        </w:rPr>
        <w:t>Radiocommunications (Compliance Labelling - Devices) Notice 2014</w:t>
      </w:r>
    </w:p>
    <w:p w14:paraId="7A8A6C0D" w14:textId="77010964" w:rsidR="001926A8" w:rsidRPr="003813DA" w:rsidRDefault="001926A8" w:rsidP="001926A8">
      <w:pPr>
        <w:pStyle w:val="ActHead9"/>
        <w:spacing w:before="0"/>
        <w:ind w:left="1276" w:right="-187" w:firstLine="0"/>
      </w:pPr>
      <w:r>
        <w:rPr>
          <w:b w:val="0"/>
          <w:bCs/>
          <w:i w:val="0"/>
          <w:sz w:val="18"/>
          <w:szCs w:val="18"/>
        </w:rPr>
        <w:t>(</w:t>
      </w:r>
      <w:proofErr w:type="gramStart"/>
      <w:r>
        <w:rPr>
          <w:b w:val="0"/>
          <w:bCs/>
          <w:i w:val="0"/>
          <w:sz w:val="18"/>
          <w:szCs w:val="18"/>
        </w:rPr>
        <w:t>section</w:t>
      </w:r>
      <w:proofErr w:type="gramEnd"/>
      <w:r>
        <w:rPr>
          <w:b w:val="0"/>
          <w:bCs/>
          <w:i w:val="0"/>
          <w:sz w:val="18"/>
          <w:szCs w:val="18"/>
        </w:rPr>
        <w:t xml:space="preserve"> 9)</w:t>
      </w:r>
    </w:p>
    <w:p w14:paraId="2B603B11" w14:textId="2A4FA63E" w:rsidR="001926A8" w:rsidRPr="00665AE6" w:rsidRDefault="001926A8" w:rsidP="001926A8">
      <w:pPr>
        <w:pStyle w:val="ActHead9"/>
        <w:ind w:left="0" w:right="-188" w:firstLine="0"/>
        <w:rPr>
          <w:iCs/>
          <w:szCs w:val="28"/>
        </w:rPr>
      </w:pPr>
      <w:r w:rsidRPr="00EF236A">
        <w:rPr>
          <w:iCs/>
          <w:szCs w:val="28"/>
        </w:rPr>
        <w:t>Radiocommunications</w:t>
      </w:r>
      <w:r>
        <w:rPr>
          <w:iCs/>
          <w:szCs w:val="28"/>
        </w:rPr>
        <w:t xml:space="preserve"> (Compliance Labelling</w:t>
      </w:r>
      <w:r w:rsidRPr="00EF236A">
        <w:rPr>
          <w:iCs/>
          <w:szCs w:val="28"/>
        </w:rPr>
        <w:t xml:space="preserve"> </w:t>
      </w:r>
      <w:r>
        <w:rPr>
          <w:iCs/>
          <w:szCs w:val="28"/>
        </w:rPr>
        <w:t>– Devices)</w:t>
      </w:r>
      <w:r w:rsidRPr="00EF236A">
        <w:rPr>
          <w:iCs/>
          <w:szCs w:val="28"/>
        </w:rPr>
        <w:t xml:space="preserve"> </w:t>
      </w:r>
      <w:r>
        <w:rPr>
          <w:iCs/>
          <w:szCs w:val="28"/>
        </w:rPr>
        <w:t xml:space="preserve">Notice </w:t>
      </w:r>
      <w:r w:rsidRPr="00EF236A">
        <w:rPr>
          <w:iCs/>
          <w:szCs w:val="28"/>
        </w:rPr>
        <w:t>201</w:t>
      </w:r>
      <w:r>
        <w:rPr>
          <w:iCs/>
          <w:szCs w:val="28"/>
        </w:rPr>
        <w:t>4</w:t>
      </w:r>
      <w:r w:rsidRPr="00EF236A">
        <w:rPr>
          <w:iCs/>
          <w:szCs w:val="28"/>
        </w:rPr>
        <w:t xml:space="preserve"> [</w:t>
      </w:r>
      <w:r w:rsidRPr="00EF236A">
        <w:rPr>
          <w:color w:val="000000"/>
          <w:shd w:val="clear" w:color="auto" w:fill="FFFFFF"/>
        </w:rPr>
        <w:t>F201</w:t>
      </w:r>
      <w:r w:rsidR="0068637E">
        <w:rPr>
          <w:color w:val="000000"/>
          <w:shd w:val="clear" w:color="auto" w:fill="FFFFFF"/>
        </w:rPr>
        <w:t>4</w:t>
      </w:r>
      <w:r w:rsidRPr="00EF236A">
        <w:rPr>
          <w:color w:val="000000"/>
          <w:shd w:val="clear" w:color="auto" w:fill="FFFFFF"/>
        </w:rPr>
        <w:t>L0</w:t>
      </w:r>
      <w:r w:rsidR="0068637E">
        <w:rPr>
          <w:color w:val="000000"/>
          <w:shd w:val="clear" w:color="auto" w:fill="FFFFFF"/>
        </w:rPr>
        <w:t>1236</w:t>
      </w:r>
      <w:r w:rsidRPr="00EF236A">
        <w:rPr>
          <w:iCs/>
          <w:szCs w:val="28"/>
        </w:rPr>
        <w:t>]</w:t>
      </w:r>
    </w:p>
    <w:p w14:paraId="25C6B6E5" w14:textId="4A6AE138" w:rsidR="001926A8" w:rsidRPr="00DD06A3" w:rsidRDefault="001926A8" w:rsidP="001926A8">
      <w:pPr>
        <w:pStyle w:val="ItemHead"/>
        <w:rPr>
          <w:b w:val="0"/>
          <w:bCs/>
        </w:rPr>
      </w:pPr>
      <w:r w:rsidRPr="00E97D39">
        <w:t xml:space="preserve">1  </w:t>
      </w:r>
      <w:r>
        <w:t xml:space="preserve">Subsection </w:t>
      </w:r>
      <w:r w:rsidR="00DD06A3">
        <w:t>4(1)</w:t>
      </w:r>
      <w:r>
        <w:t xml:space="preserve"> </w:t>
      </w:r>
      <w:r w:rsidR="008F5A12">
        <w:t>(</w:t>
      </w:r>
      <w:r w:rsidR="00DD06A3">
        <w:t xml:space="preserve">definition of </w:t>
      </w:r>
      <w:r w:rsidR="00DD06A3">
        <w:rPr>
          <w:i/>
          <w:iCs/>
        </w:rPr>
        <w:t>applicable standard</w:t>
      </w:r>
      <w:r w:rsidR="008F5A12" w:rsidRPr="008F5A12">
        <w:t>)</w:t>
      </w:r>
    </w:p>
    <w:p w14:paraId="5363401D" w14:textId="1FF02877" w:rsidR="001926A8" w:rsidRDefault="00DD06A3" w:rsidP="001926A8">
      <w:pPr>
        <w:pStyle w:val="Item"/>
        <w:rPr>
          <w:sz w:val="24"/>
          <w:szCs w:val="24"/>
        </w:rPr>
      </w:pPr>
      <w:r>
        <w:rPr>
          <w:sz w:val="24"/>
          <w:szCs w:val="24"/>
        </w:rPr>
        <w:t>Repeal the definition, substitute:</w:t>
      </w:r>
    </w:p>
    <w:p w14:paraId="3852C3BD" w14:textId="5E9E2BD3" w:rsidR="00DD06A3" w:rsidRPr="00262A0B" w:rsidRDefault="00DD06A3" w:rsidP="00DD06A3">
      <w:pPr>
        <w:pStyle w:val="Item"/>
        <w:ind w:left="993"/>
        <w:rPr>
          <w:rFonts w:cstheme="minorHAnsi"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applicable standard</w:t>
      </w:r>
      <w:r>
        <w:rPr>
          <w:rFonts w:cstheme="minorHAnsi"/>
          <w:sz w:val="24"/>
          <w:szCs w:val="24"/>
        </w:rPr>
        <w:t>, for a device, means a standard prescribed by equipment rules mentioned in Schedule 2 that apply to the device.</w:t>
      </w:r>
    </w:p>
    <w:p w14:paraId="2CA49285" w14:textId="24B33F99" w:rsidR="008F51FA" w:rsidRPr="00E57407" w:rsidRDefault="00FD655E" w:rsidP="008F51FA">
      <w:pPr>
        <w:pStyle w:val="ItemHead"/>
        <w:rPr>
          <w:b w:val="0"/>
          <w:bCs/>
        </w:rPr>
      </w:pPr>
      <w:r>
        <w:t>2</w:t>
      </w:r>
      <w:r w:rsidR="008F51FA" w:rsidRPr="00E97D39">
        <w:t xml:space="preserve">  </w:t>
      </w:r>
      <w:r w:rsidR="008F51FA">
        <w:t>Subsection 4(</w:t>
      </w:r>
      <w:r w:rsidR="00025C57">
        <w:t>2</w:t>
      </w:r>
      <w:r w:rsidR="008F51FA">
        <w:t>)</w:t>
      </w:r>
    </w:p>
    <w:p w14:paraId="4095C352" w14:textId="18FE04DE" w:rsidR="008F51FA" w:rsidRDefault="00025C57" w:rsidP="008F51FA">
      <w:pPr>
        <w:pStyle w:val="Item"/>
        <w:rPr>
          <w:sz w:val="24"/>
          <w:szCs w:val="24"/>
        </w:rPr>
      </w:pPr>
      <w:r>
        <w:rPr>
          <w:sz w:val="24"/>
          <w:szCs w:val="24"/>
        </w:rPr>
        <w:t>Repeal the subsection.</w:t>
      </w:r>
    </w:p>
    <w:p w14:paraId="03F081F3" w14:textId="6A4DEC4A" w:rsidR="00542766" w:rsidRPr="00104BC4" w:rsidRDefault="00FD655E" w:rsidP="00542766">
      <w:pPr>
        <w:pStyle w:val="ItemHead"/>
      </w:pPr>
      <w:r>
        <w:t>3</w:t>
      </w:r>
      <w:r w:rsidR="00542766" w:rsidRPr="00E97D39">
        <w:t xml:space="preserve">  </w:t>
      </w:r>
      <w:r w:rsidR="00542766">
        <w:t>After section 4</w:t>
      </w:r>
    </w:p>
    <w:p w14:paraId="3CB5E7DF" w14:textId="77777777" w:rsidR="00542766" w:rsidRPr="00262A0B" w:rsidRDefault="00542766" w:rsidP="00542766">
      <w:pPr>
        <w:pStyle w:val="Item"/>
        <w:rPr>
          <w:sz w:val="24"/>
          <w:szCs w:val="24"/>
        </w:rPr>
      </w:pPr>
      <w:r>
        <w:rPr>
          <w:sz w:val="24"/>
          <w:szCs w:val="24"/>
        </w:rPr>
        <w:t>Insert:</w:t>
      </w:r>
    </w:p>
    <w:p w14:paraId="298D3060" w14:textId="4A6EBAA8" w:rsidR="00542766" w:rsidRDefault="00542766" w:rsidP="00542766">
      <w:pPr>
        <w:pStyle w:val="ActHead5"/>
        <w:rPr>
          <w:rFonts w:ascii="Arial" w:hAnsi="Arial" w:cs="Arial"/>
        </w:rPr>
      </w:pPr>
      <w:r>
        <w:rPr>
          <w:rStyle w:val="CharSectno"/>
          <w:rFonts w:ascii="Arial" w:hAnsi="Arial" w:cs="Arial"/>
        </w:rPr>
        <w:t>4A</w:t>
      </w:r>
      <w:r>
        <w:rPr>
          <w:rFonts w:ascii="Arial" w:hAnsi="Arial" w:cs="Arial"/>
        </w:rPr>
        <w:t xml:space="preserve">  References to other instruments</w:t>
      </w:r>
    </w:p>
    <w:p w14:paraId="2885AEF7" w14:textId="7F816A66" w:rsidR="00542766" w:rsidRDefault="00542766" w:rsidP="00542766">
      <w:pPr>
        <w:pStyle w:val="subsection"/>
        <w:rPr>
          <w:sz w:val="24"/>
          <w:szCs w:val="24"/>
        </w:rPr>
      </w:pPr>
      <w:r>
        <w:tab/>
      </w:r>
      <w:r>
        <w:rPr>
          <w:sz w:val="24"/>
          <w:szCs w:val="24"/>
        </w:rPr>
        <w:tab/>
        <w:t>In this Notice, unless the contrary intention appears:</w:t>
      </w:r>
    </w:p>
    <w:p w14:paraId="2B95F646" w14:textId="77777777" w:rsidR="00542766" w:rsidRDefault="00542766" w:rsidP="00542766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ab/>
        <w:t>(a)</w:t>
      </w:r>
      <w:r>
        <w:rPr>
          <w:sz w:val="24"/>
          <w:szCs w:val="24"/>
        </w:rPr>
        <w:tab/>
        <w:t>a reference to any other legislative instrument is a reference to that other legislative instrument as in force from time to time; and</w:t>
      </w:r>
    </w:p>
    <w:p w14:paraId="3315AC47" w14:textId="77777777" w:rsidR="00542766" w:rsidRDefault="00542766" w:rsidP="00542766">
      <w:pPr>
        <w:pStyle w:val="paragraph"/>
        <w:tabs>
          <w:tab w:val="left" w:pos="2160"/>
          <w:tab w:val="left" w:pos="2880"/>
          <w:tab w:val="left" w:pos="3600"/>
          <w:tab w:val="center" w:pos="4513"/>
        </w:tabs>
        <w:rPr>
          <w:sz w:val="24"/>
          <w:szCs w:val="24"/>
        </w:rPr>
      </w:pPr>
      <w:r>
        <w:rPr>
          <w:sz w:val="24"/>
          <w:szCs w:val="24"/>
        </w:rPr>
        <w:tab/>
        <w:t>(b)</w:t>
      </w:r>
      <w:r>
        <w:rPr>
          <w:sz w:val="24"/>
          <w:szCs w:val="24"/>
        </w:rPr>
        <w:tab/>
        <w:t>a reference to any other kind of instrument or writing is a reference to that other instrument or writing as in force or in existence from time to time.</w:t>
      </w:r>
    </w:p>
    <w:p w14:paraId="617EF941" w14:textId="77777777" w:rsidR="00542766" w:rsidRDefault="00542766" w:rsidP="00542766">
      <w:pPr>
        <w:pStyle w:val="notetext"/>
        <w:rPr>
          <w:sz w:val="20"/>
        </w:rPr>
      </w:pPr>
      <w:r>
        <w:rPr>
          <w:sz w:val="20"/>
        </w:rPr>
        <w:t>Note 1:</w:t>
      </w:r>
      <w:r>
        <w:rPr>
          <w:sz w:val="20"/>
        </w:rPr>
        <w:tab/>
        <w:t xml:space="preserve">For references to Commonwealth Acts, see section 10 of the </w:t>
      </w:r>
      <w:r>
        <w:rPr>
          <w:i/>
          <w:sz w:val="20"/>
        </w:rPr>
        <w:t>Acts Interpretation Act 1901</w:t>
      </w:r>
      <w:r>
        <w:rPr>
          <w:sz w:val="20"/>
        </w:rPr>
        <w:t xml:space="preserve">; and see also subsection 13(1) of the </w:t>
      </w:r>
      <w:r>
        <w:rPr>
          <w:i/>
          <w:sz w:val="20"/>
        </w:rPr>
        <w:t>Legislation Act 2003</w:t>
      </w:r>
      <w:r>
        <w:rPr>
          <w:sz w:val="20"/>
        </w:rPr>
        <w:t xml:space="preserve"> for the application of the </w:t>
      </w:r>
      <w:r>
        <w:rPr>
          <w:i/>
          <w:sz w:val="20"/>
        </w:rPr>
        <w:t>Acts Interpretation Act 1901</w:t>
      </w:r>
      <w:r>
        <w:rPr>
          <w:sz w:val="20"/>
        </w:rPr>
        <w:t xml:space="preserve"> to legislative instruments.</w:t>
      </w:r>
    </w:p>
    <w:p w14:paraId="5F2D2E2B" w14:textId="77777777" w:rsidR="00542766" w:rsidRDefault="00542766" w:rsidP="00542766">
      <w:pPr>
        <w:pStyle w:val="notetext"/>
        <w:rPr>
          <w:sz w:val="20"/>
        </w:rPr>
      </w:pPr>
      <w:r>
        <w:rPr>
          <w:sz w:val="20"/>
        </w:rPr>
        <w:t>Note 2:</w:t>
      </w:r>
      <w:r>
        <w:rPr>
          <w:sz w:val="20"/>
        </w:rPr>
        <w:tab/>
        <w:t xml:space="preserve">All Commonwealth Acts and legislative instruments are registered on the Federal Register of Legislation. </w:t>
      </w:r>
    </w:p>
    <w:p w14:paraId="6351159D" w14:textId="77777777" w:rsidR="00542766" w:rsidRDefault="00542766" w:rsidP="00542766">
      <w:pPr>
        <w:pStyle w:val="notetext"/>
      </w:pPr>
      <w:r>
        <w:rPr>
          <w:sz w:val="20"/>
        </w:rPr>
        <w:t>Note 3:</w:t>
      </w:r>
      <w:r>
        <w:rPr>
          <w:sz w:val="20"/>
        </w:rPr>
        <w:tab/>
        <w:t>See section 314A of the Act.</w:t>
      </w:r>
    </w:p>
    <w:p w14:paraId="372E3127" w14:textId="1D772703" w:rsidR="0076617D" w:rsidRPr="00213CD7" w:rsidRDefault="00615F2D" w:rsidP="0076617D">
      <w:pPr>
        <w:pStyle w:val="ItemHead"/>
      </w:pPr>
      <w:proofErr w:type="gramStart"/>
      <w:r>
        <w:t>4</w:t>
      </w:r>
      <w:r w:rsidR="0076617D" w:rsidRPr="00E97D39">
        <w:t xml:space="preserve">  </w:t>
      </w:r>
      <w:r w:rsidR="0076617D">
        <w:t>Section</w:t>
      </w:r>
      <w:proofErr w:type="gramEnd"/>
      <w:r w:rsidR="0076617D">
        <w:t xml:space="preserve"> 26, note 2 to the section</w:t>
      </w:r>
    </w:p>
    <w:p w14:paraId="23A71027" w14:textId="735897D3" w:rsidR="00796B67" w:rsidRPr="00D00EFA" w:rsidRDefault="00902FE4" w:rsidP="008F5A12">
      <w:pPr>
        <w:pStyle w:val="Item"/>
      </w:pPr>
      <w:r>
        <w:rPr>
          <w:sz w:val="24"/>
          <w:szCs w:val="24"/>
        </w:rPr>
        <w:t xml:space="preserve">Omit “the </w:t>
      </w:r>
      <w:r>
        <w:rPr>
          <w:i/>
          <w:iCs/>
          <w:sz w:val="24"/>
          <w:szCs w:val="24"/>
        </w:rPr>
        <w:t>Radiocommunications (</w:t>
      </w:r>
      <w:r w:rsidR="006D1558">
        <w:rPr>
          <w:i/>
          <w:iCs/>
          <w:sz w:val="24"/>
          <w:szCs w:val="24"/>
        </w:rPr>
        <w:t xml:space="preserve">Compliance </w:t>
      </w:r>
      <w:r w:rsidR="005B6BC0">
        <w:rPr>
          <w:i/>
          <w:iCs/>
          <w:sz w:val="24"/>
          <w:szCs w:val="24"/>
        </w:rPr>
        <w:t>L</w:t>
      </w:r>
      <w:r w:rsidR="006D1558">
        <w:rPr>
          <w:i/>
          <w:iCs/>
          <w:sz w:val="24"/>
          <w:szCs w:val="24"/>
        </w:rPr>
        <w:t>abelling</w:t>
      </w:r>
      <w:r w:rsidR="005B6BC0">
        <w:rPr>
          <w:i/>
          <w:iCs/>
          <w:sz w:val="24"/>
          <w:szCs w:val="24"/>
        </w:rPr>
        <w:t>–</w:t>
      </w:r>
      <w:r>
        <w:rPr>
          <w:i/>
          <w:iCs/>
          <w:sz w:val="24"/>
          <w:szCs w:val="24"/>
        </w:rPr>
        <w:t xml:space="preserve">Electromagnetic Radiation) </w:t>
      </w:r>
      <w:r w:rsidR="005B6BC0">
        <w:rPr>
          <w:i/>
          <w:iCs/>
          <w:sz w:val="24"/>
          <w:szCs w:val="24"/>
        </w:rPr>
        <w:t>Notice</w:t>
      </w:r>
      <w:r>
        <w:rPr>
          <w:i/>
          <w:iCs/>
          <w:sz w:val="24"/>
          <w:szCs w:val="24"/>
        </w:rPr>
        <w:t xml:space="preserve"> 2014</w:t>
      </w:r>
      <w:r>
        <w:rPr>
          <w:sz w:val="24"/>
          <w:szCs w:val="24"/>
        </w:rPr>
        <w:t xml:space="preserve">”, substitute “the </w:t>
      </w:r>
      <w:r w:rsidR="005B6BC0">
        <w:rPr>
          <w:sz w:val="24"/>
          <w:szCs w:val="24"/>
        </w:rPr>
        <w:t>requirements in</w:t>
      </w:r>
      <w:r>
        <w:rPr>
          <w:sz w:val="24"/>
          <w:szCs w:val="24"/>
        </w:rPr>
        <w:t xml:space="preserve"> Schedule </w:t>
      </w:r>
      <w:r w:rsidR="005B6BC0">
        <w:rPr>
          <w:sz w:val="24"/>
          <w:szCs w:val="24"/>
        </w:rPr>
        <w:t>3</w:t>
      </w:r>
      <w:r>
        <w:rPr>
          <w:sz w:val="24"/>
          <w:szCs w:val="24"/>
        </w:rPr>
        <w:t xml:space="preserve"> to the </w:t>
      </w:r>
      <w:r>
        <w:rPr>
          <w:i/>
          <w:iCs/>
          <w:sz w:val="24"/>
          <w:szCs w:val="24"/>
        </w:rPr>
        <w:t>Radiocommunications Equipment (General) Rules 2021</w:t>
      </w:r>
      <w:r>
        <w:rPr>
          <w:sz w:val="24"/>
          <w:szCs w:val="24"/>
        </w:rPr>
        <w:t>”.</w:t>
      </w:r>
    </w:p>
    <w:sectPr w:rsidR="00796B67" w:rsidRPr="00D00EFA" w:rsidSect="00957210">
      <w:headerReference w:type="even" r:id="rId34"/>
      <w:headerReference w:type="default" r:id="rId35"/>
      <w:headerReference w:type="firs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8190" w14:textId="77777777" w:rsidR="00644D16" w:rsidRDefault="00644D16" w:rsidP="0017734A">
      <w:pPr>
        <w:spacing w:after="0" w:line="240" w:lineRule="auto"/>
      </w:pPr>
      <w:r>
        <w:separator/>
      </w:r>
    </w:p>
  </w:endnote>
  <w:endnote w:type="continuationSeparator" w:id="0">
    <w:p w14:paraId="3A7DEAE9" w14:textId="77777777" w:rsidR="00644D16" w:rsidRDefault="00644D16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611B" w14:textId="337CBB81" w:rsidR="00064E39" w:rsidRPr="008139AA" w:rsidRDefault="00064E39" w:rsidP="00064E3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8139AA">
      <w:rPr>
        <w:rFonts w:ascii="Times New Roman" w:hAnsi="Times New Roman" w:cs="Times New Roman"/>
        <w:i/>
        <w:iCs/>
        <w:sz w:val="20"/>
        <w:szCs w:val="20"/>
      </w:rPr>
      <w:t>Radiocommunications (</w:t>
    </w:r>
    <w:r w:rsidR="00CA0866">
      <w:rPr>
        <w:rFonts w:ascii="Times New Roman" w:hAnsi="Times New Roman" w:cs="Times New Roman"/>
        <w:i/>
        <w:iCs/>
        <w:sz w:val="20"/>
        <w:szCs w:val="20"/>
      </w:rPr>
      <w:t xml:space="preserve">Electromagnetic </w:t>
    </w:r>
    <w:r w:rsidR="001D28BC">
      <w:rPr>
        <w:rFonts w:ascii="Times New Roman" w:hAnsi="Times New Roman" w:cs="Times New Roman"/>
        <w:i/>
        <w:iCs/>
        <w:sz w:val="20"/>
        <w:szCs w:val="20"/>
      </w:rPr>
      <w:t>Energy</w:t>
    </w:r>
    <w:r w:rsidRPr="008139AA">
      <w:rPr>
        <w:rFonts w:ascii="Times New Roman" w:hAnsi="Times New Roman" w:cs="Times New Roman"/>
        <w:i/>
        <w:iCs/>
        <w:sz w:val="20"/>
        <w:szCs w:val="20"/>
      </w:rPr>
      <w:t xml:space="preserve">) Amendment </w:t>
    </w:r>
    <w:r>
      <w:rPr>
        <w:rFonts w:ascii="Times New Roman" w:hAnsi="Times New Roman" w:cs="Times New Roman"/>
        <w:i/>
        <w:iCs/>
        <w:sz w:val="20"/>
        <w:szCs w:val="20"/>
      </w:rPr>
      <w:t>Instrument</w:t>
    </w:r>
    <w:r w:rsidRPr="008139AA">
      <w:rPr>
        <w:rFonts w:ascii="Times New Roman" w:hAnsi="Times New Roman" w:cs="Times New Roman"/>
        <w:i/>
        <w:iCs/>
        <w:sz w:val="20"/>
        <w:szCs w:val="20"/>
      </w:rPr>
      <w:t xml:space="preserve"> 2021 (No. </w:t>
    </w:r>
    <w:r>
      <w:rPr>
        <w:rFonts w:ascii="Times New Roman" w:hAnsi="Times New Roman" w:cs="Times New Roman"/>
        <w:i/>
        <w:iCs/>
        <w:sz w:val="20"/>
        <w:szCs w:val="20"/>
      </w:rPr>
      <w:t>1</w:t>
    </w:r>
    <w:r w:rsidRPr="008139AA">
      <w:rPr>
        <w:rFonts w:ascii="Times New Roman" w:hAnsi="Times New Roman" w:cs="Times New Roman"/>
        <w:i/>
        <w:iCs/>
        <w:sz w:val="20"/>
        <w:szCs w:val="20"/>
      </w:rPr>
      <w:t>)</w:t>
    </w:r>
  </w:p>
  <w:p w14:paraId="7A1EAA22" w14:textId="2F53E455" w:rsidR="00586921" w:rsidRDefault="00064E39" w:rsidP="00064E39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fldChar w:fldCharType="begin"/>
    </w:r>
    <w:r w:rsidRPr="008139AA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8139AA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1</w:t>
    </w:r>
    <w:r w:rsidRPr="008139AA">
      <w:rPr>
        <w:rFonts w:ascii="Times New Roman" w:hAnsi="Times New Roman" w:cs="Times New Roman"/>
        <w:sz w:val="20"/>
        <w:szCs w:val="20"/>
      </w:rPr>
      <w:fldChar w:fldCharType="end"/>
    </w:r>
  </w:p>
  <w:p w14:paraId="406B5C68" w14:textId="07BA779D" w:rsidR="009D64E1" w:rsidRPr="003813DA" w:rsidRDefault="009D64E1" w:rsidP="003813DA">
    <w:pPr>
      <w:pStyle w:val="Footer"/>
      <w:jc w:val="center"/>
      <w:rPr>
        <w:b/>
        <w:bCs/>
        <w:sz w:val="24"/>
        <w:szCs w:val="24"/>
      </w:rPr>
    </w:pPr>
    <w:r w:rsidRPr="003813DA">
      <w:rPr>
        <w:rFonts w:ascii="Times New Roman" w:hAnsi="Times New Roman" w:cs="Times New Roman"/>
        <w:b/>
        <w:bCs/>
      </w:rPr>
      <w:t>DRAFT FOR CONSULTATION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23E49" w14:textId="77777777" w:rsidR="00644D16" w:rsidRDefault="00644D16" w:rsidP="0017734A">
      <w:pPr>
        <w:spacing w:after="0" w:line="240" w:lineRule="auto"/>
      </w:pPr>
      <w:r>
        <w:separator/>
      </w:r>
    </w:p>
  </w:footnote>
  <w:footnote w:type="continuationSeparator" w:id="0">
    <w:p w14:paraId="5BD09B76" w14:textId="77777777" w:rsidR="00644D16" w:rsidRDefault="00644D16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1196" w14:textId="5B133531" w:rsidR="006F0654" w:rsidRDefault="009D77E3">
    <w:pPr>
      <w:pStyle w:val="Header"/>
    </w:pPr>
    <w:r>
      <w:rPr>
        <w:noProof/>
      </w:rPr>
      <w:pict w14:anchorId="204A3D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44" o:spid="_x0000_s2053" type="#_x0000_t136" style="position:absolute;margin-left:0;margin-top:0;width:424.2pt;height:212.1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0047" w14:textId="650846B8" w:rsidR="00905BF0" w:rsidRDefault="009D77E3">
    <w:pPr>
      <w:pStyle w:val="Header"/>
    </w:pPr>
    <w:r>
      <w:rPr>
        <w:noProof/>
      </w:rPr>
      <w:pict w14:anchorId="7DA604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53" o:spid="_x0000_s2062" type="#_x0000_t136" style="position:absolute;margin-left:0;margin-top:0;width:424.2pt;height:212.1pt;rotation:315;z-index:-2516341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C0F4" w14:textId="065354F8" w:rsidR="003A4BEB" w:rsidRDefault="009D77E3" w:rsidP="00905BF0">
    <w:pPr>
      <w:pStyle w:val="Header"/>
    </w:pPr>
    <w:r>
      <w:rPr>
        <w:noProof/>
      </w:rPr>
      <w:pict w14:anchorId="01D292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54" o:spid="_x0000_s2063" type="#_x0000_t136" style="position:absolute;margin-left:0;margin-top:0;width:424.2pt;height:212.1pt;rotation:315;z-index:-2516321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5A9E2E73" w14:textId="0467BD78" w:rsidR="003A4BEB" w:rsidRPr="00CC64DD" w:rsidRDefault="003A4BEB" w:rsidP="005D692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2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B7E2" w14:textId="24FEC355" w:rsidR="00905BF0" w:rsidRDefault="009D77E3">
    <w:pPr>
      <w:pStyle w:val="Header"/>
    </w:pPr>
    <w:r>
      <w:rPr>
        <w:noProof/>
      </w:rPr>
      <w:pict w14:anchorId="6D1A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52" o:spid="_x0000_s2061" type="#_x0000_t136" style="position:absolute;margin-left:0;margin-top:0;width:424.2pt;height:212.1pt;rotation:315;z-index:-2516362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2C5F" w14:textId="44ECB60F" w:rsidR="00905BF0" w:rsidRDefault="009D77E3">
    <w:pPr>
      <w:pStyle w:val="Header"/>
    </w:pPr>
    <w:r>
      <w:rPr>
        <w:noProof/>
      </w:rPr>
      <w:pict w14:anchorId="5991AE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56" o:spid="_x0000_s2065" type="#_x0000_t136" style="position:absolute;margin-left:0;margin-top:0;width:424.2pt;height:212.1pt;rotation:315;z-index:-2516280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D939" w14:textId="02937B40" w:rsidR="00752A9F" w:rsidRDefault="009D77E3" w:rsidP="00DD4EF2">
    <w:pPr>
      <w:pStyle w:val="Header"/>
    </w:pPr>
    <w:r>
      <w:rPr>
        <w:noProof/>
      </w:rPr>
      <w:pict w14:anchorId="156298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57" o:spid="_x0000_s2066" type="#_x0000_t136" style="position:absolute;margin-left:0;margin-top:0;width:424.2pt;height:212.1pt;rotation:315;z-index:-2516259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54EA3B6B" w14:textId="7C15F05B" w:rsidR="00752A9F" w:rsidRPr="00CC64DD" w:rsidRDefault="00752A9F" w:rsidP="00DD4EF2">
    <w:pPr>
      <w:pStyle w:val="Header"/>
      <w:pBdr>
        <w:bottom w:val="single" w:sz="4" w:space="1" w:color="auto"/>
      </w:pBdr>
      <w:spacing w:after="24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Schedule </w:t>
    </w:r>
    <w:r w:rsidR="005D6929">
      <w:rPr>
        <w:rFonts w:ascii="Times New Roman" w:hAnsi="Times New Roman" w:cs="Times New Roman"/>
        <w:sz w:val="24"/>
        <w:szCs w:val="24"/>
      </w:rPr>
      <w:t>3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E512" w14:textId="32D707D0" w:rsidR="00905BF0" w:rsidRDefault="009D77E3">
    <w:pPr>
      <w:pStyle w:val="Header"/>
    </w:pPr>
    <w:r>
      <w:rPr>
        <w:noProof/>
      </w:rPr>
      <w:pict w14:anchorId="1476F6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55" o:spid="_x0000_s2064" type="#_x0000_t136" style="position:absolute;margin-left:0;margin-top:0;width:424.2pt;height:212.1pt;rotation:315;z-index:-2516300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14C6" w14:textId="7814134E" w:rsidR="00905BF0" w:rsidRDefault="009D77E3">
    <w:pPr>
      <w:pStyle w:val="Header"/>
    </w:pPr>
    <w:r>
      <w:rPr>
        <w:noProof/>
      </w:rPr>
      <w:pict w14:anchorId="70E40E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59" o:spid="_x0000_s2068" type="#_x0000_t136" style="position:absolute;margin-left:0;margin-top:0;width:424.2pt;height:212.1pt;rotation:315;z-index:-2516218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F309" w14:textId="198F11D5" w:rsidR="002F4D36" w:rsidRDefault="009D77E3" w:rsidP="00DD4EF2">
    <w:pPr>
      <w:pStyle w:val="Header"/>
    </w:pPr>
    <w:r>
      <w:rPr>
        <w:noProof/>
      </w:rPr>
      <w:pict w14:anchorId="64B547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60" o:spid="_x0000_s2069" type="#_x0000_t136" style="position:absolute;margin-left:0;margin-top:0;width:424.2pt;height:212.1pt;rotation:315;z-index:-2516198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5FA24A27" w14:textId="57685ED5" w:rsidR="002F4D36" w:rsidRPr="00CC64DD" w:rsidRDefault="002F4D36" w:rsidP="00DD4EF2">
    <w:pPr>
      <w:pStyle w:val="Header"/>
      <w:pBdr>
        <w:bottom w:val="single" w:sz="4" w:space="1" w:color="auto"/>
      </w:pBdr>
      <w:spacing w:after="24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4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BB66" w14:textId="1A9AD753" w:rsidR="00905BF0" w:rsidRDefault="009D77E3">
    <w:pPr>
      <w:pStyle w:val="Header"/>
    </w:pPr>
    <w:r>
      <w:rPr>
        <w:noProof/>
      </w:rPr>
      <w:pict w14:anchorId="7D900E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58" o:spid="_x0000_s2067" type="#_x0000_t136" style="position:absolute;margin-left:0;margin-top:0;width:424.2pt;height:212.1pt;rotation:315;z-index:-2516239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2D74" w14:textId="17B86B17" w:rsidR="00905BF0" w:rsidRDefault="009D77E3">
    <w:pPr>
      <w:pStyle w:val="Header"/>
    </w:pPr>
    <w:r>
      <w:rPr>
        <w:noProof/>
      </w:rPr>
      <w:pict w14:anchorId="7BFC43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62" o:spid="_x0000_s2071" type="#_x0000_t136" style="position:absolute;margin-left:0;margin-top:0;width:424.2pt;height:212.1pt;rotation:315;z-index:-2516157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4A94" w14:textId="725302B3" w:rsidR="00586921" w:rsidRDefault="009D77E3">
    <w:pPr>
      <w:pStyle w:val="Header"/>
    </w:pPr>
    <w:r>
      <w:rPr>
        <w:noProof/>
      </w:rPr>
      <w:pict w14:anchorId="6E8C1B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45" o:spid="_x0000_s2054" type="#_x0000_t136" style="position:absolute;margin-left:0;margin-top:0;width:424.2pt;height:212.1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67D4" w14:textId="73F49C75" w:rsidR="007D3F04" w:rsidRDefault="009D77E3" w:rsidP="00DD4EF2">
    <w:pPr>
      <w:pStyle w:val="Header"/>
    </w:pPr>
    <w:r>
      <w:rPr>
        <w:noProof/>
      </w:rPr>
      <w:pict w14:anchorId="207CEF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63" o:spid="_x0000_s2072" type="#_x0000_t136" style="position:absolute;margin-left:0;margin-top:0;width:424.2pt;height:212.1pt;rotation:315;z-index:-2516136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1BA3E85D" w14:textId="4F45294A" w:rsidR="007D3F04" w:rsidRPr="00CC64DD" w:rsidRDefault="007D3F04" w:rsidP="00DD4EF2">
    <w:pPr>
      <w:pStyle w:val="Header"/>
      <w:pBdr>
        <w:bottom w:val="single" w:sz="4" w:space="1" w:color="auto"/>
      </w:pBdr>
      <w:spacing w:after="24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5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9572" w14:textId="6BFDC224" w:rsidR="00905BF0" w:rsidRDefault="009D77E3">
    <w:pPr>
      <w:pStyle w:val="Header"/>
    </w:pPr>
    <w:r>
      <w:rPr>
        <w:noProof/>
      </w:rPr>
      <w:pict w14:anchorId="50AF31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61" o:spid="_x0000_s2070" type="#_x0000_t136" style="position:absolute;margin-left:0;margin-top:0;width:424.2pt;height:212.1pt;rotation:315;z-index:-2516177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6F95" w14:textId="038176FE" w:rsidR="00905BF0" w:rsidRDefault="009D77E3">
    <w:pPr>
      <w:pStyle w:val="Header"/>
    </w:pPr>
    <w:r>
      <w:rPr>
        <w:noProof/>
      </w:rPr>
      <w:pict w14:anchorId="492DF7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65" o:spid="_x0000_s2074" type="#_x0000_t136" style="position:absolute;margin-left:0;margin-top:0;width:424.2pt;height:212.1pt;rotation:315;z-index:-2516096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0ECE" w14:textId="1BE5D676" w:rsidR="00650D53" w:rsidRDefault="009D77E3" w:rsidP="00DD4EF2">
    <w:pPr>
      <w:pStyle w:val="Header"/>
    </w:pPr>
    <w:r>
      <w:rPr>
        <w:noProof/>
      </w:rPr>
      <w:pict w14:anchorId="5596F9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66" o:spid="_x0000_s2075" type="#_x0000_t136" style="position:absolute;margin-left:0;margin-top:0;width:424.2pt;height:212.1pt;rotation:315;z-index:-2516075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5BEDD6EA" w14:textId="0B760BAF" w:rsidR="00650D53" w:rsidRPr="00CC64DD" w:rsidRDefault="00650D53" w:rsidP="00DD4EF2">
    <w:pPr>
      <w:pStyle w:val="Header"/>
      <w:pBdr>
        <w:bottom w:val="single" w:sz="4" w:space="1" w:color="auto"/>
      </w:pBdr>
      <w:spacing w:after="24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6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7C7C" w14:textId="6D90F832" w:rsidR="00905BF0" w:rsidRDefault="009D77E3">
    <w:pPr>
      <w:pStyle w:val="Header"/>
    </w:pPr>
    <w:r>
      <w:rPr>
        <w:noProof/>
      </w:rPr>
      <w:pict w14:anchorId="6ED7F2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64" o:spid="_x0000_s2073" type="#_x0000_t136" style="position:absolute;margin-left:0;margin-top:0;width:424.2pt;height:212.1pt;rotation:315;z-index:-2516116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9AE7" w14:textId="47C6E66E" w:rsidR="006F0654" w:rsidRDefault="009D77E3">
    <w:pPr>
      <w:pStyle w:val="Header"/>
    </w:pPr>
    <w:r>
      <w:rPr>
        <w:noProof/>
      </w:rPr>
      <w:pict w14:anchorId="7E8ECF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43" o:spid="_x0000_s2052" type="#_x0000_t136" style="position:absolute;margin-left:0;margin-top:0;width:424.2pt;height:212.1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08D1" w14:textId="73CD7B57" w:rsidR="00905BF0" w:rsidRDefault="009D77E3">
    <w:pPr>
      <w:pStyle w:val="Header"/>
    </w:pPr>
    <w:r>
      <w:rPr>
        <w:noProof/>
      </w:rPr>
      <w:pict w14:anchorId="774D83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47" o:spid="_x0000_s2056" type="#_x0000_t136" style="position:absolute;margin-left:0;margin-top:0;width:424.2pt;height:212.1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6448E" w14:textId="1F58752C" w:rsidR="00041630" w:rsidRDefault="009D77E3" w:rsidP="00905BF0">
    <w:pPr>
      <w:pStyle w:val="Header"/>
      <w:pBdr>
        <w:bottom w:val="single" w:sz="4" w:space="1" w:color="auto"/>
      </w:pBdr>
    </w:pPr>
    <w:r>
      <w:rPr>
        <w:noProof/>
      </w:rPr>
      <w:pict w14:anchorId="1C5EE7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48" o:spid="_x0000_s2057" type="#_x0000_t136" style="position:absolute;margin-left:0;margin-top:0;width:424.2pt;height:212.1pt;rotation:315;z-index:-2516444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901F12">
      <w:rPr>
        <w:rFonts w:ascii="Times New Roman" w:hAnsi="Times New Roman" w:cs="Times New Roman"/>
      </w:rPr>
      <w:t xml:space="preserve">Section </w:t>
    </w:r>
    <w:r w:rsidR="00901F12">
      <w:rPr>
        <w:rFonts w:ascii="Times New Roman" w:hAnsi="Times New Roman" w:cs="Times New Roman"/>
      </w:rPr>
      <w:fldChar w:fldCharType="begin"/>
    </w:r>
    <w:r w:rsidR="00901F12">
      <w:rPr>
        <w:rFonts w:ascii="Times New Roman" w:hAnsi="Times New Roman" w:cs="Times New Roman"/>
      </w:rPr>
      <w:instrText xml:space="preserve"> STYLEREF  CharSectno  \* MERGEFORMAT </w:instrText>
    </w:r>
    <w:r w:rsidR="00901F1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="00901F12">
      <w:rPr>
        <w:rFonts w:ascii="Times New Roman" w:hAnsi="Times New Roman" w:cs="Times New Roman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2B51" w14:textId="546CFCB1" w:rsidR="00905BF0" w:rsidRDefault="009D77E3">
    <w:pPr>
      <w:pStyle w:val="Header"/>
    </w:pPr>
    <w:r>
      <w:rPr>
        <w:noProof/>
      </w:rPr>
      <w:pict w14:anchorId="7724A8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46" o:spid="_x0000_s2055" type="#_x0000_t136" style="position:absolute;margin-left:0;margin-top:0;width:424.2pt;height:212.1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F10E" w14:textId="4A8E6C05" w:rsidR="00905BF0" w:rsidRDefault="009D77E3">
    <w:pPr>
      <w:pStyle w:val="Header"/>
    </w:pPr>
    <w:r>
      <w:rPr>
        <w:noProof/>
      </w:rPr>
      <w:pict w14:anchorId="67CD50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50" o:spid="_x0000_s2059" type="#_x0000_t136" style="position:absolute;margin-left:0;margin-top:0;width:424.2pt;height:212.1pt;rotation:315;z-index:-2516403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35DB" w14:textId="2204E24F" w:rsidR="00097890" w:rsidRDefault="009D77E3" w:rsidP="00905BF0">
    <w:pPr>
      <w:pStyle w:val="Header"/>
    </w:pPr>
    <w:r>
      <w:rPr>
        <w:noProof/>
      </w:rPr>
      <w:pict w14:anchorId="4D3269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51" o:spid="_x0000_s2060" type="#_x0000_t136" style="position:absolute;margin-left:0;margin-top:0;width:424.2pt;height:212.1pt;rotation:315;z-index:-2516382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3BF885EA" w14:textId="4AE1A64B" w:rsidR="00097890" w:rsidRPr="00CC64DD" w:rsidRDefault="003A4BEB" w:rsidP="009A6E31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1A28" w14:textId="553479C8" w:rsidR="00905BF0" w:rsidRDefault="009D77E3">
    <w:pPr>
      <w:pStyle w:val="Header"/>
    </w:pPr>
    <w:r>
      <w:rPr>
        <w:noProof/>
      </w:rPr>
      <w:pict w14:anchorId="66E0B2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0849" o:spid="_x0000_s2058" type="#_x0000_t136" style="position:absolute;margin-left:0;margin-top:0;width:424.2pt;height:212.1pt;rotation:315;z-index:-2516423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C6B78"/>
    <w:multiLevelType w:val="hybridMultilevel"/>
    <w:tmpl w:val="3FD2E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A54"/>
    <w:rsid w:val="00002CA5"/>
    <w:rsid w:val="000053DC"/>
    <w:rsid w:val="00006492"/>
    <w:rsid w:val="00010EAB"/>
    <w:rsid w:val="00013F0A"/>
    <w:rsid w:val="00015EB4"/>
    <w:rsid w:val="00017662"/>
    <w:rsid w:val="00025C57"/>
    <w:rsid w:val="000340E0"/>
    <w:rsid w:val="000371B6"/>
    <w:rsid w:val="000375D2"/>
    <w:rsid w:val="0004042E"/>
    <w:rsid w:val="00041630"/>
    <w:rsid w:val="00043DB1"/>
    <w:rsid w:val="00054817"/>
    <w:rsid w:val="000556E1"/>
    <w:rsid w:val="00063CF9"/>
    <w:rsid w:val="00064E39"/>
    <w:rsid w:val="000659BD"/>
    <w:rsid w:val="00067B59"/>
    <w:rsid w:val="00081076"/>
    <w:rsid w:val="0009106D"/>
    <w:rsid w:val="00093367"/>
    <w:rsid w:val="00097890"/>
    <w:rsid w:val="000A430B"/>
    <w:rsid w:val="000A797A"/>
    <w:rsid w:val="000B192C"/>
    <w:rsid w:val="000B2C03"/>
    <w:rsid w:val="000B4E1A"/>
    <w:rsid w:val="000B6BA2"/>
    <w:rsid w:val="000C1A08"/>
    <w:rsid w:val="000C5A8B"/>
    <w:rsid w:val="000C5C0D"/>
    <w:rsid w:val="000D7273"/>
    <w:rsid w:val="000E28E2"/>
    <w:rsid w:val="000E6BE1"/>
    <w:rsid w:val="000F2D87"/>
    <w:rsid w:val="000F624D"/>
    <w:rsid w:val="00102C6B"/>
    <w:rsid w:val="00104450"/>
    <w:rsid w:val="00104BC4"/>
    <w:rsid w:val="00115D13"/>
    <w:rsid w:val="00121BB9"/>
    <w:rsid w:val="0012218A"/>
    <w:rsid w:val="001258CC"/>
    <w:rsid w:val="00127856"/>
    <w:rsid w:val="00130C48"/>
    <w:rsid w:val="00131D66"/>
    <w:rsid w:val="00132160"/>
    <w:rsid w:val="0013322E"/>
    <w:rsid w:val="00141380"/>
    <w:rsid w:val="00141391"/>
    <w:rsid w:val="00142816"/>
    <w:rsid w:val="001428E3"/>
    <w:rsid w:val="00155BD3"/>
    <w:rsid w:val="001563F1"/>
    <w:rsid w:val="00156B1B"/>
    <w:rsid w:val="00163E2B"/>
    <w:rsid w:val="00170EEB"/>
    <w:rsid w:val="0017734A"/>
    <w:rsid w:val="00181A89"/>
    <w:rsid w:val="00184274"/>
    <w:rsid w:val="001926A8"/>
    <w:rsid w:val="00197B38"/>
    <w:rsid w:val="001A333C"/>
    <w:rsid w:val="001A53DF"/>
    <w:rsid w:val="001C0477"/>
    <w:rsid w:val="001C12ED"/>
    <w:rsid w:val="001C1DAB"/>
    <w:rsid w:val="001D15E7"/>
    <w:rsid w:val="001D28BC"/>
    <w:rsid w:val="001E4472"/>
    <w:rsid w:val="001F5AF7"/>
    <w:rsid w:val="001F652F"/>
    <w:rsid w:val="00203FD4"/>
    <w:rsid w:val="002046B5"/>
    <w:rsid w:val="0020657F"/>
    <w:rsid w:val="00210C86"/>
    <w:rsid w:val="00213CD7"/>
    <w:rsid w:val="00220B73"/>
    <w:rsid w:val="00222D31"/>
    <w:rsid w:val="00230656"/>
    <w:rsid w:val="0023229F"/>
    <w:rsid w:val="00233052"/>
    <w:rsid w:val="00241B62"/>
    <w:rsid w:val="0025087D"/>
    <w:rsid w:val="00250F99"/>
    <w:rsid w:val="002606AD"/>
    <w:rsid w:val="00262A0B"/>
    <w:rsid w:val="00265688"/>
    <w:rsid w:val="00267AA6"/>
    <w:rsid w:val="0027783C"/>
    <w:rsid w:val="00285AA5"/>
    <w:rsid w:val="00294BAE"/>
    <w:rsid w:val="002A10E1"/>
    <w:rsid w:val="002A545C"/>
    <w:rsid w:val="002A75FC"/>
    <w:rsid w:val="002B035B"/>
    <w:rsid w:val="002B1BA4"/>
    <w:rsid w:val="002B5793"/>
    <w:rsid w:val="002B5E83"/>
    <w:rsid w:val="002B73D8"/>
    <w:rsid w:val="002B7ADB"/>
    <w:rsid w:val="002C521E"/>
    <w:rsid w:val="002D3374"/>
    <w:rsid w:val="002E3DB0"/>
    <w:rsid w:val="002E41DF"/>
    <w:rsid w:val="002F0BD0"/>
    <w:rsid w:val="002F0E3F"/>
    <w:rsid w:val="002F1CE6"/>
    <w:rsid w:val="002F2B06"/>
    <w:rsid w:val="002F3295"/>
    <w:rsid w:val="002F4D36"/>
    <w:rsid w:val="00300DD1"/>
    <w:rsid w:val="00301BD0"/>
    <w:rsid w:val="00301DC4"/>
    <w:rsid w:val="00305677"/>
    <w:rsid w:val="00306462"/>
    <w:rsid w:val="00323A15"/>
    <w:rsid w:val="00333B73"/>
    <w:rsid w:val="00337A9E"/>
    <w:rsid w:val="00337C44"/>
    <w:rsid w:val="0034153F"/>
    <w:rsid w:val="00345584"/>
    <w:rsid w:val="00345C7A"/>
    <w:rsid w:val="00347446"/>
    <w:rsid w:val="003564F9"/>
    <w:rsid w:val="00357020"/>
    <w:rsid w:val="00357211"/>
    <w:rsid w:val="003579EF"/>
    <w:rsid w:val="0036206C"/>
    <w:rsid w:val="0036248F"/>
    <w:rsid w:val="00364E2E"/>
    <w:rsid w:val="00370114"/>
    <w:rsid w:val="003813DA"/>
    <w:rsid w:val="00386A2E"/>
    <w:rsid w:val="0038749D"/>
    <w:rsid w:val="00395964"/>
    <w:rsid w:val="003974E2"/>
    <w:rsid w:val="003A25DA"/>
    <w:rsid w:val="003A3F19"/>
    <w:rsid w:val="003A42FC"/>
    <w:rsid w:val="003A4BEB"/>
    <w:rsid w:val="003B3EED"/>
    <w:rsid w:val="003C44A9"/>
    <w:rsid w:val="003C6B8B"/>
    <w:rsid w:val="003C6F1C"/>
    <w:rsid w:val="003D7BE6"/>
    <w:rsid w:val="003E5EAB"/>
    <w:rsid w:val="003F18D8"/>
    <w:rsid w:val="003F6AFD"/>
    <w:rsid w:val="0040461A"/>
    <w:rsid w:val="00404FB5"/>
    <w:rsid w:val="00410CAF"/>
    <w:rsid w:val="00413A51"/>
    <w:rsid w:val="004143FA"/>
    <w:rsid w:val="00417F2C"/>
    <w:rsid w:val="00426000"/>
    <w:rsid w:val="004309EA"/>
    <w:rsid w:val="00434D2C"/>
    <w:rsid w:val="0043602A"/>
    <w:rsid w:val="004361D9"/>
    <w:rsid w:val="00436A11"/>
    <w:rsid w:val="00437348"/>
    <w:rsid w:val="00441C0F"/>
    <w:rsid w:val="00445DEF"/>
    <w:rsid w:val="00450F8D"/>
    <w:rsid w:val="00460FD9"/>
    <w:rsid w:val="004619C7"/>
    <w:rsid w:val="00463365"/>
    <w:rsid w:val="00466591"/>
    <w:rsid w:val="00466A61"/>
    <w:rsid w:val="00475F52"/>
    <w:rsid w:val="00481DE0"/>
    <w:rsid w:val="00484603"/>
    <w:rsid w:val="00494E47"/>
    <w:rsid w:val="00495202"/>
    <w:rsid w:val="004A04CE"/>
    <w:rsid w:val="004A0E4A"/>
    <w:rsid w:val="004A27B1"/>
    <w:rsid w:val="004A47D9"/>
    <w:rsid w:val="004A70C4"/>
    <w:rsid w:val="004B279A"/>
    <w:rsid w:val="004B458A"/>
    <w:rsid w:val="004B5502"/>
    <w:rsid w:val="004C381B"/>
    <w:rsid w:val="004C65EE"/>
    <w:rsid w:val="004D6B79"/>
    <w:rsid w:val="004E5E19"/>
    <w:rsid w:val="004F26AD"/>
    <w:rsid w:val="004F5D89"/>
    <w:rsid w:val="0050329C"/>
    <w:rsid w:val="00506A36"/>
    <w:rsid w:val="00507960"/>
    <w:rsid w:val="00510817"/>
    <w:rsid w:val="005230E3"/>
    <w:rsid w:val="0053098C"/>
    <w:rsid w:val="00533B1D"/>
    <w:rsid w:val="00537178"/>
    <w:rsid w:val="00542766"/>
    <w:rsid w:val="00547DE6"/>
    <w:rsid w:val="00552072"/>
    <w:rsid w:val="00553054"/>
    <w:rsid w:val="005532EF"/>
    <w:rsid w:val="00553B49"/>
    <w:rsid w:val="00554E09"/>
    <w:rsid w:val="005609B5"/>
    <w:rsid w:val="005622A5"/>
    <w:rsid w:val="00563F70"/>
    <w:rsid w:val="00567228"/>
    <w:rsid w:val="00581499"/>
    <w:rsid w:val="00585D08"/>
    <w:rsid w:val="00586921"/>
    <w:rsid w:val="00587FCE"/>
    <w:rsid w:val="00593477"/>
    <w:rsid w:val="0059529D"/>
    <w:rsid w:val="005957A6"/>
    <w:rsid w:val="005A1347"/>
    <w:rsid w:val="005A6275"/>
    <w:rsid w:val="005A6B55"/>
    <w:rsid w:val="005B2871"/>
    <w:rsid w:val="005B5333"/>
    <w:rsid w:val="005B6BC0"/>
    <w:rsid w:val="005C4AF8"/>
    <w:rsid w:val="005D0B79"/>
    <w:rsid w:val="005D303D"/>
    <w:rsid w:val="005D68DF"/>
    <w:rsid w:val="005D6929"/>
    <w:rsid w:val="005E7397"/>
    <w:rsid w:val="005F0429"/>
    <w:rsid w:val="005F13C6"/>
    <w:rsid w:val="005F266B"/>
    <w:rsid w:val="005F6932"/>
    <w:rsid w:val="00601E30"/>
    <w:rsid w:val="00603FB5"/>
    <w:rsid w:val="00615F2D"/>
    <w:rsid w:val="00624385"/>
    <w:rsid w:val="00626DEF"/>
    <w:rsid w:val="00631AAB"/>
    <w:rsid w:val="00632B29"/>
    <w:rsid w:val="006435E7"/>
    <w:rsid w:val="00644D16"/>
    <w:rsid w:val="00646F8A"/>
    <w:rsid w:val="006507C4"/>
    <w:rsid w:val="00650AB6"/>
    <w:rsid w:val="00650D53"/>
    <w:rsid w:val="00654BF3"/>
    <w:rsid w:val="00662C43"/>
    <w:rsid w:val="00665AE6"/>
    <w:rsid w:val="00666DD8"/>
    <w:rsid w:val="006741E4"/>
    <w:rsid w:val="00682761"/>
    <w:rsid w:val="006851E6"/>
    <w:rsid w:val="0068637E"/>
    <w:rsid w:val="00694AEC"/>
    <w:rsid w:val="006A32F4"/>
    <w:rsid w:val="006B027B"/>
    <w:rsid w:val="006B0532"/>
    <w:rsid w:val="006B1AA9"/>
    <w:rsid w:val="006B7AE2"/>
    <w:rsid w:val="006C0251"/>
    <w:rsid w:val="006C30F7"/>
    <w:rsid w:val="006D1376"/>
    <w:rsid w:val="006D1558"/>
    <w:rsid w:val="006D4F2B"/>
    <w:rsid w:val="006E0369"/>
    <w:rsid w:val="006F0654"/>
    <w:rsid w:val="006F0F9A"/>
    <w:rsid w:val="006F5CF2"/>
    <w:rsid w:val="0070030B"/>
    <w:rsid w:val="00703828"/>
    <w:rsid w:val="007055D1"/>
    <w:rsid w:val="00707A90"/>
    <w:rsid w:val="00707CE3"/>
    <w:rsid w:val="00712CD5"/>
    <w:rsid w:val="00713562"/>
    <w:rsid w:val="00713DFD"/>
    <w:rsid w:val="00721015"/>
    <w:rsid w:val="00721966"/>
    <w:rsid w:val="00733FB0"/>
    <w:rsid w:val="00740BEE"/>
    <w:rsid w:val="007452F7"/>
    <w:rsid w:val="007503EA"/>
    <w:rsid w:val="00750B9A"/>
    <w:rsid w:val="00752A9F"/>
    <w:rsid w:val="007629B1"/>
    <w:rsid w:val="00763A81"/>
    <w:rsid w:val="0076617D"/>
    <w:rsid w:val="00767708"/>
    <w:rsid w:val="007721DF"/>
    <w:rsid w:val="007810F6"/>
    <w:rsid w:val="0079151F"/>
    <w:rsid w:val="00795F65"/>
    <w:rsid w:val="00796B67"/>
    <w:rsid w:val="007A03D1"/>
    <w:rsid w:val="007A0D20"/>
    <w:rsid w:val="007B1B52"/>
    <w:rsid w:val="007B231A"/>
    <w:rsid w:val="007B501E"/>
    <w:rsid w:val="007B7BE1"/>
    <w:rsid w:val="007C04B1"/>
    <w:rsid w:val="007C140D"/>
    <w:rsid w:val="007C614A"/>
    <w:rsid w:val="007D0F74"/>
    <w:rsid w:val="007D3BEA"/>
    <w:rsid w:val="007D3F04"/>
    <w:rsid w:val="007E0AA7"/>
    <w:rsid w:val="007E1281"/>
    <w:rsid w:val="007E2ABA"/>
    <w:rsid w:val="007E58CE"/>
    <w:rsid w:val="007E64F5"/>
    <w:rsid w:val="00800926"/>
    <w:rsid w:val="00800DA1"/>
    <w:rsid w:val="00801257"/>
    <w:rsid w:val="00805568"/>
    <w:rsid w:val="00815E30"/>
    <w:rsid w:val="00825B40"/>
    <w:rsid w:val="008301C3"/>
    <w:rsid w:val="00830615"/>
    <w:rsid w:val="0083081F"/>
    <w:rsid w:val="00832046"/>
    <w:rsid w:val="008331B0"/>
    <w:rsid w:val="00842D03"/>
    <w:rsid w:val="00856B61"/>
    <w:rsid w:val="00857E23"/>
    <w:rsid w:val="0086376C"/>
    <w:rsid w:val="00876FAB"/>
    <w:rsid w:val="00877B4A"/>
    <w:rsid w:val="008901FE"/>
    <w:rsid w:val="00892659"/>
    <w:rsid w:val="00896A23"/>
    <w:rsid w:val="00897161"/>
    <w:rsid w:val="008A1361"/>
    <w:rsid w:val="008A340B"/>
    <w:rsid w:val="008A4B5E"/>
    <w:rsid w:val="008B01D6"/>
    <w:rsid w:val="008B0216"/>
    <w:rsid w:val="008B0798"/>
    <w:rsid w:val="008B24DC"/>
    <w:rsid w:val="008B4738"/>
    <w:rsid w:val="008B5257"/>
    <w:rsid w:val="008C0433"/>
    <w:rsid w:val="008C114C"/>
    <w:rsid w:val="008C3133"/>
    <w:rsid w:val="008C3996"/>
    <w:rsid w:val="008C6D10"/>
    <w:rsid w:val="008D3DFF"/>
    <w:rsid w:val="008D5A3B"/>
    <w:rsid w:val="008D642E"/>
    <w:rsid w:val="008E4D41"/>
    <w:rsid w:val="008E793E"/>
    <w:rsid w:val="008F51FA"/>
    <w:rsid w:val="008F5A12"/>
    <w:rsid w:val="00901B8F"/>
    <w:rsid w:val="00901F12"/>
    <w:rsid w:val="00902FE4"/>
    <w:rsid w:val="00905BF0"/>
    <w:rsid w:val="009145F4"/>
    <w:rsid w:val="0091757B"/>
    <w:rsid w:val="0091792E"/>
    <w:rsid w:val="009220C6"/>
    <w:rsid w:val="009234EB"/>
    <w:rsid w:val="00926584"/>
    <w:rsid w:val="009275F7"/>
    <w:rsid w:val="0093078A"/>
    <w:rsid w:val="009310FC"/>
    <w:rsid w:val="00933ADB"/>
    <w:rsid w:val="00935767"/>
    <w:rsid w:val="00944BA9"/>
    <w:rsid w:val="00946840"/>
    <w:rsid w:val="0095404E"/>
    <w:rsid w:val="00954BC8"/>
    <w:rsid w:val="00957210"/>
    <w:rsid w:val="00961997"/>
    <w:rsid w:val="009632DB"/>
    <w:rsid w:val="0096394B"/>
    <w:rsid w:val="009672C7"/>
    <w:rsid w:val="009715DA"/>
    <w:rsid w:val="00981EC3"/>
    <w:rsid w:val="00984FFF"/>
    <w:rsid w:val="0098529D"/>
    <w:rsid w:val="009856D0"/>
    <w:rsid w:val="00987A5F"/>
    <w:rsid w:val="00987C30"/>
    <w:rsid w:val="009A6E31"/>
    <w:rsid w:val="009B2BC3"/>
    <w:rsid w:val="009B601C"/>
    <w:rsid w:val="009B6510"/>
    <w:rsid w:val="009C6D7E"/>
    <w:rsid w:val="009D2ACD"/>
    <w:rsid w:val="009D4004"/>
    <w:rsid w:val="009D4A4C"/>
    <w:rsid w:val="009D64E1"/>
    <w:rsid w:val="009D74AE"/>
    <w:rsid w:val="009D77E3"/>
    <w:rsid w:val="009E68DD"/>
    <w:rsid w:val="009E7C20"/>
    <w:rsid w:val="009F01C1"/>
    <w:rsid w:val="009F134F"/>
    <w:rsid w:val="009F34A0"/>
    <w:rsid w:val="009F614F"/>
    <w:rsid w:val="00A04A88"/>
    <w:rsid w:val="00A141EA"/>
    <w:rsid w:val="00A17FF9"/>
    <w:rsid w:val="00A35FE0"/>
    <w:rsid w:val="00A4062E"/>
    <w:rsid w:val="00A43399"/>
    <w:rsid w:val="00A436F1"/>
    <w:rsid w:val="00A510E8"/>
    <w:rsid w:val="00A52917"/>
    <w:rsid w:val="00A533E4"/>
    <w:rsid w:val="00A63B41"/>
    <w:rsid w:val="00A64896"/>
    <w:rsid w:val="00A6509A"/>
    <w:rsid w:val="00A74714"/>
    <w:rsid w:val="00A90121"/>
    <w:rsid w:val="00A92C85"/>
    <w:rsid w:val="00A9389C"/>
    <w:rsid w:val="00A95E77"/>
    <w:rsid w:val="00A965A3"/>
    <w:rsid w:val="00AA0635"/>
    <w:rsid w:val="00AB663C"/>
    <w:rsid w:val="00AB7EDD"/>
    <w:rsid w:val="00AC1169"/>
    <w:rsid w:val="00AC2A71"/>
    <w:rsid w:val="00AC38D4"/>
    <w:rsid w:val="00AC68B3"/>
    <w:rsid w:val="00AD0718"/>
    <w:rsid w:val="00AD14AA"/>
    <w:rsid w:val="00AD1EEA"/>
    <w:rsid w:val="00AD2401"/>
    <w:rsid w:val="00AE33FA"/>
    <w:rsid w:val="00AE50D5"/>
    <w:rsid w:val="00AE6D17"/>
    <w:rsid w:val="00AF0321"/>
    <w:rsid w:val="00AF1109"/>
    <w:rsid w:val="00AF79D6"/>
    <w:rsid w:val="00B01E9E"/>
    <w:rsid w:val="00B034B7"/>
    <w:rsid w:val="00B035C6"/>
    <w:rsid w:val="00B0422B"/>
    <w:rsid w:val="00B07419"/>
    <w:rsid w:val="00B16318"/>
    <w:rsid w:val="00B22FA4"/>
    <w:rsid w:val="00B2611D"/>
    <w:rsid w:val="00B3360A"/>
    <w:rsid w:val="00B406F2"/>
    <w:rsid w:val="00B45888"/>
    <w:rsid w:val="00B52FBF"/>
    <w:rsid w:val="00B5392E"/>
    <w:rsid w:val="00B55CEA"/>
    <w:rsid w:val="00B67723"/>
    <w:rsid w:val="00B7359B"/>
    <w:rsid w:val="00B73F73"/>
    <w:rsid w:val="00B83021"/>
    <w:rsid w:val="00B83419"/>
    <w:rsid w:val="00B86B73"/>
    <w:rsid w:val="00B90F17"/>
    <w:rsid w:val="00B92C6B"/>
    <w:rsid w:val="00B94B85"/>
    <w:rsid w:val="00BA1A39"/>
    <w:rsid w:val="00BA230E"/>
    <w:rsid w:val="00BA34C5"/>
    <w:rsid w:val="00BA79E0"/>
    <w:rsid w:val="00BB1982"/>
    <w:rsid w:val="00BB6A9B"/>
    <w:rsid w:val="00BC00F4"/>
    <w:rsid w:val="00BC5C8C"/>
    <w:rsid w:val="00BC5EC3"/>
    <w:rsid w:val="00BD77C9"/>
    <w:rsid w:val="00BE35DD"/>
    <w:rsid w:val="00BE53C4"/>
    <w:rsid w:val="00BE5B97"/>
    <w:rsid w:val="00BF3726"/>
    <w:rsid w:val="00BF4B50"/>
    <w:rsid w:val="00BF5661"/>
    <w:rsid w:val="00C03A71"/>
    <w:rsid w:val="00C12B4B"/>
    <w:rsid w:val="00C16FDB"/>
    <w:rsid w:val="00C2097E"/>
    <w:rsid w:val="00C24C29"/>
    <w:rsid w:val="00C32F3A"/>
    <w:rsid w:val="00C41BFB"/>
    <w:rsid w:val="00C4249D"/>
    <w:rsid w:val="00C43723"/>
    <w:rsid w:val="00C46766"/>
    <w:rsid w:val="00C47DB6"/>
    <w:rsid w:val="00C5043B"/>
    <w:rsid w:val="00C661A3"/>
    <w:rsid w:val="00C6682E"/>
    <w:rsid w:val="00C86DB4"/>
    <w:rsid w:val="00C96153"/>
    <w:rsid w:val="00C96DC2"/>
    <w:rsid w:val="00CA0866"/>
    <w:rsid w:val="00CA333E"/>
    <w:rsid w:val="00CA4BEB"/>
    <w:rsid w:val="00CA5C5A"/>
    <w:rsid w:val="00CB2A81"/>
    <w:rsid w:val="00CB731F"/>
    <w:rsid w:val="00CC64DD"/>
    <w:rsid w:val="00CC7CC6"/>
    <w:rsid w:val="00CD1EFA"/>
    <w:rsid w:val="00CD3F4A"/>
    <w:rsid w:val="00CD5D7F"/>
    <w:rsid w:val="00CD7D35"/>
    <w:rsid w:val="00CF3180"/>
    <w:rsid w:val="00D00B1D"/>
    <w:rsid w:val="00D00EFA"/>
    <w:rsid w:val="00D02774"/>
    <w:rsid w:val="00D07F2E"/>
    <w:rsid w:val="00D116D9"/>
    <w:rsid w:val="00D12EA8"/>
    <w:rsid w:val="00D144E2"/>
    <w:rsid w:val="00D31DA9"/>
    <w:rsid w:val="00D51B91"/>
    <w:rsid w:val="00D56D6F"/>
    <w:rsid w:val="00D6341C"/>
    <w:rsid w:val="00D63ED7"/>
    <w:rsid w:val="00D7007F"/>
    <w:rsid w:val="00D76331"/>
    <w:rsid w:val="00D77F11"/>
    <w:rsid w:val="00D81367"/>
    <w:rsid w:val="00D92576"/>
    <w:rsid w:val="00D9360F"/>
    <w:rsid w:val="00D971B5"/>
    <w:rsid w:val="00DA1428"/>
    <w:rsid w:val="00DA386A"/>
    <w:rsid w:val="00DB29A2"/>
    <w:rsid w:val="00DB3C67"/>
    <w:rsid w:val="00DC11E6"/>
    <w:rsid w:val="00DD06A3"/>
    <w:rsid w:val="00DD1991"/>
    <w:rsid w:val="00DD4AB9"/>
    <w:rsid w:val="00DD4EF2"/>
    <w:rsid w:val="00DE38A5"/>
    <w:rsid w:val="00DF5216"/>
    <w:rsid w:val="00DF527B"/>
    <w:rsid w:val="00DF5A36"/>
    <w:rsid w:val="00E00CF7"/>
    <w:rsid w:val="00E10188"/>
    <w:rsid w:val="00E1191F"/>
    <w:rsid w:val="00E14775"/>
    <w:rsid w:val="00E15BFB"/>
    <w:rsid w:val="00E16429"/>
    <w:rsid w:val="00E21848"/>
    <w:rsid w:val="00E222DE"/>
    <w:rsid w:val="00E23B0E"/>
    <w:rsid w:val="00E318F7"/>
    <w:rsid w:val="00E32884"/>
    <w:rsid w:val="00E3496F"/>
    <w:rsid w:val="00E37BC0"/>
    <w:rsid w:val="00E432C6"/>
    <w:rsid w:val="00E4663E"/>
    <w:rsid w:val="00E547FB"/>
    <w:rsid w:val="00E57407"/>
    <w:rsid w:val="00E62B65"/>
    <w:rsid w:val="00E63308"/>
    <w:rsid w:val="00E66C81"/>
    <w:rsid w:val="00E673C3"/>
    <w:rsid w:val="00E71C31"/>
    <w:rsid w:val="00E7302D"/>
    <w:rsid w:val="00E7332E"/>
    <w:rsid w:val="00E77244"/>
    <w:rsid w:val="00E80DCE"/>
    <w:rsid w:val="00E86F90"/>
    <w:rsid w:val="00E947A9"/>
    <w:rsid w:val="00E9552E"/>
    <w:rsid w:val="00E97D39"/>
    <w:rsid w:val="00EA0A87"/>
    <w:rsid w:val="00EA10B0"/>
    <w:rsid w:val="00EA1B74"/>
    <w:rsid w:val="00EB0254"/>
    <w:rsid w:val="00EC1032"/>
    <w:rsid w:val="00EC21AC"/>
    <w:rsid w:val="00EC2729"/>
    <w:rsid w:val="00EC321D"/>
    <w:rsid w:val="00EC3681"/>
    <w:rsid w:val="00EC54C3"/>
    <w:rsid w:val="00ED1B6C"/>
    <w:rsid w:val="00ED62F3"/>
    <w:rsid w:val="00EE47DD"/>
    <w:rsid w:val="00EE7081"/>
    <w:rsid w:val="00EF0AAD"/>
    <w:rsid w:val="00EF15F3"/>
    <w:rsid w:val="00EF236A"/>
    <w:rsid w:val="00EF5301"/>
    <w:rsid w:val="00EF6088"/>
    <w:rsid w:val="00F03AB5"/>
    <w:rsid w:val="00F14CC0"/>
    <w:rsid w:val="00F20945"/>
    <w:rsid w:val="00F26DEC"/>
    <w:rsid w:val="00F31D6E"/>
    <w:rsid w:val="00F31EC9"/>
    <w:rsid w:val="00F35B9F"/>
    <w:rsid w:val="00F42EA3"/>
    <w:rsid w:val="00F46508"/>
    <w:rsid w:val="00F474CE"/>
    <w:rsid w:val="00F60D56"/>
    <w:rsid w:val="00F64533"/>
    <w:rsid w:val="00F64B27"/>
    <w:rsid w:val="00F7258C"/>
    <w:rsid w:val="00F77DB5"/>
    <w:rsid w:val="00F77F55"/>
    <w:rsid w:val="00F81B87"/>
    <w:rsid w:val="00F856A6"/>
    <w:rsid w:val="00F85ED9"/>
    <w:rsid w:val="00F86A71"/>
    <w:rsid w:val="00F90642"/>
    <w:rsid w:val="00F91643"/>
    <w:rsid w:val="00F91986"/>
    <w:rsid w:val="00F95BC6"/>
    <w:rsid w:val="00F97401"/>
    <w:rsid w:val="00FA4780"/>
    <w:rsid w:val="00FA65CA"/>
    <w:rsid w:val="00FB1C69"/>
    <w:rsid w:val="00FB4C89"/>
    <w:rsid w:val="00FB59C1"/>
    <w:rsid w:val="00FC02E3"/>
    <w:rsid w:val="00FC3721"/>
    <w:rsid w:val="00FC48E9"/>
    <w:rsid w:val="00FC4953"/>
    <w:rsid w:val="00FC4DDF"/>
    <w:rsid w:val="00FD15B1"/>
    <w:rsid w:val="00FD15E4"/>
    <w:rsid w:val="00FD4233"/>
    <w:rsid w:val="00FD655E"/>
    <w:rsid w:val="00FD7AE5"/>
    <w:rsid w:val="00FE184D"/>
    <w:rsid w:val="00FE36A3"/>
    <w:rsid w:val="00FE6340"/>
    <w:rsid w:val="00FF3EA3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104450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tetext0">
    <w:name w:val="notetext"/>
    <w:basedOn w:val="Normal"/>
    <w:rsid w:val="0050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para0">
    <w:name w:val="notepara0"/>
    <w:basedOn w:val="Normal"/>
    <w:rsid w:val="0050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4663E"/>
    <w:rPr>
      <w:color w:val="605E5C"/>
      <w:shd w:val="clear" w:color="auto" w:fill="E1DFDD"/>
    </w:rPr>
  </w:style>
  <w:style w:type="paragraph" w:customStyle="1" w:styleId="transitional">
    <w:name w:val="transitional"/>
    <w:basedOn w:val="Normal"/>
    <w:rsid w:val="0085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41BF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22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gislation.gov.au" TargetMode="External"/><Relationship Id="rId18" Type="http://schemas.openxmlformats.org/officeDocument/2006/relationships/header" Target="header7.xml"/><Relationship Id="rId26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hyperlink" Target="http://www.arpansa.gov.au" TargetMode="External"/><Relationship Id="rId34" Type="http://schemas.openxmlformats.org/officeDocument/2006/relationships/header" Target="header2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arpansa.gov.au" TargetMode="External"/><Relationship Id="rId25" Type="http://schemas.openxmlformats.org/officeDocument/2006/relationships/header" Target="header13.xml"/><Relationship Id="rId33" Type="http://schemas.openxmlformats.org/officeDocument/2006/relationships/header" Target="header2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header" Target="head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2.xml"/><Relationship Id="rId32" Type="http://schemas.openxmlformats.org/officeDocument/2006/relationships/header" Target="header20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28" Type="http://schemas.openxmlformats.org/officeDocument/2006/relationships/header" Target="header16.xml"/><Relationship Id="rId36" Type="http://schemas.openxmlformats.org/officeDocument/2006/relationships/header" Target="header24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header" Target="header1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10.xml"/><Relationship Id="rId27" Type="http://schemas.openxmlformats.org/officeDocument/2006/relationships/header" Target="header15.xml"/><Relationship Id="rId30" Type="http://schemas.openxmlformats.org/officeDocument/2006/relationships/header" Target="header18.xml"/><Relationship Id="rId35" Type="http://schemas.openxmlformats.org/officeDocument/2006/relationships/header" Target="header2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2021-07-15T04:28:00Z</dcterms:created>
  <dcterms:modified xsi:type="dcterms:W3CDTF">2021-07-15T04:28:00Z</dcterms:modified>
</cp:coreProperties>
</file>