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C9B4" w14:textId="77777777" w:rsidR="00CD4008" w:rsidRPr="003B5FC6" w:rsidRDefault="00CD4008" w:rsidP="00CD4008">
      <w:pPr>
        <w:spacing w:after="0" w:line="240" w:lineRule="auto"/>
        <w:rPr>
          <w:rFonts w:ascii="Arial" w:hAnsi="Arial" w:cs="Arial"/>
        </w:rPr>
        <w:sectPr w:rsidR="00CD4008" w:rsidRPr="003B5FC6" w:rsidSect="00CD4008">
          <w:headerReference w:type="default" r:id="rId6"/>
          <w:footerReference w:type="default" r:id="rId7"/>
          <w:pgSz w:w="11906" w:h="16838" w:code="9"/>
          <w:pgMar w:top="1134" w:right="1247" w:bottom="1134" w:left="1247" w:header="567" w:footer="1474" w:gutter="0"/>
          <w:cols w:space="708"/>
          <w:docGrid w:linePitch="360"/>
        </w:sectPr>
      </w:pPr>
    </w:p>
    <w:p w14:paraId="3530C460" w14:textId="3F7E9C90" w:rsidR="00CD4008" w:rsidRPr="003B5FC6" w:rsidRDefault="00CD4008" w:rsidP="00CD4008">
      <w:pPr>
        <w:spacing w:after="0" w:line="240" w:lineRule="auto"/>
        <w:rPr>
          <w:rFonts w:ascii="Arial" w:hAnsi="Arial" w:cs="Arial"/>
        </w:rPr>
      </w:pPr>
      <w:r>
        <w:rPr>
          <w:rFonts w:ascii="Arial" w:hAnsi="Arial" w:cs="Arial"/>
        </w:rPr>
        <w:t>7 May 2021</w:t>
      </w:r>
    </w:p>
    <w:p w14:paraId="2AEA6361" w14:textId="77777777" w:rsidR="00CD4008" w:rsidRPr="003B5FC6" w:rsidRDefault="00CD4008" w:rsidP="00CD4008">
      <w:pPr>
        <w:spacing w:after="0" w:line="240" w:lineRule="auto"/>
        <w:rPr>
          <w:rFonts w:ascii="Arial" w:hAnsi="Arial" w:cs="Arial"/>
        </w:rPr>
      </w:pPr>
    </w:p>
    <w:p w14:paraId="7CF3452B" w14:textId="6544F9F8" w:rsidR="00CD4008" w:rsidRPr="003B5FC6" w:rsidRDefault="00552A66" w:rsidP="00CD4008">
      <w:pPr>
        <w:pStyle w:val="BodyText1"/>
        <w:spacing w:line="240" w:lineRule="auto"/>
      </w:pPr>
      <w:r>
        <w:t xml:space="preserve">Submissions to </w:t>
      </w:r>
      <w:r w:rsidR="00CD4008" w:rsidRPr="003B5FC6">
        <w:t>Order Applications</w:t>
      </w:r>
      <w:r w:rsidR="00CD4008" w:rsidRPr="003B5FC6">
        <w:br/>
        <w:t>Diversity</w:t>
      </w:r>
      <w:r w:rsidR="00CD4008">
        <w:t>,</w:t>
      </w:r>
      <w:r w:rsidR="00CD4008" w:rsidRPr="003B5FC6">
        <w:t xml:space="preserve"> Localism and Accessibility Section</w:t>
      </w:r>
      <w:r w:rsidR="00CD4008" w:rsidRPr="003B5FC6">
        <w:br/>
      </w:r>
      <w:r w:rsidR="007C2612">
        <w:t>Australian Communications and Media Authority</w:t>
      </w:r>
      <w:r w:rsidR="007C2612">
        <w:br/>
      </w:r>
      <w:r w:rsidR="00CD4008" w:rsidRPr="003B5FC6">
        <w:t>PO Box Q500</w:t>
      </w:r>
      <w:r w:rsidR="00CD4008" w:rsidRPr="003B5FC6">
        <w:br/>
        <w:t>QVB NSW 1230</w:t>
      </w:r>
    </w:p>
    <w:p w14:paraId="1BB18706" w14:textId="77777777" w:rsidR="00CD4008" w:rsidRPr="003B5FC6" w:rsidRDefault="00CD4008" w:rsidP="00CD4008">
      <w:pPr>
        <w:spacing w:line="240" w:lineRule="auto"/>
        <w:rPr>
          <w:rStyle w:val="Strong"/>
          <w:rFonts w:ascii="Arial" w:hAnsi="Arial" w:cs="Arial"/>
          <w:lang w:val="en"/>
        </w:rPr>
      </w:pPr>
      <w:r w:rsidRPr="003B5FC6">
        <w:rPr>
          <w:rFonts w:ascii="Arial" w:hAnsi="Arial" w:cs="Arial"/>
        </w:rPr>
        <w:t xml:space="preserve">Via email: </w:t>
      </w:r>
      <w:hyperlink r:id="rId8" w:history="1">
        <w:r w:rsidRPr="003B5FC6">
          <w:rPr>
            <w:rStyle w:val="Hyperlink"/>
            <w:rFonts w:ascii="Arial" w:hAnsi="Arial" w:cs="Arial"/>
            <w:lang w:val="en"/>
          </w:rPr>
          <w:t>captioning@acma.gov.au</w:t>
        </w:r>
      </w:hyperlink>
    </w:p>
    <w:p w14:paraId="0495A329" w14:textId="036844EA" w:rsidR="00CD4008" w:rsidRPr="00FE5B07" w:rsidRDefault="00CD4008" w:rsidP="00CD4008">
      <w:pPr>
        <w:jc w:val="center"/>
        <w:rPr>
          <w:rFonts w:ascii="Arial" w:hAnsi="Arial" w:cs="Arial"/>
          <w:b/>
        </w:rPr>
      </w:pPr>
      <w:r w:rsidRPr="00FE5B07">
        <w:rPr>
          <w:rFonts w:ascii="Arial" w:hAnsi="Arial" w:cs="Arial"/>
          <w:b/>
        </w:rPr>
        <w:t xml:space="preserve">Re: </w:t>
      </w:r>
      <w:r>
        <w:rPr>
          <w:rFonts w:ascii="Arial" w:hAnsi="Arial"/>
          <w:b/>
        </w:rPr>
        <w:t>D</w:t>
      </w:r>
      <w:r w:rsidRPr="00FE5B07">
        <w:rPr>
          <w:rFonts w:ascii="Arial" w:hAnsi="Arial"/>
          <w:b/>
        </w:rPr>
        <w:t xml:space="preserve">raft </w:t>
      </w:r>
      <w:r>
        <w:rPr>
          <w:rFonts w:ascii="Arial" w:hAnsi="Arial"/>
          <w:b/>
        </w:rPr>
        <w:t xml:space="preserve">exemption and </w:t>
      </w:r>
      <w:r w:rsidRPr="00FE5B07">
        <w:rPr>
          <w:rFonts w:ascii="Arial" w:hAnsi="Arial"/>
          <w:b/>
        </w:rPr>
        <w:t xml:space="preserve">target reduction orders </w:t>
      </w:r>
      <w:r w:rsidRPr="00FE5B07">
        <w:rPr>
          <w:rFonts w:ascii="Arial" w:hAnsi="Arial" w:cs="Arial"/>
          <w:b/>
        </w:rPr>
        <w:t>for comment</w:t>
      </w:r>
    </w:p>
    <w:p w14:paraId="7BA11549" w14:textId="2CBA66C4" w:rsidR="00CD4008" w:rsidRPr="00E25621" w:rsidRDefault="00CD4008" w:rsidP="00CD4008">
      <w:pPr>
        <w:pStyle w:val="BodyText1"/>
        <w:jc w:val="both"/>
        <w:rPr>
          <w:color w:val="auto"/>
        </w:rPr>
      </w:pPr>
      <w:r w:rsidRPr="00E25621">
        <w:rPr>
          <w:color w:val="auto"/>
        </w:rPr>
        <w:t xml:space="preserve">ACCAN thanks the Australian Communications and Media Authority (ACMA) for the opportunity to comment on the draft </w:t>
      </w:r>
      <w:r>
        <w:rPr>
          <w:color w:val="auto"/>
        </w:rPr>
        <w:t xml:space="preserve">exemption and </w:t>
      </w:r>
      <w:r w:rsidRPr="00E25621">
        <w:rPr>
          <w:color w:val="auto"/>
        </w:rPr>
        <w:t>target reduction orders listed in appendix 1.</w:t>
      </w:r>
    </w:p>
    <w:p w14:paraId="6DBA96F7" w14:textId="1A04F665" w:rsidR="00CD4008" w:rsidRPr="00E25621" w:rsidRDefault="00CD4008" w:rsidP="00CD4008">
      <w:pPr>
        <w:pStyle w:val="BodyText1"/>
        <w:jc w:val="both"/>
        <w:rPr>
          <w:color w:val="auto"/>
        </w:rPr>
      </w:pPr>
      <w:r w:rsidRPr="00E25621">
        <w:rPr>
          <w:color w:val="auto"/>
        </w:rPr>
        <w:t xml:space="preserve">ACCAN’s long held concern that Australian consumers who rely on closed captions struggle to have the same functional access to television services as other Australians has not changed since we last submitted to the ACMA’s draft </w:t>
      </w:r>
      <w:r>
        <w:rPr>
          <w:color w:val="auto"/>
        </w:rPr>
        <w:t xml:space="preserve">exemption and </w:t>
      </w:r>
      <w:r w:rsidRPr="00E25621">
        <w:rPr>
          <w:color w:val="auto"/>
        </w:rPr>
        <w:t xml:space="preserve">target reduction orders. Deaf and </w:t>
      </w:r>
      <w:proofErr w:type="gramStart"/>
      <w:r w:rsidRPr="00E25621">
        <w:rPr>
          <w:color w:val="auto"/>
        </w:rPr>
        <w:t>hearing impaired</w:t>
      </w:r>
      <w:proofErr w:type="gramEnd"/>
      <w:r w:rsidRPr="00E25621">
        <w:rPr>
          <w:color w:val="auto"/>
        </w:rPr>
        <w:t xml:space="preserve"> Australians continue to be excluded from full access to any television service in Australia, despite this issue of inequality being debated in our public policy discussions for decades. In 2012 the Australian Parliament passed legislation mandating greater captioning of subscription television with an expectation that subscription television services would meet increasing annual caption targets.</w:t>
      </w:r>
      <w:r w:rsidRPr="00E25621">
        <w:rPr>
          <w:rStyle w:val="FootnoteReference"/>
          <w:color w:val="auto"/>
        </w:rPr>
        <w:footnoteReference w:id="1"/>
      </w:r>
    </w:p>
    <w:p w14:paraId="2A3E6EE7" w14:textId="12AF47C4" w:rsidR="00CD4008" w:rsidRDefault="00CD4008" w:rsidP="00CD4008">
      <w:pPr>
        <w:pStyle w:val="BodyText1"/>
        <w:jc w:val="both"/>
        <w:rPr>
          <w:color w:val="auto"/>
        </w:rPr>
      </w:pPr>
      <w:r w:rsidRPr="00E25621">
        <w:rPr>
          <w:color w:val="auto"/>
        </w:rPr>
        <w:t xml:space="preserve">Thus, </w:t>
      </w:r>
      <w:r>
        <w:rPr>
          <w:color w:val="auto"/>
        </w:rPr>
        <w:t>c</w:t>
      </w:r>
      <w:r w:rsidRPr="00E25621">
        <w:rPr>
          <w:color w:val="auto"/>
        </w:rPr>
        <w:t>losed caption requirements have been part of the Australian subscription television market legislative framework since 2012.</w:t>
      </w:r>
      <w:r w:rsidRPr="00E25621">
        <w:rPr>
          <w:rStyle w:val="FootnoteReference"/>
          <w:color w:val="auto"/>
        </w:rPr>
        <w:footnoteReference w:id="2"/>
      </w:r>
      <w:r w:rsidRPr="00E25621">
        <w:rPr>
          <w:color w:val="auto"/>
        </w:rPr>
        <w:t xml:space="preserve"> Under the previous model, in which the Australian Human Rights Commission presided over the exemption process, subscription services needed to provide tangible evidence that they were working towards meeting their legislative obligations; legislation designed to ameliorate disability discrimination. ACCAN urges the ACMA to apply this principle to the current exemption </w:t>
      </w:r>
      <w:r w:rsidR="00200205">
        <w:rPr>
          <w:color w:val="auto"/>
        </w:rPr>
        <w:t xml:space="preserve">and target reduction </w:t>
      </w:r>
      <w:r w:rsidRPr="00E25621">
        <w:rPr>
          <w:color w:val="auto"/>
        </w:rPr>
        <w:t>process</w:t>
      </w:r>
      <w:r w:rsidR="00200205">
        <w:rPr>
          <w:color w:val="auto"/>
        </w:rPr>
        <w:t>es</w:t>
      </w:r>
      <w:r w:rsidRPr="00E25621">
        <w:rPr>
          <w:color w:val="auto"/>
        </w:rPr>
        <w:t>.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6960D642" w14:textId="1F9D7253" w:rsidR="00F43D0D" w:rsidRPr="00E25621" w:rsidRDefault="00E425C2" w:rsidP="00CD4008">
      <w:pPr>
        <w:pStyle w:val="BodyText1"/>
        <w:jc w:val="both"/>
        <w:rPr>
          <w:color w:val="auto"/>
        </w:rPr>
      </w:pPr>
      <w:r>
        <w:rPr>
          <w:color w:val="auto"/>
        </w:rPr>
        <w:t>More specifically, it is ACCAN’s position that</w:t>
      </w:r>
      <w:r w:rsidR="007F3143">
        <w:rPr>
          <w:color w:val="auto"/>
        </w:rPr>
        <w:t xml:space="preserve"> the </w:t>
      </w:r>
      <w:r w:rsidR="00CE66A9">
        <w:t xml:space="preserve">STV-EO-386 </w:t>
      </w:r>
      <w:r w:rsidR="007F3143">
        <w:rPr>
          <w:color w:val="auto"/>
        </w:rPr>
        <w:t xml:space="preserve">application for a </w:t>
      </w:r>
      <w:r w:rsidR="008C026A">
        <w:rPr>
          <w:color w:val="auto"/>
        </w:rPr>
        <w:t>five-year</w:t>
      </w:r>
      <w:r w:rsidR="007F3143">
        <w:rPr>
          <w:color w:val="auto"/>
        </w:rPr>
        <w:t xml:space="preserve"> exemption</w:t>
      </w:r>
      <w:r w:rsidR="009B6616">
        <w:rPr>
          <w:color w:val="auto"/>
        </w:rPr>
        <w:t xml:space="preserve"> is particularly unacceptable. </w:t>
      </w:r>
      <w:r w:rsidR="00D53473">
        <w:rPr>
          <w:color w:val="auto"/>
        </w:rPr>
        <w:t xml:space="preserve">There have been no captions </w:t>
      </w:r>
      <w:r w:rsidR="0007534B">
        <w:rPr>
          <w:color w:val="auto"/>
        </w:rPr>
        <w:t>for</w:t>
      </w:r>
      <w:r w:rsidR="00D53473">
        <w:rPr>
          <w:color w:val="auto"/>
        </w:rPr>
        <w:t xml:space="preserve"> this </w:t>
      </w:r>
      <w:r w:rsidR="00EC3A22">
        <w:rPr>
          <w:color w:val="auto"/>
        </w:rPr>
        <w:t>S</w:t>
      </w:r>
      <w:r w:rsidR="00D53473">
        <w:rPr>
          <w:color w:val="auto"/>
        </w:rPr>
        <w:t xml:space="preserve">ervice </w:t>
      </w:r>
      <w:r w:rsidR="00B95AC2">
        <w:rPr>
          <w:color w:val="auto"/>
        </w:rPr>
        <w:t>on the Applicant’s platform</w:t>
      </w:r>
      <w:r w:rsidR="0007534B">
        <w:rPr>
          <w:color w:val="auto"/>
        </w:rPr>
        <w:t xml:space="preserve"> as </w:t>
      </w:r>
      <w:r w:rsidR="00B95AC2">
        <w:rPr>
          <w:color w:val="auto"/>
        </w:rPr>
        <w:t>they have been granted captioning exemption orders since</w:t>
      </w:r>
      <w:r w:rsidR="00D53473">
        <w:rPr>
          <w:color w:val="auto"/>
        </w:rPr>
        <w:t xml:space="preserve"> 2013</w:t>
      </w:r>
      <w:r w:rsidR="00B95AC2">
        <w:rPr>
          <w:color w:val="auto"/>
        </w:rPr>
        <w:t>.</w:t>
      </w:r>
      <w:r w:rsidR="00B479A1">
        <w:rPr>
          <w:rStyle w:val="FootnoteReference"/>
          <w:color w:val="auto"/>
        </w:rPr>
        <w:footnoteReference w:id="3"/>
      </w:r>
      <w:r w:rsidR="00B95AC2">
        <w:rPr>
          <w:color w:val="auto"/>
        </w:rPr>
        <w:t xml:space="preserve"> Furthermore, the</w:t>
      </w:r>
      <w:r w:rsidR="00D53473">
        <w:rPr>
          <w:color w:val="auto"/>
        </w:rPr>
        <w:t xml:space="preserve"> </w:t>
      </w:r>
      <w:r w:rsidR="0007534B">
        <w:rPr>
          <w:color w:val="auto"/>
        </w:rPr>
        <w:t>A</w:t>
      </w:r>
      <w:r w:rsidR="00D53473">
        <w:rPr>
          <w:color w:val="auto"/>
        </w:rPr>
        <w:t xml:space="preserve">pplicant has </w:t>
      </w:r>
      <w:r w:rsidR="00D15D6C">
        <w:rPr>
          <w:color w:val="auto"/>
        </w:rPr>
        <w:t xml:space="preserve">previously </w:t>
      </w:r>
      <w:r w:rsidR="00CD629B">
        <w:rPr>
          <w:color w:val="auto"/>
        </w:rPr>
        <w:t xml:space="preserve">been found in breach of their licence conditions regarding this </w:t>
      </w:r>
      <w:r w:rsidR="00B95AC2">
        <w:rPr>
          <w:color w:val="auto"/>
        </w:rPr>
        <w:t>S</w:t>
      </w:r>
      <w:r w:rsidR="00CD629B">
        <w:rPr>
          <w:color w:val="auto"/>
        </w:rPr>
        <w:t>ervice</w:t>
      </w:r>
      <w:r w:rsidR="00D15D6C">
        <w:rPr>
          <w:color w:val="auto"/>
        </w:rPr>
        <w:t>.</w:t>
      </w:r>
      <w:r w:rsidR="00636869">
        <w:rPr>
          <w:rStyle w:val="FootnoteReference"/>
          <w:color w:val="auto"/>
        </w:rPr>
        <w:footnoteReference w:id="4"/>
      </w:r>
      <w:r w:rsidR="009B6616">
        <w:rPr>
          <w:color w:val="auto"/>
        </w:rPr>
        <w:t xml:space="preserve"> </w:t>
      </w:r>
      <w:r w:rsidR="00737D09">
        <w:rPr>
          <w:color w:val="auto"/>
        </w:rPr>
        <w:t>Given their previous exemptions and the</w:t>
      </w:r>
      <w:r w:rsidR="00D729F9">
        <w:rPr>
          <w:color w:val="auto"/>
        </w:rPr>
        <w:t xml:space="preserve"> extended </w:t>
      </w:r>
      <w:proofErr w:type="gramStart"/>
      <w:r w:rsidR="00D729F9">
        <w:rPr>
          <w:color w:val="auto"/>
        </w:rPr>
        <w:t>period of time</w:t>
      </w:r>
      <w:proofErr w:type="gramEnd"/>
      <w:r w:rsidR="00D729F9">
        <w:rPr>
          <w:color w:val="auto"/>
        </w:rPr>
        <w:t xml:space="preserve"> covered by this current application, ACCAN believes it</w:t>
      </w:r>
      <w:r w:rsidR="00D15D6C">
        <w:rPr>
          <w:color w:val="auto"/>
        </w:rPr>
        <w:t xml:space="preserve"> is inappropriate for </w:t>
      </w:r>
      <w:r w:rsidR="00F107D6">
        <w:rPr>
          <w:color w:val="auto"/>
        </w:rPr>
        <w:t>the Applicant</w:t>
      </w:r>
      <w:r w:rsidR="00D15D6C">
        <w:rPr>
          <w:color w:val="auto"/>
        </w:rPr>
        <w:t xml:space="preserve"> to be granted </w:t>
      </w:r>
      <w:r w:rsidR="00D729F9">
        <w:rPr>
          <w:color w:val="auto"/>
        </w:rPr>
        <w:t>this exemption</w:t>
      </w:r>
      <w:r w:rsidR="00D15D6C">
        <w:rPr>
          <w:color w:val="auto"/>
        </w:rPr>
        <w:t xml:space="preserve">. </w:t>
      </w:r>
      <w:r w:rsidR="003B6233">
        <w:rPr>
          <w:color w:val="auto"/>
        </w:rPr>
        <w:t>A</w:t>
      </w:r>
      <w:r w:rsidR="004833C3">
        <w:rPr>
          <w:color w:val="auto"/>
        </w:rPr>
        <w:t>ddition</w:t>
      </w:r>
      <w:r w:rsidR="003B6233">
        <w:rPr>
          <w:color w:val="auto"/>
        </w:rPr>
        <w:t>ally</w:t>
      </w:r>
      <w:r w:rsidR="004833C3">
        <w:rPr>
          <w:color w:val="auto"/>
        </w:rPr>
        <w:t>,</w:t>
      </w:r>
      <w:r w:rsidR="003B6233">
        <w:rPr>
          <w:color w:val="auto"/>
        </w:rPr>
        <w:t xml:space="preserve"> the </w:t>
      </w:r>
      <w:proofErr w:type="gramStart"/>
      <w:r w:rsidR="003B6233">
        <w:rPr>
          <w:color w:val="auto"/>
        </w:rPr>
        <w:t>period of time</w:t>
      </w:r>
      <w:proofErr w:type="gramEnd"/>
      <w:r w:rsidR="003B6233">
        <w:rPr>
          <w:color w:val="auto"/>
        </w:rPr>
        <w:t xml:space="preserve"> covered by this application is excessive</w:t>
      </w:r>
      <w:r w:rsidR="007B7F0C">
        <w:rPr>
          <w:color w:val="auto"/>
        </w:rPr>
        <w:t xml:space="preserve"> </w:t>
      </w:r>
      <w:r w:rsidR="003B6233">
        <w:rPr>
          <w:color w:val="auto"/>
        </w:rPr>
        <w:t>given</w:t>
      </w:r>
      <w:r w:rsidR="00D15D6C">
        <w:rPr>
          <w:color w:val="auto"/>
        </w:rPr>
        <w:t xml:space="preserve"> the Government’s Broadcasting Legislation Amendment </w:t>
      </w:r>
      <w:r w:rsidR="002843EC">
        <w:rPr>
          <w:color w:val="auto"/>
        </w:rPr>
        <w:t xml:space="preserve">(2021 Measures No. 1) </w:t>
      </w:r>
      <w:r w:rsidR="00D15D6C">
        <w:rPr>
          <w:color w:val="auto"/>
        </w:rPr>
        <w:t xml:space="preserve">Bill </w:t>
      </w:r>
      <w:r w:rsidR="002843EC">
        <w:rPr>
          <w:color w:val="auto"/>
        </w:rPr>
        <w:t>2021</w:t>
      </w:r>
      <w:r w:rsidR="003B6233">
        <w:rPr>
          <w:color w:val="auto"/>
        </w:rPr>
        <w:t>,</w:t>
      </w:r>
      <w:r w:rsidR="003B6233">
        <w:rPr>
          <w:rStyle w:val="FootnoteReference"/>
          <w:color w:val="auto"/>
        </w:rPr>
        <w:footnoteReference w:id="5"/>
      </w:r>
      <w:r w:rsidR="003B6233">
        <w:rPr>
          <w:color w:val="auto"/>
        </w:rPr>
        <w:t xml:space="preserve"> which</w:t>
      </w:r>
      <w:r w:rsidR="002843EC">
        <w:rPr>
          <w:color w:val="auto"/>
        </w:rPr>
        <w:t xml:space="preserve"> proposes amendments to the Broadcasting Service Act 1992</w:t>
      </w:r>
      <w:r w:rsidR="00F40810">
        <w:rPr>
          <w:color w:val="auto"/>
        </w:rPr>
        <w:t xml:space="preserve"> and would provide subscription television captioning rules to be made by legislative instrument.</w:t>
      </w:r>
      <w:r w:rsidR="001C2C76">
        <w:rPr>
          <w:color w:val="auto"/>
        </w:rPr>
        <w:t xml:space="preserve"> </w:t>
      </w:r>
    </w:p>
    <w:p w14:paraId="3831606C" w14:textId="64BD1AFF" w:rsidR="00CD4008" w:rsidRPr="00E25621" w:rsidRDefault="00CD4008" w:rsidP="00CD4008">
      <w:pPr>
        <w:pStyle w:val="BodyText1"/>
        <w:jc w:val="both"/>
        <w:rPr>
          <w:color w:val="auto"/>
        </w:rPr>
      </w:pPr>
      <w:r w:rsidRPr="00E25621">
        <w:rPr>
          <w:color w:val="auto"/>
        </w:rPr>
        <w:lastRenderedPageBreak/>
        <w:t xml:space="preserve">In the interest of providing equitable access for all Australians to our changing media environment, ACCAN strongly recommends that the ACMA deny these </w:t>
      </w:r>
      <w:r>
        <w:rPr>
          <w:color w:val="auto"/>
        </w:rPr>
        <w:t xml:space="preserve">exemption and </w:t>
      </w:r>
      <w:r w:rsidRPr="00E25621">
        <w:rPr>
          <w:color w:val="auto"/>
        </w:rPr>
        <w:t xml:space="preserve">target reduction applications. This recommendation is based on the lack of evidence that the applicants are taking bona fide steps to meet their captioning obligations beyond the exemption period. ACCAN asserts it is unacceptable that after decades of advocacy and lobbying for increased access to both publicly funded and subscription broadcast television services, Australians who rely on captions continue to find themselves excluded from equitable access to subscription television services. </w:t>
      </w:r>
    </w:p>
    <w:p w14:paraId="594CD42B" w14:textId="77777777" w:rsidR="00CD4008" w:rsidRPr="00E25621" w:rsidRDefault="00CD4008" w:rsidP="00CD4008">
      <w:pPr>
        <w:pStyle w:val="BodyText1"/>
        <w:spacing w:after="0"/>
        <w:rPr>
          <w:color w:val="auto"/>
        </w:rPr>
      </w:pPr>
      <w:r w:rsidRPr="00E25621">
        <w:rPr>
          <w:color w:val="auto"/>
        </w:rPr>
        <w:t>Sincerely,</w:t>
      </w:r>
    </w:p>
    <w:p w14:paraId="737453A7" w14:textId="77777777" w:rsidR="00CD4008" w:rsidRPr="00E25621" w:rsidRDefault="00CD4008" w:rsidP="00CD4008">
      <w:pPr>
        <w:pStyle w:val="BodyText1"/>
        <w:spacing w:after="0"/>
        <w:rPr>
          <w:color w:val="auto"/>
        </w:rPr>
      </w:pPr>
    </w:p>
    <w:p w14:paraId="50BA2C4C" w14:textId="77777777" w:rsidR="00CD4008" w:rsidRPr="00E25621" w:rsidRDefault="00CD4008" w:rsidP="00CD4008">
      <w:pPr>
        <w:pStyle w:val="BodyText1"/>
        <w:spacing w:after="0"/>
        <w:rPr>
          <w:color w:val="auto"/>
        </w:rPr>
      </w:pPr>
      <w:r w:rsidRPr="00E25621">
        <w:rPr>
          <w:color w:val="auto"/>
        </w:rPr>
        <w:t xml:space="preserve">Wayne Hawkins </w:t>
      </w:r>
    </w:p>
    <w:p w14:paraId="1142388D" w14:textId="77777777" w:rsidR="00CD4008" w:rsidRPr="00FE5B07" w:rsidRDefault="00CD4008" w:rsidP="00CD4008">
      <w:pPr>
        <w:pStyle w:val="BodyText1"/>
        <w:spacing w:after="0"/>
        <w:rPr>
          <w:color w:val="auto"/>
        </w:rPr>
      </w:pPr>
      <w:r w:rsidRPr="00E25621">
        <w:rPr>
          <w:color w:val="auto"/>
        </w:rPr>
        <w:t xml:space="preserve">Director of Inclusion </w:t>
      </w:r>
      <w:r>
        <w:rPr>
          <w:color w:val="auto"/>
        </w:rPr>
        <w:br/>
      </w:r>
      <w:hyperlink r:id="rId9" w:history="1">
        <w:r w:rsidRPr="00053A25">
          <w:rPr>
            <w:rStyle w:val="Hyperlink"/>
          </w:rPr>
          <w:t>Wayne.Hawkins@accan.org.au</w:t>
        </w:r>
      </w:hyperlink>
    </w:p>
    <w:p w14:paraId="34804401" w14:textId="77777777" w:rsidR="00CD4008" w:rsidRPr="00FE5B07" w:rsidRDefault="00CD4008" w:rsidP="00CD4008">
      <w:pPr>
        <w:pStyle w:val="BodyText1"/>
        <w:spacing w:after="0"/>
        <w:rPr>
          <w:color w:val="auto"/>
          <w:u w:val="single"/>
        </w:rPr>
      </w:pPr>
    </w:p>
    <w:p w14:paraId="37BD987B" w14:textId="77777777" w:rsidR="00CD4008" w:rsidRPr="00FE5B07" w:rsidRDefault="00CD4008" w:rsidP="00CD4008">
      <w:pPr>
        <w:pStyle w:val="Heading2"/>
        <w:rPr>
          <w:rFonts w:ascii="Arial" w:hAnsi="Arial"/>
          <w:b w:val="0"/>
          <w:bCs w:val="0"/>
          <w:sz w:val="22"/>
        </w:rPr>
      </w:pPr>
      <w:r w:rsidRPr="00E25621">
        <w:rPr>
          <w:rStyle w:val="Strong"/>
          <w:rFonts w:ascii="Arial" w:hAnsi="Arial"/>
          <w:sz w:val="22"/>
        </w:rPr>
        <w:t>Appendix 1</w:t>
      </w:r>
    </w:p>
    <w:tbl>
      <w:tblPr>
        <w:tblW w:w="9177" w:type="dxa"/>
        <w:tblInd w:w="132" w:type="dxa"/>
        <w:tblCellMar>
          <w:left w:w="0" w:type="dxa"/>
          <w:right w:w="0" w:type="dxa"/>
        </w:tblCellMar>
        <w:tblLook w:val="04A0" w:firstRow="1" w:lastRow="0" w:firstColumn="1" w:lastColumn="0" w:noHBand="0" w:noVBand="1"/>
      </w:tblPr>
      <w:tblGrid>
        <w:gridCol w:w="1985"/>
        <w:gridCol w:w="1875"/>
        <w:gridCol w:w="2972"/>
        <w:gridCol w:w="2345"/>
      </w:tblGrid>
      <w:tr w:rsidR="00CD4008" w:rsidRPr="00FE5B07" w14:paraId="4223AFA7" w14:textId="77777777" w:rsidTr="00300F5D">
        <w:trPr>
          <w:trHeight w:val="590"/>
          <w:tblHead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8F7069" w14:textId="77777777" w:rsidR="00CD4008" w:rsidRPr="00FE5B07" w:rsidRDefault="00CD4008" w:rsidP="00B70255">
            <w:pPr>
              <w:spacing w:line="252" w:lineRule="auto"/>
              <w:rPr>
                <w:rFonts w:ascii="Arial" w:hAnsi="Arial"/>
                <w:b/>
              </w:rPr>
            </w:pPr>
            <w:r w:rsidRPr="00FE5B07">
              <w:rPr>
                <w:rFonts w:ascii="Arial" w:hAnsi="Arial"/>
                <w:b/>
              </w:rPr>
              <w:t>Draft Order Number</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D86228" w14:textId="77777777" w:rsidR="00CD4008" w:rsidRPr="00FE5B07" w:rsidRDefault="00CD4008" w:rsidP="00B70255">
            <w:pPr>
              <w:spacing w:line="252" w:lineRule="auto"/>
              <w:rPr>
                <w:rFonts w:ascii="Arial" w:hAnsi="Arial"/>
                <w:b/>
              </w:rPr>
            </w:pPr>
            <w:r w:rsidRPr="00FE5B07">
              <w:rPr>
                <w:rFonts w:ascii="Arial" w:hAnsi="Arial"/>
                <w:b/>
              </w:rPr>
              <w:t>Channel Name</w:t>
            </w:r>
          </w:p>
        </w:tc>
        <w:tc>
          <w:tcPr>
            <w:tcW w:w="29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3A75AB" w14:textId="77777777" w:rsidR="00CD4008" w:rsidRPr="00FE5B07" w:rsidRDefault="00CD4008" w:rsidP="00B70255">
            <w:pPr>
              <w:spacing w:line="252" w:lineRule="auto"/>
              <w:rPr>
                <w:rFonts w:ascii="Arial" w:hAnsi="Arial"/>
                <w:b/>
              </w:rPr>
            </w:pPr>
            <w:r w:rsidRPr="00FE5B07">
              <w:rPr>
                <w:rFonts w:ascii="Arial" w:hAnsi="Arial"/>
                <w:b/>
              </w:rPr>
              <w:t>Applicant</w:t>
            </w:r>
          </w:p>
        </w:tc>
        <w:tc>
          <w:tcPr>
            <w:tcW w:w="23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C0F27E" w14:textId="77777777" w:rsidR="00CD4008" w:rsidRPr="00FE5B07" w:rsidRDefault="00CD4008" w:rsidP="00B70255">
            <w:pPr>
              <w:spacing w:line="252" w:lineRule="auto"/>
              <w:rPr>
                <w:rFonts w:ascii="Arial" w:hAnsi="Arial"/>
                <w:b/>
              </w:rPr>
            </w:pPr>
            <w:r w:rsidRPr="00FE5B07">
              <w:rPr>
                <w:rFonts w:ascii="Arial" w:hAnsi="Arial"/>
                <w:b/>
              </w:rPr>
              <w:t>Specified Eligible Period</w:t>
            </w:r>
          </w:p>
        </w:tc>
      </w:tr>
      <w:tr w:rsidR="00CD4008" w:rsidRPr="00E25621" w14:paraId="186DED4A" w14:textId="77777777" w:rsidTr="00300F5D">
        <w:trPr>
          <w:trHeight w:val="667"/>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B586DD" w14:textId="790D21BF" w:rsidR="00CD4008" w:rsidRPr="00E25621" w:rsidRDefault="00CD4008" w:rsidP="00B70255">
            <w:pPr>
              <w:spacing w:line="252" w:lineRule="auto"/>
              <w:rPr>
                <w:rFonts w:ascii="Arial" w:hAnsi="Arial"/>
              </w:rPr>
            </w:pPr>
            <w:r>
              <w:rPr>
                <w:rFonts w:ascii="Arial" w:hAnsi="Arial"/>
              </w:rPr>
              <w:t>STV-EO-386</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0E03AD2C" w14:textId="0BB6577C" w:rsidR="00CD4008" w:rsidRPr="00E25621" w:rsidRDefault="00CD4008" w:rsidP="00B70255">
            <w:pPr>
              <w:spacing w:line="252" w:lineRule="auto"/>
              <w:rPr>
                <w:rFonts w:ascii="Arial" w:hAnsi="Arial"/>
              </w:rPr>
            </w:pPr>
            <w:r>
              <w:rPr>
                <w:rFonts w:ascii="Arial" w:hAnsi="Arial"/>
              </w:rPr>
              <w:t>Channel News Asia</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3E171F24" w14:textId="74F49AFA" w:rsidR="00CD4008" w:rsidRPr="00E25621" w:rsidRDefault="00CD4008" w:rsidP="00B70255">
            <w:pPr>
              <w:spacing w:line="252" w:lineRule="auto"/>
              <w:rPr>
                <w:rFonts w:ascii="Arial" w:hAnsi="Arial"/>
              </w:rPr>
            </w:pPr>
            <w:r>
              <w:rPr>
                <w:rFonts w:ascii="Arial" w:hAnsi="Arial"/>
              </w:rPr>
              <w:t>Fetch TV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18127DB9" w14:textId="744501D0" w:rsidR="00CD4008" w:rsidRPr="00E25621" w:rsidRDefault="00CD4008" w:rsidP="00B70255">
            <w:pPr>
              <w:spacing w:line="252" w:lineRule="auto"/>
              <w:rPr>
                <w:rFonts w:ascii="Arial" w:hAnsi="Arial"/>
              </w:rPr>
            </w:pPr>
            <w:r>
              <w:rPr>
                <w:rFonts w:ascii="Arial" w:hAnsi="Arial"/>
              </w:rPr>
              <w:t>1 July 2020 – 30 June 2025</w:t>
            </w:r>
          </w:p>
        </w:tc>
      </w:tr>
      <w:tr w:rsidR="00CD4008" w:rsidRPr="00E25621" w14:paraId="542B79CC" w14:textId="77777777" w:rsidTr="00300F5D">
        <w:trPr>
          <w:trHeight w:val="648"/>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43A6D6" w14:textId="1BD5FA64" w:rsidR="00CD4008" w:rsidRPr="00E25621" w:rsidRDefault="00300F5D" w:rsidP="00B70255">
            <w:pPr>
              <w:spacing w:line="252" w:lineRule="auto"/>
              <w:rPr>
                <w:rFonts w:ascii="Arial" w:hAnsi="Arial"/>
              </w:rPr>
            </w:pPr>
            <w:r>
              <w:rPr>
                <w:rFonts w:ascii="Arial" w:hAnsi="Arial"/>
              </w:rPr>
              <w:t>STV-TRO-00114</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2B643BE8" w14:textId="1425D788" w:rsidR="00CD4008" w:rsidRPr="00E25621" w:rsidRDefault="00300F5D" w:rsidP="00B70255">
            <w:pPr>
              <w:spacing w:line="252" w:lineRule="auto"/>
              <w:rPr>
                <w:rFonts w:ascii="Arial" w:hAnsi="Arial"/>
              </w:rPr>
            </w:pPr>
            <w:r>
              <w:rPr>
                <w:rFonts w:ascii="Arial" w:hAnsi="Arial"/>
              </w:rPr>
              <w:t>CMT</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3F5AF6CB" w14:textId="3A675C54" w:rsidR="00CD4008" w:rsidRPr="00E25621" w:rsidRDefault="00300F5D" w:rsidP="00B70255">
            <w:pPr>
              <w:spacing w:line="252" w:lineRule="auto"/>
              <w:rPr>
                <w:rFonts w:ascii="Arial" w:hAnsi="Arial"/>
              </w:rPr>
            </w:pPr>
            <w:r>
              <w:rPr>
                <w:rFonts w:ascii="Arial" w:hAnsi="Arial"/>
              </w:rPr>
              <w:t>Telstra Pay TV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1FBA967A" w14:textId="2EAADA1F" w:rsidR="00CD4008" w:rsidRPr="00E25621" w:rsidRDefault="00300F5D" w:rsidP="00B70255">
            <w:pPr>
              <w:spacing w:line="252" w:lineRule="auto"/>
              <w:rPr>
                <w:rFonts w:ascii="Arial" w:hAnsi="Arial"/>
              </w:rPr>
            </w:pPr>
            <w:r>
              <w:rPr>
                <w:rFonts w:ascii="Arial" w:hAnsi="Arial"/>
              </w:rPr>
              <w:t>1 July 2020 – 30 June 2021</w:t>
            </w:r>
          </w:p>
        </w:tc>
      </w:tr>
      <w:tr w:rsidR="00CD4008" w:rsidRPr="00E25621" w14:paraId="53FA9DEC" w14:textId="77777777" w:rsidTr="00300F5D">
        <w:trPr>
          <w:trHeight w:val="659"/>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0CEB39" w14:textId="4D0B2B31" w:rsidR="00CD4008" w:rsidRPr="00E25621" w:rsidRDefault="00300F5D" w:rsidP="00B70255">
            <w:pPr>
              <w:spacing w:line="252" w:lineRule="auto"/>
              <w:rPr>
                <w:rFonts w:ascii="Arial" w:hAnsi="Arial"/>
              </w:rPr>
            </w:pPr>
            <w:r>
              <w:rPr>
                <w:rFonts w:ascii="Arial" w:hAnsi="Arial"/>
              </w:rPr>
              <w:t>STV-TRO-00120</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60A8BDDA" w14:textId="14DED432" w:rsidR="00CD4008" w:rsidRPr="00E25621" w:rsidRDefault="00300F5D" w:rsidP="00B70255">
            <w:pPr>
              <w:spacing w:line="252" w:lineRule="auto"/>
              <w:rPr>
                <w:rFonts w:ascii="Arial" w:hAnsi="Arial"/>
              </w:rPr>
            </w:pPr>
            <w:r>
              <w:rPr>
                <w:rFonts w:ascii="Arial" w:hAnsi="Arial"/>
              </w:rPr>
              <w:t>TRT World</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44882D5C" w14:textId="1C47E948" w:rsidR="00CD4008" w:rsidRPr="00E25621" w:rsidRDefault="00300F5D" w:rsidP="00B70255">
            <w:pPr>
              <w:spacing w:line="252" w:lineRule="auto"/>
              <w:rPr>
                <w:rFonts w:ascii="Arial" w:hAnsi="Arial"/>
              </w:rPr>
            </w:pPr>
            <w:r>
              <w:rPr>
                <w:rFonts w:ascii="Arial" w:hAnsi="Arial"/>
              </w:rPr>
              <w:t>Foxtel Cable Television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3741021B" w14:textId="60213829" w:rsidR="00CD4008" w:rsidRPr="00E25621" w:rsidRDefault="00300F5D" w:rsidP="00B70255">
            <w:pPr>
              <w:spacing w:line="252" w:lineRule="auto"/>
              <w:rPr>
                <w:rFonts w:ascii="Arial" w:hAnsi="Arial"/>
              </w:rPr>
            </w:pPr>
            <w:r>
              <w:rPr>
                <w:rFonts w:ascii="Arial" w:hAnsi="Arial"/>
              </w:rPr>
              <w:t>1 July 2020 – 30 June 2021</w:t>
            </w:r>
          </w:p>
        </w:tc>
      </w:tr>
      <w:tr w:rsidR="00300F5D" w:rsidRPr="00E25621" w14:paraId="05BCF42F" w14:textId="77777777" w:rsidTr="00300F5D">
        <w:trPr>
          <w:trHeight w:val="641"/>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78B0EC" w14:textId="5267F876" w:rsidR="00300F5D" w:rsidRPr="00E25621" w:rsidRDefault="00300F5D" w:rsidP="00B70255">
            <w:pPr>
              <w:spacing w:line="252" w:lineRule="auto"/>
              <w:rPr>
                <w:rFonts w:ascii="Arial" w:hAnsi="Arial"/>
              </w:rPr>
            </w:pPr>
            <w:r>
              <w:rPr>
                <w:rFonts w:ascii="Arial" w:hAnsi="Arial"/>
              </w:rPr>
              <w:t>STV-TRO-00121</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08281FB6" w14:textId="2EE095B4" w:rsidR="00300F5D" w:rsidRDefault="00300F5D" w:rsidP="00B70255">
            <w:pPr>
              <w:spacing w:line="252" w:lineRule="auto"/>
              <w:rPr>
                <w:rFonts w:ascii="Arial" w:hAnsi="Arial"/>
              </w:rPr>
            </w:pPr>
            <w:r>
              <w:rPr>
                <w:rFonts w:ascii="Arial" w:hAnsi="Arial"/>
              </w:rPr>
              <w:t>TRT World</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065531A8" w14:textId="4470EE0F" w:rsidR="00300F5D" w:rsidRPr="00E25621" w:rsidRDefault="00300F5D" w:rsidP="00B70255">
            <w:pPr>
              <w:spacing w:line="252" w:lineRule="auto"/>
              <w:rPr>
                <w:rFonts w:ascii="Arial" w:hAnsi="Arial"/>
              </w:rPr>
            </w:pPr>
            <w:proofErr w:type="spellStart"/>
            <w:r>
              <w:rPr>
                <w:rFonts w:ascii="Arial" w:hAnsi="Arial"/>
              </w:rPr>
              <w:t>Selectra</w:t>
            </w:r>
            <w:proofErr w:type="spellEnd"/>
            <w:r>
              <w:rPr>
                <w:rFonts w:ascii="Arial" w:hAnsi="Arial"/>
              </w:rPr>
              <w:t xml:space="preserve">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0D5EB7C7" w14:textId="27F23F26" w:rsidR="00300F5D" w:rsidRPr="00E25621" w:rsidRDefault="00300F5D" w:rsidP="00B70255">
            <w:pPr>
              <w:spacing w:line="252" w:lineRule="auto"/>
              <w:rPr>
                <w:rFonts w:ascii="Arial" w:hAnsi="Arial"/>
              </w:rPr>
            </w:pPr>
            <w:r>
              <w:rPr>
                <w:rFonts w:ascii="Arial" w:hAnsi="Arial"/>
              </w:rPr>
              <w:t>1 July 2020 – 30 June 2021</w:t>
            </w:r>
          </w:p>
        </w:tc>
      </w:tr>
      <w:tr w:rsidR="00300F5D" w:rsidRPr="00E25621" w14:paraId="05540F5F" w14:textId="77777777" w:rsidTr="00300F5D">
        <w:trPr>
          <w:trHeight w:val="651"/>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2C6759" w14:textId="66B4ED87" w:rsidR="00300F5D" w:rsidRPr="00E25621" w:rsidRDefault="00300F5D" w:rsidP="00B70255">
            <w:pPr>
              <w:spacing w:line="252" w:lineRule="auto"/>
              <w:rPr>
                <w:rFonts w:ascii="Arial" w:hAnsi="Arial"/>
              </w:rPr>
            </w:pPr>
            <w:r>
              <w:rPr>
                <w:rFonts w:ascii="Arial" w:hAnsi="Arial"/>
              </w:rPr>
              <w:t>STV-TRO-00125</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7085763B" w14:textId="44E75E9C" w:rsidR="00300F5D" w:rsidRDefault="00300F5D" w:rsidP="00B70255">
            <w:pPr>
              <w:spacing w:line="252" w:lineRule="auto"/>
              <w:rPr>
                <w:rFonts w:ascii="Arial" w:hAnsi="Arial"/>
              </w:rPr>
            </w:pPr>
            <w:r>
              <w:rPr>
                <w:rFonts w:ascii="Arial" w:hAnsi="Arial"/>
              </w:rPr>
              <w:t>TRT World</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4B15986A" w14:textId="665BB99B" w:rsidR="00300F5D" w:rsidRPr="00E25621" w:rsidRDefault="00300F5D" w:rsidP="00B70255">
            <w:pPr>
              <w:spacing w:line="252" w:lineRule="auto"/>
              <w:rPr>
                <w:rFonts w:ascii="Arial" w:hAnsi="Arial"/>
              </w:rPr>
            </w:pPr>
            <w:r>
              <w:rPr>
                <w:rFonts w:ascii="Arial" w:hAnsi="Arial"/>
              </w:rPr>
              <w:t>Telstra Pay TV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1684F267" w14:textId="140E2C62" w:rsidR="00300F5D" w:rsidRPr="00300F5D" w:rsidRDefault="00300F5D" w:rsidP="00300F5D">
            <w:pPr>
              <w:spacing w:line="252" w:lineRule="auto"/>
              <w:rPr>
                <w:rFonts w:ascii="Arial" w:hAnsi="Arial"/>
              </w:rPr>
            </w:pPr>
            <w:r>
              <w:rPr>
                <w:rFonts w:ascii="Arial" w:hAnsi="Arial"/>
              </w:rPr>
              <w:t>1 July 2020 – 30 June 2021</w:t>
            </w:r>
          </w:p>
        </w:tc>
      </w:tr>
      <w:tr w:rsidR="00CD4008" w:rsidRPr="00E25621" w14:paraId="232406CC" w14:textId="77777777" w:rsidTr="00300F5D">
        <w:trPr>
          <w:trHeight w:val="647"/>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40950C" w14:textId="000311F7" w:rsidR="00CD4008" w:rsidRPr="00E25621" w:rsidRDefault="00300F5D" w:rsidP="00B70255">
            <w:pPr>
              <w:spacing w:line="252" w:lineRule="auto"/>
              <w:rPr>
                <w:rFonts w:ascii="Arial" w:hAnsi="Arial"/>
              </w:rPr>
            </w:pPr>
            <w:r>
              <w:rPr>
                <w:rFonts w:ascii="Arial" w:hAnsi="Arial"/>
              </w:rPr>
              <w:t>STV-TRO-00128</w:t>
            </w:r>
          </w:p>
        </w:tc>
        <w:tc>
          <w:tcPr>
            <w:tcW w:w="1875" w:type="dxa"/>
            <w:tcBorders>
              <w:top w:val="nil"/>
              <w:left w:val="nil"/>
              <w:bottom w:val="single" w:sz="8" w:space="0" w:color="auto"/>
              <w:right w:val="single" w:sz="8" w:space="0" w:color="auto"/>
            </w:tcBorders>
            <w:tcMar>
              <w:top w:w="0" w:type="dxa"/>
              <w:left w:w="108" w:type="dxa"/>
              <w:bottom w:w="0" w:type="dxa"/>
              <w:right w:w="108" w:type="dxa"/>
            </w:tcMar>
          </w:tcPr>
          <w:p w14:paraId="26A2D4FD" w14:textId="51050149" w:rsidR="00CD4008" w:rsidRPr="00E25621" w:rsidRDefault="00300F5D" w:rsidP="00B70255">
            <w:pPr>
              <w:spacing w:line="252" w:lineRule="auto"/>
              <w:rPr>
                <w:rFonts w:ascii="Arial" w:hAnsi="Arial"/>
              </w:rPr>
            </w:pPr>
            <w:r>
              <w:rPr>
                <w:rFonts w:ascii="Arial" w:hAnsi="Arial"/>
              </w:rPr>
              <w:t>TRT World</w:t>
            </w:r>
          </w:p>
        </w:tc>
        <w:tc>
          <w:tcPr>
            <w:tcW w:w="2972" w:type="dxa"/>
            <w:tcBorders>
              <w:top w:val="nil"/>
              <w:left w:val="nil"/>
              <w:bottom w:val="single" w:sz="8" w:space="0" w:color="auto"/>
              <w:right w:val="single" w:sz="8" w:space="0" w:color="auto"/>
            </w:tcBorders>
            <w:tcMar>
              <w:top w:w="0" w:type="dxa"/>
              <w:left w:w="108" w:type="dxa"/>
              <w:bottom w:w="0" w:type="dxa"/>
              <w:right w:w="108" w:type="dxa"/>
            </w:tcMar>
          </w:tcPr>
          <w:p w14:paraId="4FD1A97A" w14:textId="1E9923B5" w:rsidR="00CD4008" w:rsidRPr="00E25621" w:rsidRDefault="00300F5D" w:rsidP="00B70255">
            <w:pPr>
              <w:spacing w:line="252" w:lineRule="auto"/>
              <w:rPr>
                <w:rFonts w:ascii="Arial" w:hAnsi="Arial"/>
              </w:rPr>
            </w:pPr>
            <w:r>
              <w:rPr>
                <w:rFonts w:ascii="Arial" w:hAnsi="Arial"/>
              </w:rPr>
              <w:t>Optus Vision Media Pty Ltd</w:t>
            </w:r>
          </w:p>
        </w:tc>
        <w:tc>
          <w:tcPr>
            <w:tcW w:w="2345" w:type="dxa"/>
            <w:tcBorders>
              <w:top w:val="nil"/>
              <w:left w:val="nil"/>
              <w:bottom w:val="single" w:sz="8" w:space="0" w:color="auto"/>
              <w:right w:val="single" w:sz="8" w:space="0" w:color="auto"/>
            </w:tcBorders>
            <w:tcMar>
              <w:top w:w="0" w:type="dxa"/>
              <w:left w:w="108" w:type="dxa"/>
              <w:bottom w:w="0" w:type="dxa"/>
              <w:right w:w="108" w:type="dxa"/>
            </w:tcMar>
          </w:tcPr>
          <w:p w14:paraId="395F96AC" w14:textId="7EC96B5D" w:rsidR="00CD4008" w:rsidRPr="00300F5D" w:rsidRDefault="00300F5D" w:rsidP="00B70255">
            <w:pPr>
              <w:spacing w:line="252" w:lineRule="auto"/>
              <w:rPr>
                <w:rFonts w:ascii="Arial" w:hAnsi="Arial"/>
              </w:rPr>
            </w:pPr>
            <w:r>
              <w:rPr>
                <w:rFonts w:ascii="Arial" w:hAnsi="Arial"/>
              </w:rPr>
              <w:t>1 July 2020 – 30 June 2021</w:t>
            </w:r>
          </w:p>
        </w:tc>
      </w:tr>
    </w:tbl>
    <w:p w14:paraId="2E233D5A" w14:textId="77777777" w:rsidR="00CD4008" w:rsidRPr="00E25621" w:rsidRDefault="00CD4008" w:rsidP="00CD4008">
      <w:pPr>
        <w:rPr>
          <w:rFonts w:ascii="Arial" w:hAnsi="Arial"/>
          <w:lang w:val="en-US"/>
        </w:rPr>
      </w:pPr>
    </w:p>
    <w:p w14:paraId="036B4783" w14:textId="77777777" w:rsidR="00CD4008" w:rsidRDefault="00CD4008"/>
    <w:sectPr w:rsidR="00CD4008" w:rsidSect="00FE5B07">
      <w:headerReference w:type="default" r:id="rId10"/>
      <w:footerReference w:type="default" r:id="rId11"/>
      <w:type w:val="continuous"/>
      <w:pgSz w:w="11906" w:h="16838" w:code="9"/>
      <w:pgMar w:top="1134" w:right="1247" w:bottom="1134" w:left="1247"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D7B4" w14:textId="77777777" w:rsidR="003E1150" w:rsidRDefault="003E1150" w:rsidP="00CD4008">
      <w:pPr>
        <w:spacing w:after="0" w:line="240" w:lineRule="auto"/>
      </w:pPr>
      <w:r>
        <w:separator/>
      </w:r>
    </w:p>
  </w:endnote>
  <w:endnote w:type="continuationSeparator" w:id="0">
    <w:p w14:paraId="18A19D9D" w14:textId="77777777" w:rsidR="003E1150" w:rsidRDefault="003E1150" w:rsidP="00CD4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82B4" w14:textId="77777777" w:rsidR="00CD4008" w:rsidRDefault="00CD4008" w:rsidP="00002D94">
    <w:pPr>
      <w:pStyle w:val="Footer"/>
    </w:pPr>
    <w:r>
      <w:rPr>
        <w:noProof/>
        <w:lang w:val="en-AU" w:eastAsia="en-AU"/>
      </w:rPr>
      <mc:AlternateContent>
        <mc:Choice Requires="wpg">
          <w:drawing>
            <wp:anchor distT="0" distB="0" distL="114300" distR="114300" simplePos="0" relativeHeight="251659264" behindDoc="1" locked="0" layoutInCell="1" allowOverlap="1" wp14:anchorId="7B1D3C20" wp14:editId="2B98A4B7">
              <wp:simplePos x="0" y="0"/>
              <wp:positionH relativeFrom="column">
                <wp:posOffset>-363830</wp:posOffset>
              </wp:positionH>
              <wp:positionV relativeFrom="paragraph">
                <wp:posOffset>-73190</wp:posOffset>
              </wp:positionV>
              <wp:extent cx="6971664" cy="1324082"/>
              <wp:effectExtent l="0" t="0" r="0" b="0"/>
              <wp:wrapNone/>
              <wp:docPr id="3" name="Group 3"/>
              <wp:cNvGraphicFramePr/>
              <a:graphic xmlns:a="http://schemas.openxmlformats.org/drawingml/2006/main">
                <a:graphicData uri="http://schemas.microsoft.com/office/word/2010/wordprocessingGroup">
                  <wpg:wgp>
                    <wpg:cNvGrpSpPr/>
                    <wpg:grpSpPr>
                      <a:xfrm>
                        <a:off x="0" y="0"/>
                        <a:ext cx="6971664" cy="1324082"/>
                        <a:chOff x="-49543" y="-26356"/>
                        <a:chExt cx="6971664" cy="1242669"/>
                      </a:xfrm>
                    </wpg:grpSpPr>
                    <wps:wsp>
                      <wps:cNvPr id="2" name="Text Box 2"/>
                      <wps:cNvSpPr txBox="1">
                        <a:spLocks noChangeArrowheads="1"/>
                      </wps:cNvSpPr>
                      <wps:spPr bwMode="auto">
                        <a:xfrm>
                          <a:off x="-49543" y="-26356"/>
                          <a:ext cx="6971664" cy="1242669"/>
                        </a:xfrm>
                        <a:prstGeom prst="rect">
                          <a:avLst/>
                        </a:prstGeom>
                        <a:noFill/>
                        <a:ln w="9525">
                          <a:noFill/>
                          <a:miter lim="800000"/>
                          <a:headEnd/>
                          <a:tailEnd/>
                        </a:ln>
                      </wps:spPr>
                      <wps:txbx>
                        <w:txbxContent>
                          <w:p w14:paraId="64557185" w14:textId="77777777" w:rsidR="00CD4008" w:rsidRDefault="00CD4008" w:rsidP="001C28E7">
                            <w:pPr>
                              <w:spacing w:after="0" w:line="240" w:lineRule="auto"/>
                              <w:rPr>
                                <w:color w:val="23B0E6"/>
                                <w:sz w:val="20"/>
                                <w:szCs w:val="20"/>
                              </w:rPr>
                            </w:pPr>
                          </w:p>
                          <w:p w14:paraId="3CF0DA67" w14:textId="77777777" w:rsidR="00CD4008" w:rsidRPr="00002D94" w:rsidRDefault="00CD4008" w:rsidP="001C28E7">
                            <w:pPr>
                              <w:spacing w:after="0" w:line="240" w:lineRule="auto"/>
                              <w:rPr>
                                <w:color w:val="23B0E6"/>
                                <w:sz w:val="20"/>
                                <w:szCs w:val="20"/>
                              </w:rPr>
                            </w:pPr>
                            <w:r w:rsidRPr="00002D94">
                              <w:rPr>
                                <w:color w:val="23B0E6"/>
                                <w:sz w:val="20"/>
                                <w:szCs w:val="20"/>
                              </w:rPr>
                              <w:t>Australian Communications Consumer Action Network (ACCAN)</w:t>
                            </w:r>
                          </w:p>
                          <w:p w14:paraId="7EF76826" w14:textId="77777777" w:rsidR="00CD4008" w:rsidRPr="00002D94" w:rsidRDefault="00CD4008" w:rsidP="007D3F16">
                            <w:pPr>
                              <w:spacing w:after="0" w:line="240" w:lineRule="auto"/>
                              <w:rPr>
                                <w:i/>
                                <w:color w:val="23B0E6"/>
                                <w:sz w:val="20"/>
                                <w:szCs w:val="20"/>
                              </w:rPr>
                            </w:pPr>
                            <w:r w:rsidRPr="00002D94">
                              <w:rPr>
                                <w:i/>
                                <w:color w:val="23B0E6"/>
                                <w:sz w:val="20"/>
                                <w:szCs w:val="20"/>
                              </w:rPr>
                              <w:t>Australia’s peak telecommunications consumer advocacy organisation</w:t>
                            </w:r>
                          </w:p>
                          <w:p w14:paraId="746365A0" w14:textId="77777777" w:rsidR="00CD4008" w:rsidRPr="00002D94" w:rsidRDefault="00CD4008" w:rsidP="007D3F16">
                            <w:pPr>
                              <w:spacing w:after="0" w:line="240" w:lineRule="auto"/>
                              <w:rPr>
                                <w:sz w:val="20"/>
                                <w:szCs w:val="20"/>
                              </w:rPr>
                            </w:pPr>
                            <w:r w:rsidRPr="00002D94">
                              <w:rPr>
                                <w:sz w:val="20"/>
                                <w:szCs w:val="20"/>
                              </w:rPr>
                              <w:t>Suite 4.02, 55 Mountain St, Ultimo NSW 2007</w:t>
                            </w:r>
                          </w:p>
                          <w:p w14:paraId="243E93A7" w14:textId="77777777" w:rsidR="00CD4008" w:rsidRPr="00002D94" w:rsidRDefault="00CD4008" w:rsidP="007D3F16">
                            <w:pPr>
                              <w:spacing w:after="0" w:line="240" w:lineRule="auto"/>
                              <w:rPr>
                                <w:sz w:val="20"/>
                                <w:szCs w:val="20"/>
                              </w:rPr>
                            </w:pPr>
                            <w:r w:rsidRPr="00002D94">
                              <w:rPr>
                                <w:sz w:val="20"/>
                                <w:szCs w:val="20"/>
                              </w:rPr>
                              <w:t>Tel: (02) 9288 4000 | TTY: (02) 9281 5322 | Fax: (02) 9288 4019</w:t>
                            </w:r>
                          </w:p>
                          <w:p w14:paraId="0FB33022" w14:textId="77777777" w:rsidR="00CD4008" w:rsidRPr="00002D94" w:rsidRDefault="00CD4008" w:rsidP="007D3F16">
                            <w:pPr>
                              <w:spacing w:after="0" w:line="240" w:lineRule="auto"/>
                              <w:rPr>
                                <w:color w:val="23B0E6"/>
                                <w:sz w:val="20"/>
                                <w:szCs w:val="20"/>
                              </w:rPr>
                            </w:pPr>
                            <w:r w:rsidRPr="00002D94">
                              <w:rPr>
                                <w:color w:val="23B0E6"/>
                                <w:sz w:val="20"/>
                                <w:szCs w:val="20"/>
                              </w:rPr>
                              <w:t>www.accan.org.au | info@accan.org.au | twitter: @ACCAN_AU</w:t>
                            </w:r>
                          </w:p>
                        </w:txbxContent>
                      </wps:txbx>
                      <wps:bodyPr rot="0" vert="horz" wrap="square" lIns="91440" tIns="45720" rIns="91440" bIns="45720" anchor="t" anchorCtr="0">
                        <a:noAutofit/>
                      </wps:bodyPr>
                    </wps:wsp>
                    <wps:wsp>
                      <wps:cNvPr id="1" name="Straight Connector 1"/>
                      <wps:cNvCnPr/>
                      <wps:spPr>
                        <a:xfrm>
                          <a:off x="30738" y="316628"/>
                          <a:ext cx="6701051"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1D3C20" id="Group 3" o:spid="_x0000_s1026" style="position:absolute;margin-left:-28.65pt;margin-top:-5.75pt;width:548.95pt;height:104.25pt;z-index:-251657216;mso-width-relative:margin;mso-height-relative:margin" coordorigin="-495,-263" coordsize="69716,1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">
              <v:shapetype id="_x0000_t202" coordsize="21600,21600" o:spt="202" path="m,l,21600r21600,l21600,xe">
                <v:stroke joinstyle="miter"/>
                <v:path gradientshapeok="t" o:connecttype="rect"/>
              </v:shapetype>
              <v:shape id="Text Box 2" o:spid="_x0000_s1027" type="#_x0000_t202" style="position:absolute;left:-495;top:-263;width:69716;height:1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4557185" w14:textId="77777777" w:rsidR="00CD4008" w:rsidRDefault="00CD4008" w:rsidP="001C28E7">
                      <w:pPr>
                        <w:spacing w:after="0" w:line="240" w:lineRule="auto"/>
                        <w:rPr>
                          <w:color w:val="23B0E6"/>
                          <w:sz w:val="20"/>
                          <w:szCs w:val="20"/>
                        </w:rPr>
                      </w:pPr>
                    </w:p>
                    <w:p w14:paraId="3CF0DA67" w14:textId="77777777" w:rsidR="00CD4008" w:rsidRPr="00002D94" w:rsidRDefault="00CD4008" w:rsidP="001C28E7">
                      <w:pPr>
                        <w:spacing w:after="0" w:line="240" w:lineRule="auto"/>
                        <w:rPr>
                          <w:color w:val="23B0E6"/>
                          <w:sz w:val="20"/>
                          <w:szCs w:val="20"/>
                        </w:rPr>
                      </w:pPr>
                      <w:r w:rsidRPr="00002D94">
                        <w:rPr>
                          <w:color w:val="23B0E6"/>
                          <w:sz w:val="20"/>
                          <w:szCs w:val="20"/>
                        </w:rPr>
                        <w:t>Australian Communications Consumer Action Network (ACCAN)</w:t>
                      </w:r>
                    </w:p>
                    <w:p w14:paraId="7EF76826" w14:textId="77777777" w:rsidR="00CD4008" w:rsidRPr="00002D94" w:rsidRDefault="00CD4008" w:rsidP="007D3F16">
                      <w:pPr>
                        <w:spacing w:after="0" w:line="240" w:lineRule="auto"/>
                        <w:rPr>
                          <w:i/>
                          <w:color w:val="23B0E6"/>
                          <w:sz w:val="20"/>
                          <w:szCs w:val="20"/>
                        </w:rPr>
                      </w:pPr>
                      <w:r w:rsidRPr="00002D94">
                        <w:rPr>
                          <w:i/>
                          <w:color w:val="23B0E6"/>
                          <w:sz w:val="20"/>
                          <w:szCs w:val="20"/>
                        </w:rPr>
                        <w:t>Australia’s peak telecommunications consumer advocacy organisation</w:t>
                      </w:r>
                    </w:p>
                    <w:p w14:paraId="746365A0" w14:textId="77777777" w:rsidR="00CD4008" w:rsidRPr="00002D94" w:rsidRDefault="00CD4008" w:rsidP="007D3F16">
                      <w:pPr>
                        <w:spacing w:after="0" w:line="240" w:lineRule="auto"/>
                        <w:rPr>
                          <w:sz w:val="20"/>
                          <w:szCs w:val="20"/>
                        </w:rPr>
                      </w:pPr>
                      <w:r w:rsidRPr="00002D94">
                        <w:rPr>
                          <w:sz w:val="20"/>
                          <w:szCs w:val="20"/>
                        </w:rPr>
                        <w:t>Suite 4.02, 55 Mountain St, Ultimo NSW 2007</w:t>
                      </w:r>
                    </w:p>
                    <w:p w14:paraId="243E93A7" w14:textId="77777777" w:rsidR="00CD4008" w:rsidRPr="00002D94" w:rsidRDefault="00CD4008" w:rsidP="007D3F16">
                      <w:pPr>
                        <w:spacing w:after="0" w:line="240" w:lineRule="auto"/>
                        <w:rPr>
                          <w:sz w:val="20"/>
                          <w:szCs w:val="20"/>
                        </w:rPr>
                      </w:pPr>
                      <w:r w:rsidRPr="00002D94">
                        <w:rPr>
                          <w:sz w:val="20"/>
                          <w:szCs w:val="20"/>
                        </w:rPr>
                        <w:t>Tel: (02) 9288 4000 | TTY: (02) 9281 5322 | Fax: (02) 9288 4019</w:t>
                      </w:r>
                    </w:p>
                    <w:p w14:paraId="0FB33022" w14:textId="77777777" w:rsidR="00CD4008" w:rsidRPr="00002D94" w:rsidRDefault="00CD4008" w:rsidP="007D3F16">
                      <w:pPr>
                        <w:spacing w:after="0" w:line="240" w:lineRule="auto"/>
                        <w:rPr>
                          <w:color w:val="23B0E6"/>
                          <w:sz w:val="20"/>
                          <w:szCs w:val="20"/>
                        </w:rPr>
                      </w:pPr>
                      <w:r w:rsidRPr="00002D94">
                        <w:rPr>
                          <w:color w:val="23B0E6"/>
                          <w:sz w:val="20"/>
                          <w:szCs w:val="20"/>
                        </w:rPr>
                        <w:t>www.accan.org.au | info@accan.org.au | twitter: @ACCAN_AU</w:t>
                      </w:r>
                    </w:p>
                  </w:txbxContent>
                </v:textbox>
              </v:shape>
              <v:line id="Straight Connector 1" o:spid="_x0000_s1028" style="position:absolute;visibility:visible;mso-wrap-style:square" from="307,3166" to="67317,3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" strokecolor="#23b0e6" strokeweight="3pt">
                <v:stroke joinstyle="miter"/>
              </v:lin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1F82" w14:textId="77777777" w:rsidR="00215A07" w:rsidRPr="00E05115" w:rsidRDefault="0001186A" w:rsidP="00C4251E">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Pr>
        <w:noProof/>
      </w:rPr>
      <w:t>2</w:t>
    </w:r>
    <w:r w:rsidRPr="00C4251E">
      <w:rPr>
        <w:noProof/>
      </w:rPr>
      <w:fldChar w:fldCharType="end"/>
    </w:r>
  </w:p>
  <w:p w14:paraId="58DB9272" w14:textId="77777777" w:rsidR="00215A07" w:rsidRDefault="00527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6F6" w14:textId="77777777" w:rsidR="003E1150" w:rsidRDefault="003E1150" w:rsidP="00CD4008">
      <w:pPr>
        <w:spacing w:after="0" w:line="240" w:lineRule="auto"/>
      </w:pPr>
      <w:r>
        <w:separator/>
      </w:r>
    </w:p>
  </w:footnote>
  <w:footnote w:type="continuationSeparator" w:id="0">
    <w:p w14:paraId="7BB3B18B" w14:textId="77777777" w:rsidR="003E1150" w:rsidRDefault="003E1150" w:rsidP="00CD4008">
      <w:pPr>
        <w:spacing w:after="0" w:line="240" w:lineRule="auto"/>
      </w:pPr>
      <w:r>
        <w:continuationSeparator/>
      </w:r>
    </w:p>
  </w:footnote>
  <w:footnote w:id="1">
    <w:p w14:paraId="18F582E9" w14:textId="669C0E95" w:rsidR="00CD4008" w:rsidRPr="00534182" w:rsidRDefault="00CD4008" w:rsidP="00CD4008">
      <w:pPr>
        <w:spacing w:after="0"/>
        <w:rPr>
          <w:rFonts w:ascii="Arial" w:hAnsi="Arial" w:cs="Arial"/>
          <w:iCs/>
          <w:sz w:val="16"/>
          <w:szCs w:val="16"/>
        </w:rPr>
      </w:pPr>
      <w:r w:rsidRPr="00534182">
        <w:rPr>
          <w:rStyle w:val="FootnoteReference"/>
          <w:rFonts w:ascii="Arial" w:hAnsi="Arial" w:cs="Arial"/>
          <w:sz w:val="16"/>
          <w:szCs w:val="16"/>
        </w:rPr>
        <w:footnoteRef/>
      </w:r>
      <w:r w:rsidRPr="00534182">
        <w:rPr>
          <w:rFonts w:ascii="Arial" w:hAnsi="Arial" w:cs="Arial"/>
          <w:sz w:val="16"/>
          <w:szCs w:val="16"/>
        </w:rPr>
        <w:t xml:space="preserve"> The </w:t>
      </w:r>
      <w:r w:rsidRPr="00534182">
        <w:rPr>
          <w:rFonts w:ascii="Arial" w:hAnsi="Arial" w:cs="Arial"/>
          <w:iCs/>
          <w:sz w:val="16"/>
          <w:szCs w:val="16"/>
        </w:rPr>
        <w:t>Broadcasting Services Amendment (Improved Access to Television Services) Act 2012</w:t>
      </w:r>
      <w:r w:rsidR="00534182">
        <w:rPr>
          <w:rFonts w:ascii="Arial" w:hAnsi="Arial" w:cs="Arial"/>
          <w:iCs/>
          <w:sz w:val="16"/>
          <w:szCs w:val="16"/>
        </w:rPr>
        <w:t xml:space="preserve"> </w:t>
      </w:r>
      <w:hyperlink r:id="rId1" w:history="1">
        <w:r w:rsidR="00534182" w:rsidRPr="00A0289D">
          <w:rPr>
            <w:rStyle w:val="Hyperlink"/>
            <w:rFonts w:ascii="Arial" w:hAnsi="Arial" w:cs="Arial"/>
            <w:sz w:val="16"/>
            <w:szCs w:val="16"/>
          </w:rPr>
          <w:t>http://www.comlaw.gov.au/Details/C2012A00083</w:t>
        </w:r>
      </w:hyperlink>
    </w:p>
  </w:footnote>
  <w:footnote w:id="2">
    <w:p w14:paraId="1DABD6A0" w14:textId="193B39E9" w:rsidR="00CD4008" w:rsidRPr="00534182" w:rsidRDefault="00CD4008" w:rsidP="00CD4008">
      <w:pPr>
        <w:pStyle w:val="FootnoteText"/>
        <w:spacing w:line="276" w:lineRule="auto"/>
        <w:rPr>
          <w:rFonts w:ascii="Arial" w:hAnsi="Arial" w:cs="Arial"/>
          <w:sz w:val="16"/>
          <w:szCs w:val="16"/>
        </w:rPr>
      </w:pPr>
      <w:r w:rsidRPr="00534182">
        <w:rPr>
          <w:rStyle w:val="FootnoteReference"/>
          <w:rFonts w:ascii="Arial" w:hAnsi="Arial" w:cs="Arial"/>
          <w:sz w:val="16"/>
          <w:szCs w:val="16"/>
        </w:rPr>
        <w:footnoteRef/>
      </w:r>
      <w:r w:rsidRPr="00534182">
        <w:rPr>
          <w:rFonts w:ascii="Arial" w:hAnsi="Arial" w:cs="Arial"/>
          <w:sz w:val="16"/>
          <w:szCs w:val="16"/>
        </w:rPr>
        <w:t xml:space="preserve"> </w:t>
      </w:r>
      <w:r w:rsidR="00534182">
        <w:rPr>
          <w:rFonts w:ascii="Arial" w:hAnsi="Arial" w:cs="Arial"/>
          <w:sz w:val="16"/>
          <w:szCs w:val="16"/>
        </w:rPr>
        <w:t xml:space="preserve">Available: </w:t>
      </w:r>
      <w:hyperlink r:id="rId2" w:history="1">
        <w:r w:rsidR="00534182" w:rsidRPr="00A0289D">
          <w:rPr>
            <w:rStyle w:val="Hyperlink"/>
            <w:rFonts w:ascii="Arial" w:hAnsi="Arial" w:cs="Arial"/>
            <w:sz w:val="16"/>
            <w:szCs w:val="16"/>
          </w:rPr>
          <w:t>http://www.acma.gov.au/Citizen/TV-Radio/Television/Captioning/captioning-1</w:t>
        </w:r>
      </w:hyperlink>
    </w:p>
  </w:footnote>
  <w:footnote w:id="3">
    <w:p w14:paraId="77CAD70D" w14:textId="1A25BD08" w:rsidR="00B479A1" w:rsidRPr="00534182" w:rsidRDefault="00B479A1">
      <w:pPr>
        <w:pStyle w:val="FootnoteText"/>
        <w:rPr>
          <w:rFonts w:ascii="Arial" w:hAnsi="Arial" w:cs="Arial"/>
          <w:sz w:val="16"/>
          <w:szCs w:val="16"/>
          <w:lang w:val="en-AU"/>
        </w:rPr>
      </w:pPr>
      <w:r w:rsidRPr="00534182">
        <w:rPr>
          <w:rStyle w:val="FootnoteReference"/>
          <w:rFonts w:ascii="Arial" w:hAnsi="Arial" w:cs="Arial"/>
          <w:sz w:val="16"/>
          <w:szCs w:val="16"/>
        </w:rPr>
        <w:footnoteRef/>
      </w:r>
      <w:r w:rsidRPr="00534182">
        <w:rPr>
          <w:rFonts w:ascii="Arial" w:hAnsi="Arial" w:cs="Arial"/>
          <w:sz w:val="16"/>
          <w:szCs w:val="16"/>
        </w:rPr>
        <w:t xml:space="preserve"> ACMA Statement of Reasons, available: </w:t>
      </w:r>
      <w:hyperlink r:id="rId3" w:history="1">
        <w:r w:rsidRPr="00534182">
          <w:rPr>
            <w:rStyle w:val="Hyperlink"/>
            <w:rFonts w:ascii="Arial" w:hAnsi="Arial" w:cs="Arial"/>
            <w:sz w:val="16"/>
            <w:szCs w:val="16"/>
          </w:rPr>
          <w:t>https://www.acma.gov.au/publications/2021-04/report/386-news-asia</w:t>
        </w:r>
      </w:hyperlink>
    </w:p>
  </w:footnote>
  <w:footnote w:id="4">
    <w:p w14:paraId="3565E444" w14:textId="77A82F54" w:rsidR="00636869" w:rsidRPr="00534182" w:rsidRDefault="00636869">
      <w:pPr>
        <w:pStyle w:val="FootnoteText"/>
        <w:rPr>
          <w:rFonts w:ascii="Arial" w:hAnsi="Arial" w:cs="Arial"/>
          <w:sz w:val="16"/>
          <w:szCs w:val="16"/>
          <w:lang w:val="en-AU"/>
        </w:rPr>
      </w:pPr>
      <w:r w:rsidRPr="00534182">
        <w:rPr>
          <w:rStyle w:val="FootnoteReference"/>
          <w:rFonts w:ascii="Arial" w:hAnsi="Arial" w:cs="Arial"/>
          <w:sz w:val="16"/>
          <w:szCs w:val="16"/>
        </w:rPr>
        <w:footnoteRef/>
      </w:r>
      <w:r w:rsidRPr="00534182">
        <w:rPr>
          <w:rFonts w:ascii="Arial" w:hAnsi="Arial" w:cs="Arial"/>
          <w:sz w:val="16"/>
          <w:szCs w:val="16"/>
        </w:rPr>
        <w:t xml:space="preserve"> </w:t>
      </w:r>
      <w:r w:rsidR="00B479A1" w:rsidRPr="00534182">
        <w:rPr>
          <w:rFonts w:ascii="Arial" w:hAnsi="Arial" w:cs="Arial"/>
          <w:sz w:val="16"/>
          <w:szCs w:val="16"/>
        </w:rPr>
        <w:t>Ibid.</w:t>
      </w:r>
      <w:r w:rsidR="00DF1F63" w:rsidRPr="00534182">
        <w:rPr>
          <w:rFonts w:ascii="Arial" w:hAnsi="Arial" w:cs="Arial"/>
          <w:sz w:val="16"/>
          <w:szCs w:val="16"/>
        </w:rPr>
        <w:t xml:space="preserve"> </w:t>
      </w:r>
    </w:p>
  </w:footnote>
  <w:footnote w:id="5">
    <w:p w14:paraId="2B953D52" w14:textId="40911958" w:rsidR="003B6233" w:rsidRPr="00534182" w:rsidRDefault="003B6233">
      <w:pPr>
        <w:pStyle w:val="FootnoteText"/>
        <w:rPr>
          <w:rFonts w:ascii="Arial" w:hAnsi="Arial" w:cs="Arial"/>
          <w:sz w:val="16"/>
          <w:szCs w:val="16"/>
          <w:lang w:val="en-AU"/>
        </w:rPr>
      </w:pPr>
      <w:r w:rsidRPr="00534182">
        <w:rPr>
          <w:rStyle w:val="FootnoteReference"/>
          <w:rFonts w:ascii="Arial" w:hAnsi="Arial" w:cs="Arial"/>
          <w:sz w:val="16"/>
          <w:szCs w:val="16"/>
        </w:rPr>
        <w:footnoteRef/>
      </w:r>
      <w:r w:rsidRPr="00534182">
        <w:rPr>
          <w:rFonts w:ascii="Arial" w:hAnsi="Arial" w:cs="Arial"/>
          <w:sz w:val="16"/>
          <w:szCs w:val="16"/>
        </w:rPr>
        <w:t xml:space="preserve"> </w:t>
      </w:r>
      <w:r w:rsidR="00534182" w:rsidRPr="00534182">
        <w:rPr>
          <w:rFonts w:ascii="Arial" w:hAnsi="Arial" w:cs="Arial"/>
          <w:sz w:val="16"/>
          <w:szCs w:val="16"/>
        </w:rPr>
        <w:t xml:space="preserve">Available: </w:t>
      </w:r>
      <w:hyperlink r:id="rId4" w:history="1">
        <w:r w:rsidR="00534182" w:rsidRPr="00534182">
          <w:rPr>
            <w:rStyle w:val="Hyperlink"/>
            <w:rFonts w:ascii="Arial" w:hAnsi="Arial" w:cs="Arial"/>
            <w:sz w:val="16"/>
            <w:szCs w:val="16"/>
          </w:rPr>
          <w:t>https://www.aph.gov.au/Parliamentary_Business/Bills_Legislation/Bills_Search_Results/Result?bId=r6699</w:t>
        </w:r>
      </w:hyperlink>
      <w:r w:rsidR="00534182" w:rsidRPr="00534182">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9E10" w14:textId="77777777" w:rsidR="00CD4008" w:rsidRDefault="00CD4008" w:rsidP="00DD7C1C">
    <w:pPr>
      <w:pStyle w:val="Header"/>
      <w:tabs>
        <w:tab w:val="clear" w:pos="4513"/>
        <w:tab w:val="clear" w:pos="9026"/>
      </w:tabs>
      <w:ind w:right="-1"/>
      <w:jc w:val="right"/>
    </w:pPr>
    <w:r>
      <w:rPr>
        <w:noProof/>
        <w:lang w:val="en-AU" w:eastAsia="en-AU"/>
      </w:rPr>
      <w:drawing>
        <wp:anchor distT="0" distB="0" distL="114300" distR="114300" simplePos="0" relativeHeight="251660288" behindDoc="1" locked="0" layoutInCell="1" allowOverlap="1" wp14:anchorId="1BAE73C1" wp14:editId="0E9B6924">
          <wp:simplePos x="0" y="0"/>
          <wp:positionH relativeFrom="column">
            <wp:posOffset>4309110</wp:posOffset>
          </wp:positionH>
          <wp:positionV relativeFrom="paragraph">
            <wp:posOffset>117475</wp:posOffset>
          </wp:positionV>
          <wp:extent cx="1630800" cy="756000"/>
          <wp:effectExtent l="0" t="0" r="762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DB85" w14:textId="77777777" w:rsidR="00215A07" w:rsidRDefault="00527F79" w:rsidP="005820C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08"/>
    <w:rsid w:val="0001186A"/>
    <w:rsid w:val="0007534B"/>
    <w:rsid w:val="001C2C76"/>
    <w:rsid w:val="00200205"/>
    <w:rsid w:val="002843EC"/>
    <w:rsid w:val="00300F5D"/>
    <w:rsid w:val="003B6233"/>
    <w:rsid w:val="003E1150"/>
    <w:rsid w:val="004833C3"/>
    <w:rsid w:val="00527F79"/>
    <w:rsid w:val="00534182"/>
    <w:rsid w:val="00552A66"/>
    <w:rsid w:val="00636869"/>
    <w:rsid w:val="00737D09"/>
    <w:rsid w:val="007B7F0C"/>
    <w:rsid w:val="007C2612"/>
    <w:rsid w:val="007E6420"/>
    <w:rsid w:val="007F3143"/>
    <w:rsid w:val="008C026A"/>
    <w:rsid w:val="009B6616"/>
    <w:rsid w:val="00B479A1"/>
    <w:rsid w:val="00B95AC2"/>
    <w:rsid w:val="00CD4008"/>
    <w:rsid w:val="00CD629B"/>
    <w:rsid w:val="00CE66A9"/>
    <w:rsid w:val="00D15D6C"/>
    <w:rsid w:val="00D53473"/>
    <w:rsid w:val="00D729F9"/>
    <w:rsid w:val="00DF1F63"/>
    <w:rsid w:val="00E40720"/>
    <w:rsid w:val="00E425C2"/>
    <w:rsid w:val="00EC3A22"/>
    <w:rsid w:val="00F107D6"/>
    <w:rsid w:val="00F40810"/>
    <w:rsid w:val="00F43D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93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CD4008"/>
    <w:pPr>
      <w:keepNext/>
      <w:spacing w:after="120" w:line="240" w:lineRule="auto"/>
      <w:outlineLvl w:val="1"/>
    </w:pPr>
    <w:rPr>
      <w:rFonts w:eastAsia="Times New Roman" w:cs="Times New Roman"/>
      <w:b/>
      <w:bCs/>
      <w:iCs/>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D4008"/>
    <w:rPr>
      <w:rFonts w:eastAsia="Times New Roman" w:cs="Times New Roman"/>
      <w:b/>
      <w:bCs/>
      <w:iCs/>
      <w:sz w:val="36"/>
      <w:szCs w:val="24"/>
      <w:lang w:val="en-US"/>
    </w:rPr>
  </w:style>
  <w:style w:type="paragraph" w:styleId="Header">
    <w:name w:val="header"/>
    <w:basedOn w:val="Normal"/>
    <w:link w:val="HeaderChar"/>
    <w:uiPriority w:val="99"/>
    <w:unhideWhenUsed/>
    <w:rsid w:val="00CD4008"/>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CD4008"/>
    <w:rPr>
      <w:lang w:val="en-GB"/>
    </w:rPr>
  </w:style>
  <w:style w:type="paragraph" w:styleId="FootnoteText">
    <w:name w:val="footnote text"/>
    <w:basedOn w:val="Normal"/>
    <w:link w:val="FootnoteTextChar"/>
    <w:uiPriority w:val="99"/>
    <w:unhideWhenUsed/>
    <w:rsid w:val="00CD4008"/>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CD4008"/>
    <w:rPr>
      <w:sz w:val="20"/>
      <w:szCs w:val="20"/>
      <w:lang w:val="en-GB"/>
    </w:rPr>
  </w:style>
  <w:style w:type="paragraph" w:styleId="Footer">
    <w:name w:val="footer"/>
    <w:basedOn w:val="Normal"/>
    <w:link w:val="FooterChar"/>
    <w:uiPriority w:val="99"/>
    <w:unhideWhenUsed/>
    <w:rsid w:val="00CD4008"/>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CD4008"/>
    <w:rPr>
      <w:lang w:val="en-GB"/>
    </w:rPr>
  </w:style>
  <w:style w:type="character" w:styleId="FootnoteReference">
    <w:name w:val="footnote reference"/>
    <w:basedOn w:val="DefaultParagraphFont"/>
    <w:uiPriority w:val="99"/>
    <w:semiHidden/>
    <w:unhideWhenUsed/>
    <w:rsid w:val="00CD4008"/>
    <w:rPr>
      <w:vertAlign w:val="superscript"/>
    </w:rPr>
  </w:style>
  <w:style w:type="character" w:styleId="Hyperlink">
    <w:name w:val="Hyperlink"/>
    <w:basedOn w:val="DefaultParagraphFont"/>
    <w:uiPriority w:val="99"/>
    <w:unhideWhenUsed/>
    <w:rsid w:val="00CD4008"/>
    <w:rPr>
      <w:color w:val="0563C1" w:themeColor="hyperlink"/>
      <w:u w:val="single"/>
    </w:rPr>
  </w:style>
  <w:style w:type="character" w:styleId="Strong">
    <w:name w:val="Strong"/>
    <w:basedOn w:val="DefaultParagraphFont"/>
    <w:uiPriority w:val="22"/>
    <w:qFormat/>
    <w:rsid w:val="00CD4008"/>
    <w:rPr>
      <w:b/>
      <w:bCs/>
    </w:rPr>
  </w:style>
  <w:style w:type="paragraph" w:customStyle="1" w:styleId="BodyText1">
    <w:name w:val="Body Text1"/>
    <w:basedOn w:val="Normal"/>
    <w:qFormat/>
    <w:rsid w:val="00CD4008"/>
    <w:pPr>
      <w:spacing w:after="200" w:line="276" w:lineRule="auto"/>
    </w:pPr>
    <w:rPr>
      <w:rFonts w:ascii="Arial" w:eastAsia="Calibri" w:hAnsi="Arial" w:cs="Arial"/>
      <w:color w:val="000000"/>
    </w:rPr>
  </w:style>
  <w:style w:type="character" w:styleId="UnresolvedMention">
    <w:name w:val="Unresolved Mention"/>
    <w:basedOn w:val="DefaultParagraphFont"/>
    <w:uiPriority w:val="99"/>
    <w:semiHidden/>
    <w:unhideWhenUsed/>
    <w:rsid w:val="00DF1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1760">
      <w:bodyDiv w:val="1"/>
      <w:marLeft w:val="0"/>
      <w:marRight w:val="0"/>
      <w:marTop w:val="0"/>
      <w:marBottom w:val="0"/>
      <w:divBdr>
        <w:top w:val="none" w:sz="0" w:space="0" w:color="auto"/>
        <w:left w:val="none" w:sz="0" w:space="0" w:color="auto"/>
        <w:bottom w:val="none" w:sz="0" w:space="0" w:color="auto"/>
        <w:right w:val="none" w:sz="0" w:space="0" w:color="auto"/>
      </w:divBdr>
    </w:div>
    <w:div w:id="137889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tioning@acma.gov.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mailto:Wayne.Hawkins@accan.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cma.gov.au/publications/2021-04/report/386-news-asia" TargetMode="External"/><Relationship Id="rId2" Type="http://schemas.openxmlformats.org/officeDocument/2006/relationships/hyperlink" Target="http://www.acma.gov.au/Citizen/TV-Radio/Television/Captioning/captioning-1" TargetMode="External"/><Relationship Id="rId1" Type="http://schemas.openxmlformats.org/officeDocument/2006/relationships/hyperlink" Target="http://www.comlaw.gov.au/Details/C2012A00083" TargetMode="External"/><Relationship Id="rId4" Type="http://schemas.openxmlformats.org/officeDocument/2006/relationships/hyperlink" Target="https://www.aph.gov.au/Parliamentary_Business/Bills_Legislation/Bills_Search_Results/Result?bId=r6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3580</Characters>
  <Application>Microsoft Office Word</Application>
  <DocSecurity>2</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2021-06-10T00:55:00Z</dcterms:created>
  <dcterms:modified xsi:type="dcterms:W3CDTF">2021-06-10T00:56:00Z</dcterms:modified>
</cp:coreProperties>
</file>