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D0BD5" w14:textId="49C42FBA" w:rsidR="003801D7" w:rsidRDefault="00207DFB" w:rsidP="00207DFB">
      <w:pPr>
        <w:pStyle w:val="Header"/>
        <w:jc w:val="center"/>
        <w:rPr>
          <w:rFonts w:ascii="Arial" w:hAnsi="Arial" w:cs="Arial"/>
          <w:sz w:val="53"/>
          <w:szCs w:val="53"/>
        </w:rPr>
      </w:pPr>
      <w:r w:rsidRPr="000C42B7">
        <w:rPr>
          <w:rFonts w:cs="Arial"/>
          <w:noProof/>
          <w:lang w:eastAsia="en-AU"/>
        </w:rPr>
        <w:drawing>
          <wp:anchor distT="0" distB="0" distL="114300" distR="114300" simplePos="0" relativeHeight="251659264" behindDoc="0" locked="0" layoutInCell="1" allowOverlap="1" wp14:anchorId="3A5D7F87" wp14:editId="2FF22992">
            <wp:simplePos x="0" y="0"/>
            <wp:positionH relativeFrom="column">
              <wp:posOffset>-338455</wp:posOffset>
            </wp:positionH>
            <wp:positionV relativeFrom="paragraph">
              <wp:posOffset>-237490</wp:posOffset>
            </wp:positionV>
            <wp:extent cx="6634800" cy="936000"/>
            <wp:effectExtent l="0" t="0" r="0" b="0"/>
            <wp:wrapSquare wrapText="bothSides"/>
            <wp:docPr id="4" name="Picture 2" descr="ACMA_Masthead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A_Masthead_A4"/>
                    <pic:cNvPicPr>
                      <a:picLocks noChangeAspect="1" noChangeArrowheads="1"/>
                    </pic:cNvPicPr>
                  </pic:nvPicPr>
                  <pic:blipFill>
                    <a:blip r:embed="rId11" cstate="print"/>
                    <a:srcRect/>
                    <a:stretch>
                      <a:fillRect/>
                    </a:stretch>
                  </pic:blipFill>
                  <pic:spPr bwMode="auto">
                    <a:xfrm>
                      <a:off x="0" y="0"/>
                      <a:ext cx="6634800" cy="93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C42B7">
        <w:rPr>
          <w:rFonts w:ascii="Arial" w:hAnsi="Arial" w:cs="Arial"/>
          <w:sz w:val="53"/>
          <w:szCs w:val="53"/>
        </w:rPr>
        <w:t xml:space="preserve">Notice of draft </w:t>
      </w:r>
    </w:p>
    <w:p w14:paraId="604239F9" w14:textId="77777777" w:rsidR="003801D7" w:rsidRDefault="003801D7" w:rsidP="003801D7">
      <w:pPr>
        <w:pStyle w:val="Header"/>
        <w:jc w:val="center"/>
        <w:rPr>
          <w:rFonts w:ascii="Arial" w:hAnsi="Arial" w:cs="Arial"/>
          <w:sz w:val="53"/>
          <w:szCs w:val="53"/>
        </w:rPr>
      </w:pPr>
      <w:r>
        <w:rPr>
          <w:rFonts w:ascii="Arial" w:hAnsi="Arial" w:cs="Arial"/>
          <w:sz w:val="53"/>
          <w:szCs w:val="53"/>
        </w:rPr>
        <w:t>target reduction</w:t>
      </w:r>
      <w:r w:rsidR="00126590" w:rsidRPr="000C42B7">
        <w:rPr>
          <w:rFonts w:ascii="Arial" w:hAnsi="Arial" w:cs="Arial"/>
          <w:sz w:val="53"/>
          <w:szCs w:val="53"/>
        </w:rPr>
        <w:t xml:space="preserve"> </w:t>
      </w:r>
      <w:r w:rsidR="00207DFB" w:rsidRPr="000C42B7">
        <w:rPr>
          <w:rFonts w:ascii="Arial" w:hAnsi="Arial" w:cs="Arial"/>
          <w:noProof/>
          <w:sz w:val="53"/>
          <w:szCs w:val="53"/>
        </w:rPr>
        <w:t>order</w:t>
      </w:r>
      <w:r w:rsidR="00207DFB" w:rsidRPr="000C42B7">
        <w:rPr>
          <w:rFonts w:ascii="Arial" w:hAnsi="Arial" w:cs="Arial"/>
          <w:sz w:val="53"/>
          <w:szCs w:val="53"/>
        </w:rPr>
        <w:t xml:space="preserve"> </w:t>
      </w:r>
    </w:p>
    <w:p w14:paraId="5E81EB0F" w14:textId="67B6E656" w:rsidR="00207DFB" w:rsidRPr="000C42B7" w:rsidRDefault="00207DFB" w:rsidP="003801D7">
      <w:pPr>
        <w:pStyle w:val="Header"/>
        <w:jc w:val="center"/>
        <w:rPr>
          <w:rFonts w:ascii="Arial" w:hAnsi="Arial" w:cs="Arial"/>
          <w:sz w:val="53"/>
          <w:szCs w:val="53"/>
        </w:rPr>
      </w:pPr>
      <w:r w:rsidRPr="000C42B7">
        <w:rPr>
          <w:rFonts w:ascii="Arial" w:hAnsi="Arial" w:cs="Arial"/>
          <w:sz w:val="53"/>
          <w:szCs w:val="53"/>
        </w:rPr>
        <w:t xml:space="preserve">for </w:t>
      </w:r>
      <w:r w:rsidRPr="000C42B7">
        <w:rPr>
          <w:rFonts w:ascii="Arial" w:hAnsi="Arial" w:cs="Arial"/>
          <w:noProof/>
          <w:sz w:val="53"/>
          <w:szCs w:val="53"/>
        </w:rPr>
        <w:t>FetchTV</w:t>
      </w:r>
      <w:r w:rsidR="002716A4" w:rsidRPr="000C42B7">
        <w:rPr>
          <w:rFonts w:ascii="Arial" w:hAnsi="Arial" w:cs="Arial"/>
          <w:noProof/>
          <w:sz w:val="53"/>
          <w:szCs w:val="53"/>
        </w:rPr>
        <w:t xml:space="preserve"> </w:t>
      </w:r>
      <w:r w:rsidRPr="000C42B7">
        <w:rPr>
          <w:rFonts w:ascii="Arial" w:hAnsi="Arial" w:cs="Arial"/>
          <w:noProof/>
          <w:sz w:val="53"/>
          <w:szCs w:val="53"/>
        </w:rPr>
        <w:t xml:space="preserve">Pty Ltd </w:t>
      </w:r>
    </w:p>
    <w:p w14:paraId="39237691" w14:textId="09FDDFCE" w:rsidR="00207DFB" w:rsidRPr="000C42B7" w:rsidRDefault="00207DFB" w:rsidP="00207DFB">
      <w:pPr>
        <w:pStyle w:val="Header"/>
        <w:jc w:val="center"/>
        <w:rPr>
          <w:rFonts w:ascii="Arial" w:hAnsi="Arial" w:cs="Arial"/>
        </w:rPr>
      </w:pPr>
      <w:r w:rsidRPr="000C42B7">
        <w:rPr>
          <w:rFonts w:ascii="Arial" w:hAnsi="Arial" w:cs="Arial"/>
          <w:sz w:val="28"/>
          <w:szCs w:val="28"/>
        </w:rPr>
        <w:t xml:space="preserve">(Application </w:t>
      </w:r>
      <w:r w:rsidR="00BD7FC2">
        <w:rPr>
          <w:rFonts w:ascii="Arial" w:hAnsi="Arial" w:cs="Arial"/>
          <w:sz w:val="28"/>
          <w:szCs w:val="28"/>
        </w:rPr>
        <w:t>00122</w:t>
      </w:r>
      <w:r w:rsidRPr="000C42B7">
        <w:rPr>
          <w:rFonts w:ascii="Arial" w:hAnsi="Arial" w:cs="Arial"/>
          <w:sz w:val="28"/>
          <w:szCs w:val="28"/>
        </w:rPr>
        <w:t>)</w:t>
      </w:r>
      <w:r w:rsidRPr="000C42B7">
        <w:rPr>
          <w:rFonts w:ascii="Arial" w:hAnsi="Arial" w:cs="Arial"/>
          <w:b/>
          <w:sz w:val="52"/>
          <w:szCs w:val="52"/>
        </w:rPr>
        <w:t xml:space="preserve"> </w:t>
      </w:r>
    </w:p>
    <w:p w14:paraId="20886388" w14:textId="77777777" w:rsidR="00207DFB" w:rsidRPr="000C42B7" w:rsidRDefault="00207DFB" w:rsidP="00207DFB">
      <w:pPr>
        <w:pStyle w:val="Subject"/>
        <w:spacing w:after="240"/>
        <w:jc w:val="center"/>
        <w:rPr>
          <w:rFonts w:ascii="Arial" w:hAnsi="Arial" w:cs="Arial"/>
          <w:sz w:val="22"/>
          <w:szCs w:val="22"/>
        </w:rPr>
      </w:pPr>
    </w:p>
    <w:p w14:paraId="2B5F1D7E" w14:textId="42AE86F5"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On</w:t>
      </w:r>
      <w:r w:rsidR="0035758D">
        <w:rPr>
          <w:rFonts w:ascii="Arial" w:eastAsiaTheme="minorEastAsia" w:hAnsi="Arial" w:cs="Arial"/>
          <w:lang w:eastAsia="en-AU"/>
        </w:rPr>
        <w:t xml:space="preserve"> </w:t>
      </w:r>
      <w:r w:rsidR="00EE33A0">
        <w:rPr>
          <w:rFonts w:ascii="Arial" w:eastAsiaTheme="minorEastAsia" w:hAnsi="Arial" w:cs="Arial"/>
          <w:lang w:eastAsia="en-AU"/>
        </w:rPr>
        <w:t>1</w:t>
      </w:r>
      <w:r w:rsidR="00DD2D2E">
        <w:rPr>
          <w:rFonts w:ascii="Arial" w:eastAsiaTheme="minorEastAsia" w:hAnsi="Arial" w:cs="Arial"/>
          <w:lang w:eastAsia="en-AU"/>
        </w:rPr>
        <w:t>9</w:t>
      </w:r>
      <w:r w:rsidR="00EE33A0">
        <w:rPr>
          <w:rFonts w:ascii="Arial" w:eastAsiaTheme="minorEastAsia" w:hAnsi="Arial" w:cs="Arial"/>
          <w:lang w:eastAsia="en-AU"/>
        </w:rPr>
        <w:t xml:space="preserve"> March 2021</w:t>
      </w:r>
      <w:r w:rsidRPr="000C42B7">
        <w:rPr>
          <w:rFonts w:ascii="Arial" w:eastAsiaTheme="minorEastAsia" w:hAnsi="Arial" w:cs="Arial"/>
          <w:lang w:eastAsia="en-AU"/>
        </w:rPr>
        <w:t xml:space="preserve">, </w:t>
      </w:r>
      <w:proofErr w:type="spellStart"/>
      <w:r w:rsidRPr="000C42B7">
        <w:rPr>
          <w:rFonts w:ascii="Arial" w:eastAsiaTheme="minorEastAsia" w:hAnsi="Arial" w:cs="Arial"/>
          <w:lang w:eastAsia="en-AU"/>
        </w:rPr>
        <w:t>FetchTV</w:t>
      </w:r>
      <w:proofErr w:type="spellEnd"/>
      <w:r w:rsidR="002716A4" w:rsidRPr="000C42B7">
        <w:rPr>
          <w:rFonts w:ascii="Arial" w:eastAsiaTheme="minorEastAsia" w:hAnsi="Arial" w:cs="Arial"/>
          <w:lang w:eastAsia="en-AU"/>
        </w:rPr>
        <w:t xml:space="preserve"> </w:t>
      </w:r>
      <w:r w:rsidRPr="000C42B7">
        <w:rPr>
          <w:rFonts w:ascii="Arial" w:eastAsiaTheme="minorEastAsia" w:hAnsi="Arial" w:cs="Arial"/>
          <w:lang w:eastAsia="en-AU"/>
        </w:rPr>
        <w:t xml:space="preserve">Pty Ltd </w:t>
      </w:r>
      <w:r w:rsidR="009F53FE">
        <w:rPr>
          <w:rFonts w:ascii="Arial" w:eastAsiaTheme="minorEastAsia" w:hAnsi="Arial" w:cs="Arial"/>
          <w:lang w:eastAsia="en-AU"/>
        </w:rPr>
        <w:t>(ACN 130 669 500)</w:t>
      </w:r>
      <w:r w:rsidR="009F53FE" w:rsidRPr="000C42B7">
        <w:rPr>
          <w:rFonts w:ascii="Arial" w:eastAsiaTheme="minorEastAsia" w:hAnsi="Arial" w:cs="Arial"/>
          <w:lang w:eastAsia="en-AU"/>
        </w:rPr>
        <w:t xml:space="preserve"> </w:t>
      </w:r>
      <w:r w:rsidRPr="000C42B7">
        <w:rPr>
          <w:rFonts w:ascii="Arial" w:eastAsiaTheme="minorEastAsia" w:hAnsi="Arial" w:cs="Arial"/>
          <w:lang w:eastAsia="en-AU"/>
        </w:rPr>
        <w:t>(</w:t>
      </w:r>
      <w:r w:rsidR="0064771C" w:rsidRPr="00BF1DAC">
        <w:rPr>
          <w:rFonts w:ascii="Arial" w:eastAsiaTheme="minorEastAsia" w:hAnsi="Arial" w:cs="Arial"/>
          <w:b/>
          <w:bCs/>
          <w:lang w:eastAsia="en-AU"/>
        </w:rPr>
        <w:t>the Applicant</w:t>
      </w:r>
      <w:r w:rsidRPr="000C42B7">
        <w:rPr>
          <w:rFonts w:ascii="Arial" w:eastAsiaTheme="minorEastAsia" w:hAnsi="Arial" w:cs="Arial"/>
          <w:lang w:eastAsia="en-AU"/>
        </w:rPr>
        <w:t xml:space="preserve">) </w:t>
      </w:r>
      <w:r w:rsidR="005E39B6" w:rsidRPr="000C42B7">
        <w:rPr>
          <w:rFonts w:ascii="Arial" w:eastAsiaTheme="minorEastAsia" w:hAnsi="Arial" w:cs="Arial"/>
          <w:lang w:eastAsia="en-AU"/>
        </w:rPr>
        <w:t>appli</w:t>
      </w:r>
      <w:r w:rsidR="00E649AA">
        <w:rPr>
          <w:rFonts w:ascii="Arial" w:eastAsiaTheme="minorEastAsia" w:hAnsi="Arial" w:cs="Arial"/>
          <w:lang w:eastAsia="en-AU"/>
        </w:rPr>
        <w:t>ed</w:t>
      </w:r>
      <w:r w:rsidR="00E649AA" w:rsidRPr="00E649AA">
        <w:rPr>
          <w:rFonts w:ascii="Arial" w:eastAsiaTheme="minorEastAsia" w:hAnsi="Arial" w:cs="Arial"/>
          <w:lang w:eastAsia="en-AU"/>
        </w:rPr>
        <w:t xml:space="preserve"> </w:t>
      </w:r>
      <w:r w:rsidR="00E649AA">
        <w:rPr>
          <w:rFonts w:ascii="Arial" w:eastAsiaTheme="minorEastAsia" w:hAnsi="Arial" w:cs="Arial"/>
          <w:lang w:eastAsia="en-AU"/>
        </w:rPr>
        <w:t xml:space="preserve">to </w:t>
      </w:r>
      <w:r w:rsidR="00E649AA">
        <w:rPr>
          <w:rFonts w:ascii="Arial" w:hAnsi="Arial" w:cs="Arial"/>
        </w:rPr>
        <w:t>the Australian Communications and Media Authority (</w:t>
      </w:r>
      <w:r w:rsidR="00E649AA">
        <w:rPr>
          <w:rFonts w:ascii="Arial" w:hAnsi="Arial" w:cs="Arial"/>
          <w:b/>
        </w:rPr>
        <w:t>the ACMA</w:t>
      </w:r>
      <w:r w:rsidR="00E649AA">
        <w:rPr>
          <w:rFonts w:ascii="Arial" w:hAnsi="Arial" w:cs="Arial"/>
        </w:rPr>
        <w:t>) for</w:t>
      </w:r>
      <w:r w:rsidR="005E39B6" w:rsidRPr="000C42B7">
        <w:rPr>
          <w:rFonts w:ascii="Arial" w:eastAsiaTheme="minorEastAsia" w:hAnsi="Arial" w:cs="Arial"/>
          <w:lang w:eastAsia="en-AU"/>
        </w:rPr>
        <w:t xml:space="preserve"> a</w:t>
      </w:r>
      <w:r w:rsidR="00626444" w:rsidRPr="000C42B7">
        <w:rPr>
          <w:rFonts w:ascii="Arial" w:eastAsiaTheme="minorEastAsia" w:hAnsi="Arial" w:cs="Arial"/>
          <w:lang w:eastAsia="en-AU"/>
        </w:rPr>
        <w:t xml:space="preserve"> </w:t>
      </w:r>
      <w:r w:rsidR="00BD7FC2">
        <w:rPr>
          <w:rFonts w:ascii="Arial" w:eastAsiaTheme="minorEastAsia" w:hAnsi="Arial" w:cs="Arial"/>
          <w:lang w:eastAsia="en-AU"/>
        </w:rPr>
        <w:t xml:space="preserve">target reduction </w:t>
      </w:r>
      <w:r w:rsidR="005E39B6" w:rsidRPr="000C42B7">
        <w:rPr>
          <w:rFonts w:ascii="Arial" w:eastAsiaTheme="minorEastAsia" w:hAnsi="Arial" w:cs="Arial"/>
          <w:lang w:eastAsia="en-AU"/>
        </w:rPr>
        <w:t>order under paragraph 130ZY(1)(</w:t>
      </w:r>
      <w:r w:rsidR="00BD7FC2">
        <w:rPr>
          <w:rFonts w:ascii="Arial" w:eastAsiaTheme="minorEastAsia" w:hAnsi="Arial" w:cs="Arial"/>
          <w:lang w:eastAsia="en-AU"/>
        </w:rPr>
        <w:t>b</w:t>
      </w:r>
      <w:r w:rsidRPr="000C42B7">
        <w:rPr>
          <w:rFonts w:ascii="Arial" w:eastAsiaTheme="minorEastAsia" w:hAnsi="Arial" w:cs="Arial"/>
          <w:lang w:eastAsia="en-AU"/>
        </w:rPr>
        <w:t xml:space="preserve">) of the </w:t>
      </w:r>
      <w:r w:rsidRPr="000C42B7">
        <w:rPr>
          <w:rFonts w:ascii="Arial" w:eastAsiaTheme="minorEastAsia" w:hAnsi="Arial" w:cs="Arial"/>
          <w:i/>
          <w:lang w:eastAsia="en-AU"/>
        </w:rPr>
        <w:t>Broadcasting Services Act 1992</w:t>
      </w:r>
      <w:r w:rsidRPr="000C42B7">
        <w:rPr>
          <w:rFonts w:ascii="Arial" w:eastAsiaTheme="minorEastAsia" w:hAnsi="Arial" w:cs="Arial"/>
          <w:lang w:eastAsia="en-AU"/>
        </w:rPr>
        <w:t xml:space="preserve"> (</w:t>
      </w:r>
      <w:r w:rsidRPr="00BF1DAC">
        <w:rPr>
          <w:rFonts w:ascii="Arial" w:eastAsiaTheme="minorEastAsia" w:hAnsi="Arial" w:cs="Arial"/>
          <w:b/>
          <w:bCs/>
          <w:lang w:eastAsia="en-AU"/>
        </w:rPr>
        <w:t>BSA</w:t>
      </w:r>
      <w:r w:rsidRPr="000C42B7">
        <w:rPr>
          <w:rFonts w:ascii="Arial" w:eastAsiaTheme="minorEastAsia" w:hAnsi="Arial" w:cs="Arial"/>
          <w:lang w:eastAsia="en-AU"/>
        </w:rPr>
        <w:t>) in relation to the subscription television service</w:t>
      </w:r>
      <w:r w:rsidR="00BD7FC2">
        <w:rPr>
          <w:rFonts w:ascii="Arial" w:eastAsiaTheme="minorEastAsia" w:hAnsi="Arial" w:cs="Arial"/>
          <w:lang w:eastAsia="en-AU"/>
        </w:rPr>
        <w:t xml:space="preserve">, the </w:t>
      </w:r>
      <w:r w:rsidR="00E97FBB">
        <w:rPr>
          <w:rFonts w:ascii="Arial" w:eastAsiaTheme="minorEastAsia" w:hAnsi="Arial" w:cs="Arial"/>
          <w:b/>
          <w:bCs/>
          <w:lang w:eastAsia="en-AU"/>
        </w:rPr>
        <w:t>Australian Christian Channel</w:t>
      </w:r>
      <w:r w:rsidR="001B457C" w:rsidRPr="000C42B7">
        <w:rPr>
          <w:rFonts w:ascii="Arial" w:eastAsiaTheme="minorEastAsia" w:hAnsi="Arial" w:cs="Arial"/>
          <w:lang w:eastAsia="en-AU"/>
        </w:rPr>
        <w:t xml:space="preserve"> </w:t>
      </w:r>
      <w:r w:rsidRPr="000C42B7">
        <w:rPr>
          <w:rFonts w:ascii="Arial" w:eastAsiaTheme="minorEastAsia" w:hAnsi="Arial" w:cs="Arial"/>
          <w:lang w:eastAsia="en-AU"/>
        </w:rPr>
        <w:t>(</w:t>
      </w:r>
      <w:r w:rsidRPr="00BF1DAC">
        <w:rPr>
          <w:rFonts w:ascii="Arial" w:eastAsiaTheme="minorEastAsia" w:hAnsi="Arial" w:cs="Arial"/>
          <w:b/>
          <w:bCs/>
          <w:lang w:eastAsia="en-AU"/>
        </w:rPr>
        <w:t>the Service</w:t>
      </w:r>
      <w:r w:rsidRPr="000C42B7">
        <w:rPr>
          <w:rFonts w:ascii="Arial" w:eastAsiaTheme="minorEastAsia" w:hAnsi="Arial" w:cs="Arial"/>
          <w:lang w:eastAsia="en-AU"/>
        </w:rPr>
        <w:t xml:space="preserve">) for </w:t>
      </w:r>
      <w:r w:rsidR="004D76D1" w:rsidRPr="000C42B7">
        <w:rPr>
          <w:rFonts w:ascii="Arial" w:eastAsiaTheme="minorEastAsia" w:hAnsi="Arial" w:cs="Arial"/>
          <w:lang w:eastAsia="en-AU"/>
        </w:rPr>
        <w:t xml:space="preserve">the </w:t>
      </w:r>
      <w:r w:rsidR="00BD7FC2">
        <w:rPr>
          <w:rFonts w:ascii="Arial" w:eastAsiaTheme="minorEastAsia" w:hAnsi="Arial" w:cs="Arial"/>
          <w:lang w:eastAsia="en-AU"/>
        </w:rPr>
        <w:t>three</w:t>
      </w:r>
      <w:r w:rsidR="004A46E2" w:rsidRPr="000C42B7">
        <w:rPr>
          <w:rFonts w:ascii="Arial" w:eastAsiaTheme="minorEastAsia" w:hAnsi="Arial" w:cs="Arial"/>
          <w:lang w:eastAsia="en-AU"/>
        </w:rPr>
        <w:t xml:space="preserve"> </w:t>
      </w:r>
      <w:r w:rsidRPr="000C42B7">
        <w:rPr>
          <w:rFonts w:ascii="Arial" w:eastAsiaTheme="minorEastAsia" w:hAnsi="Arial" w:cs="Arial"/>
          <w:lang w:eastAsia="en-AU"/>
        </w:rPr>
        <w:t>financial year</w:t>
      </w:r>
      <w:r w:rsidR="001B0967" w:rsidRPr="000C42B7">
        <w:rPr>
          <w:rFonts w:ascii="Arial" w:eastAsiaTheme="minorEastAsia" w:hAnsi="Arial" w:cs="Arial"/>
          <w:lang w:eastAsia="en-AU"/>
        </w:rPr>
        <w:t>s</w:t>
      </w:r>
      <w:r w:rsidRPr="000C42B7">
        <w:rPr>
          <w:rFonts w:ascii="Arial" w:eastAsiaTheme="minorEastAsia" w:hAnsi="Arial" w:cs="Arial"/>
          <w:lang w:eastAsia="en-AU"/>
        </w:rPr>
        <w:t xml:space="preserve"> 1 July 20</w:t>
      </w:r>
      <w:r w:rsidR="00EE33A0">
        <w:rPr>
          <w:rFonts w:ascii="Arial" w:eastAsiaTheme="minorEastAsia" w:hAnsi="Arial" w:cs="Arial"/>
          <w:lang w:eastAsia="en-AU"/>
        </w:rPr>
        <w:t>20</w:t>
      </w:r>
      <w:r w:rsidRPr="000C42B7">
        <w:rPr>
          <w:rFonts w:ascii="Arial" w:eastAsiaTheme="minorEastAsia" w:hAnsi="Arial" w:cs="Arial"/>
          <w:lang w:eastAsia="en-AU"/>
        </w:rPr>
        <w:t xml:space="preserve"> to 30 June </w:t>
      </w:r>
      <w:r w:rsidR="004A46E2" w:rsidRPr="000C42B7">
        <w:rPr>
          <w:rFonts w:ascii="Arial" w:eastAsiaTheme="minorEastAsia" w:hAnsi="Arial" w:cs="Arial"/>
          <w:lang w:eastAsia="en-AU"/>
        </w:rPr>
        <w:t>20</w:t>
      </w:r>
      <w:r w:rsidR="004A46E2">
        <w:rPr>
          <w:rFonts w:ascii="Arial" w:eastAsiaTheme="minorEastAsia" w:hAnsi="Arial" w:cs="Arial"/>
          <w:lang w:eastAsia="en-AU"/>
        </w:rPr>
        <w:t>2</w:t>
      </w:r>
      <w:r w:rsidR="00E97FBB">
        <w:rPr>
          <w:rFonts w:ascii="Arial" w:eastAsiaTheme="minorEastAsia" w:hAnsi="Arial" w:cs="Arial"/>
          <w:lang w:eastAsia="en-AU"/>
        </w:rPr>
        <w:t>3</w:t>
      </w:r>
      <w:r w:rsidR="00405110">
        <w:rPr>
          <w:rFonts w:ascii="Arial" w:eastAsiaTheme="minorEastAsia" w:hAnsi="Arial" w:cs="Arial"/>
          <w:lang w:eastAsia="en-AU"/>
        </w:rPr>
        <w:t xml:space="preserve"> </w:t>
      </w:r>
      <w:r w:rsidRPr="000C42B7">
        <w:rPr>
          <w:rFonts w:ascii="Arial" w:eastAsiaTheme="minorEastAsia" w:hAnsi="Arial" w:cs="Arial"/>
          <w:lang w:eastAsia="en-AU"/>
        </w:rPr>
        <w:t>(</w:t>
      </w:r>
      <w:r w:rsidRPr="00BF1DAC">
        <w:rPr>
          <w:rFonts w:ascii="Arial" w:eastAsiaTheme="minorEastAsia" w:hAnsi="Arial" w:cs="Arial"/>
          <w:b/>
          <w:bCs/>
          <w:lang w:eastAsia="en-AU"/>
        </w:rPr>
        <w:t>the Specified Eligible Period</w:t>
      </w:r>
      <w:r w:rsidR="00126590" w:rsidRPr="000C42B7">
        <w:rPr>
          <w:rFonts w:ascii="Arial" w:eastAsiaTheme="minorEastAsia" w:hAnsi="Arial" w:cs="Arial"/>
          <w:lang w:eastAsia="en-AU"/>
        </w:rPr>
        <w:t>)</w:t>
      </w:r>
      <w:r w:rsidRPr="000C42B7">
        <w:rPr>
          <w:rFonts w:ascii="Arial" w:eastAsiaTheme="minorEastAsia" w:hAnsi="Arial" w:cs="Arial"/>
          <w:lang w:eastAsia="en-AU"/>
        </w:rPr>
        <w:t>.</w:t>
      </w:r>
    </w:p>
    <w:p w14:paraId="7AFB3061" w14:textId="07807F41" w:rsidR="00207DFB" w:rsidRPr="000C42B7" w:rsidRDefault="00BD7FC2" w:rsidP="00207DFB">
      <w:pPr>
        <w:rPr>
          <w:rFonts w:ascii="Arial" w:eastAsiaTheme="minorEastAsia" w:hAnsi="Arial" w:cs="Arial"/>
          <w:lang w:eastAsia="en-AU"/>
        </w:rPr>
      </w:pPr>
      <w:r w:rsidRPr="007E67B6">
        <w:rPr>
          <w:rFonts w:ascii="Arial" w:eastAsiaTheme="minorEastAsia" w:hAnsi="Arial" w:cs="Arial"/>
          <w:lang w:eastAsia="en-AU"/>
        </w:rPr>
        <w:t>This notice sets out the draft target reduction order for the Service (</w:t>
      </w:r>
      <w:r w:rsidRPr="00BD7FC2">
        <w:rPr>
          <w:rFonts w:ascii="Arial" w:eastAsiaTheme="minorEastAsia" w:hAnsi="Arial" w:cs="Arial"/>
          <w:bCs/>
          <w:lang w:eastAsia="en-AU"/>
        </w:rPr>
        <w:t>the Target Reduction Order</w:t>
      </w:r>
      <w:r w:rsidRPr="007E67B6">
        <w:rPr>
          <w:rFonts w:ascii="Arial" w:eastAsiaTheme="minorEastAsia" w:hAnsi="Arial" w:cs="Arial"/>
          <w:lang w:eastAsia="en-AU"/>
        </w:rPr>
        <w:t>) and invites persons to make submissions about the Target Reduction Order to the A</w:t>
      </w:r>
      <w:r>
        <w:rPr>
          <w:rFonts w:ascii="Arial" w:eastAsiaTheme="minorEastAsia" w:hAnsi="Arial" w:cs="Arial"/>
          <w:lang w:eastAsia="en-AU"/>
        </w:rPr>
        <w:t>ustralian Communications and Media Authority (</w:t>
      </w:r>
      <w:r w:rsidRPr="00BD7FC2">
        <w:rPr>
          <w:rFonts w:ascii="Arial" w:eastAsiaTheme="minorEastAsia" w:hAnsi="Arial" w:cs="Arial"/>
          <w:bCs/>
          <w:lang w:eastAsia="en-AU"/>
        </w:rPr>
        <w:t>ACMA</w:t>
      </w:r>
      <w:r>
        <w:rPr>
          <w:rFonts w:ascii="Arial" w:eastAsiaTheme="minorEastAsia" w:hAnsi="Arial" w:cs="Arial"/>
          <w:lang w:eastAsia="en-AU"/>
        </w:rPr>
        <w:t>)</w:t>
      </w:r>
      <w:r w:rsidRPr="007E67B6">
        <w:rPr>
          <w:rFonts w:ascii="Arial" w:eastAsiaTheme="minorEastAsia" w:hAnsi="Arial" w:cs="Arial"/>
          <w:lang w:eastAsia="en-AU"/>
        </w:rPr>
        <w:t xml:space="preserve"> within 30 days after this notice is published,</w:t>
      </w:r>
      <w:r w:rsidR="00207DFB" w:rsidRPr="000C42B7">
        <w:rPr>
          <w:rFonts w:ascii="Arial" w:eastAsiaTheme="minorEastAsia" w:hAnsi="Arial" w:cs="Arial"/>
          <w:lang w:eastAsia="en-AU"/>
        </w:rPr>
        <w:t xml:space="preserve"> </w:t>
      </w:r>
      <w:r w:rsidR="00F96AA0">
        <w:rPr>
          <w:rFonts w:ascii="Arial" w:eastAsiaTheme="minorEastAsia" w:hAnsi="Arial" w:cs="Arial"/>
          <w:lang w:eastAsia="en-AU"/>
        </w:rPr>
        <w:t>that is by</w:t>
      </w:r>
      <w:r w:rsidR="0041231A" w:rsidRPr="000C42B7">
        <w:rPr>
          <w:rFonts w:ascii="Arial" w:eastAsiaTheme="minorEastAsia" w:hAnsi="Arial" w:cs="Arial"/>
          <w:lang w:eastAsia="en-AU"/>
        </w:rPr>
        <w:t xml:space="preserve"> </w:t>
      </w:r>
      <w:r w:rsidR="001D3305">
        <w:rPr>
          <w:rFonts w:ascii="Arial" w:eastAsiaTheme="minorEastAsia" w:hAnsi="Arial" w:cs="Arial"/>
          <w:lang w:eastAsia="en-AU"/>
        </w:rPr>
        <w:t>Thursday, 3 June 2021</w:t>
      </w:r>
      <w:r w:rsidR="00207DFB" w:rsidRPr="000C42B7">
        <w:rPr>
          <w:rFonts w:ascii="Arial" w:eastAsiaTheme="minorEastAsia" w:hAnsi="Arial" w:cs="Arial"/>
          <w:lang w:eastAsia="en-AU"/>
        </w:rPr>
        <w:t xml:space="preserve">, in accordance with subsection 130ZY(6) of the BSA. </w:t>
      </w:r>
    </w:p>
    <w:p w14:paraId="117BEFA1" w14:textId="679E931D" w:rsidR="00207DFB" w:rsidRPr="000C42B7" w:rsidRDefault="000D72B8" w:rsidP="00207DFB">
      <w:pPr>
        <w:rPr>
          <w:rFonts w:ascii="Arial" w:hAnsi="Arial" w:cs="Arial"/>
        </w:rPr>
      </w:pPr>
      <w:r w:rsidRPr="000C42B7">
        <w:rPr>
          <w:rFonts w:ascii="Arial" w:eastAsiaTheme="minorEastAsia" w:hAnsi="Arial" w:cs="Arial"/>
          <w:lang w:eastAsia="en-AU"/>
        </w:rPr>
        <w:t xml:space="preserve">The Applicant </w:t>
      </w:r>
      <w:r w:rsidR="00207DFB" w:rsidRPr="000C42B7">
        <w:rPr>
          <w:rFonts w:ascii="Arial" w:eastAsiaTheme="minorEastAsia" w:hAnsi="Arial" w:cs="Arial"/>
          <w:lang w:eastAsia="en-AU"/>
        </w:rPr>
        <w:t xml:space="preserve">is a subscription television licensee. </w:t>
      </w:r>
      <w:r w:rsidR="00207DFB" w:rsidRPr="000C42B7">
        <w:rPr>
          <w:rFonts w:ascii="Arial" w:hAnsi="Arial" w:cs="Arial"/>
        </w:rPr>
        <w:t xml:space="preserve">The Service </w:t>
      </w:r>
      <w:r w:rsidR="00984D51" w:rsidRPr="000C42B7">
        <w:rPr>
          <w:rFonts w:ascii="Arial" w:hAnsi="Arial" w:cs="Arial"/>
        </w:rPr>
        <w:t xml:space="preserve">is one </w:t>
      </w:r>
      <w:r w:rsidR="00D21A10" w:rsidRPr="000C42B7">
        <w:rPr>
          <w:rFonts w:ascii="Arial" w:hAnsi="Arial" w:cs="Arial"/>
        </w:rPr>
        <w:t xml:space="preserve">of </w:t>
      </w:r>
      <w:r w:rsidR="001D3305">
        <w:rPr>
          <w:rFonts w:ascii="Arial" w:hAnsi="Arial" w:cs="Arial"/>
        </w:rPr>
        <w:t>64</w:t>
      </w:r>
      <w:r w:rsidR="00984D51" w:rsidRPr="000C42B7">
        <w:rPr>
          <w:rFonts w:ascii="Arial" w:hAnsi="Arial" w:cs="Arial"/>
        </w:rPr>
        <w:t xml:space="preserve"> subscription television services (channels) that are provided by the Applicant</w:t>
      </w:r>
      <w:r w:rsidR="00126590" w:rsidRPr="000C42B7">
        <w:rPr>
          <w:rFonts w:ascii="Arial" w:hAnsi="Arial" w:cs="Arial"/>
        </w:rPr>
        <w:t xml:space="preserve"> in the English language</w:t>
      </w:r>
      <w:r w:rsidR="00984D51" w:rsidRPr="000C42B7">
        <w:rPr>
          <w:rFonts w:ascii="Arial" w:hAnsi="Arial" w:cs="Arial"/>
        </w:rPr>
        <w:t xml:space="preserve">. The Service </w:t>
      </w:r>
      <w:r w:rsidR="00E97FBB" w:rsidRPr="00E97FBB">
        <w:rPr>
          <w:rFonts w:ascii="Arial" w:hAnsi="Arial" w:cs="Arial"/>
          <w:noProof/>
        </w:rPr>
        <w:t>delivers a range of movies, popular TV series, teaching programs, kids’ shows, documentaries all of which have relevant to the Christian theme and message</w:t>
      </w:r>
      <w:r w:rsidR="00E97FBB">
        <w:rPr>
          <w:rFonts w:ascii="Arial" w:hAnsi="Arial" w:cs="Arial"/>
          <w:noProof/>
        </w:rPr>
        <w:t xml:space="preserve">. </w:t>
      </w:r>
    </w:p>
    <w:p w14:paraId="6768669A" w14:textId="4ED0B06C" w:rsidR="002A3ABD" w:rsidRPr="000C42B7" w:rsidRDefault="002A3ABD" w:rsidP="002A3ABD">
      <w:pPr>
        <w:rPr>
          <w:rFonts w:ascii="Arial" w:eastAsia="Times New Roman" w:hAnsi="Arial" w:cs="Arial"/>
        </w:rPr>
      </w:pPr>
      <w:r w:rsidRPr="000C42B7">
        <w:rPr>
          <w:rFonts w:ascii="Arial" w:hAnsi="Arial" w:cs="Arial"/>
        </w:rPr>
        <w:t xml:space="preserve">The </w:t>
      </w:r>
      <w:r w:rsidRPr="000C42B7">
        <w:rPr>
          <w:rFonts w:ascii="Arial" w:hAnsi="Arial" w:cs="Arial"/>
          <w:color w:val="000000"/>
        </w:rPr>
        <w:t>Service is a pass through channel. It is</w:t>
      </w:r>
      <w:r w:rsidR="001C7D0F" w:rsidRPr="000C42B7">
        <w:rPr>
          <w:rFonts w:ascii="Arial" w:hAnsi="Arial" w:cs="Arial"/>
          <w:color w:val="000000"/>
        </w:rPr>
        <w:t xml:space="preserve"> obtained under</w:t>
      </w:r>
      <w:r w:rsidRPr="000C42B7">
        <w:rPr>
          <w:rFonts w:ascii="Arial" w:hAnsi="Arial" w:cs="Arial"/>
          <w:color w:val="000000"/>
        </w:rPr>
        <w:t xml:space="preserve"> licen</w:t>
      </w:r>
      <w:r w:rsidR="001C7D0F" w:rsidRPr="000C42B7">
        <w:rPr>
          <w:rFonts w:ascii="Arial" w:hAnsi="Arial" w:cs="Arial"/>
          <w:color w:val="000000"/>
        </w:rPr>
        <w:t>ce</w:t>
      </w:r>
      <w:r w:rsidRPr="000C42B7">
        <w:rPr>
          <w:rFonts w:ascii="Arial" w:hAnsi="Arial" w:cs="Arial"/>
          <w:color w:val="000000"/>
        </w:rPr>
        <w:t xml:space="preserve"> wholly from the channel provider which acquires and compiles the channel and then delivers it to</w:t>
      </w:r>
      <w:r w:rsidR="00EE7493" w:rsidRPr="000C42B7">
        <w:rPr>
          <w:rFonts w:ascii="Arial" w:hAnsi="Arial" w:cs="Arial"/>
          <w:color w:val="000000"/>
        </w:rPr>
        <w:t xml:space="preserve"> </w:t>
      </w:r>
      <w:r w:rsidR="000D72B8" w:rsidRPr="000C42B7">
        <w:rPr>
          <w:rFonts w:ascii="Arial" w:hAnsi="Arial" w:cs="Arial"/>
          <w:color w:val="000000"/>
        </w:rPr>
        <w:t>the Applicant</w:t>
      </w:r>
      <w:r w:rsidR="00EE7493" w:rsidRPr="000C42B7">
        <w:rPr>
          <w:rFonts w:ascii="Arial" w:hAnsi="Arial" w:cs="Arial"/>
          <w:color w:val="000000"/>
        </w:rPr>
        <w:t xml:space="preserve">. </w:t>
      </w:r>
      <w:r w:rsidR="000D72B8" w:rsidRPr="000C42B7">
        <w:rPr>
          <w:rFonts w:ascii="Arial" w:hAnsi="Arial" w:cs="Arial"/>
          <w:color w:val="000000"/>
        </w:rPr>
        <w:t>The Applicant</w:t>
      </w:r>
      <w:r w:rsidR="00EE7493" w:rsidRPr="000C42B7">
        <w:rPr>
          <w:rFonts w:ascii="Arial" w:hAnsi="Arial" w:cs="Arial"/>
          <w:color w:val="000000"/>
        </w:rPr>
        <w:t xml:space="preserve"> provides no </w:t>
      </w:r>
      <w:r w:rsidRPr="000C42B7">
        <w:rPr>
          <w:rFonts w:ascii="Arial" w:hAnsi="Arial" w:cs="Arial"/>
          <w:color w:val="000000"/>
        </w:rPr>
        <w:t>i</w:t>
      </w:r>
      <w:r w:rsidRPr="000C42B7">
        <w:rPr>
          <w:rFonts w:ascii="Arial" w:eastAsia="Times New Roman" w:hAnsi="Arial" w:cs="Arial"/>
        </w:rPr>
        <w:t xml:space="preserve">nput into the content of the channel. </w:t>
      </w:r>
    </w:p>
    <w:p w14:paraId="5BDBAF52" w14:textId="63CCFD28" w:rsidR="00496378" w:rsidRPr="000C42B7" w:rsidRDefault="00484D74" w:rsidP="002A3ABD">
      <w:pPr>
        <w:rPr>
          <w:rFonts w:ascii="Arial" w:eastAsiaTheme="minorEastAsia" w:hAnsi="Arial" w:cs="Arial"/>
          <w:lang w:eastAsia="en-AU"/>
        </w:rPr>
      </w:pPr>
      <w:r w:rsidRPr="000C42B7">
        <w:rPr>
          <w:rFonts w:ascii="Arial" w:eastAsiaTheme="minorEastAsia" w:hAnsi="Arial" w:cs="Arial"/>
          <w:lang w:eastAsia="en-AU"/>
        </w:rPr>
        <w:t xml:space="preserve">The Service is offered </w:t>
      </w:r>
      <w:r w:rsidR="00286866" w:rsidRPr="000C42B7">
        <w:rPr>
          <w:rFonts w:ascii="Arial" w:eastAsiaTheme="minorEastAsia" w:hAnsi="Arial" w:cs="Arial"/>
          <w:lang w:eastAsia="en-AU"/>
        </w:rPr>
        <w:t xml:space="preserve">as part of the </w:t>
      </w:r>
      <w:r w:rsidR="00984D51" w:rsidRPr="000C42B7">
        <w:rPr>
          <w:rFonts w:ascii="Arial" w:eastAsiaTheme="minorEastAsia" w:hAnsi="Arial" w:cs="Arial"/>
          <w:lang w:eastAsia="en-AU"/>
        </w:rPr>
        <w:t xml:space="preserve">Applicant’s </w:t>
      </w:r>
      <w:r w:rsidR="00AC3F72" w:rsidRPr="000C42B7">
        <w:rPr>
          <w:rFonts w:ascii="Arial" w:eastAsiaTheme="minorEastAsia" w:hAnsi="Arial" w:cs="Arial"/>
          <w:lang w:eastAsia="en-AU"/>
        </w:rPr>
        <w:t>‘</w:t>
      </w:r>
      <w:r w:rsidR="00F7432B" w:rsidRPr="000C42B7">
        <w:rPr>
          <w:rFonts w:ascii="Arial" w:eastAsiaTheme="minorEastAsia" w:hAnsi="Arial" w:cs="Arial"/>
          <w:lang w:eastAsia="en-AU"/>
        </w:rPr>
        <w:t>Knowledge</w:t>
      </w:r>
      <w:r w:rsidR="00346961" w:rsidRPr="000C42B7">
        <w:rPr>
          <w:rFonts w:ascii="Arial" w:eastAsiaTheme="minorEastAsia" w:hAnsi="Arial" w:cs="Arial"/>
          <w:lang w:eastAsia="en-AU"/>
        </w:rPr>
        <w:t>’</w:t>
      </w:r>
      <w:r w:rsidR="00F7432B" w:rsidRPr="000C42B7">
        <w:rPr>
          <w:rFonts w:ascii="Arial" w:eastAsiaTheme="minorEastAsia" w:hAnsi="Arial" w:cs="Arial"/>
          <w:lang w:eastAsia="en-AU"/>
        </w:rPr>
        <w:t xml:space="preserve"> package, ‘Ultimate’ </w:t>
      </w:r>
      <w:proofErr w:type="gramStart"/>
      <w:r w:rsidR="00F7432B" w:rsidRPr="000C42B7">
        <w:rPr>
          <w:rFonts w:ascii="Arial" w:eastAsiaTheme="minorEastAsia" w:hAnsi="Arial" w:cs="Arial"/>
          <w:lang w:eastAsia="en-AU"/>
        </w:rPr>
        <w:t>package</w:t>
      </w:r>
      <w:proofErr w:type="gramEnd"/>
      <w:r w:rsidR="00F7432B" w:rsidRPr="000C42B7">
        <w:rPr>
          <w:rFonts w:ascii="Arial" w:eastAsiaTheme="minorEastAsia" w:hAnsi="Arial" w:cs="Arial"/>
          <w:lang w:eastAsia="en-AU"/>
        </w:rPr>
        <w:t xml:space="preserve"> or </w:t>
      </w:r>
      <w:r w:rsidR="00FF202D" w:rsidRPr="000C42B7">
        <w:rPr>
          <w:rFonts w:ascii="Arial" w:eastAsiaTheme="minorEastAsia" w:hAnsi="Arial" w:cs="Arial"/>
          <w:lang w:eastAsia="en-AU"/>
        </w:rPr>
        <w:t>the ‘Entertainment’ package (a legacy package)</w:t>
      </w:r>
      <w:r w:rsidR="00286866" w:rsidRPr="000C42B7">
        <w:rPr>
          <w:rFonts w:ascii="Arial" w:eastAsiaTheme="minorEastAsia" w:hAnsi="Arial" w:cs="Arial"/>
          <w:lang w:eastAsia="en-AU"/>
        </w:rPr>
        <w:t>. Subscribers are not able to subscribe solely to the Service</w:t>
      </w:r>
      <w:r w:rsidR="00496378" w:rsidRPr="000C42B7">
        <w:rPr>
          <w:rFonts w:ascii="Arial" w:eastAsiaTheme="minorEastAsia" w:hAnsi="Arial" w:cs="Arial"/>
          <w:lang w:eastAsia="en-AU"/>
        </w:rPr>
        <w:t>.</w:t>
      </w:r>
    </w:p>
    <w:p w14:paraId="799AA3EB" w14:textId="77777777" w:rsidR="00207DFB" w:rsidRPr="000C42B7" w:rsidRDefault="00207DFB" w:rsidP="00207DFB">
      <w:pPr>
        <w:spacing w:before="80" w:after="120"/>
        <w:ind w:right="805"/>
        <w:rPr>
          <w:rFonts w:ascii="Arial" w:hAnsi="Arial" w:cs="Arial"/>
          <w:b/>
        </w:rPr>
      </w:pPr>
      <w:r w:rsidRPr="000C42B7">
        <w:rPr>
          <w:rFonts w:ascii="Arial" w:hAnsi="Arial" w:cs="Arial"/>
          <w:b/>
        </w:rPr>
        <w:t>Summary of reasons – unjustifiable hardship</w:t>
      </w:r>
    </w:p>
    <w:p w14:paraId="0B80E938" w14:textId="5365DB49" w:rsidR="00BD7FC2" w:rsidRPr="007E67B6" w:rsidRDefault="00BD7FC2" w:rsidP="00BD7FC2">
      <w:pPr>
        <w:rPr>
          <w:rFonts w:ascii="Arial" w:eastAsiaTheme="minorEastAsia" w:hAnsi="Arial" w:cs="Arial"/>
          <w:lang w:eastAsia="en-AU"/>
        </w:rPr>
      </w:pPr>
      <w:r w:rsidRPr="007E67B6">
        <w:rPr>
          <w:rFonts w:ascii="Arial" w:eastAsiaTheme="minorEastAsia" w:hAnsi="Arial" w:cs="Arial"/>
          <w:lang w:eastAsia="en-AU"/>
        </w:rPr>
        <w:t xml:space="preserve">The ACMA’s preliminary assessment of the application is that a refusal to make the Target Reduction Order would </w:t>
      </w:r>
      <w:r>
        <w:rPr>
          <w:rFonts w:ascii="Arial" w:eastAsiaTheme="minorEastAsia" w:hAnsi="Arial" w:cs="Arial"/>
          <w:lang w:eastAsia="en-AU"/>
        </w:rPr>
        <w:t>impose an</w:t>
      </w:r>
      <w:r w:rsidRPr="007E67B6">
        <w:rPr>
          <w:rFonts w:ascii="Arial" w:eastAsiaTheme="minorEastAsia" w:hAnsi="Arial" w:cs="Arial"/>
          <w:lang w:eastAsia="en-AU"/>
        </w:rPr>
        <w:t xml:space="preserve"> unjustifiable hardship</w:t>
      </w:r>
      <w:r>
        <w:rPr>
          <w:rFonts w:ascii="Arial" w:eastAsiaTheme="minorEastAsia" w:hAnsi="Arial" w:cs="Arial"/>
          <w:lang w:eastAsia="en-AU"/>
        </w:rPr>
        <w:t xml:space="preserve"> on </w:t>
      </w:r>
      <w:r w:rsidR="00A33D91">
        <w:rPr>
          <w:rFonts w:ascii="Arial" w:eastAsiaTheme="minorEastAsia" w:hAnsi="Arial" w:cs="Arial"/>
          <w:lang w:eastAsia="en-AU"/>
        </w:rPr>
        <w:t xml:space="preserve">the </w:t>
      </w:r>
      <w:r w:rsidR="00BB5D0B">
        <w:rPr>
          <w:rFonts w:ascii="Arial" w:eastAsiaTheme="minorEastAsia" w:hAnsi="Arial" w:cs="Arial"/>
          <w:lang w:eastAsia="en-AU"/>
        </w:rPr>
        <w:t>Applicant</w:t>
      </w:r>
      <w:r w:rsidRPr="007E67B6">
        <w:rPr>
          <w:rFonts w:ascii="Arial" w:eastAsiaTheme="minorEastAsia" w:hAnsi="Arial" w:cs="Arial"/>
          <w:lang w:eastAsia="en-AU"/>
        </w:rPr>
        <w:t xml:space="preserve"> for the reasons explained in the Preliminary Statement of Reasons for Application </w:t>
      </w:r>
      <w:r w:rsidRPr="007E67B6">
        <w:rPr>
          <w:rFonts w:ascii="Arial" w:eastAsiaTheme="minorEastAsia" w:hAnsi="Arial" w:cs="Arial"/>
          <w:noProof/>
          <w:lang w:eastAsia="en-AU"/>
        </w:rPr>
        <w:t>00</w:t>
      </w:r>
      <w:r>
        <w:rPr>
          <w:rFonts w:ascii="Arial" w:eastAsiaTheme="minorEastAsia" w:hAnsi="Arial" w:cs="Arial"/>
          <w:noProof/>
          <w:lang w:eastAsia="en-AU"/>
        </w:rPr>
        <w:t>122</w:t>
      </w:r>
      <w:r w:rsidRPr="007E67B6">
        <w:rPr>
          <w:rFonts w:ascii="Arial" w:eastAsiaTheme="minorEastAsia" w:hAnsi="Arial" w:cs="Arial"/>
          <w:lang w:eastAsia="en-AU"/>
        </w:rPr>
        <w:t xml:space="preserve">. </w:t>
      </w:r>
    </w:p>
    <w:p w14:paraId="6B7FB40D" w14:textId="1CD84B0D" w:rsidR="00BD7FC2" w:rsidRPr="007E67B6" w:rsidRDefault="00BD7FC2" w:rsidP="00BD7FC2">
      <w:pPr>
        <w:rPr>
          <w:rFonts w:ascii="Arial" w:eastAsiaTheme="minorEastAsia" w:hAnsi="Arial" w:cs="Arial"/>
          <w:lang w:eastAsia="en-AU"/>
        </w:rPr>
      </w:pPr>
      <w:r w:rsidRPr="007E67B6">
        <w:rPr>
          <w:rFonts w:ascii="Arial" w:eastAsiaTheme="minorEastAsia" w:hAnsi="Arial" w:cs="Arial"/>
          <w:lang w:eastAsia="en-AU"/>
        </w:rPr>
        <w:t>To view the proposed Target Reduction Order, please refer to the document titled ‘DRAFT Target Reduction Order STV-TRO-00</w:t>
      </w:r>
      <w:r>
        <w:rPr>
          <w:rFonts w:ascii="Arial" w:eastAsiaTheme="minorEastAsia" w:hAnsi="Arial" w:cs="Arial"/>
          <w:lang w:eastAsia="en-AU"/>
        </w:rPr>
        <w:t>122</w:t>
      </w:r>
      <w:r w:rsidRPr="007E67B6">
        <w:rPr>
          <w:rFonts w:ascii="Arial" w:eastAsiaTheme="minorEastAsia" w:hAnsi="Arial" w:cs="Arial"/>
          <w:noProof/>
          <w:lang w:eastAsia="en-AU"/>
        </w:rPr>
        <w:t>’</w:t>
      </w:r>
      <w:r w:rsidRPr="007E67B6">
        <w:rPr>
          <w:rFonts w:ascii="Arial" w:eastAsiaTheme="minorEastAsia" w:hAnsi="Arial" w:cs="Arial"/>
          <w:lang w:eastAsia="en-AU"/>
        </w:rPr>
        <w:t>.</w:t>
      </w:r>
    </w:p>
    <w:p w14:paraId="21B88659" w14:textId="497EA9B5"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All submissions received up to and including </w:t>
      </w:r>
      <w:r w:rsidR="001D3305">
        <w:rPr>
          <w:rFonts w:ascii="Arial" w:eastAsiaTheme="minorEastAsia" w:hAnsi="Arial" w:cs="Arial"/>
          <w:lang w:eastAsia="en-AU"/>
        </w:rPr>
        <w:t>Thursday, 3 June 2021</w:t>
      </w:r>
      <w:r w:rsidRPr="000C42B7">
        <w:rPr>
          <w:rFonts w:ascii="Arial" w:eastAsiaTheme="minorEastAsia" w:hAnsi="Arial" w:cs="Arial"/>
          <w:lang w:eastAsia="en-AU"/>
        </w:rPr>
        <w:t xml:space="preserve">, will be considered in making the ACMA’s final </w:t>
      </w:r>
      <w:r w:rsidR="000C42B7" w:rsidRPr="000C42B7">
        <w:rPr>
          <w:rFonts w:ascii="Arial" w:eastAsiaTheme="minorEastAsia" w:hAnsi="Arial" w:cs="Arial"/>
          <w:lang w:eastAsia="en-AU"/>
        </w:rPr>
        <w:t>decision</w:t>
      </w:r>
      <w:r w:rsidRPr="000C42B7">
        <w:rPr>
          <w:rFonts w:ascii="Arial" w:eastAsiaTheme="minorEastAsia" w:hAnsi="Arial" w:cs="Arial"/>
          <w:lang w:eastAsia="en-AU"/>
        </w:rPr>
        <w:t xml:space="preserve">. Submissions received after this date will not be considered. </w:t>
      </w:r>
    </w:p>
    <w:p w14:paraId="3F06D255" w14:textId="77777777" w:rsidR="00207DFB" w:rsidRPr="000C42B7" w:rsidRDefault="00207DFB" w:rsidP="00BF1DAC">
      <w:pPr>
        <w:keepNext/>
        <w:spacing w:before="80" w:after="120"/>
        <w:ind w:right="805"/>
        <w:rPr>
          <w:rFonts w:ascii="Arial" w:hAnsi="Arial" w:cs="Arial"/>
          <w:b/>
        </w:rPr>
      </w:pPr>
      <w:r w:rsidRPr="000C42B7">
        <w:rPr>
          <w:rFonts w:ascii="Arial" w:hAnsi="Arial" w:cs="Arial"/>
          <w:b/>
        </w:rPr>
        <w:lastRenderedPageBreak/>
        <w:t>Publication of submissions</w:t>
      </w:r>
    </w:p>
    <w:p w14:paraId="03BFE418"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In general, the ACMA publishes all submissions it receives. The ACMA prefers to receive submissions that are not claimed to be confidential. However, the ACMA accepts that a submitter may sometimes wish to provide information in confidence. In these circumstances, submitters are asked to identify the material over which confidentiality is claimed and provide a written explanation for the claim. </w:t>
      </w:r>
    </w:p>
    <w:p w14:paraId="739E1EB1"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The ACMA will consider each confidentiality claim on a case-by-case basis. If the ACMA accepts a claim, it will not publish the confidential information unless authorised or required by law to do so. </w:t>
      </w:r>
    </w:p>
    <w:p w14:paraId="140C726D"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Please note that the ACMA does not formally acknowledge the receipt of submissions. </w:t>
      </w:r>
    </w:p>
    <w:p w14:paraId="3C8E7878" w14:textId="77777777" w:rsidR="00207DFB" w:rsidRPr="000C42B7" w:rsidRDefault="00207DFB" w:rsidP="00207DFB">
      <w:pPr>
        <w:spacing w:before="80" w:after="120"/>
        <w:ind w:right="805"/>
        <w:rPr>
          <w:rFonts w:ascii="Arial" w:hAnsi="Arial" w:cs="Arial"/>
          <w:b/>
        </w:rPr>
      </w:pPr>
      <w:r w:rsidRPr="000C42B7">
        <w:rPr>
          <w:rFonts w:ascii="Arial" w:hAnsi="Arial" w:cs="Arial"/>
          <w:b/>
        </w:rPr>
        <w:t xml:space="preserve">Effective consultation </w:t>
      </w:r>
    </w:p>
    <w:p w14:paraId="40B06843" w14:textId="7C292F06"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The ACMA is working to enhance the effectiveness of its stakeholder consultation processes, which are an important source of evidence for its regulatory development activities. To assist stakeholders in formulating submissions to its formal, written consultation processes, it has developed a guide called </w:t>
      </w:r>
      <w:hyperlink r:id="rId12" w:history="1">
        <w:r w:rsidRPr="000C42B7">
          <w:rPr>
            <w:rStyle w:val="Hyperlink"/>
            <w:rFonts w:ascii="Arial" w:eastAsiaTheme="minorEastAsia" w:hAnsi="Arial" w:cs="Arial"/>
            <w:lang w:eastAsia="en-AU"/>
          </w:rPr>
          <w:t>Effective consultation: A guide to making a submission</w:t>
        </w:r>
      </w:hyperlink>
      <w:r w:rsidRPr="000C42B7">
        <w:rPr>
          <w:rFonts w:ascii="Arial" w:eastAsiaTheme="minorEastAsia" w:hAnsi="Arial" w:cs="Arial"/>
          <w:lang w:eastAsia="en-AU"/>
        </w:rPr>
        <w:t xml:space="preserve">. This guide provides information about the ACMA’s formal, written, public consultation processes and practical guidance on how to make a submission. </w:t>
      </w:r>
    </w:p>
    <w:p w14:paraId="4A9CB5EB" w14:textId="1CB73C5C"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Please forward submissions quoting Application Number </w:t>
      </w:r>
      <w:r w:rsidR="00BD7FC2">
        <w:rPr>
          <w:rFonts w:ascii="Arial" w:eastAsiaTheme="minorEastAsia" w:hAnsi="Arial" w:cs="Arial"/>
          <w:lang w:eastAsia="en-AU"/>
        </w:rPr>
        <w:t>0012</w:t>
      </w:r>
      <w:r w:rsidR="00E97FBB">
        <w:rPr>
          <w:rFonts w:ascii="Arial" w:eastAsiaTheme="minorEastAsia" w:hAnsi="Arial" w:cs="Arial"/>
          <w:lang w:eastAsia="en-AU"/>
        </w:rPr>
        <w:t>2</w:t>
      </w:r>
      <w:r w:rsidRPr="000C42B7">
        <w:rPr>
          <w:rFonts w:ascii="Arial" w:eastAsiaTheme="minorEastAsia" w:hAnsi="Arial" w:cs="Arial"/>
          <w:lang w:eastAsia="en-AU"/>
        </w:rPr>
        <w:t xml:space="preserve"> to: </w:t>
      </w:r>
    </w:p>
    <w:p w14:paraId="78FBE191"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Email: </w:t>
      </w:r>
      <w:hyperlink r:id="rId13" w:history="1">
        <w:r w:rsidRPr="000C42B7">
          <w:rPr>
            <w:rStyle w:val="Hyperlink"/>
            <w:rFonts w:ascii="Arial" w:eastAsiaTheme="minorEastAsia" w:hAnsi="Arial" w:cs="Arial"/>
            <w:lang w:eastAsia="en-AU"/>
          </w:rPr>
          <w:t>captioning@acma.gov.au</w:t>
        </w:r>
      </w:hyperlink>
    </w:p>
    <w:p w14:paraId="720978C6"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Post:</w:t>
      </w:r>
    </w:p>
    <w:p w14:paraId="706B42EE"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Submissions to Order Applications</w:t>
      </w:r>
      <w:r w:rsidRPr="000C42B7">
        <w:rPr>
          <w:rFonts w:ascii="Arial" w:eastAsiaTheme="minorEastAsia" w:hAnsi="Arial" w:cs="Arial"/>
          <w:lang w:eastAsia="en-AU"/>
        </w:rPr>
        <w:br/>
        <w:t>Diversity, Localism and Accessibility Section</w:t>
      </w:r>
      <w:r w:rsidRPr="000C42B7">
        <w:rPr>
          <w:rFonts w:ascii="Arial" w:eastAsiaTheme="minorEastAsia" w:hAnsi="Arial" w:cs="Arial"/>
          <w:lang w:eastAsia="en-AU"/>
        </w:rPr>
        <w:br/>
        <w:t>Australian Communications and Media Authority</w:t>
      </w:r>
    </w:p>
    <w:p w14:paraId="5DF3A02B" w14:textId="77777777" w:rsidR="00207DFB" w:rsidRPr="00F200A9" w:rsidRDefault="00207DFB" w:rsidP="00207DFB">
      <w:pPr>
        <w:rPr>
          <w:rFonts w:ascii="Arial" w:eastAsiaTheme="minorEastAsia" w:hAnsi="Arial" w:cs="Arial"/>
          <w:lang w:eastAsia="en-AU"/>
        </w:rPr>
      </w:pPr>
      <w:r w:rsidRPr="000C42B7">
        <w:rPr>
          <w:rFonts w:ascii="Arial" w:eastAsiaTheme="minorEastAsia" w:hAnsi="Arial" w:cs="Arial"/>
          <w:lang w:eastAsia="en-AU"/>
        </w:rPr>
        <w:t>PO Box Q500</w:t>
      </w:r>
      <w:r w:rsidRPr="000C42B7">
        <w:rPr>
          <w:rFonts w:ascii="Arial" w:eastAsiaTheme="minorEastAsia" w:hAnsi="Arial" w:cs="Arial"/>
          <w:lang w:eastAsia="en-AU"/>
        </w:rPr>
        <w:br/>
        <w:t>Queen Victoria Building</w:t>
      </w:r>
      <w:r w:rsidRPr="000C42B7">
        <w:rPr>
          <w:rFonts w:ascii="Arial" w:eastAsiaTheme="minorEastAsia" w:hAnsi="Arial" w:cs="Arial"/>
          <w:lang w:eastAsia="en-AU"/>
        </w:rPr>
        <w:br/>
        <w:t>NSW 1230</w:t>
      </w:r>
    </w:p>
    <w:sectPr w:rsidR="00207DFB" w:rsidRPr="00F200A9" w:rsidSect="00D5180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EA26" w14:textId="77777777" w:rsidR="00F710A5" w:rsidRDefault="00F710A5">
      <w:pPr>
        <w:spacing w:after="0" w:line="240" w:lineRule="auto"/>
      </w:pPr>
      <w:r>
        <w:separator/>
      </w:r>
    </w:p>
  </w:endnote>
  <w:endnote w:type="continuationSeparator" w:id="0">
    <w:p w14:paraId="48A754B5" w14:textId="77777777" w:rsidR="00F710A5" w:rsidRDefault="00F7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E115" w14:textId="77777777" w:rsidR="00F710A5" w:rsidRDefault="00F710A5">
      <w:pPr>
        <w:spacing w:after="0" w:line="240" w:lineRule="auto"/>
      </w:pPr>
      <w:r>
        <w:separator/>
      </w:r>
    </w:p>
  </w:footnote>
  <w:footnote w:type="continuationSeparator" w:id="0">
    <w:p w14:paraId="75A05A9D" w14:textId="77777777" w:rsidR="00F710A5" w:rsidRDefault="00F71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B8A"/>
    <w:multiLevelType w:val="hybridMultilevel"/>
    <w:tmpl w:val="1944B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D4097"/>
    <w:multiLevelType w:val="hybridMultilevel"/>
    <w:tmpl w:val="2A58D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3" w15:restartNumberingAfterBreak="0">
    <w:nsid w:val="22C05684"/>
    <w:multiLevelType w:val="hybridMultilevel"/>
    <w:tmpl w:val="A32C77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7DD65E4F"/>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8997"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FB"/>
    <w:rsid w:val="000030D5"/>
    <w:rsid w:val="00016F4B"/>
    <w:rsid w:val="0006622A"/>
    <w:rsid w:val="000747F3"/>
    <w:rsid w:val="00095780"/>
    <w:rsid w:val="000C42B7"/>
    <w:rsid w:val="000D72B8"/>
    <w:rsid w:val="000E7BFF"/>
    <w:rsid w:val="00110B30"/>
    <w:rsid w:val="00120888"/>
    <w:rsid w:val="001231CF"/>
    <w:rsid w:val="001258C0"/>
    <w:rsid w:val="00126590"/>
    <w:rsid w:val="001334F4"/>
    <w:rsid w:val="00142871"/>
    <w:rsid w:val="00183D06"/>
    <w:rsid w:val="00186B1C"/>
    <w:rsid w:val="001B0967"/>
    <w:rsid w:val="001B457C"/>
    <w:rsid w:val="001C7D0F"/>
    <w:rsid w:val="001D3305"/>
    <w:rsid w:val="001D4E01"/>
    <w:rsid w:val="001F39C3"/>
    <w:rsid w:val="00207DFB"/>
    <w:rsid w:val="002605F9"/>
    <w:rsid w:val="002716A4"/>
    <w:rsid w:val="00286866"/>
    <w:rsid w:val="002A3ABD"/>
    <w:rsid w:val="002D397A"/>
    <w:rsid w:val="003124D0"/>
    <w:rsid w:val="00346961"/>
    <w:rsid w:val="003513D9"/>
    <w:rsid w:val="0035758D"/>
    <w:rsid w:val="003649A2"/>
    <w:rsid w:val="00364E63"/>
    <w:rsid w:val="003801D7"/>
    <w:rsid w:val="00381506"/>
    <w:rsid w:val="00396E83"/>
    <w:rsid w:val="003C1C77"/>
    <w:rsid w:val="003F7EEE"/>
    <w:rsid w:val="00405110"/>
    <w:rsid w:val="0041231A"/>
    <w:rsid w:val="00414611"/>
    <w:rsid w:val="00427585"/>
    <w:rsid w:val="00433E08"/>
    <w:rsid w:val="00456235"/>
    <w:rsid w:val="004625E5"/>
    <w:rsid w:val="00474817"/>
    <w:rsid w:val="00484D74"/>
    <w:rsid w:val="00496378"/>
    <w:rsid w:val="004A46E2"/>
    <w:rsid w:val="004D76D1"/>
    <w:rsid w:val="00503CE0"/>
    <w:rsid w:val="00514AF3"/>
    <w:rsid w:val="00517196"/>
    <w:rsid w:val="005452ED"/>
    <w:rsid w:val="00573CE9"/>
    <w:rsid w:val="00580EB7"/>
    <w:rsid w:val="00587702"/>
    <w:rsid w:val="005C1F4B"/>
    <w:rsid w:val="005D2165"/>
    <w:rsid w:val="005E39B6"/>
    <w:rsid w:val="00612A43"/>
    <w:rsid w:val="00626444"/>
    <w:rsid w:val="00643BE5"/>
    <w:rsid w:val="0064771C"/>
    <w:rsid w:val="00656BFC"/>
    <w:rsid w:val="0067606F"/>
    <w:rsid w:val="00722518"/>
    <w:rsid w:val="00775F73"/>
    <w:rsid w:val="0078291A"/>
    <w:rsid w:val="0079221A"/>
    <w:rsid w:val="007A1CBD"/>
    <w:rsid w:val="007C0029"/>
    <w:rsid w:val="00861AD5"/>
    <w:rsid w:val="008B54C0"/>
    <w:rsid w:val="008C78ED"/>
    <w:rsid w:val="008D46A2"/>
    <w:rsid w:val="00915BFF"/>
    <w:rsid w:val="00965B55"/>
    <w:rsid w:val="009831DD"/>
    <w:rsid w:val="00984D51"/>
    <w:rsid w:val="00994A0A"/>
    <w:rsid w:val="009B1E86"/>
    <w:rsid w:val="009B4159"/>
    <w:rsid w:val="009C5124"/>
    <w:rsid w:val="009F53FE"/>
    <w:rsid w:val="00A01D32"/>
    <w:rsid w:val="00A313FF"/>
    <w:rsid w:val="00A33D91"/>
    <w:rsid w:val="00A46E6C"/>
    <w:rsid w:val="00A60E07"/>
    <w:rsid w:val="00A708D3"/>
    <w:rsid w:val="00AA3CB4"/>
    <w:rsid w:val="00AB6066"/>
    <w:rsid w:val="00AC3F72"/>
    <w:rsid w:val="00AE1CB6"/>
    <w:rsid w:val="00AF3A8B"/>
    <w:rsid w:val="00B07F9A"/>
    <w:rsid w:val="00B2448C"/>
    <w:rsid w:val="00B43935"/>
    <w:rsid w:val="00B542AF"/>
    <w:rsid w:val="00B623C6"/>
    <w:rsid w:val="00B656E5"/>
    <w:rsid w:val="00B67C7D"/>
    <w:rsid w:val="00BB1180"/>
    <w:rsid w:val="00BB5D0B"/>
    <w:rsid w:val="00BD7FC2"/>
    <w:rsid w:val="00BF1DAC"/>
    <w:rsid w:val="00C10BD2"/>
    <w:rsid w:val="00C636D7"/>
    <w:rsid w:val="00C87D12"/>
    <w:rsid w:val="00C90D78"/>
    <w:rsid w:val="00CD2F1A"/>
    <w:rsid w:val="00D21A10"/>
    <w:rsid w:val="00D4032C"/>
    <w:rsid w:val="00D602ED"/>
    <w:rsid w:val="00D70938"/>
    <w:rsid w:val="00D83506"/>
    <w:rsid w:val="00DD2D2E"/>
    <w:rsid w:val="00E42D39"/>
    <w:rsid w:val="00E57410"/>
    <w:rsid w:val="00E6089A"/>
    <w:rsid w:val="00E649AA"/>
    <w:rsid w:val="00E97FBB"/>
    <w:rsid w:val="00EC050F"/>
    <w:rsid w:val="00EC5990"/>
    <w:rsid w:val="00ED41B8"/>
    <w:rsid w:val="00EE33A0"/>
    <w:rsid w:val="00EE7493"/>
    <w:rsid w:val="00F06752"/>
    <w:rsid w:val="00F710A5"/>
    <w:rsid w:val="00F7432B"/>
    <w:rsid w:val="00F96AA0"/>
    <w:rsid w:val="00FC1D10"/>
    <w:rsid w:val="00FF20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CD1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DFB"/>
  </w:style>
  <w:style w:type="paragraph" w:customStyle="1" w:styleId="Subject">
    <w:name w:val="Subject"/>
    <w:basedOn w:val="Normal"/>
    <w:next w:val="Normal"/>
    <w:rsid w:val="00207DFB"/>
    <w:pPr>
      <w:spacing w:after="480" w:line="240" w:lineRule="auto"/>
    </w:pPr>
    <w:rPr>
      <w:rFonts w:ascii="Times New Roman" w:eastAsia="Times New Roman" w:hAnsi="Times New Roman" w:cs="Times New Roman"/>
      <w:b/>
      <w:sz w:val="24"/>
      <w:szCs w:val="20"/>
    </w:rPr>
  </w:style>
  <w:style w:type="character" w:styleId="Hyperlink">
    <w:name w:val="Hyperlink"/>
    <w:basedOn w:val="DefaultParagraphFont"/>
    <w:uiPriority w:val="99"/>
    <w:rsid w:val="00207DFB"/>
    <w:rPr>
      <w:color w:val="0000FF"/>
      <w:u w:val="single"/>
    </w:rPr>
  </w:style>
  <w:style w:type="paragraph" w:styleId="ListParagraph">
    <w:name w:val="List Paragraph"/>
    <w:basedOn w:val="Normal"/>
    <w:uiPriority w:val="34"/>
    <w:qFormat/>
    <w:rsid w:val="00207DFB"/>
    <w:pPr>
      <w:ind w:left="720"/>
      <w:contextualSpacing/>
    </w:pPr>
  </w:style>
  <w:style w:type="paragraph" w:styleId="Footer">
    <w:name w:val="footer"/>
    <w:basedOn w:val="Normal"/>
    <w:link w:val="FooterChar"/>
    <w:uiPriority w:val="99"/>
    <w:unhideWhenUsed/>
    <w:rsid w:val="00207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DFB"/>
  </w:style>
  <w:style w:type="paragraph" w:styleId="BalloonText">
    <w:name w:val="Balloon Text"/>
    <w:basedOn w:val="Normal"/>
    <w:link w:val="BalloonTextChar"/>
    <w:uiPriority w:val="99"/>
    <w:semiHidden/>
    <w:unhideWhenUsed/>
    <w:rsid w:val="00484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D74"/>
    <w:rPr>
      <w:rFonts w:ascii="Segoe UI" w:hAnsi="Segoe UI" w:cs="Segoe UI"/>
      <w:sz w:val="18"/>
      <w:szCs w:val="18"/>
    </w:rPr>
  </w:style>
  <w:style w:type="table" w:styleId="TableGrid">
    <w:name w:val="Table Grid"/>
    <w:basedOn w:val="TableNormal"/>
    <w:uiPriority w:val="39"/>
    <w:rsid w:val="005E39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6622A"/>
    <w:rPr>
      <w:sz w:val="16"/>
      <w:szCs w:val="16"/>
    </w:rPr>
  </w:style>
  <w:style w:type="paragraph" w:styleId="CommentText">
    <w:name w:val="annotation text"/>
    <w:basedOn w:val="Normal"/>
    <w:link w:val="CommentTextChar"/>
    <w:uiPriority w:val="99"/>
    <w:semiHidden/>
    <w:unhideWhenUsed/>
    <w:rsid w:val="0006622A"/>
    <w:pPr>
      <w:spacing w:line="240" w:lineRule="auto"/>
    </w:pPr>
    <w:rPr>
      <w:sz w:val="20"/>
      <w:szCs w:val="20"/>
    </w:rPr>
  </w:style>
  <w:style w:type="character" w:customStyle="1" w:styleId="CommentTextChar">
    <w:name w:val="Comment Text Char"/>
    <w:basedOn w:val="DefaultParagraphFont"/>
    <w:link w:val="CommentText"/>
    <w:uiPriority w:val="99"/>
    <w:semiHidden/>
    <w:rsid w:val="0006622A"/>
    <w:rPr>
      <w:sz w:val="20"/>
      <w:szCs w:val="20"/>
    </w:rPr>
  </w:style>
  <w:style w:type="paragraph" w:styleId="CommentSubject">
    <w:name w:val="annotation subject"/>
    <w:basedOn w:val="CommentText"/>
    <w:next w:val="CommentText"/>
    <w:link w:val="CommentSubjectChar"/>
    <w:uiPriority w:val="99"/>
    <w:semiHidden/>
    <w:unhideWhenUsed/>
    <w:rsid w:val="0006622A"/>
    <w:rPr>
      <w:b/>
      <w:bCs/>
    </w:rPr>
  </w:style>
  <w:style w:type="character" w:customStyle="1" w:styleId="CommentSubjectChar">
    <w:name w:val="Comment Subject Char"/>
    <w:basedOn w:val="CommentTextChar"/>
    <w:link w:val="CommentSubject"/>
    <w:uiPriority w:val="99"/>
    <w:semiHidden/>
    <w:rsid w:val="000662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43252">
      <w:bodyDiv w:val="1"/>
      <w:marLeft w:val="0"/>
      <w:marRight w:val="0"/>
      <w:marTop w:val="0"/>
      <w:marBottom w:val="0"/>
      <w:divBdr>
        <w:top w:val="none" w:sz="0" w:space="0" w:color="auto"/>
        <w:left w:val="none" w:sz="0" w:space="0" w:color="auto"/>
        <w:bottom w:val="none" w:sz="0" w:space="0" w:color="auto"/>
        <w:right w:val="none" w:sz="0" w:space="0" w:color="auto"/>
      </w:divBdr>
    </w:div>
    <w:div w:id="343173687">
      <w:bodyDiv w:val="1"/>
      <w:marLeft w:val="0"/>
      <w:marRight w:val="0"/>
      <w:marTop w:val="0"/>
      <w:marBottom w:val="0"/>
      <w:divBdr>
        <w:top w:val="none" w:sz="0" w:space="0" w:color="auto"/>
        <w:left w:val="none" w:sz="0" w:space="0" w:color="auto"/>
        <w:bottom w:val="none" w:sz="0" w:space="0" w:color="auto"/>
        <w:right w:val="none" w:sz="0" w:space="0" w:color="auto"/>
      </w:divBdr>
    </w:div>
    <w:div w:id="3548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ptioning@acma.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ma.gov.au/~/media/Legal%20Services/Advice/pdf/ACMA%20Effective%20Consultation%20The%20ACMAs%20Guide%20to%20Making%20a%20Submissio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563EDF0C2A414CA6DF1AF7A2BA1558" ma:contentTypeVersion="9" ma:contentTypeDescription="Create a new document." ma:contentTypeScope="" ma:versionID="faf1683e6ee4c46cd0abbc5a2320e883">
  <xsd:schema xmlns:xsd="http://www.w3.org/2001/XMLSchema" xmlns:xs="http://www.w3.org/2001/XMLSchema" xmlns:p="http://schemas.microsoft.com/office/2006/metadata/properties" xmlns:ns3="455a7a55-142d-4223-b94e-dd96816a5224" targetNamespace="http://schemas.microsoft.com/office/2006/metadata/properties" ma:root="true" ma:fieldsID="513af7dff1d8fa33572fe76433d4989b" ns3:_="">
    <xsd:import namespace="455a7a55-142d-4223-b94e-dd96816a52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a7a55-142d-4223-b94e-dd96816a5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DF7A8-CAB5-49EE-BD3F-379780101E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22760C-531B-4EFD-9DB9-D3F20CCBA99D}">
  <ds:schemaRefs>
    <ds:schemaRef ds:uri="http://schemas.openxmlformats.org/officeDocument/2006/bibliography"/>
  </ds:schemaRefs>
</ds:datastoreItem>
</file>

<file path=customXml/itemProps3.xml><?xml version="1.0" encoding="utf-8"?>
<ds:datastoreItem xmlns:ds="http://schemas.openxmlformats.org/officeDocument/2006/customXml" ds:itemID="{9D501A5C-533E-484A-8681-FBD715CA9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a7a55-142d-4223-b94e-dd96816a5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2FC98A-0A06-426C-AE1B-FEAF342BB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2021-05-06T02:05:00Z</dcterms:created>
  <dcterms:modified xsi:type="dcterms:W3CDTF">2021-05-06T02:35:00Z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ef23970d-54d4-4a4b-8067-8e593ae0db42</vt:lpwstr>
  </property>
  <property fmtid="{D5CDD505-2E9C-101B-9397-08002B2CF9AE}" pid="3" name="ContentTypeId">
    <vt:lpwstr>0x01010017563EDF0C2A414CA6DF1AF7A2BA1558</vt:lpwstr>
  </property>
</Properties>
</file>