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044C37A9">
            <wp:extent cx="1504950" cy="1104900"/>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1C67A571" w:rsidR="00086BF0" w:rsidRDefault="0033692B" w:rsidP="00086BF0">
      <w:pPr>
        <w:pStyle w:val="ShortT"/>
      </w:pPr>
      <w:r>
        <w:t xml:space="preserve">Radiocommunications </w:t>
      </w:r>
      <w:r w:rsidR="00ED0F28">
        <w:t>(</w:t>
      </w:r>
      <w:r w:rsidR="00EC75DF">
        <w:t>Spectrum Licence Allocation – 850/900 MHz Band</w:t>
      </w:r>
      <w:r>
        <w:t xml:space="preserve">) </w:t>
      </w:r>
      <w:r w:rsidR="00EC75DF">
        <w:t>Determination</w:t>
      </w:r>
      <w:r w:rsidR="0007601C">
        <w:t xml:space="preserve"> </w:t>
      </w:r>
      <w:r>
        <w:t>2021</w:t>
      </w:r>
    </w:p>
    <w:p w14:paraId="75AA3C11" w14:textId="77777777" w:rsidR="00086BF0" w:rsidRDefault="00086BF0" w:rsidP="00086BF0">
      <w:pPr>
        <w:pStyle w:val="SignCoverPageStart"/>
        <w:spacing w:before="0" w:line="240" w:lineRule="auto"/>
        <w:rPr>
          <w:szCs w:val="22"/>
        </w:rPr>
      </w:pPr>
    </w:p>
    <w:p w14:paraId="1ECF4D11" w14:textId="6EF4BEC4" w:rsidR="00086BF0" w:rsidRDefault="00086BF0" w:rsidP="00086BF0">
      <w:pPr>
        <w:pStyle w:val="SignCoverPageStart"/>
        <w:spacing w:before="0" w:line="240" w:lineRule="auto"/>
        <w:rPr>
          <w:szCs w:val="22"/>
        </w:rPr>
      </w:pPr>
      <w:r>
        <w:rPr>
          <w:szCs w:val="22"/>
        </w:rPr>
        <w:t xml:space="preserve">The Australian Communications and Media Authority makes the following </w:t>
      </w:r>
      <w:r w:rsidR="004D67B7">
        <w:rPr>
          <w:szCs w:val="22"/>
        </w:rPr>
        <w:t>determination</w:t>
      </w:r>
      <w:r>
        <w:rPr>
          <w:szCs w:val="22"/>
        </w:rPr>
        <w:t xml:space="preserve"> under </w:t>
      </w:r>
      <w:r w:rsidR="00EC75DF">
        <w:t>section</w:t>
      </w:r>
      <w:r w:rsidR="006B6C91">
        <w:t> </w:t>
      </w:r>
      <w:r w:rsidR="00EC75DF">
        <w:t>60 and section 294</w:t>
      </w:r>
      <w:r>
        <w:t xml:space="preserve"> of the </w:t>
      </w:r>
      <w:r w:rsidR="00CD293A">
        <w:rPr>
          <w:i/>
        </w:rPr>
        <w:t>Radiocommunications Act 1992</w:t>
      </w:r>
      <w:r>
        <w:t>.</w:t>
      </w:r>
    </w:p>
    <w:p w14:paraId="11CC4671" w14:textId="77777777"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p>
    <w:p w14:paraId="64B7188B" w14:textId="77777777" w:rsidR="00086BF0" w:rsidRDefault="00086BF0" w:rsidP="00086BF0">
      <w:pPr>
        <w:tabs>
          <w:tab w:val="left" w:pos="3119"/>
        </w:tabs>
        <w:spacing w:before="1200" w:after="60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5F356EE0" w14:textId="77777777" w:rsidR="00086BF0" w:rsidRDefault="00086BF0" w:rsidP="00086BF0">
      <w:pPr>
        <w:tabs>
          <w:tab w:val="left" w:pos="3119"/>
        </w:tabs>
        <w:spacing w:before="1200" w:line="300" w:lineRule="atLeast"/>
        <w:ind w:right="375"/>
        <w:jc w:val="right"/>
        <w:rPr>
          <w:rFonts w:ascii="Times New Roman" w:hAnsi="Times New Roman" w:cs="Times New Roman"/>
        </w:rPr>
      </w:pPr>
      <w:r>
        <w:rPr>
          <w:rFonts w:ascii="Times New Roman" w:hAnsi="Times New Roman" w:cs="Times New Roman"/>
        </w:rPr>
        <w:t>Member/General Manager</w:t>
      </w:r>
      <w:bookmarkEnd w:id="1"/>
    </w:p>
    <w:p w14:paraId="1FEB742C" w14:textId="77777777" w:rsidR="00086BF0" w:rsidRDefault="00086BF0" w:rsidP="00086BF0">
      <w:pPr>
        <w:pStyle w:val="SignCoverPageEnd"/>
        <w:ind w:right="794"/>
        <w:rPr>
          <w:szCs w:val="22"/>
        </w:rPr>
      </w:pPr>
    </w:p>
    <w:p w14:paraId="26D48BEF" w14:textId="77777777" w:rsidR="00086BF0" w:rsidRDefault="00086BF0" w:rsidP="00086BF0">
      <w:pPr>
        <w:pStyle w:val="SignCoverPageEnd"/>
        <w:ind w:right="794"/>
        <w:rPr>
          <w:szCs w:val="22"/>
        </w:rPr>
      </w:pPr>
      <w:r>
        <w:rPr>
          <w:szCs w:val="22"/>
        </w:rPr>
        <w:t>Australian Communications and Media Authority</w:t>
      </w:r>
    </w:p>
    <w:p w14:paraId="43092265" w14:textId="77777777" w:rsidR="00086BF0" w:rsidRDefault="00086BF0" w:rsidP="00086BF0">
      <w:pPr>
        <w:rPr>
          <w:rFonts w:ascii="Times New Roman" w:hAnsi="Times New Roman" w:cs="Times New Roman"/>
        </w:rPr>
      </w:pPr>
    </w:p>
    <w:p w14:paraId="50795CF9" w14:textId="77777777" w:rsidR="00086BF0" w:rsidRDefault="00086BF0" w:rsidP="00086BF0">
      <w:pPr>
        <w:rPr>
          <w:rFonts w:ascii="Times New Roman" w:hAnsi="Times New Roman" w:cs="Times New Roman"/>
        </w:rPr>
      </w:pP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headerReference w:type="even" r:id="rId9"/>
          <w:headerReference w:type="default" r:id="rId10"/>
          <w:headerReference w:type="first" r:id="rId11"/>
          <w:pgSz w:w="11906" w:h="16838"/>
          <w:pgMar w:top="1440" w:right="1440" w:bottom="1440" w:left="1440" w:header="708" w:footer="708" w:gutter="0"/>
          <w:pgNumType w:start="1"/>
          <w:cols w:space="720"/>
        </w:sectPr>
      </w:pPr>
    </w:p>
    <w:p w14:paraId="01E11DB3" w14:textId="77777777" w:rsidR="00086BF0" w:rsidRDefault="00086BF0" w:rsidP="00086BF0">
      <w:pPr>
        <w:rPr>
          <w:rFonts w:ascii="Times New Roman" w:hAnsi="Times New Roman" w:cs="Times New Roman"/>
          <w:sz w:val="36"/>
          <w:szCs w:val="36"/>
        </w:rPr>
      </w:pPr>
      <w:r>
        <w:rPr>
          <w:rFonts w:ascii="Times New Roman" w:hAnsi="Times New Roman" w:cs="Times New Roman"/>
          <w:sz w:val="36"/>
          <w:szCs w:val="36"/>
        </w:rPr>
        <w:lastRenderedPageBreak/>
        <w:t>Contents</w:t>
      </w:r>
    </w:p>
    <w:p w14:paraId="0B95FF27" w14:textId="3761CF27" w:rsidR="00722480" w:rsidRPr="008D102D" w:rsidRDefault="00722480" w:rsidP="00016407">
      <w:pPr>
        <w:spacing w:before="120" w:after="0" w:line="240" w:lineRule="auto"/>
      </w:pPr>
      <w:r>
        <w:rPr>
          <w:rFonts w:ascii="Times New Roman" w:hAnsi="Times New Roman" w:cs="Times New Roman"/>
          <w:b/>
          <w:sz w:val="24"/>
          <w:szCs w:val="24"/>
        </w:rPr>
        <w:t xml:space="preserve">To be </w:t>
      </w:r>
      <w:r w:rsidRPr="008D102D">
        <w:rPr>
          <w:rFonts w:ascii="Times New Roman" w:hAnsi="Times New Roman" w:cs="Times New Roman"/>
          <w:b/>
          <w:sz w:val="24"/>
          <w:szCs w:val="24"/>
        </w:rPr>
        <w:t>inserted</w:t>
      </w:r>
      <w:r w:rsidR="00016407" w:rsidRPr="008D102D">
        <w:rPr>
          <w:rFonts w:ascii="Times New Roman" w:hAnsi="Times New Roman" w:cs="Times New Roman"/>
        </w:rPr>
        <w:fldChar w:fldCharType="begin"/>
      </w:r>
      <w:r w:rsidR="00016407" w:rsidRPr="008D102D">
        <w:rPr>
          <w:rFonts w:ascii="Times New Roman" w:hAnsi="Times New Roman" w:cs="Times New Roman"/>
        </w:rPr>
        <w:instrText xml:space="preserve"> TOC \o "1-1" \h \z \t "ActHead 5,2" </w:instrText>
      </w:r>
      <w:r w:rsidR="00016407" w:rsidRPr="008D102D">
        <w:rPr>
          <w:rFonts w:ascii="Times New Roman" w:hAnsi="Times New Roman" w:cs="Times New Roman"/>
        </w:rPr>
        <w:fldChar w:fldCharType="separate"/>
      </w:r>
    </w:p>
    <w:p w14:paraId="794EFB19" w14:textId="6AD51510" w:rsidR="00086BF0" w:rsidRDefault="00016407" w:rsidP="00016407">
      <w:pPr>
        <w:spacing w:before="120" w:after="0" w:line="240" w:lineRule="auto"/>
        <w:rPr>
          <w:rFonts w:ascii="Times New Roman" w:hAnsi="Times New Roman" w:cs="Times New Roman"/>
        </w:rPr>
      </w:pPr>
      <w:r w:rsidRPr="008D102D">
        <w:rPr>
          <w:rFonts w:ascii="Times New Roman" w:hAnsi="Times New Roman" w:cs="Times New Roman"/>
        </w:rPr>
        <w:fldChar w:fldCharType="end"/>
      </w:r>
    </w:p>
    <w:p w14:paraId="6603E212" w14:textId="77777777" w:rsidR="00086BF0" w:rsidRDefault="00086BF0" w:rsidP="00086BF0">
      <w:pPr>
        <w:spacing w:after="0"/>
        <w:rPr>
          <w:rFonts w:ascii="Times New Roman" w:hAnsi="Times New Roman" w:cs="Times New Roman"/>
        </w:rPr>
        <w:sectPr w:rsidR="00086BF0">
          <w:headerReference w:type="even" r:id="rId12"/>
          <w:headerReference w:type="default" r:id="rId13"/>
          <w:footerReference w:type="default" r:id="rId14"/>
          <w:headerReference w:type="first" r:id="rId15"/>
          <w:pgSz w:w="11906" w:h="16838"/>
          <w:pgMar w:top="1440" w:right="1440" w:bottom="1440" w:left="1440" w:header="708" w:footer="708" w:gutter="0"/>
          <w:cols w:space="720"/>
        </w:sectPr>
      </w:pPr>
    </w:p>
    <w:p w14:paraId="54781D03" w14:textId="77777777" w:rsidR="00086BF0" w:rsidRPr="00016407" w:rsidRDefault="00086BF0" w:rsidP="00016407">
      <w:pPr>
        <w:pStyle w:val="Heading1"/>
        <w:rPr>
          <w:rStyle w:val="CharPartText"/>
          <w:rFonts w:ascii="Times New Roman" w:hAnsi="Times New Roman" w:cs="Times New Roman"/>
          <w:b/>
          <w:bCs/>
          <w:color w:val="auto"/>
        </w:rPr>
      </w:pPr>
      <w:bookmarkStart w:id="2" w:name="_Toc63237270"/>
      <w:bookmarkStart w:id="3" w:name="_Toc444596031"/>
      <w:r w:rsidRPr="00016407">
        <w:rPr>
          <w:rStyle w:val="CharPartText"/>
          <w:rFonts w:ascii="Times New Roman" w:hAnsi="Times New Roman" w:cs="Times New Roman"/>
          <w:b/>
          <w:bCs/>
          <w:color w:val="auto"/>
        </w:rPr>
        <w:lastRenderedPageBreak/>
        <w:t>Part 1—Preliminary</w:t>
      </w:r>
      <w:bookmarkEnd w:id="2"/>
    </w:p>
    <w:p w14:paraId="1EFDD9FA" w14:textId="265CF95C" w:rsidR="00086BF0" w:rsidRDefault="00086BF0" w:rsidP="00086BF0">
      <w:pPr>
        <w:pStyle w:val="ActHead5"/>
      </w:pPr>
      <w:bookmarkStart w:id="4" w:name="_Toc63237271"/>
      <w:r>
        <w:rPr>
          <w:rStyle w:val="CharSectno"/>
        </w:rPr>
        <w:t>1</w:t>
      </w:r>
      <w:r>
        <w:t xml:space="preserve">  Name</w:t>
      </w:r>
      <w:bookmarkEnd w:id="4"/>
    </w:p>
    <w:p w14:paraId="0BA01627" w14:textId="1859C63B" w:rsidR="00086BF0" w:rsidRDefault="00086BF0" w:rsidP="00086BF0">
      <w:pPr>
        <w:pStyle w:val="subsection"/>
      </w:pPr>
      <w:r>
        <w:tab/>
      </w:r>
      <w:r>
        <w:tab/>
        <w:t>Th</w:t>
      </w:r>
      <w:r w:rsidR="00BA4B16">
        <w:t>is is the</w:t>
      </w:r>
      <w:r w:rsidR="00CD293A">
        <w:t xml:space="preserve"> </w:t>
      </w:r>
      <w:r w:rsidR="00CD293A">
        <w:rPr>
          <w:i/>
          <w:iCs/>
        </w:rPr>
        <w:t xml:space="preserve">Radiocommunications </w:t>
      </w:r>
      <w:r w:rsidR="00D14AD8">
        <w:rPr>
          <w:i/>
          <w:iCs/>
        </w:rPr>
        <w:t>(</w:t>
      </w:r>
      <w:r w:rsidR="00351C56">
        <w:rPr>
          <w:i/>
          <w:iCs/>
        </w:rPr>
        <w:t>Spectrum Licence Allocation – 850/900 MHz Band</w:t>
      </w:r>
      <w:r w:rsidR="00CD293A">
        <w:rPr>
          <w:i/>
          <w:iCs/>
        </w:rPr>
        <w:t xml:space="preserve">) </w:t>
      </w:r>
      <w:r w:rsidR="00351C56">
        <w:rPr>
          <w:i/>
          <w:iCs/>
        </w:rPr>
        <w:t>Determination</w:t>
      </w:r>
      <w:r w:rsidR="00CD293A">
        <w:rPr>
          <w:i/>
          <w:iCs/>
        </w:rPr>
        <w:t xml:space="preserve"> 2021</w:t>
      </w:r>
      <w:r>
        <w:t>.</w:t>
      </w:r>
    </w:p>
    <w:p w14:paraId="177E90D7" w14:textId="728A295A" w:rsidR="00086BF0" w:rsidRDefault="00086BF0" w:rsidP="00086BF0">
      <w:pPr>
        <w:pStyle w:val="ActHead5"/>
      </w:pPr>
      <w:bookmarkStart w:id="5" w:name="_Toc444596032"/>
      <w:bookmarkStart w:id="6" w:name="_Toc63237272"/>
      <w:r>
        <w:rPr>
          <w:rStyle w:val="CharSectno"/>
        </w:rPr>
        <w:t>2</w:t>
      </w:r>
      <w:r>
        <w:t xml:space="preserve">  Commencement</w:t>
      </w:r>
      <w:bookmarkEnd w:id="5"/>
      <w:bookmarkEnd w:id="6"/>
    </w:p>
    <w:p w14:paraId="3F162153" w14:textId="525410A7" w:rsidR="000220C1" w:rsidRDefault="00086BF0" w:rsidP="00086BF0">
      <w:pPr>
        <w:pStyle w:val="subsection"/>
      </w:pPr>
      <w:r>
        <w:tab/>
      </w:r>
      <w:r>
        <w:tab/>
        <w:t xml:space="preserve">This instrument commences </w:t>
      </w:r>
      <w:r w:rsidR="000220C1">
        <w:t xml:space="preserve">on the </w:t>
      </w:r>
      <w:r w:rsidR="00BA4B16">
        <w:t>day after the day it is registered on the Federal Register of Legislation.</w:t>
      </w:r>
    </w:p>
    <w:p w14:paraId="795025ED" w14:textId="77777777" w:rsidR="00086BF0" w:rsidRDefault="00086BF0" w:rsidP="00086BF0">
      <w:pPr>
        <w:pStyle w:val="LI-BodyTextNote"/>
        <w:spacing w:before="122"/>
      </w:pPr>
      <w:r>
        <w:t>Note:</w:t>
      </w:r>
      <w:r>
        <w:tab/>
        <w:t xml:space="preserve">The Federal Register of Legislation may be accessed free of charge at </w:t>
      </w:r>
      <w:hyperlink r:id="rId16" w:history="1">
        <w:r>
          <w:rPr>
            <w:rStyle w:val="Hyperlink"/>
            <w:rFonts w:eastAsiaTheme="majorEastAsia"/>
          </w:rPr>
          <w:t>www.legislation.gov.au</w:t>
        </w:r>
      </w:hyperlink>
      <w:r>
        <w:t>.</w:t>
      </w:r>
    </w:p>
    <w:p w14:paraId="12CBE75E" w14:textId="70C31B07" w:rsidR="00086BF0" w:rsidRDefault="00086BF0" w:rsidP="00086BF0">
      <w:pPr>
        <w:pStyle w:val="ActHead5"/>
      </w:pPr>
      <w:bookmarkStart w:id="7" w:name="_Toc444596033"/>
      <w:bookmarkStart w:id="8" w:name="_Toc63237273"/>
      <w:r>
        <w:rPr>
          <w:rStyle w:val="CharSectno"/>
        </w:rPr>
        <w:t>3</w:t>
      </w:r>
      <w:r>
        <w:t xml:space="preserve">  Authority</w:t>
      </w:r>
      <w:bookmarkEnd w:id="7"/>
      <w:bookmarkEnd w:id="8"/>
    </w:p>
    <w:p w14:paraId="3377B4C6" w14:textId="406395F6" w:rsidR="00086BF0" w:rsidRDefault="00086BF0" w:rsidP="00086BF0">
      <w:pPr>
        <w:pStyle w:val="subsection"/>
      </w:pPr>
      <w:r>
        <w:tab/>
      </w:r>
      <w:r>
        <w:tab/>
        <w:t xml:space="preserve">This instrument is made under </w:t>
      </w:r>
      <w:r w:rsidR="00A6509F">
        <w:t>section 60 and section 294</w:t>
      </w:r>
      <w:r>
        <w:t xml:space="preserve"> of the</w:t>
      </w:r>
      <w:r w:rsidR="00A6509F">
        <w:t xml:space="preserve"> Act</w:t>
      </w:r>
      <w:r>
        <w:t>.</w:t>
      </w:r>
    </w:p>
    <w:p w14:paraId="18E5EEE3" w14:textId="490C5A83" w:rsidR="00C71BE9" w:rsidRDefault="00C71BE9" w:rsidP="00F17293">
      <w:pPr>
        <w:pStyle w:val="notetext"/>
      </w:pPr>
      <w:r>
        <w:t>Note</w:t>
      </w:r>
      <w:r w:rsidR="00813C50">
        <w:t xml:space="preserve"> 1</w:t>
      </w:r>
      <w:r>
        <w:t>:</w:t>
      </w:r>
      <w:r>
        <w:tab/>
      </w:r>
      <w:r w:rsidR="00A6509F">
        <w:t xml:space="preserve">To the extent this instrument is made under subsection 60(1) of the Act, it is not disallowable under section 42 of the </w:t>
      </w:r>
      <w:r w:rsidR="00A6509F">
        <w:rPr>
          <w:i/>
          <w:iCs/>
        </w:rPr>
        <w:t xml:space="preserve">Legislation Act 2003 </w:t>
      </w:r>
      <w:r w:rsidR="00A6509F">
        <w:t xml:space="preserve">(see paragraph 44(2)(b) of the </w:t>
      </w:r>
      <w:r w:rsidR="00A6509F">
        <w:rPr>
          <w:i/>
          <w:iCs/>
        </w:rPr>
        <w:t>Legislation Act 2003</w:t>
      </w:r>
      <w:r w:rsidR="00A6509F">
        <w:t xml:space="preserve"> and item 29 in the table set out in regulation 10 of the </w:t>
      </w:r>
      <w:r w:rsidR="00A6509F">
        <w:rPr>
          <w:i/>
          <w:iCs/>
        </w:rPr>
        <w:t>Legislation</w:t>
      </w:r>
      <w:r w:rsidR="007A64A9">
        <w:rPr>
          <w:i/>
          <w:iCs/>
        </w:rPr>
        <w:t xml:space="preserve"> (Exemptions and Other Matters) Regulation 2015</w:t>
      </w:r>
      <w:r w:rsidR="007A64A9">
        <w:t>). To the extent that this instrument is made under subsection 294(1) of the Act, i</w:t>
      </w:r>
      <w:r w:rsidR="001614C6">
        <w:t>t</w:t>
      </w:r>
      <w:r w:rsidR="007A64A9">
        <w:t xml:space="preserve"> i</w:t>
      </w:r>
      <w:r w:rsidR="001614C6">
        <w:t>s</w:t>
      </w:r>
      <w:r w:rsidR="007A64A9">
        <w:t xml:space="preserve"> disallowable</w:t>
      </w:r>
      <w:r w:rsidR="00F14B34">
        <w:t>.</w:t>
      </w:r>
    </w:p>
    <w:p w14:paraId="79F93777" w14:textId="1F35D660" w:rsidR="00813C50" w:rsidRDefault="00813C50" w:rsidP="00F17293">
      <w:pPr>
        <w:pStyle w:val="notetext"/>
      </w:pPr>
      <w:r>
        <w:t>Note 2:</w:t>
      </w:r>
      <w:r>
        <w:tab/>
        <w:t>The following provisions of this instrument are made under subsection 294(1) of the Act, and all others are made under section 60 of the Act:</w:t>
      </w:r>
    </w:p>
    <w:p w14:paraId="6F6DEEA6" w14:textId="69410496" w:rsidR="00813C50" w:rsidRDefault="00813C50" w:rsidP="00813C50">
      <w:pPr>
        <w:pStyle w:val="notepara"/>
      </w:pPr>
      <w:r>
        <w:t>(a)</w:t>
      </w:r>
      <w:r>
        <w:tab/>
      </w:r>
      <w:r w:rsidR="00C34286">
        <w:t xml:space="preserve">section </w:t>
      </w:r>
      <w:r w:rsidR="006B31FB">
        <w:t>10</w:t>
      </w:r>
      <w:r>
        <w:t>;</w:t>
      </w:r>
    </w:p>
    <w:p w14:paraId="5C2FDD49" w14:textId="055C9961" w:rsidR="00C34286" w:rsidRDefault="006B31FB" w:rsidP="00813C50">
      <w:pPr>
        <w:pStyle w:val="notepara"/>
      </w:pPr>
      <w:r>
        <w:t>(b)</w:t>
      </w:r>
      <w:r>
        <w:tab/>
      </w:r>
      <w:r w:rsidR="004826D2">
        <w:t>paragraph 29(1)(a);</w:t>
      </w:r>
    </w:p>
    <w:p w14:paraId="4C74CEA4" w14:textId="711392B0" w:rsidR="004826D2" w:rsidRDefault="004826D2" w:rsidP="00813C50">
      <w:pPr>
        <w:pStyle w:val="notepara"/>
      </w:pPr>
      <w:r>
        <w:t>(c)</w:t>
      </w:r>
      <w:r>
        <w:tab/>
        <w:t>paragraph 44(1)(a);</w:t>
      </w:r>
    </w:p>
    <w:p w14:paraId="16EF6559" w14:textId="5480E8F6" w:rsidR="004826D2" w:rsidRDefault="004826D2" w:rsidP="00813C50">
      <w:pPr>
        <w:pStyle w:val="notepara"/>
      </w:pPr>
      <w:r>
        <w:t>(d)</w:t>
      </w:r>
      <w:r>
        <w:tab/>
        <w:t>Division 2 of Part 6;</w:t>
      </w:r>
    </w:p>
    <w:p w14:paraId="7075F730" w14:textId="025DF45F" w:rsidR="004826D2" w:rsidRDefault="004826D2" w:rsidP="00813C50">
      <w:pPr>
        <w:pStyle w:val="notepara"/>
      </w:pPr>
      <w:r>
        <w:t>(e)</w:t>
      </w:r>
      <w:r>
        <w:tab/>
      </w:r>
      <w:r w:rsidR="00F7450D">
        <w:t>paragraph 2(b) of Schedule 1;</w:t>
      </w:r>
    </w:p>
    <w:p w14:paraId="6974A43F" w14:textId="547F041C" w:rsidR="00F7450D" w:rsidRDefault="00F7450D" w:rsidP="00813C50">
      <w:pPr>
        <w:pStyle w:val="notepara"/>
      </w:pPr>
      <w:r>
        <w:t>(f)</w:t>
      </w:r>
      <w:r>
        <w:tab/>
        <w:t>clause 17 of Schedule 2;</w:t>
      </w:r>
    </w:p>
    <w:p w14:paraId="27CD7646" w14:textId="4A77346E" w:rsidR="00F7450D" w:rsidRDefault="00F7450D" w:rsidP="00813C50">
      <w:pPr>
        <w:pStyle w:val="notepara"/>
      </w:pPr>
      <w:r>
        <w:t>(g)</w:t>
      </w:r>
      <w:r>
        <w:tab/>
        <w:t>clause 7 of Schedule 3;</w:t>
      </w:r>
    </w:p>
    <w:p w14:paraId="5A232E42" w14:textId="3C941A76" w:rsidR="00F7450D" w:rsidRDefault="00F7450D" w:rsidP="00813C50">
      <w:pPr>
        <w:pStyle w:val="notepara"/>
      </w:pPr>
      <w:r>
        <w:t>(h)</w:t>
      </w:r>
      <w:r>
        <w:tab/>
        <w:t>clause 8 of Schedule 3;</w:t>
      </w:r>
    </w:p>
    <w:p w14:paraId="18C7E85A" w14:textId="48AA76E7" w:rsidR="00F7450D" w:rsidRPr="005919DC" w:rsidRDefault="00F7450D" w:rsidP="00F17293">
      <w:pPr>
        <w:pStyle w:val="notepara"/>
      </w:pPr>
      <w:r>
        <w:t>(i)</w:t>
      </w:r>
      <w:r>
        <w:tab/>
        <w:t>Schedule 4.</w:t>
      </w:r>
    </w:p>
    <w:p w14:paraId="616032F1" w14:textId="04F03555" w:rsidR="00086BF0" w:rsidRDefault="008A3257" w:rsidP="00086BF0">
      <w:pPr>
        <w:pStyle w:val="ActHead5"/>
      </w:pPr>
      <w:bookmarkStart w:id="9" w:name="_Toc444596034"/>
      <w:bookmarkStart w:id="10" w:name="_Toc63237274"/>
      <w:r>
        <w:rPr>
          <w:rStyle w:val="CharSectno"/>
        </w:rPr>
        <w:t>4</w:t>
      </w:r>
      <w:r w:rsidR="00086BF0">
        <w:t xml:space="preserve">  </w:t>
      </w:r>
      <w:bookmarkEnd w:id="9"/>
      <w:r w:rsidR="002643D5">
        <w:t>Interpretation</w:t>
      </w:r>
      <w:bookmarkEnd w:id="10"/>
    </w:p>
    <w:p w14:paraId="428F2C2E" w14:textId="3AA64E7A" w:rsidR="00086BF0" w:rsidRDefault="00086BF0" w:rsidP="00086BF0">
      <w:pPr>
        <w:pStyle w:val="subsection"/>
      </w:pPr>
      <w:r>
        <w:tab/>
      </w:r>
      <w:r w:rsidR="007A64A9">
        <w:t>(1)</w:t>
      </w:r>
      <w:r>
        <w:tab/>
        <w:t>In this instrument</w:t>
      </w:r>
      <w:r w:rsidR="005D2A65">
        <w:t>, unless the contrary intention appears</w:t>
      </w:r>
      <w:r>
        <w:t>:</w:t>
      </w:r>
    </w:p>
    <w:p w14:paraId="25243212" w14:textId="1F6FEB73" w:rsidR="007A64A9" w:rsidRDefault="007A64A9" w:rsidP="00086BF0">
      <w:pPr>
        <w:pStyle w:val="Definition"/>
        <w:rPr>
          <w:bCs/>
          <w:iCs/>
        </w:rPr>
      </w:pPr>
      <w:r>
        <w:rPr>
          <w:b/>
          <w:i/>
        </w:rPr>
        <w:t>850/900 MHz band</w:t>
      </w:r>
      <w:r w:rsidR="00BE323E">
        <w:rPr>
          <w:bCs/>
          <w:iCs/>
        </w:rPr>
        <w:t xml:space="preserve"> means the following parts of the spectrum:</w:t>
      </w:r>
    </w:p>
    <w:p w14:paraId="487F963D" w14:textId="06BF1EA7" w:rsidR="00BE323E" w:rsidRDefault="00BE323E" w:rsidP="00BE323E">
      <w:pPr>
        <w:pStyle w:val="paragraph"/>
        <w:rPr>
          <w:iCs/>
        </w:rPr>
      </w:pPr>
      <w:r>
        <w:rPr>
          <w:iCs/>
        </w:rPr>
        <w:tab/>
        <w:t>(a)</w:t>
      </w:r>
      <w:r>
        <w:rPr>
          <w:iCs/>
        </w:rPr>
        <w:tab/>
        <w:t>814 MHz to 825 MHz;</w:t>
      </w:r>
    </w:p>
    <w:p w14:paraId="61B38DAE" w14:textId="55836BFD" w:rsidR="00BE323E" w:rsidRDefault="00BE323E" w:rsidP="00BE323E">
      <w:pPr>
        <w:pStyle w:val="paragraph"/>
        <w:rPr>
          <w:iCs/>
        </w:rPr>
      </w:pPr>
      <w:r>
        <w:rPr>
          <w:iCs/>
        </w:rPr>
        <w:tab/>
        <w:t>(b)</w:t>
      </w:r>
      <w:r>
        <w:rPr>
          <w:iCs/>
        </w:rPr>
        <w:tab/>
      </w:r>
      <w:r w:rsidR="00A306DD">
        <w:rPr>
          <w:iCs/>
        </w:rPr>
        <w:t>859 MHz to 870 MHz;</w:t>
      </w:r>
    </w:p>
    <w:p w14:paraId="2DD2AEAA" w14:textId="1C8F6349" w:rsidR="00A306DD" w:rsidRDefault="00A306DD" w:rsidP="00BE323E">
      <w:pPr>
        <w:pStyle w:val="paragraph"/>
        <w:rPr>
          <w:iCs/>
        </w:rPr>
      </w:pPr>
      <w:r>
        <w:rPr>
          <w:iCs/>
        </w:rPr>
        <w:tab/>
        <w:t>(c)</w:t>
      </w:r>
      <w:r>
        <w:rPr>
          <w:iCs/>
        </w:rPr>
        <w:tab/>
        <w:t>890 MHz to 915 MHz;</w:t>
      </w:r>
    </w:p>
    <w:p w14:paraId="43E0B838" w14:textId="4BE55E78" w:rsidR="00A306DD" w:rsidRPr="00B552A6" w:rsidRDefault="00A306DD" w:rsidP="00BE323E">
      <w:pPr>
        <w:pStyle w:val="paragraph"/>
        <w:rPr>
          <w:iCs/>
        </w:rPr>
      </w:pPr>
      <w:r>
        <w:rPr>
          <w:iCs/>
        </w:rPr>
        <w:tab/>
        <w:t>(d)</w:t>
      </w:r>
      <w:r>
        <w:rPr>
          <w:iCs/>
        </w:rPr>
        <w:tab/>
        <w:t>935 MHz to 960 MHz.</w:t>
      </w:r>
    </w:p>
    <w:p w14:paraId="0BA7F26C" w14:textId="331BA961" w:rsidR="00EF42A6" w:rsidDel="00450530" w:rsidRDefault="00EF42A6" w:rsidP="00EF42A6">
      <w:pPr>
        <w:pStyle w:val="notetext"/>
        <w:rPr>
          <w:iCs/>
        </w:rPr>
      </w:pPr>
      <w:r w:rsidDel="00450530">
        <w:rPr>
          <w:iCs/>
        </w:rPr>
        <w:t>Note:</w:t>
      </w:r>
      <w:r w:rsidDel="00450530">
        <w:rPr>
          <w:iCs/>
        </w:rPr>
        <w:tab/>
        <w:t>For the part</w:t>
      </w:r>
      <w:r>
        <w:rPr>
          <w:iCs/>
        </w:rPr>
        <w:t>s</w:t>
      </w:r>
      <w:r w:rsidDel="00450530">
        <w:rPr>
          <w:iCs/>
        </w:rPr>
        <w:t xml:space="preserve"> of the </w:t>
      </w:r>
      <w:r>
        <w:rPr>
          <w:iCs/>
        </w:rPr>
        <w:t>850/900 MHz band</w:t>
      </w:r>
      <w:r w:rsidDel="00450530">
        <w:rPr>
          <w:iCs/>
        </w:rPr>
        <w:t xml:space="preserve"> consisting of 8</w:t>
      </w:r>
      <w:r>
        <w:rPr>
          <w:iCs/>
        </w:rPr>
        <w:t>2</w:t>
      </w:r>
      <w:r w:rsidDel="00450530">
        <w:rPr>
          <w:iCs/>
        </w:rPr>
        <w:t>4 MHz to 8</w:t>
      </w:r>
      <w:r>
        <w:rPr>
          <w:iCs/>
        </w:rPr>
        <w:t>2</w:t>
      </w:r>
      <w:r w:rsidDel="00450530">
        <w:rPr>
          <w:iCs/>
        </w:rPr>
        <w:t>5 MHz and 8</w:t>
      </w:r>
      <w:r>
        <w:rPr>
          <w:iCs/>
        </w:rPr>
        <w:t>6</w:t>
      </w:r>
      <w:r w:rsidDel="00450530">
        <w:rPr>
          <w:iCs/>
        </w:rPr>
        <w:t>9</w:t>
      </w:r>
      <w:r>
        <w:rPr>
          <w:iCs/>
        </w:rPr>
        <w:t> </w:t>
      </w:r>
      <w:r w:rsidDel="00450530">
        <w:rPr>
          <w:iCs/>
        </w:rPr>
        <w:t>MHz to 8</w:t>
      </w:r>
      <w:r>
        <w:rPr>
          <w:iCs/>
        </w:rPr>
        <w:t>7</w:t>
      </w:r>
      <w:r w:rsidDel="00450530">
        <w:rPr>
          <w:iCs/>
        </w:rPr>
        <w:t>0</w:t>
      </w:r>
      <w:r>
        <w:rPr>
          <w:iCs/>
        </w:rPr>
        <w:t> </w:t>
      </w:r>
      <w:r w:rsidDel="00450530">
        <w:rPr>
          <w:iCs/>
        </w:rPr>
        <w:t xml:space="preserve">MHz, see clauses </w:t>
      </w:r>
      <w:r w:rsidR="00AE3BF2">
        <w:rPr>
          <w:iCs/>
        </w:rPr>
        <w:t>9</w:t>
      </w:r>
      <w:r w:rsidDel="00450530">
        <w:rPr>
          <w:iCs/>
        </w:rPr>
        <w:t xml:space="preserve"> and </w:t>
      </w:r>
      <w:r w:rsidR="00AE3BF2">
        <w:rPr>
          <w:iCs/>
        </w:rPr>
        <w:t>10</w:t>
      </w:r>
      <w:r w:rsidDel="00450530">
        <w:rPr>
          <w:iCs/>
        </w:rPr>
        <w:t xml:space="preserve"> of Schedule 3.</w:t>
      </w:r>
    </w:p>
    <w:p w14:paraId="610D272C" w14:textId="737D1C7D" w:rsidR="00EF42A6" w:rsidRDefault="00EF42A6" w:rsidP="00EF42A6">
      <w:pPr>
        <w:pStyle w:val="Definition"/>
        <w:rPr>
          <w:bCs/>
          <w:iCs/>
        </w:rPr>
      </w:pPr>
      <w:r>
        <w:rPr>
          <w:b/>
          <w:i/>
        </w:rPr>
        <w:t>850 metropolitan product</w:t>
      </w:r>
      <w:r>
        <w:rPr>
          <w:bCs/>
          <w:iCs/>
        </w:rPr>
        <w:t xml:space="preserve"> has the same meaning as in</w:t>
      </w:r>
      <w:r w:rsidR="00CC04B2">
        <w:rPr>
          <w:bCs/>
          <w:iCs/>
        </w:rPr>
        <w:t xml:space="preserve"> subsection 5(1)</w:t>
      </w:r>
      <w:r>
        <w:rPr>
          <w:bCs/>
          <w:iCs/>
        </w:rPr>
        <w:t xml:space="preserve"> of the marketing plan.</w:t>
      </w:r>
    </w:p>
    <w:p w14:paraId="4D8065FC" w14:textId="755ACBBB" w:rsidR="000749BF" w:rsidRDefault="000749BF" w:rsidP="00086BF0">
      <w:pPr>
        <w:pStyle w:val="Definition"/>
        <w:rPr>
          <w:b/>
          <w:i/>
        </w:rPr>
      </w:pPr>
      <w:r>
        <w:rPr>
          <w:b/>
          <w:i/>
        </w:rPr>
        <w:t>850 regional product</w:t>
      </w:r>
      <w:r>
        <w:rPr>
          <w:bCs/>
          <w:iCs/>
        </w:rPr>
        <w:t xml:space="preserve"> </w:t>
      </w:r>
      <w:r w:rsidR="00287196">
        <w:rPr>
          <w:bCs/>
          <w:iCs/>
        </w:rPr>
        <w:t>has the same meaning as in</w:t>
      </w:r>
      <w:r w:rsidR="00CC04B2">
        <w:rPr>
          <w:bCs/>
          <w:iCs/>
        </w:rPr>
        <w:t xml:space="preserve"> subsection 5(1)</w:t>
      </w:r>
      <w:r w:rsidR="00E5343D">
        <w:rPr>
          <w:bCs/>
          <w:iCs/>
        </w:rPr>
        <w:t xml:space="preserve"> of the marketing plan</w:t>
      </w:r>
      <w:r>
        <w:rPr>
          <w:bCs/>
          <w:iCs/>
        </w:rPr>
        <w:t>.</w:t>
      </w:r>
    </w:p>
    <w:p w14:paraId="023546AE" w14:textId="099A7DBB" w:rsidR="000749BF" w:rsidRDefault="000749BF" w:rsidP="00086BF0">
      <w:pPr>
        <w:pStyle w:val="Definition"/>
        <w:rPr>
          <w:b/>
          <w:i/>
        </w:rPr>
      </w:pPr>
      <w:r>
        <w:rPr>
          <w:b/>
          <w:i/>
        </w:rPr>
        <w:t>900 national product</w:t>
      </w:r>
      <w:r w:rsidR="00AF104B">
        <w:rPr>
          <w:bCs/>
          <w:iCs/>
        </w:rPr>
        <w:t xml:space="preserve"> has the same meaning as in</w:t>
      </w:r>
      <w:r>
        <w:rPr>
          <w:bCs/>
          <w:iCs/>
        </w:rPr>
        <w:t xml:space="preserve"> </w:t>
      </w:r>
      <w:r w:rsidR="00CC04B2">
        <w:rPr>
          <w:bCs/>
          <w:iCs/>
        </w:rPr>
        <w:t>subsection 5(1)</w:t>
      </w:r>
      <w:r w:rsidR="00121790" w:rsidRPr="0096295C">
        <w:rPr>
          <w:bCs/>
          <w:iCs/>
        </w:rPr>
        <w:t xml:space="preserve"> of the marketing plan</w:t>
      </w:r>
      <w:r w:rsidRPr="0096295C">
        <w:rPr>
          <w:bCs/>
          <w:iCs/>
        </w:rPr>
        <w:t>.</w:t>
      </w:r>
    </w:p>
    <w:p w14:paraId="130D42BA" w14:textId="3AA25F78" w:rsidR="00125159" w:rsidRDefault="00125159" w:rsidP="00086BF0">
      <w:pPr>
        <w:pStyle w:val="Definition"/>
        <w:rPr>
          <w:bCs/>
          <w:iCs/>
        </w:rPr>
      </w:pPr>
      <w:r>
        <w:rPr>
          <w:b/>
          <w:i/>
        </w:rPr>
        <w:t xml:space="preserve">ABN </w:t>
      </w:r>
      <w:r>
        <w:rPr>
          <w:bCs/>
          <w:iCs/>
        </w:rPr>
        <w:t xml:space="preserve">has the meaning given by section 41 of the </w:t>
      </w:r>
      <w:r>
        <w:rPr>
          <w:bCs/>
          <w:i/>
        </w:rPr>
        <w:t>A New Tax System (Australian Business Number) Act 1999</w:t>
      </w:r>
      <w:r>
        <w:rPr>
          <w:bCs/>
          <w:iCs/>
        </w:rPr>
        <w:t>.</w:t>
      </w:r>
    </w:p>
    <w:p w14:paraId="4457EA05" w14:textId="410F60A7" w:rsidR="00546CA6" w:rsidRPr="00546CA6" w:rsidRDefault="00546CA6" w:rsidP="00086BF0">
      <w:pPr>
        <w:pStyle w:val="Definition"/>
        <w:rPr>
          <w:bCs/>
          <w:iCs/>
        </w:rPr>
      </w:pPr>
      <w:r>
        <w:rPr>
          <w:b/>
          <w:i/>
        </w:rPr>
        <w:t>ACMA Act</w:t>
      </w:r>
      <w:r>
        <w:rPr>
          <w:bCs/>
          <w:iCs/>
        </w:rPr>
        <w:t xml:space="preserve"> means the </w:t>
      </w:r>
      <w:r>
        <w:rPr>
          <w:bCs/>
          <w:i/>
        </w:rPr>
        <w:t>Australian Communications and Media Authority Act 2005</w:t>
      </w:r>
      <w:r>
        <w:rPr>
          <w:bCs/>
          <w:iCs/>
        </w:rPr>
        <w:t>.</w:t>
      </w:r>
    </w:p>
    <w:p w14:paraId="6D36C10C" w14:textId="3F055ABA" w:rsidR="00125159" w:rsidRDefault="00125159" w:rsidP="00086BF0">
      <w:pPr>
        <w:pStyle w:val="Definition"/>
        <w:rPr>
          <w:bCs/>
          <w:iCs/>
        </w:rPr>
      </w:pPr>
      <w:r>
        <w:rPr>
          <w:b/>
          <w:i/>
        </w:rPr>
        <w:t xml:space="preserve">ACMA staff </w:t>
      </w:r>
      <w:r>
        <w:rPr>
          <w:bCs/>
          <w:iCs/>
        </w:rPr>
        <w:t>has the meaning given by section 3 of the</w:t>
      </w:r>
      <w:r w:rsidR="00546CA6">
        <w:rPr>
          <w:bCs/>
          <w:iCs/>
        </w:rPr>
        <w:t xml:space="preserve"> ACMA Act</w:t>
      </w:r>
      <w:r w:rsidR="007B2172">
        <w:rPr>
          <w:bCs/>
          <w:iCs/>
        </w:rPr>
        <w:t>.</w:t>
      </w:r>
    </w:p>
    <w:p w14:paraId="4AF1D6FF" w14:textId="089EE851" w:rsidR="007B2172" w:rsidRPr="007B2172" w:rsidRDefault="007B2172" w:rsidP="00086BF0">
      <w:pPr>
        <w:pStyle w:val="Definition"/>
        <w:rPr>
          <w:bCs/>
          <w:iCs/>
        </w:rPr>
      </w:pPr>
      <w:r>
        <w:rPr>
          <w:b/>
          <w:i/>
        </w:rPr>
        <w:t>ACN</w:t>
      </w:r>
      <w:r>
        <w:rPr>
          <w:bCs/>
          <w:iCs/>
        </w:rPr>
        <w:t xml:space="preserve"> has the meaning given by section 9 of the </w:t>
      </w:r>
      <w:r>
        <w:rPr>
          <w:bCs/>
          <w:i/>
        </w:rPr>
        <w:t>Corporations Act 2001</w:t>
      </w:r>
      <w:r>
        <w:rPr>
          <w:bCs/>
          <w:iCs/>
        </w:rPr>
        <w:t>.</w:t>
      </w:r>
    </w:p>
    <w:p w14:paraId="099EB861" w14:textId="35A9DD50" w:rsidR="00086BF0" w:rsidRDefault="00086BF0" w:rsidP="00086BF0">
      <w:pPr>
        <w:pStyle w:val="Definition"/>
      </w:pPr>
      <w:r>
        <w:rPr>
          <w:b/>
          <w:i/>
        </w:rPr>
        <w:t>Act</w:t>
      </w:r>
      <w:r>
        <w:t xml:space="preserve"> means </w:t>
      </w:r>
      <w:r w:rsidR="008A3257">
        <w:t xml:space="preserve">the </w:t>
      </w:r>
      <w:r w:rsidR="008A3257">
        <w:rPr>
          <w:i/>
        </w:rPr>
        <w:t>Radiocommunications Act 1992</w:t>
      </w:r>
      <w:r>
        <w:t>.</w:t>
      </w:r>
    </w:p>
    <w:p w14:paraId="509C1795" w14:textId="4858507B" w:rsidR="007B2172" w:rsidRDefault="009130AA" w:rsidP="00086BF0">
      <w:pPr>
        <w:pStyle w:val="Definition"/>
        <w:rPr>
          <w:bCs/>
          <w:iCs/>
        </w:rPr>
      </w:pPr>
      <w:r>
        <w:rPr>
          <w:b/>
          <w:i/>
        </w:rPr>
        <w:t>a</w:t>
      </w:r>
      <w:r w:rsidR="007B2172">
        <w:rPr>
          <w:b/>
          <w:i/>
        </w:rPr>
        <w:t>ffiliated</w:t>
      </w:r>
      <w:r>
        <w:rPr>
          <w:bCs/>
          <w:iCs/>
        </w:rPr>
        <w:t xml:space="preserve">: </w:t>
      </w:r>
      <w:r w:rsidR="00703C3A">
        <w:rPr>
          <w:bCs/>
          <w:iCs/>
        </w:rPr>
        <w:t>see section 1</w:t>
      </w:r>
      <w:r w:rsidR="00587B4B">
        <w:rPr>
          <w:bCs/>
          <w:iCs/>
        </w:rPr>
        <w:t>7</w:t>
      </w:r>
      <w:r w:rsidR="008925A2">
        <w:rPr>
          <w:bCs/>
          <w:iCs/>
        </w:rPr>
        <w:t>.</w:t>
      </w:r>
    </w:p>
    <w:p w14:paraId="6ACF835D" w14:textId="6DDFC738" w:rsidR="00875DD9" w:rsidRDefault="009130AA" w:rsidP="00086BF0">
      <w:pPr>
        <w:pStyle w:val="Definition"/>
        <w:rPr>
          <w:bCs/>
          <w:iCs/>
        </w:rPr>
      </w:pPr>
      <w:r>
        <w:rPr>
          <w:b/>
          <w:i/>
        </w:rPr>
        <w:t>allocated</w:t>
      </w:r>
      <w:r>
        <w:rPr>
          <w:bCs/>
          <w:iCs/>
        </w:rPr>
        <w:t xml:space="preserve"> means</w:t>
      </w:r>
      <w:r w:rsidR="00875DD9">
        <w:rPr>
          <w:bCs/>
          <w:iCs/>
        </w:rPr>
        <w:t>:</w:t>
      </w:r>
    </w:p>
    <w:p w14:paraId="46E57E0B" w14:textId="5D0AC869" w:rsidR="00875DD9" w:rsidRDefault="00875DD9" w:rsidP="00875DD9">
      <w:pPr>
        <w:pStyle w:val="paragraph"/>
        <w:rPr>
          <w:bCs/>
          <w:iCs/>
        </w:rPr>
      </w:pPr>
      <w:r>
        <w:rPr>
          <w:bCs/>
          <w:iCs/>
        </w:rPr>
        <w:tab/>
        <w:t>(a)</w:t>
      </w:r>
      <w:r>
        <w:rPr>
          <w:bCs/>
          <w:iCs/>
        </w:rPr>
        <w:tab/>
      </w:r>
      <w:r w:rsidR="00445B06">
        <w:rPr>
          <w:bCs/>
          <w:iCs/>
        </w:rPr>
        <w:t xml:space="preserve">for a lot of a product, other than a </w:t>
      </w:r>
      <w:r w:rsidR="00F0754F">
        <w:rPr>
          <w:bCs/>
          <w:iCs/>
        </w:rPr>
        <w:t>set-aside</w:t>
      </w:r>
      <w:r w:rsidR="00445B06">
        <w:rPr>
          <w:bCs/>
          <w:iCs/>
        </w:rPr>
        <w:t xml:space="preserve"> lot – </w:t>
      </w:r>
      <w:r w:rsidR="009130AA">
        <w:rPr>
          <w:bCs/>
          <w:iCs/>
        </w:rPr>
        <w:t xml:space="preserve">allocated as a result </w:t>
      </w:r>
      <w:r w:rsidR="009130AA" w:rsidRPr="00875DD9">
        <w:rPr>
          <w:iCs/>
        </w:rPr>
        <w:t>of</w:t>
      </w:r>
      <w:r w:rsidR="009130AA">
        <w:rPr>
          <w:bCs/>
          <w:iCs/>
        </w:rPr>
        <w:t xml:space="preserve"> the primary stage</w:t>
      </w:r>
      <w:r>
        <w:rPr>
          <w:bCs/>
          <w:iCs/>
        </w:rPr>
        <w:t>; or</w:t>
      </w:r>
    </w:p>
    <w:p w14:paraId="176EF7A4" w14:textId="5BB8896C" w:rsidR="00445B06" w:rsidRDefault="00875DD9" w:rsidP="008E6B38">
      <w:pPr>
        <w:pStyle w:val="paragraph"/>
        <w:rPr>
          <w:bCs/>
          <w:iCs/>
        </w:rPr>
      </w:pPr>
      <w:r>
        <w:rPr>
          <w:bCs/>
          <w:iCs/>
        </w:rPr>
        <w:tab/>
        <w:t>(b)</w:t>
      </w:r>
      <w:r>
        <w:rPr>
          <w:bCs/>
          <w:iCs/>
        </w:rPr>
        <w:tab/>
      </w:r>
      <w:r w:rsidR="008E6B38">
        <w:rPr>
          <w:bCs/>
          <w:iCs/>
        </w:rPr>
        <w:t xml:space="preserve">for a </w:t>
      </w:r>
      <w:r w:rsidR="00F0754F">
        <w:rPr>
          <w:bCs/>
          <w:iCs/>
        </w:rPr>
        <w:t>set-aside</w:t>
      </w:r>
      <w:r w:rsidR="008E6B38">
        <w:rPr>
          <w:bCs/>
          <w:iCs/>
        </w:rPr>
        <w:t xml:space="preserve"> lot – allocated as a result of </w:t>
      </w:r>
      <w:r w:rsidR="00F9221F">
        <w:rPr>
          <w:bCs/>
          <w:iCs/>
        </w:rPr>
        <w:t xml:space="preserve">the procedures in </w:t>
      </w:r>
      <w:r w:rsidR="008E6B38">
        <w:rPr>
          <w:bCs/>
          <w:iCs/>
        </w:rPr>
        <w:t>Schedule 1</w:t>
      </w:r>
      <w:r w:rsidR="00445B06">
        <w:rPr>
          <w:bCs/>
          <w:iCs/>
        </w:rPr>
        <w:t>;</w:t>
      </w:r>
      <w:r w:rsidR="00187783">
        <w:rPr>
          <w:bCs/>
          <w:iCs/>
        </w:rPr>
        <w:t xml:space="preserve"> or</w:t>
      </w:r>
    </w:p>
    <w:p w14:paraId="411D0A53" w14:textId="1BE22CBE" w:rsidR="009130AA" w:rsidRDefault="00445B06" w:rsidP="008E6B38">
      <w:pPr>
        <w:pStyle w:val="paragraph"/>
        <w:rPr>
          <w:bCs/>
          <w:iCs/>
        </w:rPr>
      </w:pPr>
      <w:r>
        <w:rPr>
          <w:bCs/>
          <w:iCs/>
        </w:rPr>
        <w:tab/>
        <w:t>(c)</w:t>
      </w:r>
      <w:r>
        <w:rPr>
          <w:bCs/>
          <w:iCs/>
        </w:rPr>
        <w:tab/>
        <w:t xml:space="preserve">for the downshift lot – allocated as a result of </w:t>
      </w:r>
      <w:r w:rsidR="00746AF7">
        <w:rPr>
          <w:bCs/>
          <w:iCs/>
        </w:rPr>
        <w:t xml:space="preserve">clause </w:t>
      </w:r>
      <w:r w:rsidR="0024263C">
        <w:rPr>
          <w:bCs/>
          <w:iCs/>
        </w:rPr>
        <w:t>9</w:t>
      </w:r>
      <w:r w:rsidR="00CB16B1">
        <w:rPr>
          <w:bCs/>
          <w:iCs/>
        </w:rPr>
        <w:t xml:space="preserve"> of Schedule 3</w:t>
      </w:r>
      <w:r w:rsidR="009130AA">
        <w:rPr>
          <w:bCs/>
          <w:iCs/>
        </w:rPr>
        <w:t>.</w:t>
      </w:r>
    </w:p>
    <w:p w14:paraId="22B53E6A" w14:textId="02F4E3E2" w:rsidR="007B61B9" w:rsidRDefault="007B61B9" w:rsidP="00086BF0">
      <w:pPr>
        <w:pStyle w:val="Definition"/>
        <w:rPr>
          <w:bCs/>
          <w:iCs/>
        </w:rPr>
      </w:pPr>
      <w:r>
        <w:rPr>
          <w:b/>
          <w:i/>
        </w:rPr>
        <w:t>allocation limits</w:t>
      </w:r>
      <w:r>
        <w:rPr>
          <w:bCs/>
          <w:iCs/>
        </w:rPr>
        <w:t xml:space="preserve">: </w:t>
      </w:r>
      <w:r w:rsidR="008925A2">
        <w:rPr>
          <w:bCs/>
          <w:iCs/>
        </w:rPr>
        <w:t xml:space="preserve">see sections </w:t>
      </w:r>
      <w:r w:rsidR="00CC2B8C">
        <w:rPr>
          <w:bCs/>
          <w:iCs/>
        </w:rPr>
        <w:t>14</w:t>
      </w:r>
      <w:r w:rsidR="008925A2">
        <w:rPr>
          <w:bCs/>
          <w:iCs/>
        </w:rPr>
        <w:t xml:space="preserve"> and </w:t>
      </w:r>
      <w:r w:rsidR="00CC2B8C">
        <w:rPr>
          <w:bCs/>
          <w:iCs/>
        </w:rPr>
        <w:t>15</w:t>
      </w:r>
      <w:r w:rsidR="008925A2">
        <w:rPr>
          <w:bCs/>
          <w:iCs/>
        </w:rPr>
        <w:t>.</w:t>
      </w:r>
    </w:p>
    <w:p w14:paraId="178DE8B9" w14:textId="11082AA8" w:rsidR="007B61B9" w:rsidRDefault="007B61B9" w:rsidP="00086BF0">
      <w:pPr>
        <w:pStyle w:val="Definition"/>
        <w:rPr>
          <w:bCs/>
          <w:iCs/>
        </w:rPr>
      </w:pPr>
      <w:r>
        <w:rPr>
          <w:b/>
          <w:i/>
        </w:rPr>
        <w:t xml:space="preserve">applicant </w:t>
      </w:r>
      <w:r>
        <w:rPr>
          <w:bCs/>
          <w:iCs/>
        </w:rPr>
        <w:t xml:space="preserve">means a person who has applied </w:t>
      </w:r>
      <w:r w:rsidR="00602CFC">
        <w:rPr>
          <w:bCs/>
          <w:iCs/>
        </w:rPr>
        <w:t xml:space="preserve">to become </w:t>
      </w:r>
      <w:r>
        <w:rPr>
          <w:bCs/>
          <w:iCs/>
        </w:rPr>
        <w:t>regist</w:t>
      </w:r>
      <w:r w:rsidR="00602CFC">
        <w:rPr>
          <w:bCs/>
          <w:iCs/>
        </w:rPr>
        <w:t>ered</w:t>
      </w:r>
      <w:r>
        <w:rPr>
          <w:bCs/>
          <w:iCs/>
        </w:rPr>
        <w:t xml:space="preserve"> as a bidder.</w:t>
      </w:r>
    </w:p>
    <w:p w14:paraId="2FB975C9" w14:textId="3B33F4F8" w:rsidR="002262D7" w:rsidRDefault="002262D7" w:rsidP="002262D7">
      <w:pPr>
        <w:pStyle w:val="notetext"/>
      </w:pPr>
      <w:r>
        <w:t>Note:</w:t>
      </w:r>
      <w:r>
        <w:tab/>
        <w:t xml:space="preserve">A person may apply under </w:t>
      </w:r>
      <w:r w:rsidR="00A16509">
        <w:t xml:space="preserve">section </w:t>
      </w:r>
      <w:r w:rsidR="00152363">
        <w:t>32</w:t>
      </w:r>
      <w:r w:rsidR="00A16509">
        <w:t xml:space="preserve">, </w:t>
      </w:r>
      <w:r w:rsidR="00BF45C2">
        <w:t>section 3</w:t>
      </w:r>
      <w:r w:rsidR="001C704B">
        <w:t>9</w:t>
      </w:r>
      <w:r w:rsidR="00BF45C2">
        <w:t xml:space="preserve"> or</w:t>
      </w:r>
      <w:r w:rsidR="00C216B6">
        <w:t xml:space="preserve"> section </w:t>
      </w:r>
      <w:r w:rsidR="00D31EFA">
        <w:t>49</w:t>
      </w:r>
      <w:r w:rsidR="00C216B6">
        <w:t>.</w:t>
      </w:r>
    </w:p>
    <w:p w14:paraId="71245963" w14:textId="59F1DC1E" w:rsidR="007B61B9" w:rsidRDefault="007B61B9" w:rsidP="00086BF0">
      <w:pPr>
        <w:pStyle w:val="Definition"/>
        <w:rPr>
          <w:bCs/>
          <w:iCs/>
        </w:rPr>
      </w:pPr>
      <w:r>
        <w:rPr>
          <w:b/>
          <w:i/>
        </w:rPr>
        <w:t>applicant information package</w:t>
      </w:r>
      <w:r>
        <w:rPr>
          <w:bCs/>
          <w:iCs/>
        </w:rPr>
        <w:t xml:space="preserve">: see subsection </w:t>
      </w:r>
      <w:r w:rsidR="003E0978">
        <w:rPr>
          <w:bCs/>
          <w:iCs/>
        </w:rPr>
        <w:t>31</w:t>
      </w:r>
      <w:r>
        <w:rPr>
          <w:bCs/>
          <w:iCs/>
        </w:rPr>
        <w:t>(1).</w:t>
      </w:r>
    </w:p>
    <w:p w14:paraId="1509B84C" w14:textId="6439638D" w:rsidR="009F39E4" w:rsidRDefault="009F39E4" w:rsidP="00086BF0">
      <w:pPr>
        <w:pStyle w:val="Definition"/>
        <w:rPr>
          <w:bCs/>
          <w:iCs/>
        </w:rPr>
      </w:pPr>
      <w:r>
        <w:rPr>
          <w:b/>
          <w:i/>
        </w:rPr>
        <w:t>application deadline</w:t>
      </w:r>
      <w:r>
        <w:rPr>
          <w:bCs/>
          <w:iCs/>
        </w:rPr>
        <w:t xml:space="preserve">: see </w:t>
      </w:r>
      <w:r w:rsidR="00835AEF">
        <w:rPr>
          <w:bCs/>
          <w:iCs/>
        </w:rPr>
        <w:t>subsection 2</w:t>
      </w:r>
      <w:r w:rsidR="007F0770">
        <w:rPr>
          <w:bCs/>
          <w:iCs/>
        </w:rPr>
        <w:t>8</w:t>
      </w:r>
      <w:r w:rsidR="00835AEF">
        <w:rPr>
          <w:bCs/>
          <w:iCs/>
        </w:rPr>
        <w:t>(1)</w:t>
      </w:r>
      <w:r w:rsidR="00FE03BC">
        <w:rPr>
          <w:bCs/>
          <w:iCs/>
        </w:rPr>
        <w:t>.</w:t>
      </w:r>
    </w:p>
    <w:p w14:paraId="58A46649" w14:textId="7A7F240A" w:rsidR="009F39E4" w:rsidRDefault="00CE587C" w:rsidP="00086BF0">
      <w:pPr>
        <w:pStyle w:val="Definition"/>
        <w:rPr>
          <w:bCs/>
          <w:iCs/>
        </w:rPr>
      </w:pPr>
      <w:r>
        <w:rPr>
          <w:b/>
          <w:i/>
        </w:rPr>
        <w:t>application fee</w:t>
      </w:r>
      <w:r>
        <w:rPr>
          <w:bCs/>
          <w:iCs/>
        </w:rPr>
        <w:t>: see section 2</w:t>
      </w:r>
      <w:r w:rsidR="00AB6446">
        <w:rPr>
          <w:bCs/>
          <w:iCs/>
        </w:rPr>
        <w:t>6</w:t>
      </w:r>
      <w:r>
        <w:rPr>
          <w:bCs/>
          <w:iCs/>
        </w:rPr>
        <w:t>.</w:t>
      </w:r>
    </w:p>
    <w:p w14:paraId="54031FBF" w14:textId="314512DB" w:rsidR="00CE587C" w:rsidRDefault="00CE587C" w:rsidP="00086BF0">
      <w:pPr>
        <w:pStyle w:val="Definition"/>
        <w:rPr>
          <w:bCs/>
          <w:iCs/>
        </w:rPr>
      </w:pPr>
      <w:r>
        <w:rPr>
          <w:b/>
          <w:i/>
        </w:rPr>
        <w:t>application form</w:t>
      </w:r>
      <w:r>
        <w:rPr>
          <w:bCs/>
          <w:iCs/>
        </w:rPr>
        <w:t xml:space="preserve">: see </w:t>
      </w:r>
      <w:r w:rsidR="004F15E0">
        <w:rPr>
          <w:bCs/>
          <w:iCs/>
        </w:rPr>
        <w:t xml:space="preserve">paragraph </w:t>
      </w:r>
      <w:r w:rsidR="00222C97">
        <w:rPr>
          <w:bCs/>
          <w:iCs/>
        </w:rPr>
        <w:t>2</w:t>
      </w:r>
      <w:r w:rsidR="00E57562">
        <w:rPr>
          <w:bCs/>
          <w:iCs/>
        </w:rPr>
        <w:t>9</w:t>
      </w:r>
      <w:r w:rsidR="004F15E0">
        <w:rPr>
          <w:bCs/>
          <w:iCs/>
        </w:rPr>
        <w:t>(</w:t>
      </w:r>
      <w:r w:rsidR="00222C97">
        <w:rPr>
          <w:bCs/>
          <w:iCs/>
        </w:rPr>
        <w:t>2</w:t>
      </w:r>
      <w:r w:rsidR="004F15E0">
        <w:rPr>
          <w:bCs/>
          <w:iCs/>
        </w:rPr>
        <w:t>)(</w:t>
      </w:r>
      <w:r w:rsidR="00222C97">
        <w:rPr>
          <w:bCs/>
          <w:iCs/>
        </w:rPr>
        <w:t>a</w:t>
      </w:r>
      <w:r w:rsidR="004F15E0">
        <w:rPr>
          <w:bCs/>
          <w:iCs/>
        </w:rPr>
        <w:t>).</w:t>
      </w:r>
    </w:p>
    <w:p w14:paraId="357E6E29" w14:textId="68C5A08E" w:rsidR="004F15E0" w:rsidRDefault="004F15E0" w:rsidP="00086BF0">
      <w:pPr>
        <w:pStyle w:val="Definition"/>
        <w:rPr>
          <w:bCs/>
          <w:iCs/>
        </w:rPr>
      </w:pPr>
      <w:r>
        <w:rPr>
          <w:b/>
          <w:i/>
        </w:rPr>
        <w:t>ARBN</w:t>
      </w:r>
      <w:r>
        <w:rPr>
          <w:bCs/>
          <w:iCs/>
        </w:rPr>
        <w:t xml:space="preserve"> has the meaning given by section 9 of the </w:t>
      </w:r>
      <w:r>
        <w:rPr>
          <w:bCs/>
          <w:i/>
        </w:rPr>
        <w:t>Corporations Act 2001</w:t>
      </w:r>
      <w:r>
        <w:rPr>
          <w:bCs/>
          <w:iCs/>
        </w:rPr>
        <w:t>.</w:t>
      </w:r>
    </w:p>
    <w:p w14:paraId="48C94DA1" w14:textId="77777777" w:rsidR="00C02BD6" w:rsidRPr="008C35A4" w:rsidRDefault="00C02BD6" w:rsidP="00C02BD6">
      <w:pPr>
        <w:pStyle w:val="Definition"/>
        <w:rPr>
          <w:bCs/>
          <w:iCs/>
        </w:rPr>
      </w:pPr>
      <w:r w:rsidRPr="008C35A4">
        <w:rPr>
          <w:b/>
          <w:i/>
        </w:rPr>
        <w:t xml:space="preserve">assignment and downshift stage </w:t>
      </w:r>
      <w:r w:rsidRPr="008C35A4">
        <w:rPr>
          <w:bCs/>
          <w:iCs/>
        </w:rPr>
        <w:t>means the part of the auction:</w:t>
      </w:r>
    </w:p>
    <w:p w14:paraId="6DB3EE74" w14:textId="77777777" w:rsidR="00C02BD6" w:rsidRPr="008C35A4" w:rsidRDefault="00C02BD6" w:rsidP="00C02BD6">
      <w:pPr>
        <w:pStyle w:val="paragraph"/>
        <w:rPr>
          <w:iCs/>
        </w:rPr>
      </w:pPr>
      <w:r w:rsidRPr="008C35A4">
        <w:rPr>
          <w:iCs/>
        </w:rPr>
        <w:tab/>
        <w:t>(a)</w:t>
      </w:r>
      <w:r w:rsidRPr="008C35A4">
        <w:rPr>
          <w:iCs/>
        </w:rPr>
        <w:tab/>
        <w:t>commencing at the start of the first assignment round; and</w:t>
      </w:r>
    </w:p>
    <w:p w14:paraId="2ACFD798" w14:textId="77777777" w:rsidR="00C02BD6" w:rsidRPr="00B552A6" w:rsidRDefault="00C02BD6" w:rsidP="00C02BD6">
      <w:pPr>
        <w:pStyle w:val="paragraph"/>
        <w:rPr>
          <w:iCs/>
        </w:rPr>
      </w:pPr>
      <w:r w:rsidRPr="008C35A4">
        <w:rPr>
          <w:iCs/>
        </w:rPr>
        <w:tab/>
        <w:t>(b)</w:t>
      </w:r>
      <w:r w:rsidRPr="008C35A4">
        <w:rPr>
          <w:iCs/>
        </w:rPr>
        <w:tab/>
        <w:t>ending immediately after the auction manager provides the results for every assignment round in accordance with clauses 9 and 10 of Schedule 3.</w:t>
      </w:r>
    </w:p>
    <w:p w14:paraId="00AD61CC" w14:textId="7A60A845" w:rsidR="004F15E0" w:rsidRDefault="004F15E0" w:rsidP="00086BF0">
      <w:pPr>
        <w:pStyle w:val="Definition"/>
        <w:rPr>
          <w:bCs/>
          <w:iCs/>
        </w:rPr>
      </w:pPr>
      <w:r>
        <w:rPr>
          <w:b/>
          <w:i/>
        </w:rPr>
        <w:t>assignment bid</w:t>
      </w:r>
      <w:r>
        <w:rPr>
          <w:bCs/>
          <w:iCs/>
        </w:rPr>
        <w:t>: see subclause</w:t>
      </w:r>
      <w:r w:rsidR="00635057">
        <w:rPr>
          <w:bCs/>
          <w:iCs/>
        </w:rPr>
        <w:t>s</w:t>
      </w:r>
      <w:r>
        <w:rPr>
          <w:bCs/>
          <w:iCs/>
        </w:rPr>
        <w:t xml:space="preserve"> 5(1)</w:t>
      </w:r>
      <w:r w:rsidR="00635057">
        <w:rPr>
          <w:bCs/>
          <w:iCs/>
        </w:rPr>
        <w:t>, 5(5) and 5(6)</w:t>
      </w:r>
      <w:r>
        <w:rPr>
          <w:bCs/>
          <w:iCs/>
        </w:rPr>
        <w:t xml:space="preserve"> of Schedule 3.</w:t>
      </w:r>
    </w:p>
    <w:p w14:paraId="17F2BABA" w14:textId="23C9006E" w:rsidR="004F15E0" w:rsidRDefault="004F15E0" w:rsidP="00086BF0">
      <w:pPr>
        <w:pStyle w:val="Definition"/>
        <w:rPr>
          <w:bCs/>
          <w:iCs/>
        </w:rPr>
      </w:pPr>
      <w:r>
        <w:rPr>
          <w:b/>
          <w:i/>
        </w:rPr>
        <w:t>assignment price</w:t>
      </w:r>
      <w:r w:rsidRPr="004F15E0">
        <w:rPr>
          <w:bCs/>
          <w:iCs/>
        </w:rPr>
        <w:t>:</w:t>
      </w:r>
      <w:r>
        <w:rPr>
          <w:bCs/>
          <w:iCs/>
        </w:rPr>
        <w:t xml:space="preserve"> see </w:t>
      </w:r>
      <w:r w:rsidR="00D27121">
        <w:rPr>
          <w:bCs/>
          <w:iCs/>
        </w:rPr>
        <w:t>sub</w:t>
      </w:r>
      <w:r>
        <w:rPr>
          <w:bCs/>
          <w:iCs/>
        </w:rPr>
        <w:t>clause</w:t>
      </w:r>
      <w:r w:rsidR="00D27121">
        <w:rPr>
          <w:bCs/>
          <w:iCs/>
        </w:rPr>
        <w:t>s</w:t>
      </w:r>
      <w:r>
        <w:rPr>
          <w:bCs/>
          <w:iCs/>
        </w:rPr>
        <w:t xml:space="preserve"> </w:t>
      </w:r>
      <w:r w:rsidR="00F77552">
        <w:rPr>
          <w:bCs/>
          <w:iCs/>
        </w:rPr>
        <w:t>8</w:t>
      </w:r>
      <w:r w:rsidR="00D27121">
        <w:rPr>
          <w:bCs/>
          <w:iCs/>
        </w:rPr>
        <w:t>(2) and 8(3)</w:t>
      </w:r>
      <w:r>
        <w:rPr>
          <w:bCs/>
          <w:iCs/>
        </w:rPr>
        <w:t xml:space="preserve"> of Schedule 3.</w:t>
      </w:r>
    </w:p>
    <w:p w14:paraId="6846EB90" w14:textId="66A25AE6" w:rsidR="004F15E0" w:rsidRDefault="004F15E0" w:rsidP="00086BF0">
      <w:pPr>
        <w:pStyle w:val="Definition"/>
        <w:rPr>
          <w:bCs/>
          <w:iCs/>
        </w:rPr>
      </w:pPr>
      <w:r>
        <w:rPr>
          <w:b/>
          <w:i/>
        </w:rPr>
        <w:t>assignment round</w:t>
      </w:r>
      <w:r w:rsidRPr="004F15E0">
        <w:rPr>
          <w:bCs/>
          <w:iCs/>
        </w:rPr>
        <w:t>:</w:t>
      </w:r>
      <w:r>
        <w:rPr>
          <w:bCs/>
          <w:iCs/>
        </w:rPr>
        <w:t xml:space="preserve"> see clause 2 of Schedule 3.</w:t>
      </w:r>
    </w:p>
    <w:p w14:paraId="1A0E3199" w14:textId="502D9F5A" w:rsidR="00A72FEF" w:rsidRDefault="00A72FEF" w:rsidP="00086BF0">
      <w:pPr>
        <w:pStyle w:val="Definition"/>
        <w:rPr>
          <w:b/>
          <w:bCs/>
          <w:i/>
        </w:rPr>
      </w:pPr>
      <w:r>
        <w:rPr>
          <w:b/>
          <w:bCs/>
          <w:i/>
        </w:rPr>
        <w:t>assignment winner</w:t>
      </w:r>
      <w:r w:rsidRPr="00A72FEF">
        <w:rPr>
          <w:iCs/>
        </w:rPr>
        <w:t>:</w:t>
      </w:r>
      <w:r>
        <w:rPr>
          <w:iCs/>
        </w:rPr>
        <w:t xml:space="preserve"> see subclause 8(</w:t>
      </w:r>
      <w:r w:rsidR="00F67824">
        <w:rPr>
          <w:iCs/>
        </w:rPr>
        <w:t>8</w:t>
      </w:r>
      <w:r>
        <w:rPr>
          <w:iCs/>
        </w:rPr>
        <w:t>) of Schedule 3.</w:t>
      </w:r>
    </w:p>
    <w:p w14:paraId="154F1AFE" w14:textId="0F57D85D" w:rsidR="00FC668C" w:rsidRDefault="00FC668C" w:rsidP="00086BF0">
      <w:pPr>
        <w:pStyle w:val="Definition"/>
        <w:rPr>
          <w:iCs/>
        </w:rPr>
      </w:pPr>
      <w:r>
        <w:rPr>
          <w:b/>
          <w:bCs/>
          <w:i/>
        </w:rPr>
        <w:t>associate</w:t>
      </w:r>
      <w:r w:rsidRPr="00FC668C">
        <w:rPr>
          <w:iCs/>
        </w:rPr>
        <w:t>:</w:t>
      </w:r>
      <w:r w:rsidR="008925A2">
        <w:rPr>
          <w:iCs/>
        </w:rPr>
        <w:t xml:space="preserve"> see </w:t>
      </w:r>
      <w:r w:rsidR="00CD2420">
        <w:rPr>
          <w:iCs/>
        </w:rPr>
        <w:t>section 1</w:t>
      </w:r>
      <w:r w:rsidR="00DC5899">
        <w:rPr>
          <w:iCs/>
        </w:rPr>
        <w:t>6</w:t>
      </w:r>
      <w:r w:rsidR="008925A2">
        <w:rPr>
          <w:iCs/>
        </w:rPr>
        <w:t>.</w:t>
      </w:r>
    </w:p>
    <w:p w14:paraId="1958F3BC" w14:textId="4C3770C5" w:rsidR="00A74784" w:rsidRDefault="00A74784" w:rsidP="00086BF0">
      <w:pPr>
        <w:pStyle w:val="Definition"/>
        <w:rPr>
          <w:iCs/>
        </w:rPr>
      </w:pPr>
      <w:r>
        <w:rPr>
          <w:b/>
          <w:bCs/>
          <w:i/>
        </w:rPr>
        <w:t xml:space="preserve">auction </w:t>
      </w:r>
      <w:r>
        <w:rPr>
          <w:iCs/>
        </w:rPr>
        <w:t>means the auction of lots held in accordance with this instrument</w:t>
      </w:r>
      <w:r w:rsidR="009D65D2">
        <w:rPr>
          <w:iCs/>
        </w:rPr>
        <w:t>, and includes the allocation (if any) of set-aside lots</w:t>
      </w:r>
      <w:r w:rsidR="00A10762">
        <w:rPr>
          <w:iCs/>
        </w:rPr>
        <w:t xml:space="preserve"> and the downshift lot</w:t>
      </w:r>
      <w:r>
        <w:rPr>
          <w:iCs/>
        </w:rPr>
        <w:t>.</w:t>
      </w:r>
    </w:p>
    <w:p w14:paraId="430578AC" w14:textId="3701D961" w:rsidR="00A74784" w:rsidRDefault="00A74784" w:rsidP="00086BF0">
      <w:pPr>
        <w:pStyle w:val="Definition"/>
        <w:rPr>
          <w:iCs/>
        </w:rPr>
      </w:pPr>
      <w:r>
        <w:rPr>
          <w:b/>
          <w:bCs/>
          <w:i/>
        </w:rPr>
        <w:t>auction manager</w:t>
      </w:r>
      <w:r w:rsidRPr="00A74784">
        <w:rPr>
          <w:iCs/>
        </w:rPr>
        <w:t>:</w:t>
      </w:r>
      <w:r>
        <w:rPr>
          <w:iCs/>
        </w:rPr>
        <w:t xml:space="preserve"> see section 2</w:t>
      </w:r>
      <w:r w:rsidR="001B293E">
        <w:rPr>
          <w:iCs/>
        </w:rPr>
        <w:t>5</w:t>
      </w:r>
      <w:r>
        <w:rPr>
          <w:iCs/>
        </w:rPr>
        <w:t>.</w:t>
      </w:r>
    </w:p>
    <w:p w14:paraId="4AEC3F86" w14:textId="114516F2" w:rsidR="00A74784" w:rsidRDefault="0028324C" w:rsidP="00086BF0">
      <w:pPr>
        <w:pStyle w:val="Definition"/>
        <w:rPr>
          <w:iCs/>
        </w:rPr>
      </w:pPr>
      <w:r>
        <w:rPr>
          <w:b/>
          <w:bCs/>
          <w:i/>
        </w:rPr>
        <w:t>auction period</w:t>
      </w:r>
      <w:r>
        <w:rPr>
          <w:iCs/>
        </w:rPr>
        <w:t xml:space="preserve"> means the period:</w:t>
      </w:r>
    </w:p>
    <w:p w14:paraId="110047C1" w14:textId="77777777" w:rsidR="0028324C" w:rsidRDefault="0028324C" w:rsidP="0028324C">
      <w:pPr>
        <w:pStyle w:val="paragraph"/>
        <w:rPr>
          <w:iCs/>
        </w:rPr>
      </w:pPr>
      <w:r>
        <w:rPr>
          <w:iCs/>
        </w:rPr>
        <w:tab/>
        <w:t>(a)</w:t>
      </w:r>
      <w:r>
        <w:rPr>
          <w:iCs/>
        </w:rPr>
        <w:tab/>
        <w:t>commencing on the later of:</w:t>
      </w:r>
    </w:p>
    <w:p w14:paraId="6C51BD59" w14:textId="28C7DC45" w:rsidR="0028324C" w:rsidRDefault="0028324C" w:rsidP="0028324C">
      <w:pPr>
        <w:pStyle w:val="paragraphsub"/>
      </w:pPr>
      <w:r>
        <w:tab/>
        <w:t>(i)</w:t>
      </w:r>
      <w:r>
        <w:tab/>
        <w:t>the e</w:t>
      </w:r>
      <w:r w:rsidR="00062D67">
        <w:t>ligibility deadline</w:t>
      </w:r>
      <w:r w:rsidRPr="0028324C">
        <w:t>;</w:t>
      </w:r>
      <w:r w:rsidR="00062D67">
        <w:t xml:space="preserve"> or</w:t>
      </w:r>
    </w:p>
    <w:p w14:paraId="165A07DA" w14:textId="7F2B54CC" w:rsidR="00062D67" w:rsidRPr="0028324C" w:rsidRDefault="00062D67" w:rsidP="0028324C">
      <w:pPr>
        <w:pStyle w:val="paragraphsub"/>
      </w:pPr>
      <w:r>
        <w:tab/>
        <w:t>(ii)</w:t>
      </w:r>
      <w:r>
        <w:tab/>
        <w:t>if there is an extended eligibility deadline – the extended eligibility deadline</w:t>
      </w:r>
      <w:r w:rsidR="005C5AC8">
        <w:t>;</w:t>
      </w:r>
      <w:r w:rsidR="00585437">
        <w:t xml:space="preserve"> </w:t>
      </w:r>
      <w:r w:rsidR="00646FC2">
        <w:t>and</w:t>
      </w:r>
    </w:p>
    <w:p w14:paraId="16DA005D" w14:textId="31D5EDFB" w:rsidR="0028324C" w:rsidRDefault="0028324C" w:rsidP="0028324C">
      <w:pPr>
        <w:pStyle w:val="paragraph"/>
        <w:rPr>
          <w:iCs/>
        </w:rPr>
      </w:pPr>
      <w:r>
        <w:rPr>
          <w:iCs/>
        </w:rPr>
        <w:tab/>
        <w:t>(</w:t>
      </w:r>
      <w:r w:rsidR="00E5597E">
        <w:rPr>
          <w:iCs/>
        </w:rPr>
        <w:t>b</w:t>
      </w:r>
      <w:r>
        <w:rPr>
          <w:iCs/>
        </w:rPr>
        <w:t>)</w:t>
      </w:r>
      <w:r>
        <w:rPr>
          <w:iCs/>
        </w:rPr>
        <w:tab/>
        <w:t xml:space="preserve">ending immediately after the auction manager provides the results for </w:t>
      </w:r>
      <w:r w:rsidR="00C51911">
        <w:rPr>
          <w:iCs/>
        </w:rPr>
        <w:t xml:space="preserve">the auction in accordance with section </w:t>
      </w:r>
      <w:r w:rsidR="006F0DBB">
        <w:rPr>
          <w:iCs/>
        </w:rPr>
        <w:t>77</w:t>
      </w:r>
      <w:r>
        <w:rPr>
          <w:iCs/>
        </w:rPr>
        <w:t>.</w:t>
      </w:r>
    </w:p>
    <w:p w14:paraId="2D0992BB" w14:textId="0C238EA9" w:rsidR="00DD7F08" w:rsidRDefault="00DD7F08" w:rsidP="00086BF0">
      <w:pPr>
        <w:pStyle w:val="Definition"/>
        <w:rPr>
          <w:b/>
          <w:bCs/>
          <w:i/>
        </w:rPr>
      </w:pPr>
      <w:r>
        <w:rPr>
          <w:b/>
          <w:bCs/>
          <w:i/>
        </w:rPr>
        <w:t>auction system</w:t>
      </w:r>
      <w:r w:rsidRPr="00DD7F08">
        <w:rPr>
          <w:iCs/>
        </w:rPr>
        <w:t xml:space="preserve"> </w:t>
      </w:r>
      <w:r w:rsidR="000634F5">
        <w:rPr>
          <w:iCs/>
        </w:rPr>
        <w:t>means the system the ACMA makes available to bidders to participate in the auction.</w:t>
      </w:r>
    </w:p>
    <w:p w14:paraId="5340CE2D" w14:textId="4FB70770" w:rsidR="00C51911" w:rsidRDefault="00C51911" w:rsidP="00086BF0">
      <w:pPr>
        <w:pStyle w:val="Definition"/>
        <w:rPr>
          <w:iCs/>
        </w:rPr>
      </w:pPr>
      <w:r>
        <w:rPr>
          <w:b/>
          <w:bCs/>
          <w:i/>
        </w:rPr>
        <w:t>balance of the winning price</w:t>
      </w:r>
      <w:r w:rsidRPr="00C51911">
        <w:rPr>
          <w:iCs/>
        </w:rPr>
        <w:t>:</w:t>
      </w:r>
      <w:r>
        <w:rPr>
          <w:iCs/>
        </w:rPr>
        <w:t xml:space="preserve"> see subsection </w:t>
      </w:r>
      <w:r w:rsidR="009166F2">
        <w:rPr>
          <w:iCs/>
        </w:rPr>
        <w:t>76</w:t>
      </w:r>
      <w:r>
        <w:rPr>
          <w:iCs/>
        </w:rPr>
        <w:t>(2).</w:t>
      </w:r>
    </w:p>
    <w:p w14:paraId="309E2CCB" w14:textId="5FB20E34" w:rsidR="00E27CA8" w:rsidRDefault="00E27CA8" w:rsidP="002B4A6C">
      <w:pPr>
        <w:pStyle w:val="Definition"/>
        <w:keepNext/>
        <w:rPr>
          <w:b/>
          <w:bCs/>
          <w:i/>
        </w:rPr>
      </w:pPr>
      <w:r>
        <w:rPr>
          <w:b/>
          <w:bCs/>
          <w:i/>
        </w:rPr>
        <w:t>bid</w:t>
      </w:r>
      <w:r w:rsidRPr="00E27CA8">
        <w:rPr>
          <w:iCs/>
        </w:rPr>
        <w:t>:</w:t>
      </w:r>
    </w:p>
    <w:p w14:paraId="42DDBF1B" w14:textId="1A779EB3" w:rsidR="00E27CA8" w:rsidRDefault="00E27CA8" w:rsidP="00E27CA8">
      <w:pPr>
        <w:pStyle w:val="paragraph"/>
        <w:rPr>
          <w:iCs/>
        </w:rPr>
      </w:pPr>
      <w:r>
        <w:rPr>
          <w:iCs/>
        </w:rPr>
        <w:tab/>
        <w:t>(a)</w:t>
      </w:r>
      <w:r>
        <w:rPr>
          <w:iCs/>
        </w:rPr>
        <w:tab/>
      </w:r>
      <w:r w:rsidR="007A429C">
        <w:rPr>
          <w:iCs/>
        </w:rPr>
        <w:t xml:space="preserve">in a clock round for the primary stage – see subclause 2(1) of Schedule </w:t>
      </w:r>
      <w:r w:rsidR="00187048">
        <w:rPr>
          <w:iCs/>
        </w:rPr>
        <w:t>2</w:t>
      </w:r>
      <w:r>
        <w:rPr>
          <w:iCs/>
        </w:rPr>
        <w:t>;</w:t>
      </w:r>
      <w:r w:rsidR="002D66DC">
        <w:rPr>
          <w:iCs/>
        </w:rPr>
        <w:t xml:space="preserve"> or</w:t>
      </w:r>
    </w:p>
    <w:p w14:paraId="796C4022" w14:textId="5602DDEC" w:rsidR="007A429C" w:rsidRDefault="003D4AD4" w:rsidP="00E27CA8">
      <w:pPr>
        <w:pStyle w:val="paragraph"/>
        <w:rPr>
          <w:iCs/>
        </w:rPr>
      </w:pPr>
      <w:r>
        <w:rPr>
          <w:iCs/>
        </w:rPr>
        <w:tab/>
        <w:t>(</w:t>
      </w:r>
      <w:r w:rsidR="00725BCF">
        <w:rPr>
          <w:iCs/>
        </w:rPr>
        <w:t>b</w:t>
      </w:r>
      <w:r>
        <w:rPr>
          <w:iCs/>
        </w:rPr>
        <w:t>)</w:t>
      </w:r>
      <w:r>
        <w:rPr>
          <w:iCs/>
        </w:rPr>
        <w:tab/>
      </w:r>
      <w:r w:rsidR="007C2750">
        <w:rPr>
          <w:iCs/>
        </w:rPr>
        <w:t xml:space="preserve">in an assignment round </w:t>
      </w:r>
      <w:r w:rsidR="00250A11">
        <w:rPr>
          <w:iCs/>
        </w:rPr>
        <w:t xml:space="preserve">for the assignment </w:t>
      </w:r>
      <w:r w:rsidR="00CC04B2">
        <w:rPr>
          <w:iCs/>
        </w:rPr>
        <w:t xml:space="preserve">and downshift </w:t>
      </w:r>
      <w:r w:rsidR="00250A11">
        <w:rPr>
          <w:iCs/>
        </w:rPr>
        <w:t xml:space="preserve">stage </w:t>
      </w:r>
      <w:r w:rsidR="007C2750">
        <w:rPr>
          <w:iCs/>
        </w:rPr>
        <w:t>– means an assignment bid.</w:t>
      </w:r>
    </w:p>
    <w:p w14:paraId="5AD47D9B" w14:textId="70A101CB" w:rsidR="007C2750" w:rsidRDefault="007C2750" w:rsidP="00086BF0">
      <w:pPr>
        <w:pStyle w:val="Definition"/>
        <w:rPr>
          <w:iCs/>
        </w:rPr>
      </w:pPr>
      <w:r>
        <w:rPr>
          <w:b/>
          <w:bCs/>
          <w:i/>
        </w:rPr>
        <w:t xml:space="preserve">bidder </w:t>
      </w:r>
      <w:r>
        <w:rPr>
          <w:iCs/>
        </w:rPr>
        <w:t xml:space="preserve">means a person registered by the ACMA as a bidder under section </w:t>
      </w:r>
      <w:r w:rsidR="009C145D">
        <w:rPr>
          <w:iCs/>
        </w:rPr>
        <w:t>5</w:t>
      </w:r>
      <w:r>
        <w:rPr>
          <w:iCs/>
        </w:rPr>
        <w:t>5.</w:t>
      </w:r>
    </w:p>
    <w:p w14:paraId="5639A1AE" w14:textId="3603FA5B" w:rsidR="007C2750" w:rsidRDefault="00B15F0D" w:rsidP="00086BF0">
      <w:pPr>
        <w:pStyle w:val="Definition"/>
        <w:rPr>
          <w:iCs/>
        </w:rPr>
      </w:pPr>
      <w:r>
        <w:rPr>
          <w:b/>
          <w:bCs/>
          <w:i/>
        </w:rPr>
        <w:t>c</w:t>
      </w:r>
      <w:r w:rsidR="007C2750">
        <w:rPr>
          <w:b/>
          <w:bCs/>
          <w:i/>
        </w:rPr>
        <w:t>lock round</w:t>
      </w:r>
      <w:r w:rsidR="007C2750">
        <w:rPr>
          <w:iCs/>
        </w:rPr>
        <w:t xml:space="preserve">: see </w:t>
      </w:r>
      <w:r>
        <w:rPr>
          <w:iCs/>
        </w:rPr>
        <w:t xml:space="preserve">subsection 2(1) of Schedule </w:t>
      </w:r>
      <w:r w:rsidR="00187048">
        <w:rPr>
          <w:iCs/>
        </w:rPr>
        <w:t>2</w:t>
      </w:r>
      <w:r>
        <w:rPr>
          <w:iCs/>
        </w:rPr>
        <w:t>.</w:t>
      </w:r>
    </w:p>
    <w:p w14:paraId="378D102B" w14:textId="50DA53A5" w:rsidR="00B15F0D" w:rsidRPr="007C2750" w:rsidRDefault="00B15F0D" w:rsidP="00086BF0">
      <w:pPr>
        <w:pStyle w:val="Definition"/>
        <w:rPr>
          <w:iCs/>
        </w:rPr>
      </w:pPr>
      <w:r>
        <w:rPr>
          <w:b/>
          <w:bCs/>
          <w:i/>
        </w:rPr>
        <w:t>confidential information</w:t>
      </w:r>
      <w:r w:rsidRPr="00B15F0D">
        <w:rPr>
          <w:iCs/>
        </w:rPr>
        <w:t>:</w:t>
      </w:r>
      <w:r>
        <w:rPr>
          <w:iCs/>
        </w:rPr>
        <w:t xml:space="preserve"> see section 1</w:t>
      </w:r>
      <w:r w:rsidR="00C5008E">
        <w:rPr>
          <w:iCs/>
        </w:rPr>
        <w:t>9</w:t>
      </w:r>
      <w:r>
        <w:rPr>
          <w:iCs/>
        </w:rPr>
        <w:t>.</w:t>
      </w:r>
    </w:p>
    <w:p w14:paraId="79E1DF6D" w14:textId="2DF78F88" w:rsidR="00B15F0D" w:rsidRDefault="00B15F0D" w:rsidP="00086BF0">
      <w:pPr>
        <w:pStyle w:val="Definition"/>
        <w:rPr>
          <w:iCs/>
        </w:rPr>
      </w:pPr>
      <w:r>
        <w:rPr>
          <w:b/>
          <w:bCs/>
          <w:i/>
        </w:rPr>
        <w:t>deed of acknowledgment</w:t>
      </w:r>
      <w:r w:rsidR="009D252A">
        <w:rPr>
          <w:b/>
          <w:bCs/>
          <w:i/>
        </w:rPr>
        <w:t xml:space="preserve"> </w:t>
      </w:r>
      <w:r w:rsidR="009D252A">
        <w:rPr>
          <w:iCs/>
        </w:rPr>
        <w:t xml:space="preserve">means a deed </w:t>
      </w:r>
      <w:r w:rsidR="007F4D75">
        <w:rPr>
          <w:iCs/>
        </w:rPr>
        <w:t>of acknowledgement form</w:t>
      </w:r>
      <w:r w:rsidR="009D252A">
        <w:rPr>
          <w:iCs/>
        </w:rPr>
        <w:t xml:space="preserve"> that has been completed an</w:t>
      </w:r>
      <w:r w:rsidR="001A4F37">
        <w:rPr>
          <w:iCs/>
        </w:rPr>
        <w:t>d</w:t>
      </w:r>
      <w:r w:rsidR="009D252A">
        <w:rPr>
          <w:iCs/>
        </w:rPr>
        <w:t xml:space="preserve"> executed by an applicant </w:t>
      </w:r>
      <w:r w:rsidR="00D404D9">
        <w:rPr>
          <w:iCs/>
        </w:rPr>
        <w:t xml:space="preserve">as a deed </w:t>
      </w:r>
      <w:r w:rsidR="009D252A">
        <w:rPr>
          <w:iCs/>
        </w:rPr>
        <w:t xml:space="preserve">in accordance with this instrument and with any instructions provided on or with </w:t>
      </w:r>
      <w:r w:rsidR="00E853B7">
        <w:rPr>
          <w:iCs/>
        </w:rPr>
        <w:t>t</w:t>
      </w:r>
      <w:r w:rsidR="009D252A">
        <w:rPr>
          <w:iCs/>
        </w:rPr>
        <w:t xml:space="preserve">he form, </w:t>
      </w:r>
      <w:r w:rsidR="00E853B7">
        <w:rPr>
          <w:iCs/>
        </w:rPr>
        <w:t>to the extent those instructions are not inconsistent with this instrument</w:t>
      </w:r>
      <w:r w:rsidR="00EB6997">
        <w:rPr>
          <w:iCs/>
        </w:rPr>
        <w:t xml:space="preserve"> or with the requirements for executing a deed.</w:t>
      </w:r>
    </w:p>
    <w:p w14:paraId="130CD7D4" w14:textId="5CEFD48D" w:rsidR="00EB6997" w:rsidRDefault="00EB6997" w:rsidP="00EB6997">
      <w:pPr>
        <w:pStyle w:val="notetext"/>
      </w:pPr>
      <w:r>
        <w:t>Note:</w:t>
      </w:r>
      <w:r>
        <w:tab/>
      </w:r>
      <w:r w:rsidR="00AC7E2C">
        <w:t>Strict compliance with the form is required.</w:t>
      </w:r>
    </w:p>
    <w:p w14:paraId="29D39696" w14:textId="33685196" w:rsidR="00B96096" w:rsidRDefault="00F567C6" w:rsidP="00014740">
      <w:pPr>
        <w:pStyle w:val="Definition"/>
        <w:rPr>
          <w:b/>
          <w:bCs/>
          <w:i/>
        </w:rPr>
      </w:pPr>
      <w:r>
        <w:rPr>
          <w:b/>
          <w:bCs/>
          <w:i/>
        </w:rPr>
        <w:t>d</w:t>
      </w:r>
      <w:r w:rsidR="00B96096">
        <w:rPr>
          <w:b/>
          <w:bCs/>
          <w:i/>
        </w:rPr>
        <w:t>eed of acknowled</w:t>
      </w:r>
      <w:r>
        <w:rPr>
          <w:b/>
          <w:bCs/>
          <w:i/>
        </w:rPr>
        <w:t>g</w:t>
      </w:r>
      <w:r w:rsidR="00B96096">
        <w:rPr>
          <w:b/>
          <w:bCs/>
          <w:i/>
        </w:rPr>
        <w:t>ment form</w:t>
      </w:r>
      <w:r w:rsidR="00B96096" w:rsidRPr="00C73E42">
        <w:rPr>
          <w:iCs/>
        </w:rPr>
        <w:t>:</w:t>
      </w:r>
      <w:r w:rsidR="00B96096">
        <w:rPr>
          <w:iCs/>
        </w:rPr>
        <w:t xml:space="preserve"> see paragraph 2</w:t>
      </w:r>
      <w:r w:rsidR="000E2493">
        <w:rPr>
          <w:iCs/>
        </w:rPr>
        <w:t>9</w:t>
      </w:r>
      <w:r>
        <w:rPr>
          <w:iCs/>
        </w:rPr>
        <w:t>(2)(</w:t>
      </w:r>
      <w:r w:rsidR="000E2493">
        <w:rPr>
          <w:iCs/>
        </w:rPr>
        <w:t>b</w:t>
      </w:r>
      <w:r>
        <w:rPr>
          <w:iCs/>
        </w:rPr>
        <w:t>).</w:t>
      </w:r>
    </w:p>
    <w:p w14:paraId="6A7AEA7E" w14:textId="57C46015" w:rsidR="00014740" w:rsidRDefault="00014740" w:rsidP="00014740">
      <w:pPr>
        <w:pStyle w:val="Definition"/>
        <w:rPr>
          <w:iCs/>
        </w:rPr>
      </w:pPr>
      <w:r>
        <w:rPr>
          <w:b/>
          <w:bCs/>
          <w:i/>
        </w:rPr>
        <w:t xml:space="preserve">deed of confidentiality </w:t>
      </w:r>
      <w:r>
        <w:rPr>
          <w:iCs/>
        </w:rPr>
        <w:t xml:space="preserve">means a deed </w:t>
      </w:r>
      <w:r w:rsidR="00F567C6">
        <w:rPr>
          <w:iCs/>
        </w:rPr>
        <w:t>of confidentiality</w:t>
      </w:r>
      <w:r>
        <w:rPr>
          <w:iCs/>
        </w:rPr>
        <w:t xml:space="preserve"> form that has been completed an</w:t>
      </w:r>
      <w:r w:rsidR="001A4F37">
        <w:rPr>
          <w:iCs/>
        </w:rPr>
        <w:t>d</w:t>
      </w:r>
      <w:r>
        <w:rPr>
          <w:iCs/>
        </w:rPr>
        <w:t xml:space="preserve"> executed </w:t>
      </w:r>
      <w:r w:rsidR="001A4F37">
        <w:rPr>
          <w:iCs/>
        </w:rPr>
        <w:t xml:space="preserve">as a deed </w:t>
      </w:r>
      <w:r>
        <w:rPr>
          <w:iCs/>
        </w:rPr>
        <w:t>in accordance with this instrument and with any instructions provided on or with the form, to the extent those instructions are not inconsistent with this instrument or with the requirements for executing a deed.</w:t>
      </w:r>
    </w:p>
    <w:p w14:paraId="0882CFC0" w14:textId="77777777" w:rsidR="00014740" w:rsidRDefault="00014740" w:rsidP="00014740">
      <w:pPr>
        <w:pStyle w:val="notetext"/>
      </w:pPr>
      <w:r>
        <w:t>Note:</w:t>
      </w:r>
      <w:r>
        <w:tab/>
        <w:t>Strict compliance with the form is required.</w:t>
      </w:r>
    </w:p>
    <w:p w14:paraId="35D256A1" w14:textId="47F53957" w:rsidR="00A75C8D" w:rsidRDefault="00A75C8D" w:rsidP="00A75C8D">
      <w:pPr>
        <w:pStyle w:val="Definition"/>
        <w:rPr>
          <w:b/>
          <w:bCs/>
          <w:i/>
        </w:rPr>
      </w:pPr>
      <w:r>
        <w:rPr>
          <w:b/>
          <w:bCs/>
          <w:i/>
        </w:rPr>
        <w:t xml:space="preserve">deed of </w:t>
      </w:r>
      <w:r w:rsidR="00F234C7">
        <w:rPr>
          <w:b/>
          <w:bCs/>
          <w:i/>
        </w:rPr>
        <w:t>confidentiality</w:t>
      </w:r>
      <w:r>
        <w:rPr>
          <w:b/>
          <w:bCs/>
          <w:i/>
        </w:rPr>
        <w:t xml:space="preserve"> form</w:t>
      </w:r>
      <w:r w:rsidRPr="00974001">
        <w:rPr>
          <w:iCs/>
        </w:rPr>
        <w:t>:</w:t>
      </w:r>
      <w:r>
        <w:rPr>
          <w:iCs/>
        </w:rPr>
        <w:t xml:space="preserve"> see paragraph </w:t>
      </w:r>
      <w:r w:rsidR="000E2493">
        <w:rPr>
          <w:iCs/>
        </w:rPr>
        <w:t>29</w:t>
      </w:r>
      <w:r>
        <w:rPr>
          <w:iCs/>
        </w:rPr>
        <w:t>(2)(</w:t>
      </w:r>
      <w:r w:rsidR="000E2493">
        <w:rPr>
          <w:iCs/>
        </w:rPr>
        <w:t>d</w:t>
      </w:r>
      <w:r>
        <w:rPr>
          <w:iCs/>
        </w:rPr>
        <w:t>).</w:t>
      </w:r>
    </w:p>
    <w:p w14:paraId="644C59D6" w14:textId="1AAAF41D" w:rsidR="00014740" w:rsidRDefault="00014740" w:rsidP="00014740">
      <w:pPr>
        <w:pStyle w:val="Definition"/>
        <w:rPr>
          <w:iCs/>
        </w:rPr>
      </w:pPr>
      <w:r>
        <w:rPr>
          <w:b/>
          <w:bCs/>
          <w:i/>
        </w:rPr>
        <w:t xml:space="preserve">deed of financial security </w:t>
      </w:r>
      <w:r>
        <w:rPr>
          <w:iCs/>
        </w:rPr>
        <w:t xml:space="preserve">means a deed </w:t>
      </w:r>
      <w:r w:rsidR="00A75C8D">
        <w:rPr>
          <w:iCs/>
        </w:rPr>
        <w:t>of financial security</w:t>
      </w:r>
      <w:r>
        <w:rPr>
          <w:iCs/>
        </w:rPr>
        <w:t xml:space="preserve"> form that has been completed an</w:t>
      </w:r>
      <w:r w:rsidR="002E1602">
        <w:rPr>
          <w:iCs/>
        </w:rPr>
        <w:t>d</w:t>
      </w:r>
      <w:r>
        <w:rPr>
          <w:iCs/>
        </w:rPr>
        <w:t xml:space="preserve"> executed </w:t>
      </w:r>
      <w:r w:rsidR="002E1602">
        <w:rPr>
          <w:iCs/>
        </w:rPr>
        <w:t xml:space="preserve">as a deed </w:t>
      </w:r>
      <w:r>
        <w:rPr>
          <w:iCs/>
        </w:rPr>
        <w:t>in accordance with this instrument and with any instructions provided on or with the form, to the extent those instructions are not inconsistent with this instrument or with the requirements for executing a deed.</w:t>
      </w:r>
    </w:p>
    <w:p w14:paraId="79229F16" w14:textId="6FB9A05B" w:rsidR="002E1602" w:rsidRDefault="002E1602" w:rsidP="002E1602">
      <w:pPr>
        <w:pStyle w:val="Definition"/>
        <w:rPr>
          <w:b/>
          <w:bCs/>
          <w:i/>
        </w:rPr>
      </w:pPr>
      <w:r>
        <w:rPr>
          <w:b/>
          <w:bCs/>
          <w:i/>
        </w:rPr>
        <w:t xml:space="preserve">deed of </w:t>
      </w:r>
      <w:r w:rsidR="00907CE9">
        <w:rPr>
          <w:b/>
          <w:bCs/>
          <w:i/>
        </w:rPr>
        <w:t>financial security</w:t>
      </w:r>
      <w:r>
        <w:rPr>
          <w:b/>
          <w:bCs/>
          <w:i/>
        </w:rPr>
        <w:t xml:space="preserve"> form</w:t>
      </w:r>
      <w:r w:rsidRPr="00974001">
        <w:rPr>
          <w:iCs/>
        </w:rPr>
        <w:t>:</w:t>
      </w:r>
      <w:r>
        <w:rPr>
          <w:iCs/>
        </w:rPr>
        <w:t xml:space="preserve"> see paragraph 2</w:t>
      </w:r>
      <w:r w:rsidR="000E2493">
        <w:rPr>
          <w:iCs/>
        </w:rPr>
        <w:t>9</w:t>
      </w:r>
      <w:r>
        <w:rPr>
          <w:iCs/>
        </w:rPr>
        <w:t>(2)(</w:t>
      </w:r>
      <w:r w:rsidR="000E2493">
        <w:rPr>
          <w:iCs/>
        </w:rPr>
        <w:t>c</w:t>
      </w:r>
      <w:r>
        <w:rPr>
          <w:iCs/>
        </w:rPr>
        <w:t>).</w:t>
      </w:r>
    </w:p>
    <w:p w14:paraId="7D318BA7" w14:textId="6F3EC088" w:rsidR="00A12FB4" w:rsidRDefault="00A12FB4" w:rsidP="00014740">
      <w:pPr>
        <w:pStyle w:val="Definition"/>
        <w:rPr>
          <w:b/>
          <w:bCs/>
          <w:i/>
        </w:rPr>
      </w:pPr>
      <w:r w:rsidRPr="008C35A4">
        <w:rPr>
          <w:b/>
          <w:bCs/>
          <w:i/>
        </w:rPr>
        <w:t>downshift lot</w:t>
      </w:r>
      <w:r w:rsidR="0077351F" w:rsidRPr="008C35A4">
        <w:rPr>
          <w:iCs/>
        </w:rPr>
        <w:t>:</w:t>
      </w:r>
      <w:r w:rsidR="003B03D7" w:rsidRPr="008C35A4">
        <w:rPr>
          <w:bCs/>
          <w:iCs/>
        </w:rPr>
        <w:t xml:space="preserve"> </w:t>
      </w:r>
      <w:r w:rsidR="0077351F" w:rsidRPr="008C35A4">
        <w:rPr>
          <w:bCs/>
          <w:iCs/>
        </w:rPr>
        <w:t>see subsection 5(4)</w:t>
      </w:r>
      <w:r w:rsidRPr="008C35A4">
        <w:rPr>
          <w:iCs/>
        </w:rPr>
        <w:t>.</w:t>
      </w:r>
    </w:p>
    <w:p w14:paraId="105D1783" w14:textId="0CC8C5F4" w:rsidR="001444B3" w:rsidRDefault="001444B3" w:rsidP="00014740">
      <w:pPr>
        <w:pStyle w:val="Definition"/>
        <w:rPr>
          <w:iCs/>
        </w:rPr>
      </w:pPr>
      <w:r>
        <w:rPr>
          <w:b/>
          <w:bCs/>
          <w:i/>
        </w:rPr>
        <w:t>eligibility deadline</w:t>
      </w:r>
      <w:r w:rsidRPr="001444B3">
        <w:rPr>
          <w:iCs/>
        </w:rPr>
        <w:t>:</w:t>
      </w:r>
      <w:r>
        <w:rPr>
          <w:iCs/>
        </w:rPr>
        <w:t xml:space="preserve"> see </w:t>
      </w:r>
      <w:r w:rsidR="00835AEF">
        <w:rPr>
          <w:iCs/>
        </w:rPr>
        <w:t>subsection 2</w:t>
      </w:r>
      <w:r w:rsidR="007F0770">
        <w:rPr>
          <w:iCs/>
        </w:rPr>
        <w:t>8</w:t>
      </w:r>
      <w:r w:rsidR="00835AEF">
        <w:rPr>
          <w:iCs/>
        </w:rPr>
        <w:t>(2</w:t>
      </w:r>
      <w:r>
        <w:rPr>
          <w:iCs/>
        </w:rPr>
        <w:t>)</w:t>
      </w:r>
      <w:r w:rsidR="00641BE5">
        <w:rPr>
          <w:iCs/>
        </w:rPr>
        <w:t xml:space="preserve"> and paragraph </w:t>
      </w:r>
      <w:r w:rsidR="00833ED3">
        <w:rPr>
          <w:iCs/>
        </w:rPr>
        <w:t>41</w:t>
      </w:r>
      <w:r w:rsidR="00641BE5">
        <w:rPr>
          <w:iCs/>
        </w:rPr>
        <w:t>(</w:t>
      </w:r>
      <w:r w:rsidR="009D2D6D">
        <w:rPr>
          <w:iCs/>
        </w:rPr>
        <w:t>9</w:t>
      </w:r>
      <w:r w:rsidR="00641BE5">
        <w:rPr>
          <w:iCs/>
        </w:rPr>
        <w:t>)(a)</w:t>
      </w:r>
      <w:r>
        <w:rPr>
          <w:iCs/>
        </w:rPr>
        <w:t>.</w:t>
      </w:r>
    </w:p>
    <w:p w14:paraId="4305B5AE" w14:textId="1ADB1C1A" w:rsidR="001444B3" w:rsidRDefault="001444B3" w:rsidP="00014740">
      <w:pPr>
        <w:pStyle w:val="Definition"/>
        <w:rPr>
          <w:iCs/>
        </w:rPr>
      </w:pPr>
      <w:r>
        <w:rPr>
          <w:b/>
          <w:bCs/>
          <w:i/>
        </w:rPr>
        <w:t>eligibility nomination form</w:t>
      </w:r>
      <w:r w:rsidRPr="001444B3">
        <w:rPr>
          <w:iCs/>
        </w:rPr>
        <w:t>:</w:t>
      </w:r>
      <w:r>
        <w:rPr>
          <w:iCs/>
        </w:rPr>
        <w:t xml:space="preserve"> see para</w:t>
      </w:r>
      <w:r w:rsidR="000E43E1">
        <w:rPr>
          <w:iCs/>
        </w:rPr>
        <w:t>graph</w:t>
      </w:r>
      <w:r w:rsidR="00106FC9">
        <w:rPr>
          <w:iCs/>
        </w:rPr>
        <w:t>s</w:t>
      </w:r>
      <w:r w:rsidR="000E43E1">
        <w:rPr>
          <w:iCs/>
        </w:rPr>
        <w:t xml:space="preserve"> </w:t>
      </w:r>
      <w:r w:rsidR="00CE57D5">
        <w:rPr>
          <w:iCs/>
        </w:rPr>
        <w:t>32</w:t>
      </w:r>
      <w:r w:rsidR="00D275AD">
        <w:rPr>
          <w:iCs/>
        </w:rPr>
        <w:t>(</w:t>
      </w:r>
      <w:r w:rsidR="00CE57D5">
        <w:rPr>
          <w:iCs/>
        </w:rPr>
        <w:t>5</w:t>
      </w:r>
      <w:r w:rsidR="00D275AD">
        <w:rPr>
          <w:iCs/>
        </w:rPr>
        <w:t>)(a)</w:t>
      </w:r>
      <w:r w:rsidR="00DA622D">
        <w:rPr>
          <w:iCs/>
        </w:rPr>
        <w:t xml:space="preserve"> and</w:t>
      </w:r>
      <w:r w:rsidR="00641BE5">
        <w:rPr>
          <w:iCs/>
        </w:rPr>
        <w:t xml:space="preserve"> </w:t>
      </w:r>
      <w:r w:rsidR="00833ED3">
        <w:rPr>
          <w:iCs/>
        </w:rPr>
        <w:t>41</w:t>
      </w:r>
      <w:r w:rsidR="00641BE5">
        <w:rPr>
          <w:iCs/>
        </w:rPr>
        <w:t>(</w:t>
      </w:r>
      <w:r w:rsidR="00106FC9">
        <w:rPr>
          <w:iCs/>
        </w:rPr>
        <w:t>9</w:t>
      </w:r>
      <w:r w:rsidR="00641BE5">
        <w:rPr>
          <w:iCs/>
        </w:rPr>
        <w:t>)(b)</w:t>
      </w:r>
      <w:r w:rsidR="000E43E1">
        <w:rPr>
          <w:iCs/>
        </w:rPr>
        <w:t>.</w:t>
      </w:r>
    </w:p>
    <w:p w14:paraId="6199EE4E" w14:textId="46778644" w:rsidR="001C0D73" w:rsidRDefault="000E43E1" w:rsidP="00014740">
      <w:pPr>
        <w:pStyle w:val="Definition"/>
        <w:rPr>
          <w:iCs/>
        </w:rPr>
      </w:pPr>
      <w:r>
        <w:rPr>
          <w:b/>
          <w:bCs/>
          <w:i/>
        </w:rPr>
        <w:t>eligibility payment</w:t>
      </w:r>
      <w:r w:rsidR="001C0D73">
        <w:rPr>
          <w:iCs/>
        </w:rPr>
        <w:t>:</w:t>
      </w:r>
      <w:r w:rsidR="00352299">
        <w:rPr>
          <w:iCs/>
        </w:rPr>
        <w:t xml:space="preserve"> see </w:t>
      </w:r>
      <w:r w:rsidR="00AC446A">
        <w:rPr>
          <w:iCs/>
        </w:rPr>
        <w:t xml:space="preserve">section </w:t>
      </w:r>
      <w:r w:rsidR="00D842C9">
        <w:rPr>
          <w:iCs/>
        </w:rPr>
        <w:t>43</w:t>
      </w:r>
      <w:r w:rsidR="00AC446A">
        <w:rPr>
          <w:iCs/>
        </w:rPr>
        <w:t xml:space="preserve"> and</w:t>
      </w:r>
      <w:r w:rsidR="00174A85">
        <w:rPr>
          <w:iCs/>
        </w:rPr>
        <w:t xml:space="preserve"> subsection</w:t>
      </w:r>
      <w:r w:rsidR="00AC446A">
        <w:rPr>
          <w:iCs/>
        </w:rPr>
        <w:t xml:space="preserve"> </w:t>
      </w:r>
      <w:r w:rsidR="00CD4C32">
        <w:rPr>
          <w:iCs/>
        </w:rPr>
        <w:t>47</w:t>
      </w:r>
      <w:r w:rsidR="00AC446A">
        <w:rPr>
          <w:iCs/>
        </w:rPr>
        <w:t>(3).</w:t>
      </w:r>
    </w:p>
    <w:p w14:paraId="37C3C138" w14:textId="4C39A0BA" w:rsidR="00EB6997" w:rsidRDefault="001C0D73" w:rsidP="00086BF0">
      <w:pPr>
        <w:pStyle w:val="Definition"/>
        <w:rPr>
          <w:iCs/>
        </w:rPr>
      </w:pPr>
      <w:r>
        <w:rPr>
          <w:b/>
          <w:bCs/>
          <w:i/>
        </w:rPr>
        <w:t>eligibility point</w:t>
      </w:r>
      <w:r w:rsidR="00C3402E">
        <w:rPr>
          <w:b/>
          <w:bCs/>
          <w:i/>
        </w:rPr>
        <w:t>s</w:t>
      </w:r>
      <w:r w:rsidRPr="001C0D73">
        <w:rPr>
          <w:iCs/>
        </w:rPr>
        <w:t xml:space="preserve">: </w:t>
      </w:r>
      <w:r>
        <w:rPr>
          <w:iCs/>
        </w:rPr>
        <w:t xml:space="preserve">see subclause </w:t>
      </w:r>
      <w:r w:rsidR="0021619C">
        <w:rPr>
          <w:iCs/>
        </w:rPr>
        <w:t>1</w:t>
      </w:r>
      <w:r>
        <w:rPr>
          <w:iCs/>
        </w:rPr>
        <w:t xml:space="preserve">2(1) of Schedule </w:t>
      </w:r>
      <w:r w:rsidR="00187048">
        <w:rPr>
          <w:iCs/>
        </w:rPr>
        <w:t>2</w:t>
      </w:r>
      <w:r>
        <w:rPr>
          <w:iCs/>
        </w:rPr>
        <w:t>.</w:t>
      </w:r>
    </w:p>
    <w:p w14:paraId="68D15628" w14:textId="1AA86223" w:rsidR="001C0D73" w:rsidRDefault="00A54ADF" w:rsidP="00086BF0">
      <w:pPr>
        <w:pStyle w:val="Definition"/>
        <w:rPr>
          <w:iCs/>
        </w:rPr>
      </w:pPr>
      <w:r>
        <w:rPr>
          <w:b/>
          <w:bCs/>
          <w:i/>
        </w:rPr>
        <w:t>entry</w:t>
      </w:r>
      <w:r w:rsidRPr="00A54ADF">
        <w:rPr>
          <w:iCs/>
        </w:rPr>
        <w:t xml:space="preserve">, </w:t>
      </w:r>
      <w:r>
        <w:rPr>
          <w:iCs/>
        </w:rPr>
        <w:t>in the pre-bidding phase, means an entry in the auction system</w:t>
      </w:r>
      <w:r w:rsidR="002011D5">
        <w:rPr>
          <w:iCs/>
        </w:rPr>
        <w:t xml:space="preserve"> made by a bidder under </w:t>
      </w:r>
      <w:r w:rsidR="00D01254">
        <w:rPr>
          <w:iCs/>
        </w:rPr>
        <w:t xml:space="preserve">subclause </w:t>
      </w:r>
      <w:r w:rsidR="002011D5">
        <w:rPr>
          <w:iCs/>
        </w:rPr>
        <w:t>3(</w:t>
      </w:r>
      <w:r w:rsidR="00AA0899">
        <w:rPr>
          <w:iCs/>
        </w:rPr>
        <w:t>3</w:t>
      </w:r>
      <w:r w:rsidR="002011D5">
        <w:rPr>
          <w:iCs/>
        </w:rPr>
        <w:t xml:space="preserve">) of Schedule </w:t>
      </w:r>
      <w:r w:rsidR="00187048">
        <w:rPr>
          <w:iCs/>
        </w:rPr>
        <w:t>2</w:t>
      </w:r>
      <w:r w:rsidR="002011D5">
        <w:rPr>
          <w:iCs/>
        </w:rPr>
        <w:t>.</w:t>
      </w:r>
    </w:p>
    <w:p w14:paraId="58E05ADE" w14:textId="47E2B332" w:rsidR="002011D5" w:rsidRDefault="002011D5" w:rsidP="00086BF0">
      <w:pPr>
        <w:pStyle w:val="Definition"/>
        <w:rPr>
          <w:iCs/>
        </w:rPr>
      </w:pPr>
      <w:r>
        <w:rPr>
          <w:b/>
          <w:bCs/>
          <w:i/>
        </w:rPr>
        <w:t>extended eligibility deadline</w:t>
      </w:r>
      <w:r w:rsidRPr="002011D5">
        <w:rPr>
          <w:iCs/>
        </w:rPr>
        <w:t>:</w:t>
      </w:r>
      <w:r>
        <w:rPr>
          <w:iCs/>
        </w:rPr>
        <w:t xml:space="preserve"> see paragraph</w:t>
      </w:r>
      <w:r w:rsidR="00106FC9">
        <w:rPr>
          <w:iCs/>
        </w:rPr>
        <w:t>s</w:t>
      </w:r>
      <w:r>
        <w:rPr>
          <w:iCs/>
        </w:rPr>
        <w:t xml:space="preserve"> </w:t>
      </w:r>
      <w:r w:rsidR="00F203C8">
        <w:rPr>
          <w:iCs/>
        </w:rPr>
        <w:t>44</w:t>
      </w:r>
      <w:r>
        <w:rPr>
          <w:iCs/>
        </w:rPr>
        <w:t>(2)(b)</w:t>
      </w:r>
      <w:r w:rsidR="00106FC9">
        <w:rPr>
          <w:iCs/>
        </w:rPr>
        <w:t xml:space="preserve"> and </w:t>
      </w:r>
      <w:r w:rsidR="00E16EE9">
        <w:rPr>
          <w:iCs/>
        </w:rPr>
        <w:t>52</w:t>
      </w:r>
      <w:r w:rsidR="00840B47">
        <w:rPr>
          <w:iCs/>
        </w:rPr>
        <w:t>(12)(a)</w:t>
      </w:r>
      <w:r>
        <w:rPr>
          <w:iCs/>
        </w:rPr>
        <w:t>.</w:t>
      </w:r>
    </w:p>
    <w:p w14:paraId="3DD180BC" w14:textId="5EDF6651" w:rsidR="002011D5" w:rsidRDefault="002011D5" w:rsidP="00086BF0">
      <w:pPr>
        <w:pStyle w:val="Definition"/>
        <w:rPr>
          <w:iCs/>
        </w:rPr>
      </w:pPr>
      <w:r>
        <w:rPr>
          <w:b/>
          <w:bCs/>
          <w:i/>
        </w:rPr>
        <w:t>final clock round</w:t>
      </w:r>
      <w:r w:rsidRPr="002011D5">
        <w:rPr>
          <w:iCs/>
        </w:rPr>
        <w:t xml:space="preserve">: </w:t>
      </w:r>
      <w:r w:rsidR="00DD7F08">
        <w:rPr>
          <w:iCs/>
        </w:rPr>
        <w:t xml:space="preserve">see clause 16 of Schedule </w:t>
      </w:r>
      <w:r w:rsidR="00187048">
        <w:rPr>
          <w:iCs/>
        </w:rPr>
        <w:t>2</w:t>
      </w:r>
      <w:r w:rsidR="00DD7F08">
        <w:rPr>
          <w:iCs/>
        </w:rPr>
        <w:t>.</w:t>
      </w:r>
    </w:p>
    <w:p w14:paraId="584FAD4A" w14:textId="0A8D1998" w:rsidR="000634F5" w:rsidRDefault="000634F5" w:rsidP="00086BF0">
      <w:pPr>
        <w:pStyle w:val="Definition"/>
        <w:rPr>
          <w:iCs/>
        </w:rPr>
      </w:pPr>
      <w:r>
        <w:rPr>
          <w:b/>
          <w:bCs/>
          <w:i/>
        </w:rPr>
        <w:t>lot</w:t>
      </w:r>
      <w:r>
        <w:rPr>
          <w:iCs/>
        </w:rPr>
        <w:t>: see subsection 5(1).</w:t>
      </w:r>
    </w:p>
    <w:p w14:paraId="621B9B3B" w14:textId="556D0690" w:rsidR="000634F5" w:rsidRDefault="00042ABE" w:rsidP="00086BF0">
      <w:pPr>
        <w:pStyle w:val="Definition"/>
        <w:rPr>
          <w:iCs/>
        </w:rPr>
      </w:pPr>
      <w:r>
        <w:rPr>
          <w:b/>
          <w:bCs/>
          <w:i/>
        </w:rPr>
        <w:t>lot rating</w:t>
      </w:r>
      <w:r>
        <w:rPr>
          <w:iCs/>
        </w:rPr>
        <w:t>: see paragraph</w:t>
      </w:r>
      <w:r w:rsidR="00A05D2E">
        <w:rPr>
          <w:iCs/>
        </w:rPr>
        <w:t>s</w:t>
      </w:r>
      <w:r>
        <w:rPr>
          <w:iCs/>
        </w:rPr>
        <w:t xml:space="preserve"> </w:t>
      </w:r>
      <w:r w:rsidR="00631B26">
        <w:rPr>
          <w:iCs/>
        </w:rPr>
        <w:t>29(1)</w:t>
      </w:r>
      <w:r>
        <w:rPr>
          <w:iCs/>
        </w:rPr>
        <w:t xml:space="preserve">(b) </w:t>
      </w:r>
      <w:r w:rsidR="00A05D2E">
        <w:rPr>
          <w:iCs/>
        </w:rPr>
        <w:t>and</w:t>
      </w:r>
      <w:r>
        <w:rPr>
          <w:iCs/>
        </w:rPr>
        <w:t xml:space="preserve"> </w:t>
      </w:r>
      <w:r w:rsidR="00F203C8">
        <w:rPr>
          <w:iCs/>
        </w:rPr>
        <w:t>44</w:t>
      </w:r>
      <w:r>
        <w:rPr>
          <w:iCs/>
        </w:rPr>
        <w:t>(1)(b).</w:t>
      </w:r>
    </w:p>
    <w:p w14:paraId="059DE87E" w14:textId="38416BB5" w:rsidR="00042ABE" w:rsidRDefault="00042ABE" w:rsidP="00086BF0">
      <w:pPr>
        <w:pStyle w:val="Definition"/>
        <w:rPr>
          <w:iCs/>
        </w:rPr>
      </w:pPr>
      <w:r>
        <w:rPr>
          <w:b/>
          <w:bCs/>
          <w:i/>
        </w:rPr>
        <w:t>marketing plan</w:t>
      </w:r>
      <w:r w:rsidRPr="00042ABE">
        <w:rPr>
          <w:iCs/>
        </w:rPr>
        <w:t xml:space="preserve"> means the </w:t>
      </w:r>
      <w:r w:rsidRPr="00316D70">
        <w:rPr>
          <w:i/>
        </w:rPr>
        <w:t>Radiocommunications Spectrum Marketing Plan (850/900 MHz Band) 2021</w:t>
      </w:r>
      <w:r>
        <w:rPr>
          <w:iCs/>
        </w:rPr>
        <w:t>.</w:t>
      </w:r>
    </w:p>
    <w:p w14:paraId="219E97E4" w14:textId="1CAA1611" w:rsidR="005C2054" w:rsidRDefault="00042ABE" w:rsidP="002B3132">
      <w:pPr>
        <w:pStyle w:val="Definition"/>
        <w:keepNext/>
        <w:rPr>
          <w:iCs/>
        </w:rPr>
      </w:pPr>
      <w:r>
        <w:rPr>
          <w:b/>
          <w:bCs/>
          <w:i/>
        </w:rPr>
        <w:t>maximum eligibility points</w:t>
      </w:r>
      <w:r w:rsidR="005C2054">
        <w:rPr>
          <w:iCs/>
        </w:rPr>
        <w:t>:</w:t>
      </w:r>
    </w:p>
    <w:p w14:paraId="3FB4C704" w14:textId="4978C139" w:rsidR="005C2054" w:rsidRDefault="005C2054" w:rsidP="005C2054">
      <w:pPr>
        <w:pStyle w:val="paragraph"/>
        <w:rPr>
          <w:iCs/>
        </w:rPr>
      </w:pPr>
      <w:r>
        <w:rPr>
          <w:iCs/>
        </w:rPr>
        <w:tab/>
        <w:t>(a)</w:t>
      </w:r>
      <w:r>
        <w:rPr>
          <w:iCs/>
        </w:rPr>
        <w:tab/>
      </w:r>
      <w:r w:rsidR="00F7428B">
        <w:rPr>
          <w:iCs/>
        </w:rPr>
        <w:t xml:space="preserve">for an applicant – means the </w:t>
      </w:r>
      <w:r w:rsidR="00602B72">
        <w:rPr>
          <w:iCs/>
        </w:rPr>
        <w:t>number of eligibility points specified in an eligibility nomination form or updated eligibility nomination form</w:t>
      </w:r>
      <w:r w:rsidR="00F24E54">
        <w:rPr>
          <w:iCs/>
        </w:rPr>
        <w:t>, in accordance with section 42</w:t>
      </w:r>
      <w:r w:rsidR="00295412">
        <w:rPr>
          <w:iCs/>
        </w:rPr>
        <w:t>;</w:t>
      </w:r>
    </w:p>
    <w:p w14:paraId="40CDC749" w14:textId="7D414EFA" w:rsidR="00042ABE" w:rsidRDefault="005C2054" w:rsidP="00295412">
      <w:pPr>
        <w:pStyle w:val="paragraph"/>
        <w:rPr>
          <w:iCs/>
        </w:rPr>
      </w:pPr>
      <w:r>
        <w:rPr>
          <w:iCs/>
        </w:rPr>
        <w:tab/>
        <w:t>(b)</w:t>
      </w:r>
      <w:r>
        <w:rPr>
          <w:iCs/>
        </w:rPr>
        <w:tab/>
      </w:r>
      <w:r w:rsidR="007B58FF">
        <w:rPr>
          <w:iCs/>
        </w:rPr>
        <w:t>for a</w:t>
      </w:r>
      <w:r w:rsidR="00042ABE">
        <w:rPr>
          <w:iCs/>
        </w:rPr>
        <w:t xml:space="preserve"> bidder</w:t>
      </w:r>
      <w:r w:rsidR="00AE4204">
        <w:rPr>
          <w:iCs/>
        </w:rPr>
        <w:t xml:space="preserve"> </w:t>
      </w:r>
      <w:r w:rsidR="009651B7">
        <w:rPr>
          <w:iCs/>
        </w:rPr>
        <w:t>–</w:t>
      </w:r>
      <w:r w:rsidR="00042ABE">
        <w:rPr>
          <w:iCs/>
        </w:rPr>
        <w:t xml:space="preserve"> means the maximum number of eligibility points secured by the bidder under section </w:t>
      </w:r>
      <w:r w:rsidR="00D842C9">
        <w:rPr>
          <w:iCs/>
        </w:rPr>
        <w:t>43</w:t>
      </w:r>
      <w:r w:rsidR="00042ABE">
        <w:rPr>
          <w:iCs/>
        </w:rPr>
        <w:t>.</w:t>
      </w:r>
    </w:p>
    <w:p w14:paraId="71CD92B1" w14:textId="77777777" w:rsidR="000421B4" w:rsidRDefault="002B4A31" w:rsidP="00086BF0">
      <w:pPr>
        <w:pStyle w:val="Definition"/>
        <w:rPr>
          <w:iCs/>
        </w:rPr>
      </w:pPr>
      <w:r>
        <w:rPr>
          <w:b/>
          <w:bCs/>
          <w:i/>
        </w:rPr>
        <w:t>new applicant</w:t>
      </w:r>
      <w:r w:rsidRPr="002B4A31">
        <w:rPr>
          <w:iCs/>
        </w:rPr>
        <w:t>:</w:t>
      </w:r>
      <w:r>
        <w:rPr>
          <w:iCs/>
        </w:rPr>
        <w:t xml:space="preserve"> </w:t>
      </w:r>
    </w:p>
    <w:p w14:paraId="244A901B" w14:textId="74103E7F" w:rsidR="000421B4" w:rsidRDefault="000421B4" w:rsidP="000421B4">
      <w:pPr>
        <w:pStyle w:val="paragraph"/>
        <w:rPr>
          <w:iCs/>
        </w:rPr>
      </w:pPr>
      <w:r>
        <w:rPr>
          <w:iCs/>
        </w:rPr>
        <w:tab/>
        <w:t>(a)</w:t>
      </w:r>
      <w:r>
        <w:rPr>
          <w:iCs/>
        </w:rPr>
        <w:tab/>
        <w:t>for sections 3</w:t>
      </w:r>
      <w:r w:rsidR="001C704B">
        <w:rPr>
          <w:iCs/>
        </w:rPr>
        <w:t>9</w:t>
      </w:r>
      <w:r>
        <w:rPr>
          <w:iCs/>
        </w:rPr>
        <w:t xml:space="preserve"> and </w:t>
      </w:r>
      <w:r w:rsidR="00ED65CE">
        <w:rPr>
          <w:iCs/>
        </w:rPr>
        <w:t>40</w:t>
      </w:r>
      <w:r>
        <w:rPr>
          <w:iCs/>
        </w:rPr>
        <w:t xml:space="preserve"> – see subsection 3</w:t>
      </w:r>
      <w:r w:rsidR="001C704B">
        <w:rPr>
          <w:iCs/>
        </w:rPr>
        <w:t>9</w:t>
      </w:r>
      <w:r>
        <w:rPr>
          <w:iCs/>
        </w:rPr>
        <w:t>(1);</w:t>
      </w:r>
      <w:r w:rsidR="008F4170">
        <w:rPr>
          <w:iCs/>
        </w:rPr>
        <w:t xml:space="preserve"> or</w:t>
      </w:r>
    </w:p>
    <w:p w14:paraId="75E410BB" w14:textId="67B8CB38" w:rsidR="002B4A31" w:rsidRDefault="000421B4" w:rsidP="00DE1CA7">
      <w:pPr>
        <w:pStyle w:val="paragraph"/>
        <w:rPr>
          <w:b/>
          <w:bCs/>
          <w:i/>
        </w:rPr>
      </w:pPr>
      <w:r>
        <w:rPr>
          <w:iCs/>
        </w:rPr>
        <w:tab/>
        <w:t>(b)</w:t>
      </w:r>
      <w:r>
        <w:rPr>
          <w:iCs/>
        </w:rPr>
        <w:tab/>
      </w:r>
      <w:r w:rsidR="008D5C56">
        <w:rPr>
          <w:iCs/>
        </w:rPr>
        <w:t xml:space="preserve">for sections </w:t>
      </w:r>
      <w:r w:rsidR="002B6BD7">
        <w:rPr>
          <w:iCs/>
        </w:rPr>
        <w:t>49</w:t>
      </w:r>
      <w:r w:rsidR="008D5C56">
        <w:rPr>
          <w:iCs/>
        </w:rPr>
        <w:t xml:space="preserve">, </w:t>
      </w:r>
      <w:r w:rsidR="00733AE8">
        <w:rPr>
          <w:iCs/>
        </w:rPr>
        <w:t>50</w:t>
      </w:r>
      <w:r w:rsidR="008D5C56">
        <w:rPr>
          <w:iCs/>
        </w:rPr>
        <w:t xml:space="preserve"> and </w:t>
      </w:r>
      <w:r w:rsidR="00AD57A1">
        <w:rPr>
          <w:iCs/>
        </w:rPr>
        <w:t>51</w:t>
      </w:r>
      <w:r w:rsidR="008D5C56">
        <w:rPr>
          <w:iCs/>
        </w:rPr>
        <w:t xml:space="preserve"> – </w:t>
      </w:r>
      <w:r w:rsidR="002B4A31">
        <w:rPr>
          <w:iCs/>
        </w:rPr>
        <w:t xml:space="preserve">see subsection </w:t>
      </w:r>
      <w:r w:rsidR="002B6BD7">
        <w:rPr>
          <w:iCs/>
        </w:rPr>
        <w:t>49</w:t>
      </w:r>
      <w:r w:rsidR="002B4A31">
        <w:rPr>
          <w:iCs/>
        </w:rPr>
        <w:t>(1).</w:t>
      </w:r>
    </w:p>
    <w:p w14:paraId="47519F80" w14:textId="2B5625BD" w:rsidR="00042ABE" w:rsidRDefault="00F672D8" w:rsidP="00086BF0">
      <w:pPr>
        <w:pStyle w:val="Definition"/>
        <w:rPr>
          <w:iCs/>
        </w:rPr>
      </w:pPr>
      <w:r>
        <w:rPr>
          <w:b/>
          <w:bCs/>
          <w:i/>
        </w:rPr>
        <w:t>new application deadline</w:t>
      </w:r>
      <w:r w:rsidRPr="00F672D8">
        <w:rPr>
          <w:iCs/>
        </w:rPr>
        <w:t>:</w:t>
      </w:r>
      <w:r>
        <w:rPr>
          <w:iCs/>
        </w:rPr>
        <w:t xml:space="preserve"> see </w:t>
      </w:r>
      <w:r w:rsidR="00196C4E">
        <w:rPr>
          <w:iCs/>
        </w:rPr>
        <w:t xml:space="preserve">paragraph </w:t>
      </w:r>
      <w:r w:rsidR="00F203C8">
        <w:rPr>
          <w:iCs/>
        </w:rPr>
        <w:t>44</w:t>
      </w:r>
      <w:r w:rsidR="00196C4E">
        <w:rPr>
          <w:iCs/>
        </w:rPr>
        <w:t>(2)(a).</w:t>
      </w:r>
    </w:p>
    <w:p w14:paraId="0725F054" w14:textId="177B3DDB" w:rsidR="00196C4E" w:rsidRDefault="00196C4E" w:rsidP="00086BF0">
      <w:pPr>
        <w:pStyle w:val="Definition"/>
        <w:rPr>
          <w:iCs/>
        </w:rPr>
      </w:pPr>
      <w:r>
        <w:rPr>
          <w:b/>
          <w:bCs/>
          <w:i/>
        </w:rPr>
        <w:t>posted demand</w:t>
      </w:r>
      <w:r w:rsidRPr="00196C4E">
        <w:rPr>
          <w:iCs/>
        </w:rPr>
        <w:t>:</w:t>
      </w:r>
      <w:r>
        <w:rPr>
          <w:iCs/>
        </w:rPr>
        <w:t xml:space="preserve"> see subclause 2(1) of Schedule </w:t>
      </w:r>
      <w:r w:rsidR="00187048">
        <w:rPr>
          <w:iCs/>
        </w:rPr>
        <w:t>2</w:t>
      </w:r>
      <w:r>
        <w:rPr>
          <w:iCs/>
        </w:rPr>
        <w:t>.</w:t>
      </w:r>
    </w:p>
    <w:p w14:paraId="078E44DF" w14:textId="56A58017" w:rsidR="00196C4E" w:rsidRDefault="00196C4E" w:rsidP="00086BF0">
      <w:pPr>
        <w:pStyle w:val="Definition"/>
        <w:rPr>
          <w:iCs/>
        </w:rPr>
      </w:pPr>
      <w:r>
        <w:rPr>
          <w:b/>
          <w:bCs/>
          <w:i/>
        </w:rPr>
        <w:t>pre</w:t>
      </w:r>
      <w:r w:rsidRPr="00196C4E">
        <w:rPr>
          <w:b/>
          <w:bCs/>
          <w:i/>
        </w:rPr>
        <w:t>-bidding phase</w:t>
      </w:r>
      <w:r>
        <w:rPr>
          <w:iCs/>
        </w:rPr>
        <w:t xml:space="preserve">: see paragraph </w:t>
      </w:r>
      <w:r w:rsidR="00901194">
        <w:rPr>
          <w:iCs/>
        </w:rPr>
        <w:t>6</w:t>
      </w:r>
      <w:r>
        <w:rPr>
          <w:iCs/>
        </w:rPr>
        <w:t>0(1)(b).</w:t>
      </w:r>
    </w:p>
    <w:p w14:paraId="7813458D" w14:textId="65B0559D" w:rsidR="00196C4E" w:rsidRDefault="005C5CE1" w:rsidP="00086BF0">
      <w:pPr>
        <w:pStyle w:val="Definition"/>
        <w:rPr>
          <w:iCs/>
        </w:rPr>
      </w:pPr>
      <w:r>
        <w:rPr>
          <w:b/>
          <w:bCs/>
          <w:i/>
        </w:rPr>
        <w:t>primary price</w:t>
      </w:r>
      <w:r w:rsidRPr="005C5CE1">
        <w:rPr>
          <w:iCs/>
        </w:rPr>
        <w:t>:</w:t>
      </w:r>
      <w:r>
        <w:rPr>
          <w:iCs/>
        </w:rPr>
        <w:t xml:space="preserve"> see subclause 17(3) of Schedule </w:t>
      </w:r>
      <w:r w:rsidR="00187048">
        <w:rPr>
          <w:iCs/>
        </w:rPr>
        <w:t>2</w:t>
      </w:r>
      <w:r>
        <w:rPr>
          <w:iCs/>
        </w:rPr>
        <w:t>.</w:t>
      </w:r>
    </w:p>
    <w:p w14:paraId="7C6E6815" w14:textId="34948D11" w:rsidR="005C5CE1" w:rsidRDefault="005C5CE1" w:rsidP="005C5CE1">
      <w:pPr>
        <w:pStyle w:val="Definition"/>
        <w:rPr>
          <w:bCs/>
          <w:iCs/>
        </w:rPr>
      </w:pPr>
      <w:r>
        <w:rPr>
          <w:b/>
          <w:i/>
        </w:rPr>
        <w:t xml:space="preserve">primary stage </w:t>
      </w:r>
      <w:r>
        <w:rPr>
          <w:bCs/>
          <w:iCs/>
        </w:rPr>
        <w:t>means the part of the auction:</w:t>
      </w:r>
    </w:p>
    <w:p w14:paraId="329BF387" w14:textId="5A07F56C" w:rsidR="005C5CE1" w:rsidRDefault="005C5CE1" w:rsidP="005C5CE1">
      <w:pPr>
        <w:pStyle w:val="paragraph"/>
        <w:rPr>
          <w:iCs/>
        </w:rPr>
      </w:pPr>
      <w:r>
        <w:rPr>
          <w:iCs/>
        </w:rPr>
        <w:tab/>
        <w:t>(a)</w:t>
      </w:r>
      <w:r>
        <w:rPr>
          <w:iCs/>
        </w:rPr>
        <w:tab/>
        <w:t xml:space="preserve">commencing at the start of the </w:t>
      </w:r>
      <w:r w:rsidR="00387C28">
        <w:rPr>
          <w:iCs/>
        </w:rPr>
        <w:t>pre-bidding phase</w:t>
      </w:r>
      <w:r>
        <w:rPr>
          <w:iCs/>
        </w:rPr>
        <w:t>;</w:t>
      </w:r>
      <w:r w:rsidR="00672F74">
        <w:rPr>
          <w:iCs/>
        </w:rPr>
        <w:t xml:space="preserve"> and</w:t>
      </w:r>
    </w:p>
    <w:p w14:paraId="23DA4C4D" w14:textId="2D3F9F70" w:rsidR="005C5CE1" w:rsidRPr="00B552A6" w:rsidRDefault="005C5CE1" w:rsidP="005C5CE1">
      <w:pPr>
        <w:pStyle w:val="paragraph"/>
        <w:rPr>
          <w:iCs/>
        </w:rPr>
      </w:pPr>
      <w:r>
        <w:rPr>
          <w:iCs/>
        </w:rPr>
        <w:tab/>
        <w:t>(b)</w:t>
      </w:r>
      <w:r>
        <w:rPr>
          <w:iCs/>
        </w:rPr>
        <w:tab/>
        <w:t xml:space="preserve">ending immediately after the auction manager provides the results for </w:t>
      </w:r>
      <w:r w:rsidR="00387C28">
        <w:rPr>
          <w:iCs/>
        </w:rPr>
        <w:t>the final clock</w:t>
      </w:r>
      <w:r>
        <w:rPr>
          <w:iCs/>
        </w:rPr>
        <w:t xml:space="preserve"> round in accordance with clauses </w:t>
      </w:r>
      <w:r w:rsidR="00387C28">
        <w:rPr>
          <w:iCs/>
        </w:rPr>
        <w:t>18</w:t>
      </w:r>
      <w:r>
        <w:rPr>
          <w:iCs/>
        </w:rPr>
        <w:t xml:space="preserve"> and </w:t>
      </w:r>
      <w:r w:rsidR="00387C28">
        <w:rPr>
          <w:iCs/>
        </w:rPr>
        <w:t>19</w:t>
      </w:r>
      <w:r>
        <w:rPr>
          <w:iCs/>
        </w:rPr>
        <w:t xml:space="preserve"> of Schedule </w:t>
      </w:r>
      <w:r w:rsidR="00187048">
        <w:rPr>
          <w:iCs/>
        </w:rPr>
        <w:t>2</w:t>
      </w:r>
      <w:r>
        <w:rPr>
          <w:iCs/>
        </w:rPr>
        <w:t>.</w:t>
      </w:r>
    </w:p>
    <w:p w14:paraId="08ADD9AD" w14:textId="2D893559" w:rsidR="005C5CE1" w:rsidRDefault="00387C28" w:rsidP="005C5CE1">
      <w:pPr>
        <w:pStyle w:val="Definition"/>
        <w:rPr>
          <w:iCs/>
        </w:rPr>
      </w:pPr>
      <w:r>
        <w:rPr>
          <w:b/>
          <w:bCs/>
          <w:i/>
        </w:rPr>
        <w:t>primary winner</w:t>
      </w:r>
      <w:r w:rsidR="005C5CE1" w:rsidRPr="00FC668C">
        <w:rPr>
          <w:iCs/>
        </w:rPr>
        <w:t>:</w:t>
      </w:r>
      <w:r w:rsidR="005C5CE1">
        <w:rPr>
          <w:iCs/>
        </w:rPr>
        <w:t xml:space="preserve"> </w:t>
      </w:r>
      <w:r>
        <w:rPr>
          <w:iCs/>
        </w:rPr>
        <w:t xml:space="preserve">see subclause 17(1) of Schedule </w:t>
      </w:r>
      <w:r w:rsidR="00187048">
        <w:rPr>
          <w:iCs/>
        </w:rPr>
        <w:t>2</w:t>
      </w:r>
      <w:r>
        <w:rPr>
          <w:iCs/>
        </w:rPr>
        <w:t>.</w:t>
      </w:r>
    </w:p>
    <w:p w14:paraId="4164A884" w14:textId="1C3E043B" w:rsidR="00387C28" w:rsidRDefault="00387C28" w:rsidP="005C5CE1">
      <w:pPr>
        <w:pStyle w:val="Definition"/>
        <w:rPr>
          <w:iCs/>
        </w:rPr>
      </w:pPr>
      <w:r>
        <w:rPr>
          <w:b/>
          <w:bCs/>
          <w:i/>
        </w:rPr>
        <w:t>product</w:t>
      </w:r>
      <w:r w:rsidRPr="00387C28">
        <w:rPr>
          <w:iCs/>
        </w:rPr>
        <w:t>:</w:t>
      </w:r>
      <w:r>
        <w:rPr>
          <w:iCs/>
        </w:rPr>
        <w:t xml:space="preserve"> see subsection 5(</w:t>
      </w:r>
      <w:r w:rsidR="00AA24A8">
        <w:rPr>
          <w:iCs/>
        </w:rPr>
        <w:t>2</w:t>
      </w:r>
      <w:r>
        <w:rPr>
          <w:iCs/>
        </w:rPr>
        <w:t>).</w:t>
      </w:r>
    </w:p>
    <w:p w14:paraId="7220163A" w14:textId="286DC2D8" w:rsidR="00435352" w:rsidRDefault="00435352" w:rsidP="001343BF">
      <w:pPr>
        <w:pStyle w:val="Definition"/>
        <w:rPr>
          <w:iCs/>
        </w:rPr>
      </w:pPr>
      <w:r>
        <w:rPr>
          <w:b/>
          <w:bCs/>
          <w:i/>
        </w:rPr>
        <w:t>provisional start demand</w:t>
      </w:r>
      <w:r>
        <w:rPr>
          <w:iCs/>
        </w:rPr>
        <w:t xml:space="preserve">, </w:t>
      </w:r>
      <w:r w:rsidR="00486C1F">
        <w:rPr>
          <w:iCs/>
        </w:rPr>
        <w:t>of</w:t>
      </w:r>
      <w:r>
        <w:rPr>
          <w:iCs/>
        </w:rPr>
        <w:t xml:space="preserve"> an applicant </w:t>
      </w:r>
      <w:r w:rsidR="00486C1F">
        <w:rPr>
          <w:iCs/>
        </w:rPr>
        <w:t>for</w:t>
      </w:r>
      <w:r>
        <w:rPr>
          <w:iCs/>
        </w:rPr>
        <w:t xml:space="preserve"> lots of a product, means</w:t>
      </w:r>
      <w:r w:rsidR="00CA50E3">
        <w:rPr>
          <w:iCs/>
        </w:rPr>
        <w:t xml:space="preserve"> </w:t>
      </w:r>
      <w:r>
        <w:rPr>
          <w:iCs/>
        </w:rPr>
        <w:t>the number of lots of the product specified by the applicant in a completed eligibility nomination form</w:t>
      </w:r>
      <w:r w:rsidR="00DC5D86">
        <w:rPr>
          <w:iCs/>
        </w:rPr>
        <w:t xml:space="preserve"> or completed updated eligibility nomination form</w:t>
      </w:r>
      <w:r>
        <w:rPr>
          <w:iCs/>
        </w:rPr>
        <w:t xml:space="preserve"> in accordance with</w:t>
      </w:r>
      <w:r w:rsidR="00EF167D">
        <w:rPr>
          <w:iCs/>
        </w:rPr>
        <w:t xml:space="preserve"> </w:t>
      </w:r>
      <w:r w:rsidR="00721C4B">
        <w:rPr>
          <w:iCs/>
        </w:rPr>
        <w:t>any of the following</w:t>
      </w:r>
      <w:r>
        <w:rPr>
          <w:iCs/>
        </w:rPr>
        <w:t>:</w:t>
      </w:r>
    </w:p>
    <w:p w14:paraId="5401A78E" w14:textId="15B4D095" w:rsidR="00435352" w:rsidRDefault="00435352" w:rsidP="001343BF">
      <w:pPr>
        <w:pStyle w:val="paragraph"/>
        <w:rPr>
          <w:iCs/>
        </w:rPr>
      </w:pPr>
      <w:r>
        <w:rPr>
          <w:iCs/>
        </w:rPr>
        <w:tab/>
        <w:t>(a)</w:t>
      </w:r>
      <w:r>
        <w:rPr>
          <w:iCs/>
        </w:rPr>
        <w:tab/>
      </w:r>
      <w:r w:rsidRPr="00960E76">
        <w:t>subparagraph</w:t>
      </w:r>
      <w:r>
        <w:rPr>
          <w:iCs/>
        </w:rPr>
        <w:t xml:space="preserve"> </w:t>
      </w:r>
      <w:r w:rsidR="00953D5E">
        <w:rPr>
          <w:iCs/>
        </w:rPr>
        <w:t>32</w:t>
      </w:r>
      <w:r>
        <w:rPr>
          <w:iCs/>
        </w:rPr>
        <w:t>(</w:t>
      </w:r>
      <w:r w:rsidR="00953D5E">
        <w:rPr>
          <w:iCs/>
        </w:rPr>
        <w:t>7</w:t>
      </w:r>
      <w:r>
        <w:rPr>
          <w:iCs/>
        </w:rPr>
        <w:t>)(a)(i);</w:t>
      </w:r>
    </w:p>
    <w:p w14:paraId="5E85CF6C" w14:textId="75387FED" w:rsidR="00435352" w:rsidRPr="00960E76" w:rsidRDefault="00435352" w:rsidP="001343BF">
      <w:pPr>
        <w:pStyle w:val="paragraph"/>
      </w:pPr>
      <w:r>
        <w:rPr>
          <w:iCs/>
        </w:rPr>
        <w:tab/>
        <w:t>(b)</w:t>
      </w:r>
      <w:r>
        <w:rPr>
          <w:iCs/>
        </w:rPr>
        <w:tab/>
        <w:t>paragraph 3</w:t>
      </w:r>
      <w:r w:rsidR="00461D6B">
        <w:rPr>
          <w:iCs/>
        </w:rPr>
        <w:t>9</w:t>
      </w:r>
      <w:r>
        <w:rPr>
          <w:iCs/>
        </w:rPr>
        <w:t>(</w:t>
      </w:r>
      <w:r w:rsidR="00461D6B">
        <w:rPr>
          <w:iCs/>
        </w:rPr>
        <w:t>7</w:t>
      </w:r>
      <w:r w:rsidRPr="00960E76">
        <w:t>)(a);</w:t>
      </w:r>
    </w:p>
    <w:p w14:paraId="4E733E19" w14:textId="4E4A45B8" w:rsidR="00435352" w:rsidRPr="00960E76" w:rsidRDefault="00435352" w:rsidP="001343BF">
      <w:pPr>
        <w:pStyle w:val="paragraph"/>
      </w:pPr>
      <w:r w:rsidRPr="00960E76">
        <w:tab/>
        <w:t>(</w:t>
      </w:r>
      <w:r w:rsidRPr="001343BF">
        <w:t>c</w:t>
      </w:r>
      <w:r w:rsidRPr="00960E76">
        <w:t>)</w:t>
      </w:r>
      <w:r w:rsidRPr="00960E76">
        <w:tab/>
        <w:t xml:space="preserve">paragraph </w:t>
      </w:r>
      <w:r w:rsidR="00B47BE0">
        <w:t>47</w:t>
      </w:r>
      <w:r w:rsidRPr="00960E76">
        <w:t>(1)(a);</w:t>
      </w:r>
    </w:p>
    <w:p w14:paraId="36221315" w14:textId="7864B507" w:rsidR="00435352" w:rsidRPr="00387C28" w:rsidRDefault="00435352" w:rsidP="00960E76">
      <w:pPr>
        <w:pStyle w:val="paragraph"/>
        <w:rPr>
          <w:iCs/>
        </w:rPr>
      </w:pPr>
      <w:r w:rsidRPr="00960E76">
        <w:tab/>
        <w:t>(</w:t>
      </w:r>
      <w:r w:rsidRPr="001343BF">
        <w:t>d)</w:t>
      </w:r>
      <w:r w:rsidRPr="001343BF">
        <w:tab/>
        <w:t xml:space="preserve">subparagraph </w:t>
      </w:r>
      <w:r w:rsidR="002B6BD7">
        <w:t>49</w:t>
      </w:r>
      <w:r>
        <w:rPr>
          <w:iCs/>
        </w:rPr>
        <w:t>(</w:t>
      </w:r>
      <w:r w:rsidR="002B6BD7">
        <w:rPr>
          <w:iCs/>
        </w:rPr>
        <w:t>3</w:t>
      </w:r>
      <w:r>
        <w:rPr>
          <w:iCs/>
        </w:rPr>
        <w:t>)(a)(i).</w:t>
      </w:r>
    </w:p>
    <w:p w14:paraId="37D7E4E2" w14:textId="171C0086" w:rsidR="005C5CE1" w:rsidRDefault="00F51AD0" w:rsidP="00086BF0">
      <w:pPr>
        <w:pStyle w:val="Definition"/>
        <w:rPr>
          <w:iCs/>
        </w:rPr>
      </w:pPr>
      <w:r>
        <w:rPr>
          <w:b/>
          <w:bCs/>
          <w:i/>
        </w:rPr>
        <w:t xml:space="preserve">pseudorandom </w:t>
      </w:r>
      <w:r>
        <w:rPr>
          <w:iCs/>
        </w:rPr>
        <w:t>means using computer-generated numbers that satisfy a statistical test for randomness, but are not generated by a truly random physical process.</w:t>
      </w:r>
    </w:p>
    <w:p w14:paraId="284CC948" w14:textId="08DB7E42" w:rsidR="00652097" w:rsidRDefault="00652097" w:rsidP="00086BF0">
      <w:pPr>
        <w:pStyle w:val="Definition"/>
        <w:rPr>
          <w:iCs/>
        </w:rPr>
      </w:pPr>
      <w:r>
        <w:rPr>
          <w:b/>
          <w:bCs/>
          <w:i/>
        </w:rPr>
        <w:t>re-allocation declaration</w:t>
      </w:r>
      <w:r>
        <w:rPr>
          <w:iCs/>
        </w:rPr>
        <w:t xml:space="preserve"> means the </w:t>
      </w:r>
      <w:r>
        <w:rPr>
          <w:i/>
        </w:rPr>
        <w:t>Radiocommunications (Spectrum Re-allocation─850/900 MHz Band) Declaration 2020</w:t>
      </w:r>
      <w:r w:rsidRPr="00652097">
        <w:rPr>
          <w:iCs/>
        </w:rPr>
        <w:t>.</w:t>
      </w:r>
    </w:p>
    <w:p w14:paraId="544F78AF" w14:textId="710E5103" w:rsidR="00913698" w:rsidRDefault="00913698" w:rsidP="00086BF0">
      <w:pPr>
        <w:pStyle w:val="Definition"/>
        <w:rPr>
          <w:iCs/>
        </w:rPr>
      </w:pPr>
      <w:r>
        <w:rPr>
          <w:b/>
          <w:bCs/>
          <w:i/>
        </w:rPr>
        <w:t xml:space="preserve">register </w:t>
      </w:r>
      <w:r>
        <w:rPr>
          <w:iCs/>
        </w:rPr>
        <w:t xml:space="preserve">means the register of bidders maintained by the ACMA under section </w:t>
      </w:r>
      <w:r w:rsidR="00E53B56">
        <w:rPr>
          <w:iCs/>
        </w:rPr>
        <w:t>5</w:t>
      </w:r>
      <w:r>
        <w:rPr>
          <w:iCs/>
        </w:rPr>
        <w:t>4.</w:t>
      </w:r>
    </w:p>
    <w:p w14:paraId="027B6863" w14:textId="5BC2DB8C" w:rsidR="00913698" w:rsidRDefault="00A776A6" w:rsidP="00086BF0">
      <w:pPr>
        <w:pStyle w:val="Definition"/>
        <w:rPr>
          <w:iCs/>
        </w:rPr>
      </w:pPr>
      <w:r>
        <w:rPr>
          <w:b/>
          <w:bCs/>
          <w:i/>
        </w:rPr>
        <w:t xml:space="preserve">related body corporate </w:t>
      </w:r>
      <w:r>
        <w:rPr>
          <w:iCs/>
        </w:rPr>
        <w:t xml:space="preserve">has the same meaning as in the </w:t>
      </w:r>
      <w:r>
        <w:rPr>
          <w:i/>
        </w:rPr>
        <w:t>Corporations Act 2001</w:t>
      </w:r>
      <w:r>
        <w:rPr>
          <w:iCs/>
        </w:rPr>
        <w:t>.</w:t>
      </w:r>
    </w:p>
    <w:p w14:paraId="2674E71D" w14:textId="77777777" w:rsidR="005B32B8" w:rsidRDefault="001201FF" w:rsidP="00086BF0">
      <w:pPr>
        <w:pStyle w:val="Definition"/>
        <w:rPr>
          <w:iCs/>
        </w:rPr>
      </w:pPr>
      <w:r>
        <w:rPr>
          <w:b/>
          <w:bCs/>
          <w:i/>
        </w:rPr>
        <w:t>related person</w:t>
      </w:r>
      <w:r>
        <w:rPr>
          <w:iCs/>
        </w:rPr>
        <w:t>, in relation to an applicant or bidder that is a body corporate, means</w:t>
      </w:r>
      <w:r w:rsidR="00160C5B">
        <w:rPr>
          <w:iCs/>
        </w:rPr>
        <w:t xml:space="preserve"> </w:t>
      </w:r>
      <w:r w:rsidR="005B32B8">
        <w:rPr>
          <w:iCs/>
        </w:rPr>
        <w:t>any of the following:</w:t>
      </w:r>
    </w:p>
    <w:p w14:paraId="19CDDEFB" w14:textId="77777777" w:rsidR="005B32B8" w:rsidRDefault="005B32B8" w:rsidP="005B32B8">
      <w:pPr>
        <w:pStyle w:val="paragraph"/>
        <w:rPr>
          <w:iCs/>
        </w:rPr>
      </w:pPr>
      <w:r>
        <w:rPr>
          <w:iCs/>
        </w:rPr>
        <w:tab/>
        <w:t>(a)</w:t>
      </w:r>
      <w:r>
        <w:rPr>
          <w:iCs/>
        </w:rPr>
        <w:tab/>
        <w:t>a director or secretary of the applicant or bidder;</w:t>
      </w:r>
    </w:p>
    <w:p w14:paraId="3DBD661C" w14:textId="77777777" w:rsidR="00B03FD5" w:rsidRDefault="005B32B8" w:rsidP="005B32B8">
      <w:pPr>
        <w:pStyle w:val="paragraph"/>
        <w:rPr>
          <w:iCs/>
        </w:rPr>
      </w:pPr>
      <w:r>
        <w:rPr>
          <w:iCs/>
        </w:rPr>
        <w:tab/>
        <w:t>(b)</w:t>
      </w:r>
      <w:r>
        <w:rPr>
          <w:iCs/>
        </w:rPr>
        <w:tab/>
        <w:t>an employee of the applicant or bidder</w:t>
      </w:r>
      <w:r w:rsidR="00B03FD5">
        <w:rPr>
          <w:iCs/>
        </w:rPr>
        <w:t>;</w:t>
      </w:r>
    </w:p>
    <w:p w14:paraId="5D6D8052" w14:textId="098186B5" w:rsidR="00A776A6" w:rsidRDefault="00B03FD5" w:rsidP="00270D46">
      <w:pPr>
        <w:pStyle w:val="paragraph"/>
        <w:rPr>
          <w:iCs/>
        </w:rPr>
      </w:pPr>
      <w:r>
        <w:rPr>
          <w:iCs/>
        </w:rPr>
        <w:tab/>
        <w:t>(c)</w:t>
      </w:r>
      <w:r>
        <w:rPr>
          <w:iCs/>
        </w:rPr>
        <w:tab/>
        <w:t>an employee of a related body corporate that provides services to the applicant or bidder.</w:t>
      </w:r>
    </w:p>
    <w:p w14:paraId="29E6EDA2" w14:textId="4CD5C79D" w:rsidR="008A4E34" w:rsidRPr="00C24C7D" w:rsidRDefault="008A4E34" w:rsidP="00086BF0">
      <w:pPr>
        <w:pStyle w:val="Definition"/>
        <w:rPr>
          <w:iCs/>
        </w:rPr>
      </w:pPr>
      <w:r>
        <w:rPr>
          <w:b/>
          <w:bCs/>
          <w:i/>
        </w:rPr>
        <w:t xml:space="preserve">relevant associate </w:t>
      </w:r>
      <w:r>
        <w:rPr>
          <w:iCs/>
        </w:rPr>
        <w:t>has the same meaning as in subsection 4(1) of the spectr</w:t>
      </w:r>
      <w:r w:rsidR="00C24C7D">
        <w:rPr>
          <w:iCs/>
        </w:rPr>
        <w:t>um licence limits direction.</w:t>
      </w:r>
    </w:p>
    <w:p w14:paraId="0E66A8F8" w14:textId="4ED413ED" w:rsidR="007134E9" w:rsidRDefault="007134E9" w:rsidP="007134E9">
      <w:pPr>
        <w:pStyle w:val="Definition"/>
        <w:rPr>
          <w:iCs/>
        </w:rPr>
      </w:pPr>
      <w:r>
        <w:rPr>
          <w:b/>
          <w:bCs/>
          <w:i/>
        </w:rPr>
        <w:t>relevant group of persons</w:t>
      </w:r>
      <w:r w:rsidRPr="001778CC">
        <w:rPr>
          <w:iCs/>
        </w:rPr>
        <w:t>:</w:t>
      </w:r>
      <w:r>
        <w:rPr>
          <w:iCs/>
        </w:rPr>
        <w:t xml:space="preserve"> see subsections 1</w:t>
      </w:r>
      <w:r w:rsidR="005D11F2">
        <w:rPr>
          <w:iCs/>
        </w:rPr>
        <w:t>6</w:t>
      </w:r>
      <w:r>
        <w:rPr>
          <w:iCs/>
        </w:rPr>
        <w:t>(</w:t>
      </w:r>
      <w:r w:rsidR="00CD0B64">
        <w:rPr>
          <w:iCs/>
        </w:rPr>
        <w:t>4</w:t>
      </w:r>
      <w:r>
        <w:rPr>
          <w:iCs/>
        </w:rPr>
        <w:t>) and 1</w:t>
      </w:r>
      <w:r w:rsidR="00CD0B64">
        <w:rPr>
          <w:iCs/>
        </w:rPr>
        <w:t>6</w:t>
      </w:r>
      <w:r>
        <w:rPr>
          <w:iCs/>
        </w:rPr>
        <w:t>(</w:t>
      </w:r>
      <w:r w:rsidR="00CD0B64">
        <w:rPr>
          <w:iCs/>
        </w:rPr>
        <w:t>5</w:t>
      </w:r>
      <w:r>
        <w:rPr>
          <w:iCs/>
        </w:rPr>
        <w:t>).</w:t>
      </w:r>
    </w:p>
    <w:p w14:paraId="0ED7CE6E" w14:textId="689EA9DA" w:rsidR="00342778" w:rsidRPr="008C35A4" w:rsidRDefault="00F0754F" w:rsidP="00086BF0">
      <w:pPr>
        <w:pStyle w:val="Definition"/>
        <w:rPr>
          <w:iCs/>
        </w:rPr>
      </w:pPr>
      <w:r w:rsidRPr="008C35A4">
        <w:rPr>
          <w:b/>
          <w:bCs/>
          <w:i/>
        </w:rPr>
        <w:t>set-aside</w:t>
      </w:r>
      <w:r w:rsidR="0054764C" w:rsidRPr="008C35A4">
        <w:rPr>
          <w:b/>
          <w:bCs/>
          <w:i/>
        </w:rPr>
        <w:t xml:space="preserve"> applicant </w:t>
      </w:r>
      <w:r w:rsidR="0054764C" w:rsidRPr="008C35A4">
        <w:rPr>
          <w:iCs/>
        </w:rPr>
        <w:t>means</w:t>
      </w:r>
      <w:r w:rsidR="00342778" w:rsidRPr="008C35A4">
        <w:rPr>
          <w:iCs/>
        </w:rPr>
        <w:t>:</w:t>
      </w:r>
    </w:p>
    <w:p w14:paraId="4C8F1060" w14:textId="52A1951C" w:rsidR="00342778" w:rsidRPr="008C35A4" w:rsidRDefault="00342778" w:rsidP="00342778">
      <w:pPr>
        <w:pStyle w:val="paragraph"/>
        <w:rPr>
          <w:iCs/>
        </w:rPr>
      </w:pPr>
      <w:r w:rsidRPr="008C35A4">
        <w:rPr>
          <w:iCs/>
        </w:rPr>
        <w:tab/>
        <w:t>(a)</w:t>
      </w:r>
      <w:r w:rsidRPr="008C35A4">
        <w:rPr>
          <w:iCs/>
        </w:rPr>
        <w:tab/>
      </w:r>
      <w:r w:rsidR="000D2D37" w:rsidRPr="008C35A4">
        <w:rPr>
          <w:iCs/>
        </w:rPr>
        <w:t>one of</w:t>
      </w:r>
      <w:r w:rsidRPr="008C35A4">
        <w:rPr>
          <w:iCs/>
        </w:rPr>
        <w:t>:</w:t>
      </w:r>
    </w:p>
    <w:p w14:paraId="3A9B4509" w14:textId="6A5EC734" w:rsidR="001D462E" w:rsidRPr="008C35A4" w:rsidRDefault="001D462E" w:rsidP="001D462E">
      <w:pPr>
        <w:pStyle w:val="paragraphsub"/>
      </w:pPr>
      <w:r w:rsidRPr="008C35A4">
        <w:tab/>
        <w:t>(i)</w:t>
      </w:r>
      <w:r w:rsidRPr="008C35A4">
        <w:tab/>
        <w:t xml:space="preserve">Optus Mobile Pty Limited (ACN </w:t>
      </w:r>
      <w:r w:rsidR="009F369D" w:rsidRPr="008C35A4">
        <w:t>054 365 696) (</w:t>
      </w:r>
      <w:r w:rsidR="009F369D" w:rsidRPr="008C35A4">
        <w:rPr>
          <w:b/>
          <w:bCs/>
          <w:i/>
          <w:iCs/>
        </w:rPr>
        <w:t>Optus</w:t>
      </w:r>
      <w:r w:rsidR="009F369D" w:rsidRPr="008C35A4">
        <w:t>); or</w:t>
      </w:r>
    </w:p>
    <w:p w14:paraId="04F690C3" w14:textId="4268C429" w:rsidR="009F369D" w:rsidRPr="008C35A4" w:rsidRDefault="009F369D" w:rsidP="001D462E">
      <w:pPr>
        <w:pStyle w:val="paragraphsub"/>
      </w:pPr>
      <w:r w:rsidRPr="008C35A4">
        <w:tab/>
        <w:t>(ii)</w:t>
      </w:r>
      <w:r w:rsidRPr="008C35A4">
        <w:tab/>
        <w:t>a relevant associate of Optus; and</w:t>
      </w:r>
    </w:p>
    <w:p w14:paraId="0C7CCC22" w14:textId="1BE22200" w:rsidR="009F369D" w:rsidRPr="00316D70" w:rsidRDefault="009F369D" w:rsidP="009F369D">
      <w:pPr>
        <w:pStyle w:val="paragraph"/>
        <w:rPr>
          <w:iCs/>
        </w:rPr>
      </w:pPr>
      <w:r w:rsidRPr="008C35A4">
        <w:rPr>
          <w:iCs/>
        </w:rPr>
        <w:tab/>
        <w:t>(</w:t>
      </w:r>
      <w:r w:rsidR="0048490D" w:rsidRPr="008C35A4">
        <w:rPr>
          <w:iCs/>
        </w:rPr>
        <w:t>b</w:t>
      </w:r>
      <w:r w:rsidRPr="008C35A4">
        <w:rPr>
          <w:iCs/>
        </w:rPr>
        <w:t>)</w:t>
      </w:r>
      <w:r w:rsidRPr="008C35A4">
        <w:rPr>
          <w:iCs/>
        </w:rPr>
        <w:tab/>
      </w:r>
      <w:r w:rsidR="000D2D37" w:rsidRPr="008C35A4">
        <w:rPr>
          <w:iCs/>
        </w:rPr>
        <w:t>one of</w:t>
      </w:r>
      <w:r w:rsidRPr="008C35A4">
        <w:rPr>
          <w:iCs/>
        </w:rPr>
        <w:t>:</w:t>
      </w:r>
    </w:p>
    <w:p w14:paraId="2AAFD998" w14:textId="61053C77" w:rsidR="009F369D" w:rsidRPr="00316D70" w:rsidRDefault="009F369D" w:rsidP="009F369D">
      <w:pPr>
        <w:pStyle w:val="paragraphsub"/>
      </w:pPr>
      <w:r w:rsidRPr="00316D70">
        <w:tab/>
        <w:t>(i)</w:t>
      </w:r>
      <w:r w:rsidRPr="00316D70">
        <w:tab/>
        <w:t>TPG Telecom Limited (ACN 096 304 620) (</w:t>
      </w:r>
      <w:r w:rsidRPr="00316D70">
        <w:rPr>
          <w:b/>
          <w:bCs/>
          <w:i/>
          <w:iCs/>
        </w:rPr>
        <w:t>TPG</w:t>
      </w:r>
      <w:r w:rsidRPr="00316D70">
        <w:t>); or</w:t>
      </w:r>
    </w:p>
    <w:p w14:paraId="22F2151A" w14:textId="064C914D" w:rsidR="0054764C" w:rsidRDefault="009F369D" w:rsidP="009F369D">
      <w:pPr>
        <w:pStyle w:val="paragraphsub"/>
        <w:rPr>
          <w:iCs/>
        </w:rPr>
      </w:pPr>
      <w:r w:rsidRPr="00316D70">
        <w:tab/>
        <w:t>(ii)</w:t>
      </w:r>
      <w:r w:rsidRPr="00316D70">
        <w:tab/>
        <w:t>a relevant associate of TPG</w:t>
      </w:r>
      <w:r w:rsidR="00364FC6" w:rsidRPr="00316D70">
        <w:rPr>
          <w:iCs/>
        </w:rPr>
        <w:t>.</w:t>
      </w:r>
    </w:p>
    <w:p w14:paraId="353CF14C" w14:textId="6F612CC8" w:rsidR="0054764C" w:rsidRDefault="00F0754F" w:rsidP="00086BF0">
      <w:pPr>
        <w:pStyle w:val="Definition"/>
        <w:rPr>
          <w:iCs/>
        </w:rPr>
      </w:pPr>
      <w:r>
        <w:rPr>
          <w:b/>
          <w:bCs/>
          <w:i/>
        </w:rPr>
        <w:t>set-aside</w:t>
      </w:r>
      <w:r w:rsidR="0054764C">
        <w:rPr>
          <w:b/>
          <w:bCs/>
          <w:i/>
        </w:rPr>
        <w:t xml:space="preserve"> lot</w:t>
      </w:r>
      <w:r w:rsidR="005279E3" w:rsidRPr="002206AA">
        <w:rPr>
          <w:iCs/>
        </w:rPr>
        <w:t>:</w:t>
      </w:r>
      <w:r w:rsidR="005279E3">
        <w:rPr>
          <w:iCs/>
        </w:rPr>
        <w:t xml:space="preserve"> see paragraph </w:t>
      </w:r>
      <w:r w:rsidR="004829BA">
        <w:rPr>
          <w:iCs/>
        </w:rPr>
        <w:t>2</w:t>
      </w:r>
      <w:r w:rsidR="005279E3">
        <w:rPr>
          <w:iCs/>
        </w:rPr>
        <w:t>(a) of Schedule 1</w:t>
      </w:r>
      <w:r w:rsidR="0054764C">
        <w:rPr>
          <w:iCs/>
        </w:rPr>
        <w:t>.</w:t>
      </w:r>
    </w:p>
    <w:p w14:paraId="24943107" w14:textId="01339C4C" w:rsidR="00995F95" w:rsidRDefault="00F0754F" w:rsidP="00086BF0">
      <w:pPr>
        <w:pStyle w:val="Definition"/>
        <w:rPr>
          <w:iCs/>
        </w:rPr>
      </w:pPr>
      <w:r>
        <w:rPr>
          <w:b/>
          <w:bCs/>
          <w:i/>
        </w:rPr>
        <w:t>set-aside</w:t>
      </w:r>
      <w:r w:rsidR="00995F95">
        <w:rPr>
          <w:b/>
          <w:bCs/>
          <w:i/>
        </w:rPr>
        <w:t xml:space="preserve"> participant</w:t>
      </w:r>
      <w:r w:rsidR="00995F95" w:rsidRPr="002206AA">
        <w:rPr>
          <w:iCs/>
        </w:rPr>
        <w:t>:</w:t>
      </w:r>
      <w:r w:rsidR="00995F95">
        <w:rPr>
          <w:iCs/>
        </w:rPr>
        <w:t xml:space="preserve"> see </w:t>
      </w:r>
      <w:r w:rsidR="00254DB9">
        <w:rPr>
          <w:iCs/>
        </w:rPr>
        <w:t>subsection (</w:t>
      </w:r>
      <w:r w:rsidR="00247613">
        <w:rPr>
          <w:iCs/>
        </w:rPr>
        <w:t>2</w:t>
      </w:r>
      <w:r w:rsidR="00254DB9">
        <w:rPr>
          <w:iCs/>
        </w:rPr>
        <w:t>)</w:t>
      </w:r>
      <w:r w:rsidR="002206AA">
        <w:rPr>
          <w:iCs/>
        </w:rPr>
        <w:t>.</w:t>
      </w:r>
    </w:p>
    <w:p w14:paraId="399A09C9" w14:textId="2CF17F73" w:rsidR="001D5B78" w:rsidRPr="002206AA" w:rsidRDefault="00F0754F" w:rsidP="00086BF0">
      <w:pPr>
        <w:pStyle w:val="Definition"/>
        <w:rPr>
          <w:iCs/>
        </w:rPr>
      </w:pPr>
      <w:r>
        <w:rPr>
          <w:b/>
          <w:bCs/>
          <w:i/>
        </w:rPr>
        <w:t>set-aside</w:t>
      </w:r>
      <w:r w:rsidR="001D5B78">
        <w:rPr>
          <w:b/>
          <w:bCs/>
          <w:i/>
        </w:rPr>
        <w:t xml:space="preserve"> price</w:t>
      </w:r>
      <w:r w:rsidR="001D5B78" w:rsidRPr="002206AA">
        <w:rPr>
          <w:iCs/>
        </w:rPr>
        <w:t>:</w:t>
      </w:r>
      <w:r w:rsidR="001D5B78">
        <w:rPr>
          <w:iCs/>
        </w:rPr>
        <w:t xml:space="preserve"> see paragraph </w:t>
      </w:r>
      <w:r w:rsidR="004829BA">
        <w:rPr>
          <w:iCs/>
        </w:rPr>
        <w:t>2</w:t>
      </w:r>
      <w:r w:rsidR="001D5B78">
        <w:rPr>
          <w:iCs/>
        </w:rPr>
        <w:t>(b) of Schedule 1.</w:t>
      </w:r>
    </w:p>
    <w:p w14:paraId="6E1BBADB" w14:textId="47EF2FBE" w:rsidR="001778CC" w:rsidRDefault="001778CC" w:rsidP="00086BF0">
      <w:pPr>
        <w:pStyle w:val="Definition"/>
        <w:rPr>
          <w:iCs/>
        </w:rPr>
      </w:pPr>
      <w:r>
        <w:rPr>
          <w:b/>
          <w:bCs/>
          <w:i/>
        </w:rPr>
        <w:t>size</w:t>
      </w:r>
      <w:r w:rsidRPr="001778CC">
        <w:rPr>
          <w:iCs/>
        </w:rPr>
        <w:t>:</w:t>
      </w:r>
      <w:r>
        <w:rPr>
          <w:iCs/>
        </w:rPr>
        <w:t xml:space="preserve"> see subsection 5(</w:t>
      </w:r>
      <w:r w:rsidR="00AA24A8">
        <w:rPr>
          <w:iCs/>
        </w:rPr>
        <w:t>3</w:t>
      </w:r>
      <w:r>
        <w:rPr>
          <w:iCs/>
        </w:rPr>
        <w:t>).</w:t>
      </w:r>
    </w:p>
    <w:p w14:paraId="7D6DF20B" w14:textId="60F8BC0C" w:rsidR="001778CC" w:rsidRDefault="00707582" w:rsidP="00086BF0">
      <w:pPr>
        <w:pStyle w:val="Definition"/>
        <w:rPr>
          <w:iCs/>
        </w:rPr>
      </w:pPr>
      <w:r>
        <w:rPr>
          <w:b/>
          <w:bCs/>
          <w:i/>
        </w:rPr>
        <w:t>spectrum licence limits direction</w:t>
      </w:r>
      <w:r w:rsidRPr="00707582">
        <w:rPr>
          <w:b/>
          <w:bCs/>
          <w:iCs/>
        </w:rPr>
        <w:t xml:space="preserve"> </w:t>
      </w:r>
      <w:r w:rsidRPr="00707582">
        <w:rPr>
          <w:iCs/>
        </w:rPr>
        <w:t>means</w:t>
      </w:r>
      <w:r w:rsidR="002B0070">
        <w:rPr>
          <w:iCs/>
        </w:rPr>
        <w:t xml:space="preserve"> the </w:t>
      </w:r>
      <w:r w:rsidR="002B0070">
        <w:rPr>
          <w:i/>
        </w:rPr>
        <w:t>Radiocommunications (Spectrum Licence Limits – 850/900 MHz Band) Direction 2021</w:t>
      </w:r>
      <w:r w:rsidR="001C1F4F">
        <w:rPr>
          <w:iCs/>
        </w:rPr>
        <w:t>.</w:t>
      </w:r>
    </w:p>
    <w:p w14:paraId="48E5ED8A" w14:textId="48CC5152" w:rsidR="00707582" w:rsidRDefault="00707582" w:rsidP="00086BF0">
      <w:pPr>
        <w:pStyle w:val="Definition"/>
        <w:rPr>
          <w:iCs/>
        </w:rPr>
      </w:pPr>
      <w:r>
        <w:rPr>
          <w:b/>
          <w:bCs/>
          <w:i/>
        </w:rPr>
        <w:t>start demand</w:t>
      </w:r>
      <w:r w:rsidRPr="00707582">
        <w:rPr>
          <w:iCs/>
        </w:rPr>
        <w:t>:</w:t>
      </w:r>
      <w:r>
        <w:rPr>
          <w:iCs/>
        </w:rPr>
        <w:t xml:space="preserve"> see subclause 2(1) of Schedule </w:t>
      </w:r>
      <w:r w:rsidR="00187048">
        <w:rPr>
          <w:iCs/>
        </w:rPr>
        <w:t>2</w:t>
      </w:r>
      <w:r>
        <w:rPr>
          <w:iCs/>
        </w:rPr>
        <w:t>.</w:t>
      </w:r>
    </w:p>
    <w:p w14:paraId="0419FB03" w14:textId="0CA5FD47" w:rsidR="00707582" w:rsidRDefault="00707582" w:rsidP="00086BF0">
      <w:pPr>
        <w:pStyle w:val="Definition"/>
        <w:rPr>
          <w:iCs/>
        </w:rPr>
      </w:pPr>
      <w:r>
        <w:rPr>
          <w:b/>
          <w:bCs/>
          <w:i/>
        </w:rPr>
        <w:t>starting price</w:t>
      </w:r>
      <w:r w:rsidR="008651F9">
        <w:rPr>
          <w:iCs/>
        </w:rPr>
        <w:t>: see paragraph 2</w:t>
      </w:r>
      <w:r w:rsidR="000E2493">
        <w:rPr>
          <w:iCs/>
        </w:rPr>
        <w:t>9</w:t>
      </w:r>
      <w:r w:rsidR="008651F9">
        <w:rPr>
          <w:iCs/>
        </w:rPr>
        <w:t xml:space="preserve">(1)(a) and paragraph </w:t>
      </w:r>
      <w:r w:rsidR="002D5CD8">
        <w:rPr>
          <w:iCs/>
        </w:rPr>
        <w:t>44</w:t>
      </w:r>
      <w:r w:rsidR="008651F9">
        <w:rPr>
          <w:iCs/>
        </w:rPr>
        <w:t>(1)(a).</w:t>
      </w:r>
    </w:p>
    <w:p w14:paraId="0F67F32B" w14:textId="06566FA5" w:rsidR="00D04C95" w:rsidRDefault="00D04C95" w:rsidP="00086BF0">
      <w:pPr>
        <w:pStyle w:val="Definition"/>
        <w:rPr>
          <w:b/>
          <w:bCs/>
          <w:i/>
        </w:rPr>
      </w:pPr>
      <w:r>
        <w:rPr>
          <w:b/>
          <w:bCs/>
          <w:i/>
        </w:rPr>
        <w:t>supply</w:t>
      </w:r>
      <w:r w:rsidRPr="00D04C95">
        <w:rPr>
          <w:iCs/>
        </w:rPr>
        <w:t xml:space="preserve">: </w:t>
      </w:r>
      <w:r>
        <w:rPr>
          <w:iCs/>
        </w:rPr>
        <w:t xml:space="preserve">see subclause </w:t>
      </w:r>
      <w:r w:rsidR="00CB6FE5">
        <w:rPr>
          <w:iCs/>
        </w:rPr>
        <w:t>2(1)</w:t>
      </w:r>
      <w:r>
        <w:rPr>
          <w:iCs/>
        </w:rPr>
        <w:t xml:space="preserve"> of Schedule </w:t>
      </w:r>
      <w:r w:rsidR="00187048">
        <w:rPr>
          <w:iCs/>
        </w:rPr>
        <w:t>2</w:t>
      </w:r>
      <w:r>
        <w:rPr>
          <w:iCs/>
        </w:rPr>
        <w:t>.</w:t>
      </w:r>
    </w:p>
    <w:p w14:paraId="3A9810F0" w14:textId="060624A8" w:rsidR="008651F9" w:rsidRDefault="008651F9" w:rsidP="00086BF0">
      <w:pPr>
        <w:pStyle w:val="Definition"/>
        <w:rPr>
          <w:iCs/>
        </w:rPr>
      </w:pPr>
      <w:r>
        <w:rPr>
          <w:b/>
          <w:bCs/>
          <w:i/>
        </w:rPr>
        <w:t>total assignment price</w:t>
      </w:r>
      <w:r w:rsidRPr="008651F9">
        <w:rPr>
          <w:iCs/>
        </w:rPr>
        <w:t>:</w:t>
      </w:r>
      <w:r>
        <w:rPr>
          <w:iCs/>
        </w:rPr>
        <w:t xml:space="preserve"> see subclause 8(</w:t>
      </w:r>
      <w:r w:rsidR="003D181D">
        <w:rPr>
          <w:iCs/>
        </w:rPr>
        <w:t>9</w:t>
      </w:r>
      <w:r>
        <w:rPr>
          <w:iCs/>
        </w:rPr>
        <w:t>) of Schedule 3.</w:t>
      </w:r>
    </w:p>
    <w:p w14:paraId="4CE0B7F4" w14:textId="14B0E290" w:rsidR="00102323" w:rsidRDefault="00102323" w:rsidP="00086BF0">
      <w:pPr>
        <w:pStyle w:val="Definition"/>
        <w:rPr>
          <w:b/>
          <w:bCs/>
          <w:i/>
        </w:rPr>
      </w:pPr>
      <w:r>
        <w:rPr>
          <w:b/>
          <w:bCs/>
          <w:i/>
        </w:rPr>
        <w:t>updated eligibility nomination form</w:t>
      </w:r>
      <w:r w:rsidRPr="00102323">
        <w:rPr>
          <w:iCs/>
        </w:rPr>
        <w:t>: see</w:t>
      </w:r>
      <w:r>
        <w:rPr>
          <w:iCs/>
        </w:rPr>
        <w:t xml:space="preserve"> </w:t>
      </w:r>
      <w:r w:rsidR="00FF2ECD">
        <w:rPr>
          <w:iCs/>
        </w:rPr>
        <w:t xml:space="preserve">subsection </w:t>
      </w:r>
      <w:r w:rsidR="002D5CD8">
        <w:rPr>
          <w:iCs/>
        </w:rPr>
        <w:t>44</w:t>
      </w:r>
      <w:r w:rsidR="00FF2ECD">
        <w:rPr>
          <w:iCs/>
        </w:rPr>
        <w:t>(</w:t>
      </w:r>
      <w:r w:rsidR="002D5CD8">
        <w:rPr>
          <w:iCs/>
        </w:rPr>
        <w:t>5</w:t>
      </w:r>
      <w:r w:rsidR="00FF2ECD">
        <w:rPr>
          <w:iCs/>
        </w:rPr>
        <w:t>)</w:t>
      </w:r>
      <w:r w:rsidR="000C3F35">
        <w:rPr>
          <w:iCs/>
        </w:rPr>
        <w:t xml:space="preserve"> and paragraph </w:t>
      </w:r>
      <w:r w:rsidR="00E16EE9">
        <w:rPr>
          <w:iCs/>
        </w:rPr>
        <w:t>52</w:t>
      </w:r>
      <w:r w:rsidR="000825E4">
        <w:rPr>
          <w:iCs/>
        </w:rPr>
        <w:t>(12)(b)</w:t>
      </w:r>
      <w:r w:rsidR="00FF2ECD">
        <w:rPr>
          <w:iCs/>
        </w:rPr>
        <w:t>.</w:t>
      </w:r>
    </w:p>
    <w:p w14:paraId="36D3DBD3" w14:textId="11F7FDEC" w:rsidR="008C7855" w:rsidRDefault="008C7855" w:rsidP="00086BF0">
      <w:pPr>
        <w:pStyle w:val="Definition"/>
        <w:rPr>
          <w:iCs/>
        </w:rPr>
      </w:pPr>
      <w:r>
        <w:rPr>
          <w:b/>
          <w:bCs/>
          <w:i/>
        </w:rPr>
        <w:t>varied eligibility deadline</w:t>
      </w:r>
      <w:r w:rsidRPr="00825667">
        <w:rPr>
          <w:iCs/>
        </w:rPr>
        <w:t xml:space="preserve">: </w:t>
      </w:r>
      <w:r>
        <w:rPr>
          <w:iCs/>
        </w:rPr>
        <w:t xml:space="preserve">see </w:t>
      </w:r>
      <w:r w:rsidR="000825E4">
        <w:rPr>
          <w:iCs/>
        </w:rPr>
        <w:t>subsection</w:t>
      </w:r>
      <w:r w:rsidR="004B0B69">
        <w:rPr>
          <w:iCs/>
        </w:rPr>
        <w:t xml:space="preserve"> </w:t>
      </w:r>
      <w:r w:rsidR="00833ED3">
        <w:rPr>
          <w:iCs/>
        </w:rPr>
        <w:t>41</w:t>
      </w:r>
      <w:r w:rsidR="004B0B69">
        <w:rPr>
          <w:iCs/>
        </w:rPr>
        <w:t>(</w:t>
      </w:r>
      <w:r w:rsidR="000825E4">
        <w:rPr>
          <w:iCs/>
        </w:rPr>
        <w:t>3</w:t>
      </w:r>
      <w:r w:rsidR="004B0B69">
        <w:rPr>
          <w:iCs/>
        </w:rPr>
        <w:t>).</w:t>
      </w:r>
    </w:p>
    <w:p w14:paraId="0F463453" w14:textId="46B62722" w:rsidR="004B0B69" w:rsidRDefault="004B0B69" w:rsidP="00086BF0">
      <w:pPr>
        <w:pStyle w:val="Definition"/>
        <w:rPr>
          <w:iCs/>
        </w:rPr>
      </w:pPr>
      <w:r>
        <w:rPr>
          <w:b/>
          <w:bCs/>
          <w:i/>
        </w:rPr>
        <w:t>varied eligibility nomination form</w:t>
      </w:r>
      <w:r w:rsidRPr="00825667">
        <w:rPr>
          <w:iCs/>
        </w:rPr>
        <w:t xml:space="preserve">: </w:t>
      </w:r>
      <w:r>
        <w:rPr>
          <w:iCs/>
        </w:rPr>
        <w:t xml:space="preserve">see paragraph </w:t>
      </w:r>
      <w:r w:rsidR="00833ED3">
        <w:rPr>
          <w:iCs/>
        </w:rPr>
        <w:t>41</w:t>
      </w:r>
      <w:r>
        <w:rPr>
          <w:iCs/>
        </w:rPr>
        <w:t>(</w:t>
      </w:r>
      <w:r w:rsidR="003E527D">
        <w:rPr>
          <w:iCs/>
        </w:rPr>
        <w:t>7</w:t>
      </w:r>
      <w:r>
        <w:rPr>
          <w:iCs/>
        </w:rPr>
        <w:t>)(a).</w:t>
      </w:r>
    </w:p>
    <w:p w14:paraId="2CB4B2B5" w14:textId="11FB42CC" w:rsidR="003E527D" w:rsidRDefault="003E527D" w:rsidP="00086BF0">
      <w:pPr>
        <w:pStyle w:val="Definition"/>
        <w:rPr>
          <w:iCs/>
        </w:rPr>
      </w:pPr>
      <w:r>
        <w:rPr>
          <w:b/>
          <w:bCs/>
          <w:i/>
        </w:rPr>
        <w:t>varied extended eligibility deadline</w:t>
      </w:r>
      <w:r w:rsidRPr="00825667">
        <w:rPr>
          <w:iCs/>
        </w:rPr>
        <w:t>:</w:t>
      </w:r>
      <w:r>
        <w:rPr>
          <w:iCs/>
        </w:rPr>
        <w:t xml:space="preserve"> see subsection </w:t>
      </w:r>
      <w:r w:rsidR="00E16EE9">
        <w:rPr>
          <w:iCs/>
        </w:rPr>
        <w:t>52</w:t>
      </w:r>
      <w:r>
        <w:rPr>
          <w:iCs/>
        </w:rPr>
        <w:t>(6).</w:t>
      </w:r>
    </w:p>
    <w:p w14:paraId="430004DE" w14:textId="53328E8D" w:rsidR="003E527D" w:rsidRDefault="003E527D" w:rsidP="00086BF0">
      <w:pPr>
        <w:pStyle w:val="Definition"/>
        <w:rPr>
          <w:b/>
          <w:bCs/>
          <w:i/>
        </w:rPr>
      </w:pPr>
      <w:r>
        <w:rPr>
          <w:b/>
          <w:bCs/>
          <w:i/>
        </w:rPr>
        <w:t>varied updated eligibility nomination form</w:t>
      </w:r>
      <w:r w:rsidRPr="00825667">
        <w:rPr>
          <w:iCs/>
        </w:rPr>
        <w:t xml:space="preserve">: </w:t>
      </w:r>
      <w:r>
        <w:rPr>
          <w:iCs/>
        </w:rPr>
        <w:t xml:space="preserve">see paragraph </w:t>
      </w:r>
      <w:r w:rsidR="00E16EE9">
        <w:rPr>
          <w:iCs/>
        </w:rPr>
        <w:t>52</w:t>
      </w:r>
      <w:r>
        <w:rPr>
          <w:iCs/>
        </w:rPr>
        <w:t>(10)(a).</w:t>
      </w:r>
    </w:p>
    <w:p w14:paraId="7CF53FB3" w14:textId="7E14BF44" w:rsidR="008651F9" w:rsidRDefault="008651F9" w:rsidP="00086BF0">
      <w:pPr>
        <w:pStyle w:val="Definition"/>
        <w:rPr>
          <w:iCs/>
        </w:rPr>
      </w:pPr>
      <w:r>
        <w:rPr>
          <w:b/>
          <w:bCs/>
          <w:i/>
        </w:rPr>
        <w:t xml:space="preserve">winning bidder </w:t>
      </w:r>
      <w:r>
        <w:rPr>
          <w:iCs/>
        </w:rPr>
        <w:t xml:space="preserve">means a primary winner </w:t>
      </w:r>
      <w:r w:rsidR="004C2758">
        <w:rPr>
          <w:iCs/>
        </w:rPr>
        <w:t xml:space="preserve">or </w:t>
      </w:r>
      <w:r w:rsidR="00F0754F">
        <w:rPr>
          <w:iCs/>
        </w:rPr>
        <w:t>set-aside</w:t>
      </w:r>
      <w:r w:rsidR="004C2758">
        <w:rPr>
          <w:iCs/>
        </w:rPr>
        <w:t xml:space="preserve"> participant </w:t>
      </w:r>
      <w:r>
        <w:rPr>
          <w:iCs/>
        </w:rPr>
        <w:t xml:space="preserve">who has frequency ranges assigned to lots of a product at the end of the </w:t>
      </w:r>
      <w:r w:rsidR="003601B6">
        <w:rPr>
          <w:iCs/>
        </w:rPr>
        <w:t>assignment and downshift stage</w:t>
      </w:r>
      <w:r>
        <w:rPr>
          <w:iCs/>
        </w:rPr>
        <w:t>.</w:t>
      </w:r>
    </w:p>
    <w:p w14:paraId="36BC1A7F" w14:textId="035D8068" w:rsidR="008651F9" w:rsidRDefault="008651F9" w:rsidP="00086BF0">
      <w:pPr>
        <w:pStyle w:val="Definition"/>
        <w:rPr>
          <w:iCs/>
        </w:rPr>
      </w:pPr>
      <w:r>
        <w:rPr>
          <w:b/>
          <w:bCs/>
          <w:i/>
        </w:rPr>
        <w:t>winning price</w:t>
      </w:r>
      <w:r w:rsidRPr="008651F9">
        <w:rPr>
          <w:iCs/>
        </w:rPr>
        <w:t>:</w:t>
      </w:r>
      <w:r>
        <w:rPr>
          <w:iCs/>
        </w:rPr>
        <w:t xml:space="preserve"> see subsection </w:t>
      </w:r>
      <w:r w:rsidR="009166F2">
        <w:rPr>
          <w:iCs/>
        </w:rPr>
        <w:t>76</w:t>
      </w:r>
      <w:r>
        <w:rPr>
          <w:iCs/>
        </w:rPr>
        <w:t>(1).</w:t>
      </w:r>
    </w:p>
    <w:p w14:paraId="2F15EDD8" w14:textId="68E8CE9C" w:rsidR="008651F9" w:rsidRDefault="008651F9" w:rsidP="00086BF0">
      <w:pPr>
        <w:pStyle w:val="Definition"/>
        <w:rPr>
          <w:iCs/>
        </w:rPr>
      </w:pPr>
      <w:r>
        <w:rPr>
          <w:b/>
          <w:bCs/>
          <w:i/>
        </w:rPr>
        <w:t>working day</w:t>
      </w:r>
      <w:r>
        <w:rPr>
          <w:iCs/>
        </w:rPr>
        <w:t xml:space="preserve"> means a day that is not a Saturday, a Sunday or a public holiday in the Australian Capital Territory, New South Wales or Victoria.</w:t>
      </w:r>
    </w:p>
    <w:p w14:paraId="05681FC1" w14:textId="601512CD" w:rsidR="00086BF0" w:rsidRDefault="00086BF0" w:rsidP="00086BF0">
      <w:pPr>
        <w:pStyle w:val="notetext"/>
      </w:pPr>
      <w:r>
        <w:t>Note:</w:t>
      </w:r>
      <w:r>
        <w:tab/>
        <w:t>A number of other expressions used in this instrument are defined in the Act, including the following:</w:t>
      </w:r>
    </w:p>
    <w:p w14:paraId="13FC308E" w14:textId="444DB30A" w:rsidR="00085BB4" w:rsidRDefault="00F975CD" w:rsidP="00086BF0">
      <w:pPr>
        <w:pStyle w:val="notepara"/>
      </w:pPr>
      <w:r>
        <w:t>(a)</w:t>
      </w:r>
      <w:r>
        <w:tab/>
      </w:r>
      <w:r w:rsidR="00990FD1">
        <w:t>ACCC</w:t>
      </w:r>
      <w:r w:rsidR="00085BB4">
        <w:t>;</w:t>
      </w:r>
    </w:p>
    <w:p w14:paraId="5C7703B4" w14:textId="3A06CE02" w:rsidR="00CF7FAA" w:rsidRDefault="00085BB4" w:rsidP="00086BF0">
      <w:pPr>
        <w:pStyle w:val="notepara"/>
      </w:pPr>
      <w:r>
        <w:t>(</w:t>
      </w:r>
      <w:r w:rsidR="00E94A1D">
        <w:t>b</w:t>
      </w:r>
      <w:r>
        <w:t>)</w:t>
      </w:r>
      <w:r>
        <w:tab/>
      </w:r>
      <w:r w:rsidR="00990FD1">
        <w:t>ACMA</w:t>
      </w:r>
      <w:r w:rsidR="00CF7FAA">
        <w:t>;</w:t>
      </w:r>
    </w:p>
    <w:p w14:paraId="401001B2" w14:textId="50DBC46E" w:rsidR="005C79E1" w:rsidRDefault="008864A2" w:rsidP="00086BF0">
      <w:pPr>
        <w:pStyle w:val="notepara"/>
      </w:pPr>
      <w:r>
        <w:t>(c)</w:t>
      </w:r>
      <w:r>
        <w:tab/>
      </w:r>
      <w:r w:rsidR="00990FD1">
        <w:t>frequency band</w:t>
      </w:r>
      <w:r>
        <w:t>;</w:t>
      </w:r>
    </w:p>
    <w:p w14:paraId="084BFD68" w14:textId="4ED055CD" w:rsidR="00E849A9" w:rsidRDefault="00E849A9" w:rsidP="00086BF0">
      <w:pPr>
        <w:pStyle w:val="notepara"/>
      </w:pPr>
      <w:r>
        <w:t>(</w:t>
      </w:r>
      <w:r w:rsidR="008864A2">
        <w:t>d</w:t>
      </w:r>
      <w:r>
        <w:t>)</w:t>
      </w:r>
      <w:r>
        <w:tab/>
      </w:r>
      <w:r w:rsidR="00990FD1">
        <w:t>licence</w:t>
      </w:r>
      <w:r>
        <w:t>;</w:t>
      </w:r>
    </w:p>
    <w:p w14:paraId="2DEAE649" w14:textId="0849317E" w:rsidR="00326889" w:rsidRDefault="00326889" w:rsidP="00086BF0">
      <w:pPr>
        <w:pStyle w:val="notepara"/>
      </w:pPr>
      <w:r>
        <w:t>(</w:t>
      </w:r>
      <w:r w:rsidR="008864A2">
        <w:t>e</w:t>
      </w:r>
      <w:r>
        <w:t>)</w:t>
      </w:r>
      <w:r>
        <w:tab/>
        <w:t>radiocommunications device;</w:t>
      </w:r>
    </w:p>
    <w:p w14:paraId="7BF3AEF0" w14:textId="27BB7775" w:rsidR="003E1BE7" w:rsidRDefault="00326889" w:rsidP="00086BF0">
      <w:pPr>
        <w:pStyle w:val="notepara"/>
      </w:pPr>
      <w:r>
        <w:t>(</w:t>
      </w:r>
      <w:r w:rsidR="008864A2">
        <w:t>f</w:t>
      </w:r>
      <w:r>
        <w:t>)</w:t>
      </w:r>
      <w:r>
        <w:tab/>
      </w:r>
      <w:r w:rsidR="003E1BE7">
        <w:t>spectrum;</w:t>
      </w:r>
    </w:p>
    <w:p w14:paraId="4241FC82" w14:textId="04C11B1B" w:rsidR="00CF7FAA" w:rsidRDefault="006C4567" w:rsidP="008C35A4">
      <w:pPr>
        <w:pStyle w:val="notepara"/>
        <w:keepNext/>
      </w:pPr>
      <w:r>
        <w:t>(</w:t>
      </w:r>
      <w:r w:rsidR="002643D5">
        <w:t>g</w:t>
      </w:r>
      <w:r>
        <w:t>)</w:t>
      </w:r>
      <w:r>
        <w:tab/>
      </w:r>
      <w:r w:rsidR="00CF7FAA">
        <w:t>spectrum licence</w:t>
      </w:r>
      <w:r w:rsidR="00E94A1D">
        <w:t>.</w:t>
      </w:r>
    </w:p>
    <w:p w14:paraId="7F3980F2" w14:textId="542E2125" w:rsidR="002643D5" w:rsidRPr="002643D5" w:rsidRDefault="002643D5" w:rsidP="002643D5">
      <w:pPr>
        <w:pStyle w:val="notepara"/>
        <w:spacing w:before="120"/>
        <w:ind w:left="1985" w:firstLine="0"/>
      </w:pPr>
      <w:r>
        <w:t xml:space="preserve">In this instrument, </w:t>
      </w:r>
      <w:r>
        <w:rPr>
          <w:b/>
          <w:bCs/>
          <w:i/>
          <w:iCs/>
        </w:rPr>
        <w:t>register</w:t>
      </w:r>
      <w:r>
        <w:t xml:space="preserve"> has a different meaning to that given to </w:t>
      </w:r>
      <w:r>
        <w:rPr>
          <w:b/>
          <w:bCs/>
          <w:i/>
          <w:iCs/>
        </w:rPr>
        <w:t xml:space="preserve">Register </w:t>
      </w:r>
      <w:r>
        <w:t>by section 5 of the Act.</w:t>
      </w:r>
    </w:p>
    <w:p w14:paraId="1B834CBB" w14:textId="16B635F6" w:rsidR="00254DB9" w:rsidRDefault="00254DB9" w:rsidP="002643D5">
      <w:pPr>
        <w:pStyle w:val="subsection"/>
      </w:pPr>
      <w:r>
        <w:tab/>
        <w:t>(</w:t>
      </w:r>
      <w:r w:rsidR="00247613">
        <w:t>2</w:t>
      </w:r>
      <w:r>
        <w:t>)</w:t>
      </w:r>
      <w:r>
        <w:tab/>
        <w:t xml:space="preserve">In this instrument, </w:t>
      </w:r>
      <w:r w:rsidR="00E522A3">
        <w:t>the following provisions determine whether a person is</w:t>
      </w:r>
      <w:r w:rsidR="001D0ED5">
        <w:t>, or whether no person is,</w:t>
      </w:r>
      <w:r w:rsidR="00E522A3">
        <w:t xml:space="preserve"> a </w:t>
      </w:r>
      <w:r w:rsidR="00F0754F">
        <w:rPr>
          <w:b/>
          <w:bCs/>
          <w:i/>
          <w:iCs/>
        </w:rPr>
        <w:t>set-aside</w:t>
      </w:r>
      <w:r>
        <w:rPr>
          <w:b/>
          <w:bCs/>
          <w:i/>
          <w:iCs/>
        </w:rPr>
        <w:t xml:space="preserve"> participant</w:t>
      </w:r>
      <w:r w:rsidR="00E522A3">
        <w:t>:</w:t>
      </w:r>
    </w:p>
    <w:p w14:paraId="2CE8EE2F" w14:textId="54FA5E26" w:rsidR="00E522A3" w:rsidRDefault="00E522A3" w:rsidP="00E522A3">
      <w:pPr>
        <w:pStyle w:val="paragraph"/>
      </w:pPr>
      <w:r>
        <w:tab/>
        <w:t>(a)</w:t>
      </w:r>
      <w:r>
        <w:tab/>
        <w:t xml:space="preserve">paragraph </w:t>
      </w:r>
      <w:r w:rsidR="00953D5E">
        <w:t>32</w:t>
      </w:r>
      <w:r>
        <w:t>(</w:t>
      </w:r>
      <w:r w:rsidR="00C74A42">
        <w:t>3</w:t>
      </w:r>
      <w:r>
        <w:t>)(b);</w:t>
      </w:r>
    </w:p>
    <w:p w14:paraId="4F3E57DE" w14:textId="56181647" w:rsidR="00E522A3" w:rsidRDefault="00E522A3" w:rsidP="00E522A3">
      <w:pPr>
        <w:pStyle w:val="paragraph"/>
      </w:pPr>
      <w:r>
        <w:tab/>
        <w:t>(b)</w:t>
      </w:r>
      <w:r>
        <w:tab/>
      </w:r>
      <w:r w:rsidR="00F37660">
        <w:t xml:space="preserve">paragraph </w:t>
      </w:r>
      <w:r w:rsidR="00953D5E">
        <w:t>32</w:t>
      </w:r>
      <w:r w:rsidR="00F37660">
        <w:t>(</w:t>
      </w:r>
      <w:r w:rsidR="00953D5E">
        <w:t>4</w:t>
      </w:r>
      <w:r w:rsidR="00F37660">
        <w:t>)(b);</w:t>
      </w:r>
    </w:p>
    <w:p w14:paraId="14148045" w14:textId="6EA0864E" w:rsidR="00F37660" w:rsidRDefault="00F37660" w:rsidP="00E522A3">
      <w:pPr>
        <w:pStyle w:val="paragraph"/>
      </w:pPr>
      <w:r>
        <w:tab/>
        <w:t>(c)</w:t>
      </w:r>
      <w:r>
        <w:tab/>
        <w:t>paragraph 3</w:t>
      </w:r>
      <w:r w:rsidR="00461D6B">
        <w:t>9</w:t>
      </w:r>
      <w:r>
        <w:t>(</w:t>
      </w:r>
      <w:r w:rsidR="00461D6B">
        <w:t>5</w:t>
      </w:r>
      <w:r>
        <w:t>)(d);</w:t>
      </w:r>
    </w:p>
    <w:p w14:paraId="3E9452A2" w14:textId="7BBD5B3B" w:rsidR="00F37660" w:rsidRDefault="00F37660" w:rsidP="00E522A3">
      <w:pPr>
        <w:pStyle w:val="paragraph"/>
      </w:pPr>
      <w:r>
        <w:tab/>
        <w:t>(d)</w:t>
      </w:r>
      <w:r>
        <w:tab/>
        <w:t xml:space="preserve">subsection </w:t>
      </w:r>
      <w:r w:rsidR="00833ED3">
        <w:t>41</w:t>
      </w:r>
      <w:r>
        <w:t>(5);</w:t>
      </w:r>
    </w:p>
    <w:p w14:paraId="7660B9D6" w14:textId="4D3F10C6" w:rsidR="00F37660" w:rsidRDefault="00F37660" w:rsidP="00E522A3">
      <w:pPr>
        <w:pStyle w:val="paragraph"/>
      </w:pPr>
      <w:r>
        <w:tab/>
        <w:t>(</w:t>
      </w:r>
      <w:r w:rsidR="001A0685">
        <w:t>e</w:t>
      </w:r>
      <w:r>
        <w:t>)</w:t>
      </w:r>
      <w:r>
        <w:tab/>
        <w:t xml:space="preserve">subsection </w:t>
      </w:r>
      <w:r w:rsidR="00527511">
        <w:t>46</w:t>
      </w:r>
      <w:r>
        <w:t>(</w:t>
      </w:r>
      <w:r w:rsidR="00527511">
        <w:t>2</w:t>
      </w:r>
      <w:r>
        <w:t>);</w:t>
      </w:r>
    </w:p>
    <w:p w14:paraId="7359DA1B" w14:textId="07734D4E" w:rsidR="00F37660" w:rsidRDefault="00F37660" w:rsidP="00E522A3">
      <w:pPr>
        <w:pStyle w:val="paragraph"/>
      </w:pPr>
      <w:r>
        <w:tab/>
        <w:t>(</w:t>
      </w:r>
      <w:r w:rsidR="001A0685">
        <w:t>f</w:t>
      </w:r>
      <w:r>
        <w:t>)</w:t>
      </w:r>
      <w:r>
        <w:tab/>
        <w:t xml:space="preserve">subsection </w:t>
      </w:r>
      <w:r w:rsidR="00527511">
        <w:t>46</w:t>
      </w:r>
      <w:r>
        <w:t>(</w:t>
      </w:r>
      <w:r w:rsidR="00527511">
        <w:t>3</w:t>
      </w:r>
      <w:r>
        <w:t>);</w:t>
      </w:r>
    </w:p>
    <w:p w14:paraId="7B1D9440" w14:textId="6D6966DA" w:rsidR="00F37660" w:rsidRDefault="00F37660" w:rsidP="00E522A3">
      <w:pPr>
        <w:pStyle w:val="paragraph"/>
      </w:pPr>
      <w:r>
        <w:tab/>
        <w:t>(</w:t>
      </w:r>
      <w:r w:rsidR="001A0685">
        <w:t>g</w:t>
      </w:r>
      <w:r>
        <w:t>)</w:t>
      </w:r>
      <w:r>
        <w:tab/>
        <w:t xml:space="preserve">paragraph </w:t>
      </w:r>
      <w:r w:rsidR="00E57394">
        <w:t>4</w:t>
      </w:r>
      <w:r w:rsidR="00611E0E">
        <w:t>9</w:t>
      </w:r>
      <w:r w:rsidR="00E57394">
        <w:t>(</w:t>
      </w:r>
      <w:r w:rsidR="00611E0E">
        <w:t>2</w:t>
      </w:r>
      <w:r w:rsidR="00E57394">
        <w:t>)(b);</w:t>
      </w:r>
    </w:p>
    <w:p w14:paraId="6A11CB68" w14:textId="7F9B97E7" w:rsidR="00E57394" w:rsidRDefault="00E57394" w:rsidP="00E522A3">
      <w:pPr>
        <w:pStyle w:val="paragraph"/>
      </w:pPr>
      <w:r>
        <w:tab/>
        <w:t>(</w:t>
      </w:r>
      <w:r w:rsidR="001A0685">
        <w:t>h</w:t>
      </w:r>
      <w:r>
        <w:t>)</w:t>
      </w:r>
      <w:r>
        <w:tab/>
        <w:t xml:space="preserve">subsection </w:t>
      </w:r>
      <w:r w:rsidR="004A3B6F">
        <w:t>52</w:t>
      </w:r>
      <w:r>
        <w:t>(8);</w:t>
      </w:r>
    </w:p>
    <w:p w14:paraId="2E65DCCA" w14:textId="0F1F698A" w:rsidR="00E57394" w:rsidRPr="00254DB9" w:rsidRDefault="00E57394" w:rsidP="00E57394">
      <w:pPr>
        <w:pStyle w:val="paragraph"/>
      </w:pPr>
      <w:r>
        <w:tab/>
        <w:t>(</w:t>
      </w:r>
      <w:r w:rsidR="001A0685">
        <w:t>i</w:t>
      </w:r>
      <w:r>
        <w:t>)</w:t>
      </w:r>
      <w:r>
        <w:tab/>
        <w:t xml:space="preserve">subsection </w:t>
      </w:r>
      <w:r w:rsidR="00784A47">
        <w:t>5</w:t>
      </w:r>
      <w:r>
        <w:t>3(7).</w:t>
      </w:r>
    </w:p>
    <w:p w14:paraId="31FD2B54" w14:textId="04DE9754" w:rsidR="002643D5" w:rsidRDefault="002643D5" w:rsidP="002643D5">
      <w:pPr>
        <w:pStyle w:val="subsection"/>
      </w:pPr>
      <w:r>
        <w:tab/>
        <w:t>(</w:t>
      </w:r>
      <w:r w:rsidR="00AA24A8">
        <w:t>3</w:t>
      </w:r>
      <w:r>
        <w:t>)</w:t>
      </w:r>
      <w:r>
        <w:tab/>
        <w:t>In this instrument, a reference to a part of the spectrum, a frequency band or a frequency range includes all frequencies that are greater than but not including the lower frequency, up to and including the higher frequency.</w:t>
      </w:r>
    </w:p>
    <w:p w14:paraId="4545B8CE" w14:textId="57674BD0" w:rsidR="002643D5" w:rsidRDefault="002643D5" w:rsidP="002643D5">
      <w:pPr>
        <w:pStyle w:val="notetext"/>
      </w:pPr>
      <w:r>
        <w:t>Note:</w:t>
      </w:r>
      <w:r>
        <w:tab/>
      </w:r>
      <w:r w:rsidR="00F40578">
        <w:t>This means the lower number in the reference to a part of the spectrum, a frequency band or a frequency range is not included in the part of the spectrum, the frequency band or the frequency range.</w:t>
      </w:r>
    </w:p>
    <w:p w14:paraId="0245BB25" w14:textId="2FA1C5F8" w:rsidR="002643D5" w:rsidRDefault="00F40578" w:rsidP="002643D5">
      <w:pPr>
        <w:pStyle w:val="subsection"/>
      </w:pPr>
      <w:r>
        <w:tab/>
        <w:t>(</w:t>
      </w:r>
      <w:r w:rsidR="00AA24A8">
        <w:t>4</w:t>
      </w:r>
      <w:r>
        <w:t>)</w:t>
      </w:r>
      <w:r>
        <w:tab/>
        <w:t>In this instrument, a reference to time is a reference to the legal time in the Australian Capital Territory.</w:t>
      </w:r>
    </w:p>
    <w:p w14:paraId="56907626" w14:textId="78E3E1B4" w:rsidR="00C44967" w:rsidRDefault="00B94AB8" w:rsidP="00C44967">
      <w:pPr>
        <w:pStyle w:val="ActHead5"/>
      </w:pPr>
      <w:bookmarkStart w:id="11" w:name="_Toc63237275"/>
      <w:r w:rsidRPr="008C35A4">
        <w:rPr>
          <w:rStyle w:val="CharSectno"/>
        </w:rPr>
        <w:t>5</w:t>
      </w:r>
      <w:r w:rsidR="00C44967">
        <w:t xml:space="preserve">  </w:t>
      </w:r>
      <w:r>
        <w:t>Lots and products</w:t>
      </w:r>
      <w:bookmarkEnd w:id="11"/>
    </w:p>
    <w:p w14:paraId="36027B2D" w14:textId="2ED576FC" w:rsidR="006E017E" w:rsidRDefault="00B94AB8" w:rsidP="00F40E12">
      <w:pPr>
        <w:pStyle w:val="subsection"/>
        <w:rPr>
          <w:bCs/>
          <w:iCs/>
        </w:rPr>
      </w:pPr>
      <w:r>
        <w:tab/>
      </w:r>
      <w:r w:rsidR="00F40E12">
        <w:t>(1)</w:t>
      </w:r>
      <w:r>
        <w:tab/>
        <w:t>In this instrument</w:t>
      </w:r>
      <w:r w:rsidR="005D2A65">
        <w:t>, unless the contrary intention appears</w:t>
      </w:r>
      <w:r w:rsidR="00F40E12">
        <w:t xml:space="preserve">, </w:t>
      </w:r>
      <w:r w:rsidR="00794B2F">
        <w:rPr>
          <w:b/>
          <w:i/>
        </w:rPr>
        <w:t>lot</w:t>
      </w:r>
      <w:r w:rsidR="00A12FB4">
        <w:rPr>
          <w:bCs/>
          <w:iCs/>
        </w:rPr>
        <w:t>, other than</w:t>
      </w:r>
      <w:r w:rsidR="003E08C3">
        <w:rPr>
          <w:bCs/>
          <w:iCs/>
        </w:rPr>
        <w:t xml:space="preserve"> in relation to</w:t>
      </w:r>
      <w:r w:rsidR="00A12FB4">
        <w:rPr>
          <w:bCs/>
          <w:iCs/>
        </w:rPr>
        <w:t xml:space="preserve"> the downshift lot,</w:t>
      </w:r>
      <w:r>
        <w:rPr>
          <w:bCs/>
          <w:iCs/>
        </w:rPr>
        <w:t xml:space="preserve"> </w:t>
      </w:r>
      <w:r w:rsidR="00794B2F">
        <w:rPr>
          <w:bCs/>
          <w:iCs/>
        </w:rPr>
        <w:t xml:space="preserve">means a unit of a product </w:t>
      </w:r>
      <w:r w:rsidR="005D2A65">
        <w:rPr>
          <w:bCs/>
          <w:iCs/>
        </w:rPr>
        <w:t>that is</w:t>
      </w:r>
      <w:r w:rsidR="006E017E">
        <w:rPr>
          <w:bCs/>
          <w:iCs/>
        </w:rPr>
        <w:t xml:space="preserve"> available in the auction.</w:t>
      </w:r>
    </w:p>
    <w:p w14:paraId="1774DADA" w14:textId="720C2CED" w:rsidR="00F40E12" w:rsidRPr="00F40E12" w:rsidRDefault="00F40E12" w:rsidP="007F4C79">
      <w:pPr>
        <w:pStyle w:val="subsection"/>
        <w:keepNext/>
        <w:rPr>
          <w:bCs/>
          <w:iCs/>
        </w:rPr>
      </w:pPr>
      <w:r>
        <w:rPr>
          <w:bCs/>
          <w:iCs/>
        </w:rPr>
        <w:tab/>
        <w:t>(</w:t>
      </w:r>
      <w:r w:rsidR="00AA24A8">
        <w:rPr>
          <w:bCs/>
          <w:iCs/>
        </w:rPr>
        <w:t>2</w:t>
      </w:r>
      <w:r>
        <w:rPr>
          <w:bCs/>
          <w:iCs/>
        </w:rPr>
        <w:t>)</w:t>
      </w:r>
      <w:r>
        <w:rPr>
          <w:bCs/>
          <w:iCs/>
        </w:rPr>
        <w:tab/>
        <w:t xml:space="preserve">In this instrument, unless the contrary intention appears, each of the following is a </w:t>
      </w:r>
      <w:r>
        <w:rPr>
          <w:b/>
          <w:i/>
        </w:rPr>
        <w:t>product</w:t>
      </w:r>
      <w:r>
        <w:rPr>
          <w:bCs/>
          <w:iCs/>
        </w:rPr>
        <w:t>:</w:t>
      </w:r>
    </w:p>
    <w:p w14:paraId="609D5A44" w14:textId="1335075F" w:rsidR="00B94AB8" w:rsidRPr="008C35A4" w:rsidRDefault="00B94AB8" w:rsidP="00B94AB8">
      <w:pPr>
        <w:pStyle w:val="paragraph"/>
        <w:rPr>
          <w:iCs/>
        </w:rPr>
      </w:pPr>
      <w:r>
        <w:rPr>
          <w:iCs/>
        </w:rPr>
        <w:tab/>
      </w:r>
      <w:r w:rsidRPr="008C35A4">
        <w:rPr>
          <w:iCs/>
        </w:rPr>
        <w:t>(a)</w:t>
      </w:r>
      <w:r w:rsidRPr="008C35A4">
        <w:rPr>
          <w:iCs/>
        </w:rPr>
        <w:tab/>
      </w:r>
      <w:r w:rsidR="001A0685" w:rsidRPr="008C35A4">
        <w:rPr>
          <w:iCs/>
        </w:rPr>
        <w:t xml:space="preserve">an </w:t>
      </w:r>
      <w:r w:rsidR="007F2741" w:rsidRPr="008C35A4">
        <w:rPr>
          <w:iCs/>
        </w:rPr>
        <w:t>850 metropolitan product;</w:t>
      </w:r>
    </w:p>
    <w:p w14:paraId="476A2224" w14:textId="7C191825" w:rsidR="003E1D43" w:rsidRPr="008C35A4" w:rsidRDefault="00B94AB8" w:rsidP="00B94AB8">
      <w:pPr>
        <w:pStyle w:val="paragraph"/>
        <w:rPr>
          <w:iCs/>
        </w:rPr>
      </w:pPr>
      <w:r w:rsidRPr="008C35A4">
        <w:rPr>
          <w:iCs/>
        </w:rPr>
        <w:tab/>
        <w:t>(b)</w:t>
      </w:r>
      <w:r w:rsidRPr="008C35A4">
        <w:rPr>
          <w:iCs/>
        </w:rPr>
        <w:tab/>
      </w:r>
      <w:r w:rsidR="001A0685" w:rsidRPr="008C35A4">
        <w:rPr>
          <w:iCs/>
        </w:rPr>
        <w:t xml:space="preserve">an </w:t>
      </w:r>
      <w:r w:rsidR="007F2741" w:rsidRPr="008C35A4">
        <w:rPr>
          <w:iCs/>
        </w:rPr>
        <w:t xml:space="preserve">850 </w:t>
      </w:r>
      <w:r w:rsidR="00D41BDD" w:rsidRPr="008C35A4">
        <w:rPr>
          <w:iCs/>
        </w:rPr>
        <w:t>regional</w:t>
      </w:r>
      <w:r w:rsidR="007F2741" w:rsidRPr="008C35A4">
        <w:rPr>
          <w:iCs/>
        </w:rPr>
        <w:t xml:space="preserve"> product</w:t>
      </w:r>
      <w:r w:rsidR="003E1D43" w:rsidRPr="008C35A4">
        <w:rPr>
          <w:iCs/>
        </w:rPr>
        <w:t>;</w:t>
      </w:r>
    </w:p>
    <w:p w14:paraId="0F9CDE6A" w14:textId="33C66841" w:rsidR="00B94AB8" w:rsidRDefault="003E1D43" w:rsidP="00B94AB8">
      <w:pPr>
        <w:pStyle w:val="paragraph"/>
        <w:rPr>
          <w:iCs/>
        </w:rPr>
      </w:pPr>
      <w:r w:rsidRPr="008C35A4">
        <w:rPr>
          <w:iCs/>
        </w:rPr>
        <w:tab/>
        <w:t>(c)</w:t>
      </w:r>
      <w:r w:rsidRPr="008C35A4">
        <w:rPr>
          <w:iCs/>
        </w:rPr>
        <w:tab/>
      </w:r>
      <w:r w:rsidR="001A0685" w:rsidRPr="008C35A4">
        <w:rPr>
          <w:iCs/>
        </w:rPr>
        <w:t xml:space="preserve">an </w:t>
      </w:r>
      <w:r w:rsidRPr="008C35A4">
        <w:rPr>
          <w:iCs/>
        </w:rPr>
        <w:t>900 national product.</w:t>
      </w:r>
    </w:p>
    <w:p w14:paraId="7ED41DAE" w14:textId="06257DFA" w:rsidR="00D332E1" w:rsidRPr="008C35A4" w:rsidRDefault="00CD6DF6" w:rsidP="00270D46">
      <w:pPr>
        <w:pStyle w:val="notetext"/>
      </w:pPr>
      <w:r>
        <w:t>Note 1:</w:t>
      </w:r>
      <w:r>
        <w:tab/>
        <w:t xml:space="preserve">There are </w:t>
      </w:r>
      <w:r w:rsidR="000749BF">
        <w:t>2</w:t>
      </w:r>
      <w:r>
        <w:t xml:space="preserve"> lots </w:t>
      </w:r>
      <w:r w:rsidR="00656BCB">
        <w:t>of</w:t>
      </w:r>
      <w:r w:rsidR="00D41BDD">
        <w:t xml:space="preserve"> the 850 metropolitan product, </w:t>
      </w:r>
      <w:r w:rsidR="000749BF">
        <w:t>2</w:t>
      </w:r>
      <w:r w:rsidR="00D41BDD">
        <w:t xml:space="preserve"> lots </w:t>
      </w:r>
      <w:r w:rsidR="00656BCB">
        <w:t xml:space="preserve">of </w:t>
      </w:r>
      <w:r w:rsidR="00D41BDD">
        <w:t>the 850 re</w:t>
      </w:r>
      <w:r w:rsidR="000749BF">
        <w:t xml:space="preserve">gional product and 5 lots </w:t>
      </w:r>
      <w:r w:rsidR="00656BCB">
        <w:t xml:space="preserve">of </w:t>
      </w:r>
      <w:r w:rsidR="000749BF" w:rsidRPr="008C35A4">
        <w:t>the 900 national product.</w:t>
      </w:r>
    </w:p>
    <w:p w14:paraId="31D05279" w14:textId="2C63DCAB" w:rsidR="0033494E" w:rsidRPr="008C35A4" w:rsidRDefault="0033494E" w:rsidP="00270D46">
      <w:pPr>
        <w:pStyle w:val="notetext"/>
      </w:pPr>
      <w:r w:rsidRPr="008C35A4">
        <w:t>Note 2:</w:t>
      </w:r>
      <w:r w:rsidRPr="008C35A4">
        <w:tab/>
        <w:t xml:space="preserve">However, there may be fewer than 5 lots of the 900 national product available in the primary stage: see Schedules 1 and </w:t>
      </w:r>
      <w:r w:rsidR="003A49CF" w:rsidRPr="008C35A4">
        <w:t>2</w:t>
      </w:r>
      <w:r w:rsidRPr="008C35A4">
        <w:t>.</w:t>
      </w:r>
    </w:p>
    <w:p w14:paraId="762ED671" w14:textId="32C87B0C" w:rsidR="005C34CE" w:rsidRPr="008C35A4" w:rsidRDefault="00C44967" w:rsidP="00C44967">
      <w:pPr>
        <w:pStyle w:val="subsection"/>
      </w:pPr>
      <w:r w:rsidRPr="008C35A4">
        <w:tab/>
      </w:r>
      <w:r w:rsidR="00F40E12" w:rsidRPr="008C35A4">
        <w:t>(</w:t>
      </w:r>
      <w:r w:rsidR="00AA24A8" w:rsidRPr="008C35A4">
        <w:t>3</w:t>
      </w:r>
      <w:r w:rsidR="00F40E12" w:rsidRPr="008C35A4">
        <w:t>)</w:t>
      </w:r>
      <w:r w:rsidRPr="008C35A4">
        <w:tab/>
        <w:t>In this instrument</w:t>
      </w:r>
      <w:r w:rsidR="005C34CE" w:rsidRPr="008C35A4">
        <w:t>:</w:t>
      </w:r>
    </w:p>
    <w:p w14:paraId="5E04F25A" w14:textId="52FB0754" w:rsidR="00B51869" w:rsidRPr="008C35A4" w:rsidRDefault="005C34CE" w:rsidP="005C34CE">
      <w:pPr>
        <w:pStyle w:val="paragraph"/>
      </w:pPr>
      <w:r w:rsidRPr="008C35A4">
        <w:tab/>
        <w:t>(a)</w:t>
      </w:r>
      <w:r w:rsidRPr="008C35A4">
        <w:tab/>
      </w:r>
      <w:r w:rsidR="00F40E12" w:rsidRPr="008C35A4">
        <w:t xml:space="preserve">the </w:t>
      </w:r>
      <w:r w:rsidR="00F40E12" w:rsidRPr="008C35A4">
        <w:rPr>
          <w:b/>
          <w:bCs/>
          <w:i/>
          <w:iCs/>
        </w:rPr>
        <w:t>size</w:t>
      </w:r>
      <w:r w:rsidR="00C44967" w:rsidRPr="008C35A4">
        <w:t xml:space="preserve"> </w:t>
      </w:r>
      <w:r w:rsidRPr="008C35A4">
        <w:t>of each lot of a product, when expressed in MHz, is the lot bandwidth set out for the</w:t>
      </w:r>
      <w:r w:rsidR="00914424" w:rsidRPr="008C35A4">
        <w:t xml:space="preserve"> product in the marketing plan; and</w:t>
      </w:r>
    </w:p>
    <w:p w14:paraId="3288BB70" w14:textId="77777777" w:rsidR="00154042" w:rsidRPr="008C35A4" w:rsidRDefault="00914424" w:rsidP="005C34CE">
      <w:pPr>
        <w:pStyle w:val="paragraph"/>
      </w:pPr>
      <w:r w:rsidRPr="008C35A4">
        <w:tab/>
        <w:t>(b)</w:t>
      </w:r>
      <w:r w:rsidRPr="008C35A4">
        <w:tab/>
        <w:t xml:space="preserve">the </w:t>
      </w:r>
      <w:r w:rsidRPr="008C35A4">
        <w:rPr>
          <w:b/>
          <w:bCs/>
          <w:i/>
          <w:iCs/>
        </w:rPr>
        <w:t>size</w:t>
      </w:r>
      <w:r w:rsidRPr="008C35A4">
        <w:t xml:space="preserve"> or </w:t>
      </w:r>
      <w:r w:rsidRPr="008C35A4">
        <w:rPr>
          <w:b/>
          <w:bCs/>
          <w:i/>
          <w:iCs/>
        </w:rPr>
        <w:t>total size</w:t>
      </w:r>
      <w:r w:rsidRPr="008C35A4">
        <w:t xml:space="preserve"> of lots of a product, when expressed in MHz, is the total lot bandwidth of those lots</w:t>
      </w:r>
      <w:r w:rsidR="00154042" w:rsidRPr="008C35A4">
        <w:t>; and</w:t>
      </w:r>
    </w:p>
    <w:p w14:paraId="7F118510" w14:textId="7EADFFB8" w:rsidR="00C44967" w:rsidRPr="008C35A4" w:rsidRDefault="00154042" w:rsidP="005C34CE">
      <w:pPr>
        <w:pStyle w:val="paragraph"/>
      </w:pPr>
      <w:r w:rsidRPr="008C35A4">
        <w:tab/>
        <w:t>(c)</w:t>
      </w:r>
      <w:r w:rsidRPr="008C35A4">
        <w:tab/>
        <w:t xml:space="preserve">the </w:t>
      </w:r>
      <w:r w:rsidRPr="008C35A4">
        <w:rPr>
          <w:b/>
          <w:bCs/>
          <w:i/>
          <w:iCs/>
        </w:rPr>
        <w:t xml:space="preserve">size </w:t>
      </w:r>
      <w:r w:rsidRPr="008C35A4">
        <w:t>of the downshift lot</w:t>
      </w:r>
      <w:r w:rsidR="00FC6901" w:rsidRPr="008C35A4">
        <w:t>, when expressed in MHz, is the lot bandwidth set out for the downshift lot in the marketing plan</w:t>
      </w:r>
      <w:r w:rsidR="00914424" w:rsidRPr="008C35A4">
        <w:t>.</w:t>
      </w:r>
    </w:p>
    <w:p w14:paraId="75AEB23C" w14:textId="2E8FCDA5" w:rsidR="00B51869" w:rsidRPr="008C35A4" w:rsidRDefault="003E1D43" w:rsidP="003E1D43">
      <w:pPr>
        <w:pStyle w:val="notetext"/>
      </w:pPr>
      <w:r w:rsidRPr="008C35A4">
        <w:t>Note</w:t>
      </w:r>
      <w:r w:rsidR="00B56B58" w:rsidRPr="008C35A4">
        <w:t xml:space="preserve"> 1</w:t>
      </w:r>
      <w:r w:rsidRPr="008C35A4">
        <w:t>:</w:t>
      </w:r>
      <w:r w:rsidRPr="008C35A4">
        <w:tab/>
      </w:r>
      <w:r w:rsidR="001A7D30" w:rsidRPr="008C35A4">
        <w:t>In accordance with the marketing plan, t</w:t>
      </w:r>
      <w:r w:rsidRPr="008C35A4">
        <w:t xml:space="preserve">he size of </w:t>
      </w:r>
      <w:r w:rsidR="00D332E1" w:rsidRPr="008C35A4">
        <w:t>a single</w:t>
      </w:r>
      <w:r w:rsidRPr="008C35A4">
        <w:t xml:space="preserve"> lot of </w:t>
      </w:r>
      <w:r w:rsidR="00D332E1" w:rsidRPr="008C35A4">
        <w:t>each product is 2 x 5 MHz</w:t>
      </w:r>
      <w:r w:rsidR="000749BF" w:rsidRPr="008C35A4">
        <w:t xml:space="preserve"> (or 10 MHz)</w:t>
      </w:r>
      <w:r w:rsidR="00D332E1" w:rsidRPr="008C35A4">
        <w:t>.</w:t>
      </w:r>
    </w:p>
    <w:p w14:paraId="5DD0F7A6" w14:textId="2BC261BF" w:rsidR="00B56B58" w:rsidRPr="008C35A4" w:rsidRDefault="00B56B58" w:rsidP="003E1D43">
      <w:pPr>
        <w:pStyle w:val="notetext"/>
      </w:pPr>
      <w:r w:rsidRPr="008C35A4">
        <w:t xml:space="preserve">Note </w:t>
      </w:r>
      <w:r w:rsidR="00844A54" w:rsidRPr="008C35A4">
        <w:t>2:</w:t>
      </w:r>
      <w:r w:rsidRPr="008C35A4">
        <w:tab/>
        <w:t>In accordance with the marketing plan, the size of the downshift lot is 2 x 1 MHz (or 2 MHz).</w:t>
      </w:r>
    </w:p>
    <w:p w14:paraId="2ECCE304" w14:textId="77777777" w:rsidR="0077351F" w:rsidRPr="008C35A4" w:rsidRDefault="0077351F" w:rsidP="008C35A4">
      <w:pPr>
        <w:pStyle w:val="subsection"/>
        <w:keepNext/>
        <w:rPr>
          <w:bCs/>
          <w:iCs/>
        </w:rPr>
      </w:pPr>
      <w:bookmarkStart w:id="12" w:name="_Toc63237276"/>
      <w:r w:rsidRPr="008C35A4">
        <w:rPr>
          <w:bCs/>
          <w:iCs/>
        </w:rPr>
        <w:tab/>
        <w:t>(4)</w:t>
      </w:r>
      <w:r w:rsidRPr="008C35A4">
        <w:rPr>
          <w:bCs/>
          <w:iCs/>
        </w:rPr>
        <w:tab/>
        <w:t>The frequency ranges:</w:t>
      </w:r>
    </w:p>
    <w:p w14:paraId="052DD8EA" w14:textId="77777777" w:rsidR="0077351F" w:rsidRPr="008C35A4" w:rsidRDefault="0077351F" w:rsidP="008C35A4">
      <w:pPr>
        <w:pStyle w:val="paragraph"/>
        <w:keepNext/>
      </w:pPr>
      <w:r w:rsidRPr="008C35A4">
        <w:tab/>
        <w:t>(a)</w:t>
      </w:r>
      <w:r w:rsidRPr="008C35A4">
        <w:tab/>
        <w:t>824 MHz to 825 MHz; and</w:t>
      </w:r>
    </w:p>
    <w:p w14:paraId="4AE72EEC" w14:textId="77777777" w:rsidR="0077351F" w:rsidRPr="008C35A4" w:rsidRDefault="0077351F" w:rsidP="008C35A4">
      <w:pPr>
        <w:pStyle w:val="paragraph"/>
      </w:pPr>
      <w:r w:rsidRPr="008C35A4">
        <w:tab/>
        <w:t>(b)</w:t>
      </w:r>
      <w:r w:rsidRPr="008C35A4">
        <w:tab/>
        <w:t>869 MHz to 870 MHz;</w:t>
      </w:r>
    </w:p>
    <w:p w14:paraId="2E23D855" w14:textId="639B14D9" w:rsidR="0077351F" w:rsidRPr="008C35A4" w:rsidRDefault="0077351F" w:rsidP="008C35A4">
      <w:pPr>
        <w:pStyle w:val="subsection"/>
        <w:keepNext/>
        <w:spacing w:before="60"/>
        <w:rPr>
          <w:bCs/>
          <w:iCs/>
        </w:rPr>
      </w:pPr>
      <w:r w:rsidRPr="008C35A4">
        <w:rPr>
          <w:bCs/>
          <w:iCs/>
        </w:rPr>
        <w:tab/>
      </w:r>
      <w:r w:rsidRPr="008C35A4">
        <w:rPr>
          <w:bCs/>
          <w:iCs/>
        </w:rPr>
        <w:tab/>
        <w:t xml:space="preserve">in the national area constitute the </w:t>
      </w:r>
      <w:r w:rsidRPr="008C35A4">
        <w:rPr>
          <w:b/>
          <w:i/>
        </w:rPr>
        <w:t>downshift lot</w:t>
      </w:r>
      <w:r w:rsidRPr="008C35A4">
        <w:rPr>
          <w:bCs/>
          <w:iCs/>
        </w:rPr>
        <w:t>.</w:t>
      </w:r>
    </w:p>
    <w:p w14:paraId="084BDA7E" w14:textId="4884EA78" w:rsidR="007C4CEA" w:rsidRPr="008C35A4" w:rsidRDefault="007C4CEA" w:rsidP="007C4CEA">
      <w:pPr>
        <w:pStyle w:val="ActHead5"/>
      </w:pPr>
      <w:r w:rsidRPr="008C35A4">
        <w:rPr>
          <w:rStyle w:val="CharSectno"/>
        </w:rPr>
        <w:t>6</w:t>
      </w:r>
      <w:r w:rsidRPr="008C35A4">
        <w:t xml:space="preserve">  References to other instruments</w:t>
      </w:r>
      <w:bookmarkEnd w:id="12"/>
    </w:p>
    <w:p w14:paraId="6109CDB1" w14:textId="77777777" w:rsidR="007C4CEA" w:rsidRPr="008C35A4" w:rsidRDefault="007C4CEA" w:rsidP="007C4CEA">
      <w:pPr>
        <w:pStyle w:val="subsection"/>
      </w:pPr>
      <w:r w:rsidRPr="008C35A4">
        <w:tab/>
      </w:r>
      <w:r w:rsidRPr="008C35A4">
        <w:tab/>
        <w:t>In this instrument, unless the contrary intention appears:</w:t>
      </w:r>
    </w:p>
    <w:p w14:paraId="5024E8CD" w14:textId="77777777" w:rsidR="007C4CEA" w:rsidRPr="008C35A4" w:rsidRDefault="007C4CEA" w:rsidP="007C4CEA">
      <w:pPr>
        <w:pStyle w:val="paragraph"/>
      </w:pPr>
      <w:r w:rsidRPr="008C35A4">
        <w:tab/>
        <w:t>(a)</w:t>
      </w:r>
      <w:r w:rsidRPr="008C35A4">
        <w:tab/>
        <w:t>a reference to any other legislative instrument is a reference to that other legislative instrument as in force from time to time; and</w:t>
      </w:r>
    </w:p>
    <w:p w14:paraId="3303D0B9" w14:textId="77777777" w:rsidR="007C4CEA" w:rsidRPr="008C35A4" w:rsidRDefault="007C4CEA" w:rsidP="00DE07C8">
      <w:pPr>
        <w:pStyle w:val="paragraph"/>
        <w:keepNext/>
        <w:tabs>
          <w:tab w:val="left" w:pos="2160"/>
          <w:tab w:val="left" w:pos="2880"/>
          <w:tab w:val="left" w:pos="3600"/>
          <w:tab w:val="center" w:pos="4513"/>
        </w:tabs>
      </w:pPr>
      <w:r w:rsidRPr="008C35A4">
        <w:tab/>
        <w:t>(b)</w:t>
      </w:r>
      <w:r w:rsidRPr="008C35A4">
        <w:tab/>
        <w:t>a reference to any other kind of instrument or writing is a reference to that other instrument or writing as in force or existing from time to time.</w:t>
      </w:r>
    </w:p>
    <w:p w14:paraId="346B114A" w14:textId="77777777" w:rsidR="007C4CEA" w:rsidRPr="008C35A4" w:rsidRDefault="007C4CEA" w:rsidP="007C4CEA">
      <w:pPr>
        <w:pStyle w:val="notetext"/>
      </w:pPr>
      <w:r w:rsidRPr="008C35A4">
        <w:t>Note 1:</w:t>
      </w:r>
      <w:r w:rsidRPr="008C35A4">
        <w:tab/>
        <w:t xml:space="preserve">For references to Commonwealth Acts, see section 10 of the </w:t>
      </w:r>
      <w:r w:rsidRPr="008C35A4">
        <w:rPr>
          <w:i/>
        </w:rPr>
        <w:t>Acts Interpretation Act 1901</w:t>
      </w:r>
      <w:r w:rsidRPr="008C35A4">
        <w:t xml:space="preserve">; and see also subsection 13(1) of the </w:t>
      </w:r>
      <w:r w:rsidRPr="008C35A4">
        <w:rPr>
          <w:i/>
        </w:rPr>
        <w:t>Legislation Act 2003</w:t>
      </w:r>
      <w:r w:rsidRPr="008C35A4">
        <w:t xml:space="preserve"> for the application of the </w:t>
      </w:r>
      <w:r w:rsidRPr="008C35A4">
        <w:rPr>
          <w:i/>
        </w:rPr>
        <w:t>Acts Interpretation Act 1901</w:t>
      </w:r>
      <w:r w:rsidRPr="008C35A4">
        <w:t xml:space="preserve"> to legislative instruments.</w:t>
      </w:r>
    </w:p>
    <w:p w14:paraId="0A8313AF" w14:textId="77777777" w:rsidR="007C4CEA" w:rsidRDefault="007C4CEA" w:rsidP="007C4CEA">
      <w:pPr>
        <w:pStyle w:val="notetext"/>
      </w:pPr>
      <w:r w:rsidRPr="008C35A4">
        <w:t>Note 2:</w:t>
      </w:r>
      <w:r w:rsidRPr="008C35A4">
        <w:tab/>
        <w:t>All Commonwealth Acts and legislative instruments are registered on the Federal Register of Legislation.</w:t>
      </w:r>
      <w:r>
        <w:t xml:space="preserve"> </w:t>
      </w:r>
    </w:p>
    <w:p w14:paraId="6196E535" w14:textId="77777777" w:rsidR="007C4CEA" w:rsidRDefault="007C4CEA" w:rsidP="007C4CEA">
      <w:pPr>
        <w:pStyle w:val="notetext"/>
      </w:pPr>
      <w:r>
        <w:t>Note 3:</w:t>
      </w:r>
      <w:r>
        <w:tab/>
        <w:t>See section 314A of the Act.</w:t>
      </w:r>
    </w:p>
    <w:p w14:paraId="38A01303" w14:textId="2BF70F58" w:rsidR="00C10CCB" w:rsidRDefault="00C10CCB" w:rsidP="00C10CCB">
      <w:pPr>
        <w:pStyle w:val="ActHead5"/>
      </w:pPr>
      <w:bookmarkStart w:id="13" w:name="_Toc63237277"/>
      <w:r>
        <w:t>7  Giving documents to the ACMA</w:t>
      </w:r>
      <w:bookmarkEnd w:id="13"/>
    </w:p>
    <w:p w14:paraId="70061C40" w14:textId="7495D641" w:rsidR="00C10CCB" w:rsidRDefault="00C10CCB" w:rsidP="00C10CCB">
      <w:pPr>
        <w:pStyle w:val="subsection"/>
      </w:pPr>
      <w:r>
        <w:tab/>
        <w:t>(1)</w:t>
      </w:r>
      <w:r>
        <w:tab/>
        <w:t>A document may be given to the ACMA under this instrument by:</w:t>
      </w:r>
    </w:p>
    <w:p w14:paraId="743A2E42" w14:textId="309DC616" w:rsidR="00C10CCB" w:rsidRDefault="00C10CCB" w:rsidP="00C10CCB">
      <w:pPr>
        <w:pStyle w:val="paragraph"/>
        <w:rPr>
          <w:iCs/>
        </w:rPr>
      </w:pPr>
      <w:r>
        <w:rPr>
          <w:iCs/>
        </w:rPr>
        <w:tab/>
        <w:t>(a)</w:t>
      </w:r>
      <w:r>
        <w:rPr>
          <w:iCs/>
        </w:rPr>
        <w:tab/>
        <w:t xml:space="preserve">delivering the document to the physical address specified in the applicant information package; </w:t>
      </w:r>
      <w:r w:rsidR="00C85144">
        <w:rPr>
          <w:iCs/>
        </w:rPr>
        <w:t>or</w:t>
      </w:r>
    </w:p>
    <w:p w14:paraId="770D95E8" w14:textId="41EA1B19" w:rsidR="00C10CCB" w:rsidRPr="008C35A4" w:rsidRDefault="00C10CCB" w:rsidP="00C10CCB">
      <w:pPr>
        <w:pStyle w:val="paragraph"/>
        <w:rPr>
          <w:iCs/>
        </w:rPr>
      </w:pPr>
      <w:r>
        <w:rPr>
          <w:iCs/>
        </w:rPr>
        <w:tab/>
        <w:t>(b)</w:t>
      </w:r>
      <w:r>
        <w:rPr>
          <w:iCs/>
        </w:rPr>
        <w:tab/>
        <w:t xml:space="preserve">emailing the document, in accordance with subsection (2), to the email address specified in the </w:t>
      </w:r>
      <w:r w:rsidRPr="008C35A4">
        <w:rPr>
          <w:iCs/>
        </w:rPr>
        <w:t>applicant information package</w:t>
      </w:r>
      <w:r w:rsidR="00241059" w:rsidRPr="008C35A4">
        <w:rPr>
          <w:iCs/>
        </w:rPr>
        <w:t>.</w:t>
      </w:r>
    </w:p>
    <w:p w14:paraId="3576AC00" w14:textId="600E5588" w:rsidR="00C10CCB" w:rsidRPr="008C35A4" w:rsidRDefault="00C10CCB" w:rsidP="00C10CCB">
      <w:pPr>
        <w:pStyle w:val="notetext"/>
      </w:pPr>
      <w:r w:rsidRPr="008C35A4">
        <w:t>Note:</w:t>
      </w:r>
      <w:r w:rsidRPr="008C35A4">
        <w:tab/>
        <w:t xml:space="preserve">Subsections </w:t>
      </w:r>
      <w:r w:rsidR="003E6685" w:rsidRPr="008C35A4">
        <w:t>32</w:t>
      </w:r>
      <w:r w:rsidRPr="008C35A4">
        <w:t>(</w:t>
      </w:r>
      <w:r w:rsidR="003E6685" w:rsidRPr="008C35A4">
        <w:t>10</w:t>
      </w:r>
      <w:r w:rsidRPr="008C35A4">
        <w:t>), 3</w:t>
      </w:r>
      <w:r w:rsidR="009C68C5" w:rsidRPr="008C35A4">
        <w:t>9</w:t>
      </w:r>
      <w:r w:rsidRPr="008C35A4">
        <w:t xml:space="preserve">(8), </w:t>
      </w:r>
      <w:r w:rsidR="00E47B6C" w:rsidRPr="008C35A4">
        <w:t>47</w:t>
      </w:r>
      <w:r w:rsidRPr="008C35A4">
        <w:t>(</w:t>
      </w:r>
      <w:r w:rsidR="001A0685" w:rsidRPr="008C35A4">
        <w:t>4</w:t>
      </w:r>
      <w:r w:rsidRPr="008C35A4">
        <w:t xml:space="preserve">) and </w:t>
      </w:r>
      <w:r w:rsidR="00A57AA4" w:rsidRPr="008C35A4">
        <w:t>49</w:t>
      </w:r>
      <w:r w:rsidRPr="008C35A4">
        <w:t>(6) have additional requirements for a deed of financial security given by email</w:t>
      </w:r>
      <w:r w:rsidR="003640BA" w:rsidRPr="008C35A4">
        <w:t>.</w:t>
      </w:r>
    </w:p>
    <w:p w14:paraId="24B15371" w14:textId="7B8CAC5C" w:rsidR="00C10CCB" w:rsidRPr="008C35A4" w:rsidRDefault="00C10CCB" w:rsidP="00C10CCB">
      <w:pPr>
        <w:pStyle w:val="subsection"/>
        <w:rPr>
          <w:bCs/>
          <w:iCs/>
        </w:rPr>
      </w:pPr>
      <w:r w:rsidRPr="008C35A4">
        <w:rPr>
          <w:bCs/>
          <w:iCs/>
        </w:rPr>
        <w:tab/>
        <w:t>(2)</w:t>
      </w:r>
      <w:r w:rsidRPr="008C35A4">
        <w:rPr>
          <w:bCs/>
          <w:iCs/>
        </w:rPr>
        <w:tab/>
      </w:r>
      <w:r w:rsidR="003640BA" w:rsidRPr="008C35A4">
        <w:rPr>
          <w:bCs/>
          <w:iCs/>
        </w:rPr>
        <w:t>If a document is emailed</w:t>
      </w:r>
      <w:r w:rsidRPr="008C35A4">
        <w:rPr>
          <w:bCs/>
          <w:iCs/>
        </w:rPr>
        <w:t>:</w:t>
      </w:r>
    </w:p>
    <w:p w14:paraId="41DAEEEA" w14:textId="5C49157C" w:rsidR="00C10CCB" w:rsidRPr="008C35A4" w:rsidRDefault="00C10CCB" w:rsidP="00C10CCB">
      <w:pPr>
        <w:pStyle w:val="paragraph"/>
        <w:rPr>
          <w:iCs/>
        </w:rPr>
      </w:pPr>
      <w:r w:rsidRPr="008C35A4">
        <w:rPr>
          <w:iCs/>
        </w:rPr>
        <w:tab/>
        <w:t>(a)</w:t>
      </w:r>
      <w:r w:rsidRPr="008C35A4">
        <w:rPr>
          <w:iCs/>
        </w:rPr>
        <w:tab/>
      </w:r>
      <w:r w:rsidR="003640BA" w:rsidRPr="008C35A4">
        <w:rPr>
          <w:iCs/>
        </w:rPr>
        <w:t>the document must be included as an attachment; and</w:t>
      </w:r>
    </w:p>
    <w:p w14:paraId="070C712F" w14:textId="46039ED4" w:rsidR="00C10CCB" w:rsidRPr="008C35A4" w:rsidRDefault="00C10CCB" w:rsidP="00C10CCB">
      <w:pPr>
        <w:pStyle w:val="paragraph"/>
        <w:rPr>
          <w:iCs/>
        </w:rPr>
      </w:pPr>
      <w:r w:rsidRPr="008C35A4">
        <w:rPr>
          <w:iCs/>
        </w:rPr>
        <w:tab/>
        <w:t>(b)</w:t>
      </w:r>
      <w:r w:rsidRPr="008C35A4">
        <w:rPr>
          <w:iCs/>
        </w:rPr>
        <w:tab/>
      </w:r>
      <w:r w:rsidR="003640BA" w:rsidRPr="008C35A4">
        <w:rPr>
          <w:iCs/>
        </w:rPr>
        <w:t>the document must be:</w:t>
      </w:r>
    </w:p>
    <w:p w14:paraId="13F0F57F" w14:textId="32445300" w:rsidR="003640BA" w:rsidRPr="008C35A4" w:rsidRDefault="003640BA" w:rsidP="003640BA">
      <w:pPr>
        <w:pStyle w:val="paragraphsub"/>
        <w:rPr>
          <w:iCs/>
        </w:rPr>
      </w:pPr>
      <w:r w:rsidRPr="008C35A4">
        <w:rPr>
          <w:iCs/>
        </w:rPr>
        <w:tab/>
        <w:t>(i)</w:t>
      </w:r>
      <w:r w:rsidRPr="008C35A4">
        <w:rPr>
          <w:iCs/>
        </w:rPr>
        <w:tab/>
      </w:r>
      <w:r w:rsidR="009D3083" w:rsidRPr="008C35A4">
        <w:rPr>
          <w:iCs/>
        </w:rPr>
        <w:t xml:space="preserve">if the document is a statutory declaration, statement under section </w:t>
      </w:r>
      <w:r w:rsidR="004D3948" w:rsidRPr="008C35A4">
        <w:rPr>
          <w:iCs/>
        </w:rPr>
        <w:t>71</w:t>
      </w:r>
      <w:r w:rsidR="0017310E" w:rsidRPr="008C35A4">
        <w:rPr>
          <w:iCs/>
        </w:rPr>
        <w:t xml:space="preserve"> </w:t>
      </w:r>
      <w:r w:rsidR="009D3083" w:rsidRPr="008C35A4">
        <w:rPr>
          <w:iCs/>
        </w:rPr>
        <w:t>or deed – in a PDF format or another format approved by the auction manager; or</w:t>
      </w:r>
    </w:p>
    <w:p w14:paraId="293D90F9" w14:textId="518C9822" w:rsidR="009D3083" w:rsidRPr="008C35A4" w:rsidRDefault="009D3083" w:rsidP="003640BA">
      <w:pPr>
        <w:pStyle w:val="paragraphsub"/>
        <w:rPr>
          <w:iCs/>
        </w:rPr>
      </w:pPr>
      <w:r w:rsidRPr="008C35A4">
        <w:rPr>
          <w:iCs/>
        </w:rPr>
        <w:tab/>
        <w:t>(ii)</w:t>
      </w:r>
      <w:r w:rsidRPr="008C35A4">
        <w:rPr>
          <w:iCs/>
        </w:rPr>
        <w:tab/>
        <w:t>for any other document – in a Word or PDF format, or another format approved by the auction manager</w:t>
      </w:r>
      <w:r w:rsidR="00234135" w:rsidRPr="008C35A4">
        <w:rPr>
          <w:iCs/>
        </w:rPr>
        <w:t>.</w:t>
      </w:r>
    </w:p>
    <w:p w14:paraId="7A48D0F1" w14:textId="20F42F0E" w:rsidR="00746B05" w:rsidRPr="008C35A4" w:rsidRDefault="00746B05" w:rsidP="00746B05">
      <w:pPr>
        <w:pStyle w:val="subsection"/>
        <w:rPr>
          <w:bCs/>
          <w:iCs/>
        </w:rPr>
      </w:pPr>
      <w:r w:rsidRPr="008C35A4">
        <w:rPr>
          <w:bCs/>
          <w:iCs/>
        </w:rPr>
        <w:tab/>
        <w:t>(</w:t>
      </w:r>
      <w:r w:rsidR="004D5B6C" w:rsidRPr="008C35A4">
        <w:rPr>
          <w:bCs/>
          <w:iCs/>
        </w:rPr>
        <w:t>3</w:t>
      </w:r>
      <w:r w:rsidRPr="008C35A4">
        <w:rPr>
          <w:bCs/>
          <w:iCs/>
        </w:rPr>
        <w:t>)</w:t>
      </w:r>
      <w:r w:rsidRPr="008C35A4">
        <w:rPr>
          <w:bCs/>
          <w:iCs/>
        </w:rPr>
        <w:tab/>
        <w:t xml:space="preserve">The auction manager may approve a format for documents for the purposes of either or both subparagraphs (2)(b)(i) </w:t>
      </w:r>
      <w:r w:rsidR="001A0685" w:rsidRPr="008C35A4">
        <w:rPr>
          <w:bCs/>
          <w:iCs/>
        </w:rPr>
        <w:t>and</w:t>
      </w:r>
      <w:r w:rsidRPr="008C35A4">
        <w:rPr>
          <w:bCs/>
          <w:iCs/>
        </w:rPr>
        <w:t xml:space="preserve"> (ii).</w:t>
      </w:r>
    </w:p>
    <w:p w14:paraId="5BAB20D9" w14:textId="638032D8" w:rsidR="00914424" w:rsidRDefault="00234135" w:rsidP="00234135">
      <w:pPr>
        <w:pStyle w:val="subsection"/>
        <w:rPr>
          <w:bCs/>
          <w:iCs/>
        </w:rPr>
      </w:pPr>
      <w:r w:rsidRPr="008C35A4">
        <w:rPr>
          <w:bCs/>
          <w:iCs/>
        </w:rPr>
        <w:tab/>
        <w:t>(</w:t>
      </w:r>
      <w:r w:rsidR="004D5B6C" w:rsidRPr="008C35A4">
        <w:rPr>
          <w:bCs/>
          <w:iCs/>
        </w:rPr>
        <w:t>4</w:t>
      </w:r>
      <w:r w:rsidRPr="008C35A4">
        <w:rPr>
          <w:bCs/>
          <w:iCs/>
        </w:rPr>
        <w:t>)</w:t>
      </w:r>
      <w:r w:rsidRPr="008C35A4">
        <w:rPr>
          <w:bCs/>
          <w:iCs/>
        </w:rPr>
        <w:tab/>
        <w:t xml:space="preserve">A deed of financial </w:t>
      </w:r>
      <w:r w:rsidR="00195E85" w:rsidRPr="008C35A4">
        <w:rPr>
          <w:bCs/>
          <w:iCs/>
        </w:rPr>
        <w:t>security may be given</w:t>
      </w:r>
      <w:r w:rsidR="00195E85">
        <w:rPr>
          <w:bCs/>
          <w:iCs/>
        </w:rPr>
        <w:t xml:space="preserve"> to the ACMA under this instrument as one or more deeds of financial security.</w:t>
      </w:r>
    </w:p>
    <w:p w14:paraId="113EF4E7" w14:textId="33776C3A" w:rsidR="002F5376" w:rsidRDefault="002F5376" w:rsidP="00234135">
      <w:pPr>
        <w:pStyle w:val="subsection"/>
        <w:rPr>
          <w:bCs/>
          <w:iCs/>
        </w:rPr>
      </w:pPr>
      <w:r>
        <w:rPr>
          <w:bCs/>
          <w:iCs/>
        </w:rPr>
        <w:tab/>
        <w:t>(</w:t>
      </w:r>
      <w:r w:rsidR="004D5B6C">
        <w:rPr>
          <w:bCs/>
          <w:iCs/>
        </w:rPr>
        <w:t>5</w:t>
      </w:r>
      <w:r>
        <w:rPr>
          <w:bCs/>
          <w:iCs/>
        </w:rPr>
        <w:t>)</w:t>
      </w:r>
      <w:r>
        <w:rPr>
          <w:bCs/>
          <w:iCs/>
        </w:rPr>
        <w:tab/>
        <w:t xml:space="preserve">If more than one deed of financial security is given to the ACMA for the purposes of a single applicant or bidder, each </w:t>
      </w:r>
      <w:r w:rsidR="001265A4">
        <w:rPr>
          <w:bCs/>
          <w:iCs/>
        </w:rPr>
        <w:t xml:space="preserve">such </w:t>
      </w:r>
      <w:r>
        <w:rPr>
          <w:bCs/>
          <w:iCs/>
        </w:rPr>
        <w:t>deed of fi</w:t>
      </w:r>
      <w:r w:rsidR="001265A4">
        <w:rPr>
          <w:bCs/>
          <w:iCs/>
        </w:rPr>
        <w:t>nancial security must be given a unique identifier.</w:t>
      </w:r>
    </w:p>
    <w:p w14:paraId="1FA36D02" w14:textId="185BD466" w:rsidR="008E21B0" w:rsidRDefault="008E21B0" w:rsidP="00234135">
      <w:pPr>
        <w:pStyle w:val="subsection"/>
        <w:rPr>
          <w:bCs/>
          <w:iCs/>
        </w:rPr>
      </w:pPr>
      <w:r>
        <w:rPr>
          <w:bCs/>
          <w:iCs/>
        </w:rPr>
        <w:tab/>
        <w:t>(</w:t>
      </w:r>
      <w:r w:rsidR="004D5B6C">
        <w:rPr>
          <w:bCs/>
          <w:iCs/>
        </w:rPr>
        <w:t>6</w:t>
      </w:r>
      <w:r>
        <w:rPr>
          <w:bCs/>
          <w:iCs/>
        </w:rPr>
        <w:t>)</w:t>
      </w:r>
      <w:r>
        <w:rPr>
          <w:bCs/>
          <w:iCs/>
        </w:rPr>
        <w:tab/>
        <w:t>If a deed of financial security is given to the ACMA under this instrument, it is given to the ACMA on behalf of the Commonwealth.</w:t>
      </w:r>
    </w:p>
    <w:p w14:paraId="7589C47A" w14:textId="174601C2" w:rsidR="00C7144D" w:rsidRDefault="00C7144D" w:rsidP="00C7144D">
      <w:pPr>
        <w:pStyle w:val="ActHead5"/>
      </w:pPr>
      <w:bookmarkStart w:id="14" w:name="_Toc63237278"/>
      <w:r>
        <w:t>8  Statutory declaration for body corporate</w:t>
      </w:r>
      <w:bookmarkEnd w:id="14"/>
    </w:p>
    <w:p w14:paraId="41438165" w14:textId="4FC32296" w:rsidR="00C7144D" w:rsidRDefault="00C7144D" w:rsidP="00C7144D">
      <w:pPr>
        <w:pStyle w:val="subsection"/>
      </w:pPr>
      <w:r>
        <w:tab/>
      </w:r>
      <w:r>
        <w:tab/>
      </w:r>
      <w:r w:rsidR="004F5F37">
        <w:t xml:space="preserve">If this instrument requires a body corporate to make a statutory declaration, the </w:t>
      </w:r>
      <w:r w:rsidR="00257ED6">
        <w:t>statutory declaration must be made by a director or secretary of the body corporate.</w:t>
      </w:r>
    </w:p>
    <w:p w14:paraId="5E1E975F" w14:textId="4C8B9F88" w:rsidR="009971BF" w:rsidRDefault="00281C08" w:rsidP="009971BF">
      <w:pPr>
        <w:pStyle w:val="ActHead5"/>
      </w:pPr>
      <w:bookmarkStart w:id="15" w:name="_Toc63237279"/>
      <w:r w:rsidRPr="003E1E4B">
        <w:rPr>
          <w:rStyle w:val="CharSectno"/>
        </w:rPr>
        <w:t>9</w:t>
      </w:r>
      <w:r w:rsidR="009971BF">
        <w:t xml:space="preserve">  </w:t>
      </w:r>
      <w:r w:rsidR="00006DB0">
        <w:t>Signing or e</w:t>
      </w:r>
      <w:r w:rsidR="009971BF">
        <w:t>xecuting documents other than deeds and statutory declarations</w:t>
      </w:r>
    </w:p>
    <w:p w14:paraId="56A20DBF" w14:textId="3A5D44CB" w:rsidR="009971BF" w:rsidRDefault="009971BF" w:rsidP="009971BF">
      <w:pPr>
        <w:pStyle w:val="subsection"/>
      </w:pPr>
      <w:r>
        <w:tab/>
      </w:r>
      <w:r w:rsidR="007008D5">
        <w:t>(1)</w:t>
      </w:r>
      <w:r>
        <w:tab/>
        <w:t>If:</w:t>
      </w:r>
    </w:p>
    <w:p w14:paraId="3360A8A9" w14:textId="03EFD9EF" w:rsidR="009971BF" w:rsidRDefault="009971BF" w:rsidP="009971BF">
      <w:pPr>
        <w:pStyle w:val="paragraph"/>
      </w:pPr>
      <w:r>
        <w:tab/>
        <w:t>(a)</w:t>
      </w:r>
      <w:r>
        <w:tab/>
      </w:r>
      <w:r w:rsidR="00A805E1">
        <w:t>this instrument permits or requires a person to give the ACMA or the auction manager a document; and</w:t>
      </w:r>
    </w:p>
    <w:p w14:paraId="23884E96" w14:textId="2003B2B1" w:rsidR="00A805E1" w:rsidRDefault="00A805E1" w:rsidP="009971BF">
      <w:pPr>
        <w:pStyle w:val="paragraph"/>
      </w:pPr>
      <w:r>
        <w:tab/>
        <w:t>(b)</w:t>
      </w:r>
      <w:r>
        <w:tab/>
        <w:t>that document is required to be signed</w:t>
      </w:r>
      <w:r w:rsidR="005C570F">
        <w:t xml:space="preserve"> or</w:t>
      </w:r>
      <w:r>
        <w:t xml:space="preserve"> executed; and</w:t>
      </w:r>
    </w:p>
    <w:p w14:paraId="38A9F351" w14:textId="734DE8E7" w:rsidR="00A805E1" w:rsidRDefault="00A805E1" w:rsidP="009971BF">
      <w:pPr>
        <w:pStyle w:val="paragraph"/>
      </w:pPr>
      <w:r>
        <w:tab/>
        <w:t>(c)</w:t>
      </w:r>
      <w:r>
        <w:tab/>
        <w:t xml:space="preserve">the document is not required to be </w:t>
      </w:r>
      <w:r w:rsidR="005C570F">
        <w:t>made</w:t>
      </w:r>
      <w:r>
        <w:t xml:space="preserve"> as a statutory declaration or </w:t>
      </w:r>
      <w:r w:rsidR="005C570F">
        <w:t xml:space="preserve">executed as </w:t>
      </w:r>
      <w:r>
        <w:t>a deed;</w:t>
      </w:r>
    </w:p>
    <w:p w14:paraId="379EE658" w14:textId="00E9F637" w:rsidR="00A805E1" w:rsidRDefault="00A805E1" w:rsidP="00825667">
      <w:pPr>
        <w:pStyle w:val="subsection"/>
        <w:spacing w:before="60"/>
      </w:pPr>
      <w:r>
        <w:tab/>
      </w:r>
      <w:r>
        <w:tab/>
      </w:r>
      <w:r w:rsidR="00D91B0B">
        <w:t>t</w:t>
      </w:r>
      <w:r>
        <w:t xml:space="preserve">hen, unless the contrary intention </w:t>
      </w:r>
      <w:r w:rsidR="00D91B0B">
        <w:t>appears, the document may be signed</w:t>
      </w:r>
      <w:r w:rsidR="005C570F">
        <w:t xml:space="preserve"> or</w:t>
      </w:r>
      <w:r w:rsidR="00D91B0B">
        <w:t xml:space="preserve"> executed electronically.</w:t>
      </w:r>
    </w:p>
    <w:p w14:paraId="60BBEEA6" w14:textId="2AEC8734" w:rsidR="007008D5" w:rsidRDefault="007008D5" w:rsidP="007008D5">
      <w:pPr>
        <w:pStyle w:val="subsection"/>
      </w:pPr>
      <w:r>
        <w:tab/>
        <w:t>(2)</w:t>
      </w:r>
      <w:r>
        <w:tab/>
        <w:t>If:</w:t>
      </w:r>
    </w:p>
    <w:p w14:paraId="24BF425A" w14:textId="77777777" w:rsidR="007008D5" w:rsidRDefault="007008D5" w:rsidP="007008D5">
      <w:pPr>
        <w:pStyle w:val="paragraph"/>
      </w:pPr>
      <w:r>
        <w:tab/>
        <w:t>(a)</w:t>
      </w:r>
      <w:r>
        <w:tab/>
        <w:t>this instrument permits or requires a person to give the ACMA or the auction manager a document; and</w:t>
      </w:r>
    </w:p>
    <w:p w14:paraId="58614DB0" w14:textId="6E6015D5" w:rsidR="007008D5" w:rsidRDefault="007008D5" w:rsidP="007008D5">
      <w:pPr>
        <w:pStyle w:val="paragraph"/>
      </w:pPr>
      <w:r>
        <w:tab/>
        <w:t>(b)</w:t>
      </w:r>
      <w:r>
        <w:tab/>
      </w:r>
      <w:r w:rsidR="00547C6C">
        <w:t>t</w:t>
      </w:r>
      <w:r>
        <w:t xml:space="preserve">hat document is </w:t>
      </w:r>
      <w:r w:rsidR="00BD51CA">
        <w:t>not a statutory declaration or a deed</w:t>
      </w:r>
      <w:r>
        <w:t>; and</w:t>
      </w:r>
    </w:p>
    <w:p w14:paraId="7EC1F5B7" w14:textId="2DDF8E99" w:rsidR="00547C6C" w:rsidRDefault="00547C6C" w:rsidP="007008D5">
      <w:pPr>
        <w:pStyle w:val="paragraph"/>
      </w:pPr>
      <w:r>
        <w:tab/>
        <w:t>(c)</w:t>
      </w:r>
      <w:r>
        <w:tab/>
      </w:r>
      <w:r w:rsidR="00BD51CA">
        <w:t>that document is required to be signed or executed</w:t>
      </w:r>
      <w:r w:rsidR="008C3DC6">
        <w:t>; and</w:t>
      </w:r>
    </w:p>
    <w:p w14:paraId="27EE2E5C" w14:textId="47491FFD" w:rsidR="007008D5" w:rsidRDefault="007008D5" w:rsidP="007008D5">
      <w:pPr>
        <w:pStyle w:val="paragraph"/>
      </w:pPr>
      <w:r>
        <w:tab/>
        <w:t>(</w:t>
      </w:r>
      <w:r w:rsidR="008C3DC6">
        <w:t>d</w:t>
      </w:r>
      <w:r>
        <w:t>)</w:t>
      </w:r>
      <w:r>
        <w:tab/>
      </w:r>
      <w:r w:rsidR="00BD51CA">
        <w:t xml:space="preserve">the signature or execution </w:t>
      </w:r>
      <w:r w:rsidR="00186F89">
        <w:t>is required to be witnessed</w:t>
      </w:r>
      <w:r>
        <w:t>;</w:t>
      </w:r>
    </w:p>
    <w:p w14:paraId="590AF7AD" w14:textId="384335DF" w:rsidR="00547C6C" w:rsidRDefault="007008D5" w:rsidP="007008D5">
      <w:pPr>
        <w:pStyle w:val="subsection"/>
        <w:spacing w:before="60"/>
      </w:pPr>
      <w:r>
        <w:tab/>
      </w:r>
      <w:r>
        <w:tab/>
        <w:t xml:space="preserve">then, unless the contrary intention appears, the </w:t>
      </w:r>
      <w:r w:rsidR="001F18CF">
        <w:t>signature</w:t>
      </w:r>
      <w:r w:rsidR="00186F89">
        <w:t xml:space="preserve"> or</w:t>
      </w:r>
      <w:r w:rsidR="001F18CF">
        <w:t xml:space="preserve"> execution</w:t>
      </w:r>
      <w:r>
        <w:t xml:space="preserve"> may be witnessed </w:t>
      </w:r>
      <w:r w:rsidR="0080368D">
        <w:t xml:space="preserve">by audio-visual link, </w:t>
      </w:r>
      <w:r w:rsidR="00547C6C">
        <w:t>if the person witn</w:t>
      </w:r>
      <w:r w:rsidR="008C3DC6">
        <w:t>ess</w:t>
      </w:r>
      <w:r w:rsidR="00636CDA">
        <w:t>ing the signature</w:t>
      </w:r>
      <w:r w:rsidR="00186F89">
        <w:t xml:space="preserve"> or</w:t>
      </w:r>
      <w:r w:rsidR="00636CDA">
        <w:t xml:space="preserve"> execution (</w:t>
      </w:r>
      <w:r w:rsidR="00636CDA" w:rsidRPr="005B405F">
        <w:rPr>
          <w:b/>
          <w:bCs/>
          <w:i/>
          <w:iCs/>
        </w:rPr>
        <w:t>witness</w:t>
      </w:r>
      <w:r w:rsidR="00636CDA">
        <w:t>)</w:t>
      </w:r>
      <w:r w:rsidR="00547C6C">
        <w:t>:</w:t>
      </w:r>
    </w:p>
    <w:p w14:paraId="77753598" w14:textId="1E7B8120" w:rsidR="007008D5" w:rsidRDefault="00547C6C" w:rsidP="00547C6C">
      <w:pPr>
        <w:pStyle w:val="paragraph"/>
      </w:pPr>
      <w:r>
        <w:tab/>
        <w:t>(</w:t>
      </w:r>
      <w:r w:rsidR="00636CDA">
        <w:t>e</w:t>
      </w:r>
      <w:r>
        <w:t>)</w:t>
      </w:r>
      <w:r>
        <w:tab/>
      </w:r>
      <w:r w:rsidR="00636CDA">
        <w:t>observes the person signing</w:t>
      </w:r>
      <w:r w:rsidR="00F260AE">
        <w:t xml:space="preserve"> or</w:t>
      </w:r>
      <w:r w:rsidR="00636CDA">
        <w:t xml:space="preserve"> executi</w:t>
      </w:r>
      <w:r w:rsidR="00E92739">
        <w:t>ng the document (</w:t>
      </w:r>
      <w:r w:rsidR="00E92739" w:rsidRPr="005B405F">
        <w:rPr>
          <w:b/>
          <w:bCs/>
          <w:i/>
          <w:iCs/>
        </w:rPr>
        <w:t>signatory</w:t>
      </w:r>
      <w:r w:rsidR="00E92739">
        <w:t>) doing so in real time;</w:t>
      </w:r>
      <w:r w:rsidR="00055839">
        <w:t xml:space="preserve"> and</w:t>
      </w:r>
    </w:p>
    <w:p w14:paraId="6947D8C2" w14:textId="0628EF16" w:rsidR="00E92739" w:rsidRDefault="00E92739" w:rsidP="00547C6C">
      <w:pPr>
        <w:pStyle w:val="paragraph"/>
      </w:pPr>
      <w:r>
        <w:tab/>
        <w:t>(f)</w:t>
      </w:r>
      <w:r>
        <w:tab/>
      </w:r>
      <w:r w:rsidR="00055839">
        <w:t>confirms the signatory signed</w:t>
      </w:r>
      <w:r w:rsidR="00F260AE">
        <w:t xml:space="preserve"> or</w:t>
      </w:r>
      <w:r w:rsidR="00055839">
        <w:t xml:space="preserve"> executed </w:t>
      </w:r>
      <w:r w:rsidR="00F260AE">
        <w:t xml:space="preserve">the </w:t>
      </w:r>
      <w:r w:rsidR="00055839">
        <w:t>document by signing the document, or a copy of the document; and</w:t>
      </w:r>
    </w:p>
    <w:p w14:paraId="5A70D810" w14:textId="6A620636" w:rsidR="00055839" w:rsidRDefault="00055839" w:rsidP="00547C6C">
      <w:pPr>
        <w:pStyle w:val="paragraph"/>
      </w:pPr>
      <w:r>
        <w:tab/>
        <w:t>(</w:t>
      </w:r>
      <w:r w:rsidR="00701218">
        <w:t>g</w:t>
      </w:r>
      <w:r>
        <w:t>)</w:t>
      </w:r>
      <w:r>
        <w:tab/>
      </w:r>
      <w:r w:rsidR="002D4774">
        <w:t>is</w:t>
      </w:r>
      <w:r>
        <w:t xml:space="preserve"> reasonably satisf</w:t>
      </w:r>
      <w:r w:rsidR="00052064">
        <w:t>i</w:t>
      </w:r>
      <w:r>
        <w:t>ed</w:t>
      </w:r>
      <w:r w:rsidR="00040808">
        <w:t xml:space="preserve"> </w:t>
      </w:r>
      <w:r w:rsidR="0061503E">
        <w:t xml:space="preserve">that </w:t>
      </w:r>
      <w:r w:rsidR="00040808">
        <w:t>the document the witness signs is the same document, or a copy of the same document, signed</w:t>
      </w:r>
      <w:r w:rsidR="00505935">
        <w:t xml:space="preserve"> or</w:t>
      </w:r>
      <w:r w:rsidR="00040808">
        <w:t xml:space="preserve"> executed by the signatory</w:t>
      </w:r>
      <w:r w:rsidR="00701218">
        <w:t>; and</w:t>
      </w:r>
    </w:p>
    <w:p w14:paraId="2C916609" w14:textId="100AC2C0" w:rsidR="007008D5" w:rsidRDefault="00701218" w:rsidP="005B405F">
      <w:pPr>
        <w:pStyle w:val="paragraph"/>
      </w:pPr>
      <w:r>
        <w:tab/>
        <w:t>(h)</w:t>
      </w:r>
      <w:r>
        <w:tab/>
        <w:t>endorse</w:t>
      </w:r>
      <w:r w:rsidR="002D4774">
        <w:t>s</w:t>
      </w:r>
      <w:r>
        <w:t xml:space="preserve"> the document, or the copy of the document, with a statement specifying the method used to witness </w:t>
      </w:r>
      <w:r w:rsidR="00074188">
        <w:t>the signatory sign</w:t>
      </w:r>
      <w:r w:rsidR="00505935">
        <w:t xml:space="preserve"> or</w:t>
      </w:r>
      <w:r w:rsidR="00074188">
        <w:t xml:space="preserve"> execute the document</w:t>
      </w:r>
      <w:r w:rsidR="005B405F">
        <w:t>.</w:t>
      </w:r>
    </w:p>
    <w:p w14:paraId="07DE05D0" w14:textId="6BB508EF" w:rsidR="008B000C" w:rsidRDefault="008B000C" w:rsidP="008A7AA1">
      <w:pPr>
        <w:pStyle w:val="notetext"/>
      </w:pPr>
      <w:r>
        <w:t>Note:</w:t>
      </w:r>
      <w:r>
        <w:tab/>
      </w:r>
      <w:r w:rsidR="00165390">
        <w:t xml:space="preserve">Other Commonwealth legislation, and State and Territory legislation, may allow for deeds or statutory declarations to be signed or executed electronically, or for the signature of execution to be witnessed </w:t>
      </w:r>
      <w:r w:rsidR="007A189A">
        <w:t>by audio-visual link or by other means</w:t>
      </w:r>
      <w:r>
        <w:t>.</w:t>
      </w:r>
    </w:p>
    <w:p w14:paraId="08AB9AC2" w14:textId="5F23B98E" w:rsidR="00257ED6" w:rsidRDefault="00281C08" w:rsidP="00257ED6">
      <w:pPr>
        <w:pStyle w:val="ActHead5"/>
      </w:pPr>
      <w:r>
        <w:rPr>
          <w:rStyle w:val="CharSectno"/>
        </w:rPr>
        <w:t>10</w:t>
      </w:r>
      <w:r w:rsidR="00257ED6">
        <w:t xml:space="preserve">  Payments of amounts</w:t>
      </w:r>
      <w:bookmarkEnd w:id="15"/>
    </w:p>
    <w:p w14:paraId="519F0C7B" w14:textId="6A8F2CDD" w:rsidR="00EC3C71" w:rsidRDefault="00EC3C71" w:rsidP="00257ED6">
      <w:pPr>
        <w:pStyle w:val="subsection"/>
      </w:pPr>
      <w:r>
        <w:tab/>
        <w:t>(</w:t>
      </w:r>
      <w:r w:rsidR="00281C08">
        <w:t>1</w:t>
      </w:r>
      <w:r>
        <w:t>)</w:t>
      </w:r>
      <w:r>
        <w:tab/>
      </w:r>
      <w:r w:rsidR="000425A3">
        <w:t>Except where otherwise specified, t</w:t>
      </w:r>
      <w:r>
        <w:t>his section applies to all amounts paid</w:t>
      </w:r>
      <w:r w:rsidR="00783DEF">
        <w:t>, or to be paid,</w:t>
      </w:r>
      <w:r>
        <w:t xml:space="preserve"> to the ACMA under this instrument.</w:t>
      </w:r>
    </w:p>
    <w:p w14:paraId="3A5CB3D5" w14:textId="0180CBB8" w:rsidR="00257ED6" w:rsidRDefault="00257ED6" w:rsidP="00257ED6">
      <w:pPr>
        <w:pStyle w:val="subsection"/>
      </w:pPr>
      <w:r>
        <w:tab/>
        <w:t>(</w:t>
      </w:r>
      <w:r w:rsidR="00281C08">
        <w:t>2</w:t>
      </w:r>
      <w:r>
        <w:t>)</w:t>
      </w:r>
      <w:r>
        <w:tab/>
      </w:r>
      <w:r w:rsidR="00EC3C71">
        <w:t>The amount</w:t>
      </w:r>
      <w:r w:rsidR="00E42944">
        <w:t xml:space="preserve"> must be paid in Australian currency.</w:t>
      </w:r>
    </w:p>
    <w:p w14:paraId="3FF5099C" w14:textId="083A5B32" w:rsidR="00EC3C71" w:rsidRDefault="00EC3C71" w:rsidP="00257ED6">
      <w:pPr>
        <w:pStyle w:val="subsection"/>
      </w:pPr>
      <w:r>
        <w:tab/>
        <w:t>(</w:t>
      </w:r>
      <w:r w:rsidR="00281C08">
        <w:t>3</w:t>
      </w:r>
      <w:r>
        <w:t>)</w:t>
      </w:r>
      <w:r>
        <w:tab/>
        <w:t>The amount must be paid by bank cheque or electronic transfer</w:t>
      </w:r>
      <w:r w:rsidR="006C4418">
        <w:t>.</w:t>
      </w:r>
    </w:p>
    <w:p w14:paraId="0B2F8633" w14:textId="522DF8D8" w:rsidR="00E42944" w:rsidRDefault="00E42944" w:rsidP="00257ED6">
      <w:pPr>
        <w:pStyle w:val="subsection"/>
      </w:pPr>
      <w:r>
        <w:tab/>
        <w:t>(</w:t>
      </w:r>
      <w:r w:rsidR="00281C08">
        <w:t>4</w:t>
      </w:r>
      <w:r>
        <w:t>)</w:t>
      </w:r>
      <w:r>
        <w:tab/>
      </w:r>
      <w:r w:rsidR="006C4418">
        <w:t xml:space="preserve">An amount that is paid by electronic transfer must </w:t>
      </w:r>
      <w:r w:rsidR="00F1003E">
        <w:t xml:space="preserve">be </w:t>
      </w:r>
      <w:r w:rsidR="00832D38">
        <w:t xml:space="preserve">made </w:t>
      </w:r>
      <w:r w:rsidR="00F1003E">
        <w:t xml:space="preserve">by </w:t>
      </w:r>
      <w:r w:rsidR="00A36AF6">
        <w:t xml:space="preserve">any </w:t>
      </w:r>
      <w:r w:rsidR="00F1003E">
        <w:t>of the following methods</w:t>
      </w:r>
      <w:r w:rsidR="00D10D44">
        <w:t>:</w:t>
      </w:r>
    </w:p>
    <w:p w14:paraId="116BC46E" w14:textId="29E4AC67" w:rsidR="00257ED6" w:rsidRDefault="00257ED6" w:rsidP="00257ED6">
      <w:pPr>
        <w:pStyle w:val="paragraph"/>
        <w:rPr>
          <w:iCs/>
        </w:rPr>
      </w:pPr>
      <w:r>
        <w:rPr>
          <w:iCs/>
        </w:rPr>
        <w:tab/>
        <w:t>(a)</w:t>
      </w:r>
      <w:r>
        <w:rPr>
          <w:iCs/>
        </w:rPr>
        <w:tab/>
      </w:r>
      <w:r w:rsidR="00F1003E">
        <w:rPr>
          <w:iCs/>
        </w:rPr>
        <w:t>direct transfer into the bank account that has the following details:</w:t>
      </w:r>
    </w:p>
    <w:p w14:paraId="44B6A4BD" w14:textId="7D84BCF9" w:rsidR="00F1003E" w:rsidRDefault="00F1003E" w:rsidP="00F1003E">
      <w:pPr>
        <w:pStyle w:val="paragraphsub"/>
        <w:rPr>
          <w:iCs/>
        </w:rPr>
      </w:pPr>
      <w:r>
        <w:rPr>
          <w:iCs/>
        </w:rPr>
        <w:tab/>
        <w:t>(i)</w:t>
      </w:r>
      <w:r>
        <w:rPr>
          <w:iCs/>
        </w:rPr>
        <w:tab/>
        <w:t>Bank – ANZ Bank;</w:t>
      </w:r>
    </w:p>
    <w:p w14:paraId="68529025" w14:textId="4412C43C" w:rsidR="00F1003E" w:rsidRDefault="00F1003E" w:rsidP="00F1003E">
      <w:pPr>
        <w:pStyle w:val="paragraphsub"/>
        <w:rPr>
          <w:iCs/>
        </w:rPr>
      </w:pPr>
      <w:r>
        <w:rPr>
          <w:iCs/>
        </w:rPr>
        <w:tab/>
        <w:t>(ii)</w:t>
      </w:r>
      <w:r>
        <w:rPr>
          <w:iCs/>
        </w:rPr>
        <w:tab/>
        <w:t>Branch – Belconnen;</w:t>
      </w:r>
    </w:p>
    <w:p w14:paraId="1EFEFC34" w14:textId="0B979B51" w:rsidR="00F1003E" w:rsidRPr="003E1E4B" w:rsidRDefault="00F1003E" w:rsidP="00F1003E">
      <w:pPr>
        <w:pStyle w:val="paragraphsub"/>
        <w:rPr>
          <w:iCs/>
        </w:rPr>
      </w:pPr>
      <w:r>
        <w:rPr>
          <w:iCs/>
        </w:rPr>
        <w:tab/>
        <w:t>(iii)</w:t>
      </w:r>
      <w:r>
        <w:rPr>
          <w:iCs/>
        </w:rPr>
        <w:tab/>
        <w:t xml:space="preserve">BSB </w:t>
      </w:r>
      <w:r w:rsidRPr="003E1E4B">
        <w:rPr>
          <w:iCs/>
        </w:rPr>
        <w:t xml:space="preserve">number </w:t>
      </w:r>
      <w:r w:rsidR="00942FF1" w:rsidRPr="003E1E4B">
        <w:rPr>
          <w:iCs/>
        </w:rPr>
        <w:t>–</w:t>
      </w:r>
      <w:r w:rsidRPr="003E1E4B">
        <w:rPr>
          <w:iCs/>
        </w:rPr>
        <w:t xml:space="preserve"> 012</w:t>
      </w:r>
      <w:r w:rsidR="00942FF1" w:rsidRPr="003E1E4B">
        <w:rPr>
          <w:iCs/>
        </w:rPr>
        <w:t>-951;</w:t>
      </w:r>
    </w:p>
    <w:p w14:paraId="522E25FA" w14:textId="61F561C2" w:rsidR="00942FF1" w:rsidRPr="003E1E4B" w:rsidRDefault="00942FF1" w:rsidP="00F1003E">
      <w:pPr>
        <w:pStyle w:val="paragraphsub"/>
        <w:rPr>
          <w:iCs/>
        </w:rPr>
      </w:pPr>
      <w:r w:rsidRPr="003E1E4B">
        <w:rPr>
          <w:iCs/>
        </w:rPr>
        <w:tab/>
        <w:t>(iv)</w:t>
      </w:r>
      <w:r w:rsidRPr="003E1E4B">
        <w:rPr>
          <w:iCs/>
        </w:rPr>
        <w:tab/>
        <w:t>Account number – 8379 24272;</w:t>
      </w:r>
    </w:p>
    <w:p w14:paraId="1DB4330F" w14:textId="38D084F9" w:rsidR="00942FF1" w:rsidRPr="003E1E4B" w:rsidRDefault="00942FF1" w:rsidP="00F1003E">
      <w:pPr>
        <w:pStyle w:val="paragraphsub"/>
        <w:rPr>
          <w:iCs/>
        </w:rPr>
      </w:pPr>
      <w:r w:rsidRPr="003E1E4B">
        <w:rPr>
          <w:iCs/>
        </w:rPr>
        <w:tab/>
        <w:t>(v)</w:t>
      </w:r>
      <w:r w:rsidRPr="003E1E4B">
        <w:rPr>
          <w:iCs/>
        </w:rPr>
        <w:tab/>
        <w:t>Account name – ACMA Official Administered Receipts</w:t>
      </w:r>
      <w:r w:rsidR="000C1CBD" w:rsidRPr="003E1E4B">
        <w:rPr>
          <w:iCs/>
        </w:rPr>
        <w:t>;</w:t>
      </w:r>
    </w:p>
    <w:p w14:paraId="16FAAE13" w14:textId="53A90C33" w:rsidR="000C1CBD" w:rsidRPr="003E1E4B" w:rsidRDefault="00257ED6" w:rsidP="00257ED6">
      <w:pPr>
        <w:pStyle w:val="paragraph"/>
        <w:rPr>
          <w:iCs/>
        </w:rPr>
      </w:pPr>
      <w:r w:rsidRPr="003E1E4B">
        <w:rPr>
          <w:iCs/>
        </w:rPr>
        <w:tab/>
        <w:t>(b)</w:t>
      </w:r>
      <w:r w:rsidRPr="003E1E4B">
        <w:rPr>
          <w:iCs/>
        </w:rPr>
        <w:tab/>
      </w:r>
      <w:r w:rsidR="001301ED" w:rsidRPr="003E1E4B">
        <w:rPr>
          <w:iCs/>
        </w:rPr>
        <w:t xml:space="preserve">for a winning bidder’s balance of the winning price – </w:t>
      </w:r>
      <w:r w:rsidR="000C1CBD" w:rsidRPr="003E1E4B">
        <w:rPr>
          <w:iCs/>
        </w:rPr>
        <w:t>BP</w:t>
      </w:r>
      <w:r w:rsidR="000F057A" w:rsidRPr="003E1E4B">
        <w:rPr>
          <w:iCs/>
        </w:rPr>
        <w:t>AY</w:t>
      </w:r>
      <w:r w:rsidR="000C1CBD" w:rsidRPr="003E1E4B">
        <w:rPr>
          <w:iCs/>
        </w:rPr>
        <w:t xml:space="preserve"> payment:</w:t>
      </w:r>
    </w:p>
    <w:p w14:paraId="1C8E1ADA" w14:textId="005DB0CE" w:rsidR="000C1CBD" w:rsidRDefault="000C1CBD" w:rsidP="000C1CBD">
      <w:pPr>
        <w:pStyle w:val="paragraphsub"/>
        <w:rPr>
          <w:iCs/>
        </w:rPr>
      </w:pPr>
      <w:r w:rsidRPr="003E1E4B">
        <w:rPr>
          <w:iCs/>
        </w:rPr>
        <w:tab/>
        <w:t>(i)</w:t>
      </w:r>
      <w:r w:rsidRPr="003E1E4B">
        <w:rPr>
          <w:iCs/>
        </w:rPr>
        <w:tab/>
        <w:t>only if, under Schedule 4, a winning bidder has been notified</w:t>
      </w:r>
      <w:r>
        <w:rPr>
          <w:iCs/>
        </w:rPr>
        <w:t xml:space="preserve"> by the ACMA of the bidder’s balance of the winning price; and</w:t>
      </w:r>
    </w:p>
    <w:p w14:paraId="2554811D" w14:textId="5AA92B78" w:rsidR="000C1CBD" w:rsidRPr="003E1E4B" w:rsidRDefault="000C1CBD" w:rsidP="000C1CBD">
      <w:pPr>
        <w:pStyle w:val="paragraphsub"/>
        <w:rPr>
          <w:iCs/>
        </w:rPr>
      </w:pPr>
      <w:r>
        <w:rPr>
          <w:iCs/>
        </w:rPr>
        <w:tab/>
        <w:t>(ii)</w:t>
      </w:r>
      <w:r>
        <w:rPr>
          <w:iCs/>
        </w:rPr>
        <w:tab/>
        <w:t xml:space="preserve">using the electronic payment scheme called BPAY, operated in co-operation between </w:t>
      </w:r>
      <w:r w:rsidRPr="003E1E4B">
        <w:rPr>
          <w:iCs/>
        </w:rPr>
        <w:t xml:space="preserve">Australian financial institutions, which enables a person to make a payment </w:t>
      </w:r>
      <w:r w:rsidR="000F057A" w:rsidRPr="003E1E4B">
        <w:rPr>
          <w:iCs/>
        </w:rPr>
        <w:t>as a participant in BPAY, either via telephone or internet access;</w:t>
      </w:r>
    </w:p>
    <w:p w14:paraId="6E5B5F77" w14:textId="4B392EB2" w:rsidR="00257ED6" w:rsidRPr="003E1E4B" w:rsidRDefault="000C1CBD" w:rsidP="00257ED6">
      <w:pPr>
        <w:pStyle w:val="paragraph"/>
        <w:rPr>
          <w:iCs/>
        </w:rPr>
      </w:pPr>
      <w:r w:rsidRPr="003E1E4B">
        <w:rPr>
          <w:iCs/>
        </w:rPr>
        <w:tab/>
        <w:t>(c)</w:t>
      </w:r>
      <w:r w:rsidRPr="003E1E4B">
        <w:rPr>
          <w:iCs/>
        </w:rPr>
        <w:tab/>
      </w:r>
      <w:r w:rsidR="001301ED" w:rsidRPr="003E1E4B">
        <w:rPr>
          <w:iCs/>
        </w:rPr>
        <w:t xml:space="preserve">for a winning bidder’s balance of the winning price – </w:t>
      </w:r>
      <w:r w:rsidR="000F057A" w:rsidRPr="003E1E4B">
        <w:rPr>
          <w:iCs/>
        </w:rPr>
        <w:t>credit card payment:</w:t>
      </w:r>
    </w:p>
    <w:p w14:paraId="0C173D84" w14:textId="77777777" w:rsidR="000F057A" w:rsidRDefault="000F057A" w:rsidP="000F057A">
      <w:pPr>
        <w:pStyle w:val="paragraphsub"/>
        <w:rPr>
          <w:iCs/>
        </w:rPr>
      </w:pPr>
      <w:r w:rsidRPr="003E1E4B">
        <w:rPr>
          <w:iCs/>
        </w:rPr>
        <w:tab/>
        <w:t>(i)</w:t>
      </w:r>
      <w:r w:rsidRPr="003E1E4B">
        <w:rPr>
          <w:iCs/>
        </w:rPr>
        <w:tab/>
        <w:t>only if, under Schedule 4, a winning bidder has</w:t>
      </w:r>
      <w:r>
        <w:rPr>
          <w:iCs/>
        </w:rPr>
        <w:t xml:space="preserve"> been notified by the ACMA of the bidder’s balance of the winning price; and</w:t>
      </w:r>
    </w:p>
    <w:p w14:paraId="729FAD45" w14:textId="51F31FDA" w:rsidR="000F057A" w:rsidRDefault="000F057A" w:rsidP="000F057A">
      <w:pPr>
        <w:pStyle w:val="paragraphsub"/>
        <w:rPr>
          <w:iCs/>
        </w:rPr>
      </w:pPr>
      <w:r>
        <w:rPr>
          <w:iCs/>
        </w:rPr>
        <w:tab/>
        <w:t>(ii)</w:t>
      </w:r>
      <w:r>
        <w:rPr>
          <w:iCs/>
        </w:rPr>
        <w:tab/>
        <w:t>into the bank account with the details set out in paragraph (a).</w:t>
      </w:r>
    </w:p>
    <w:p w14:paraId="57844FF0" w14:textId="5081B88C" w:rsidR="000F057A" w:rsidRPr="00F40E12" w:rsidRDefault="000F057A" w:rsidP="000F057A">
      <w:pPr>
        <w:pStyle w:val="subsection"/>
        <w:rPr>
          <w:bCs/>
          <w:iCs/>
        </w:rPr>
      </w:pPr>
      <w:r>
        <w:rPr>
          <w:bCs/>
          <w:iCs/>
        </w:rPr>
        <w:tab/>
        <w:t>(</w:t>
      </w:r>
      <w:r w:rsidR="00281C08">
        <w:rPr>
          <w:bCs/>
          <w:iCs/>
        </w:rPr>
        <w:t>5</w:t>
      </w:r>
      <w:r>
        <w:rPr>
          <w:bCs/>
          <w:iCs/>
        </w:rPr>
        <w:t>)</w:t>
      </w:r>
      <w:r>
        <w:rPr>
          <w:bCs/>
          <w:iCs/>
        </w:rPr>
        <w:tab/>
        <w:t>An amount is taken to have been paid</w:t>
      </w:r>
      <w:r w:rsidR="008C6B96">
        <w:rPr>
          <w:bCs/>
          <w:iCs/>
        </w:rPr>
        <w:t xml:space="preserve"> by a deadline specified in this instrument if:</w:t>
      </w:r>
    </w:p>
    <w:p w14:paraId="2A2F42BA" w14:textId="16BF4D6E" w:rsidR="008C6B96" w:rsidRDefault="000F057A" w:rsidP="00B62100">
      <w:pPr>
        <w:pStyle w:val="paragraph"/>
        <w:rPr>
          <w:iCs/>
        </w:rPr>
      </w:pPr>
      <w:r>
        <w:rPr>
          <w:iCs/>
        </w:rPr>
        <w:tab/>
        <w:t>(a)</w:t>
      </w:r>
      <w:r>
        <w:rPr>
          <w:iCs/>
        </w:rPr>
        <w:tab/>
      </w:r>
      <w:r w:rsidR="004815B4">
        <w:rPr>
          <w:iCs/>
        </w:rPr>
        <w:t xml:space="preserve">the ACMA receives a bank cheque for that amount on or before the deadline; or </w:t>
      </w:r>
    </w:p>
    <w:p w14:paraId="09088EDD" w14:textId="2003F7DD" w:rsidR="00E505E8" w:rsidRDefault="00E505E8" w:rsidP="003B5113">
      <w:pPr>
        <w:pStyle w:val="paragraph"/>
        <w:keepNext/>
        <w:rPr>
          <w:iCs/>
        </w:rPr>
      </w:pPr>
      <w:r>
        <w:rPr>
          <w:iCs/>
        </w:rPr>
        <w:tab/>
        <w:t>(b)</w:t>
      </w:r>
      <w:r>
        <w:rPr>
          <w:iCs/>
        </w:rPr>
        <w:tab/>
        <w:t>both:</w:t>
      </w:r>
    </w:p>
    <w:p w14:paraId="285D6B36" w14:textId="68BEC26B" w:rsidR="00E505E8" w:rsidRDefault="00E505E8" w:rsidP="00E505E8">
      <w:pPr>
        <w:pStyle w:val="paragraphsub"/>
        <w:rPr>
          <w:iCs/>
        </w:rPr>
      </w:pPr>
      <w:r>
        <w:rPr>
          <w:iCs/>
        </w:rPr>
        <w:tab/>
        <w:t>(i)</w:t>
      </w:r>
      <w:r>
        <w:rPr>
          <w:iCs/>
        </w:rPr>
        <w:tab/>
        <w:t xml:space="preserve">the ACMA receives evidence </w:t>
      </w:r>
      <w:r w:rsidR="00943680">
        <w:rPr>
          <w:iCs/>
        </w:rPr>
        <w:t xml:space="preserve">that an electronic transfer </w:t>
      </w:r>
      <w:r w:rsidR="00E17EE3">
        <w:rPr>
          <w:iCs/>
        </w:rPr>
        <w:t xml:space="preserve">of the full amount was </w:t>
      </w:r>
      <w:r w:rsidR="00E17EE3" w:rsidRPr="00215180">
        <w:rPr>
          <w:iCs/>
        </w:rPr>
        <w:t>made</w:t>
      </w:r>
      <w:r w:rsidR="00E17EE3">
        <w:rPr>
          <w:iCs/>
        </w:rPr>
        <w:t xml:space="preserve"> on or before the deadline (such as a transfer receipt)</w:t>
      </w:r>
      <w:r>
        <w:rPr>
          <w:iCs/>
        </w:rPr>
        <w:t>; and</w:t>
      </w:r>
    </w:p>
    <w:p w14:paraId="22E6AF91" w14:textId="2D99AE4A" w:rsidR="00E505E8" w:rsidRDefault="00E505E8" w:rsidP="00E505E8">
      <w:pPr>
        <w:pStyle w:val="paragraphsub"/>
        <w:rPr>
          <w:iCs/>
        </w:rPr>
      </w:pPr>
      <w:r>
        <w:rPr>
          <w:iCs/>
        </w:rPr>
        <w:tab/>
        <w:t>(ii)</w:t>
      </w:r>
      <w:r>
        <w:rPr>
          <w:iCs/>
        </w:rPr>
        <w:tab/>
      </w:r>
      <w:r w:rsidR="00E17EE3">
        <w:rPr>
          <w:iCs/>
        </w:rPr>
        <w:t xml:space="preserve">the amount is </w:t>
      </w:r>
      <w:r w:rsidR="00E30EF9">
        <w:rPr>
          <w:iCs/>
        </w:rPr>
        <w:t>received in the ACMA’s bank account no later than 3 working days after the deadline; or</w:t>
      </w:r>
    </w:p>
    <w:p w14:paraId="565FC8C4" w14:textId="0548879B" w:rsidR="00E30EF9" w:rsidRDefault="00E30EF9" w:rsidP="00E30EF9">
      <w:pPr>
        <w:pStyle w:val="paragraph"/>
        <w:rPr>
          <w:iCs/>
        </w:rPr>
      </w:pPr>
      <w:r>
        <w:rPr>
          <w:iCs/>
        </w:rPr>
        <w:tab/>
        <w:t>(c)</w:t>
      </w:r>
      <w:r>
        <w:rPr>
          <w:iCs/>
        </w:rPr>
        <w:tab/>
        <w:t>both:</w:t>
      </w:r>
    </w:p>
    <w:p w14:paraId="33A5E04B" w14:textId="4A77D3DB" w:rsidR="00E30EF9" w:rsidRDefault="00E30EF9" w:rsidP="00E30EF9">
      <w:pPr>
        <w:pStyle w:val="paragraphsub"/>
        <w:rPr>
          <w:iCs/>
        </w:rPr>
      </w:pPr>
      <w:r>
        <w:rPr>
          <w:iCs/>
        </w:rPr>
        <w:tab/>
        <w:t>(i)</w:t>
      </w:r>
      <w:r>
        <w:rPr>
          <w:iCs/>
        </w:rPr>
        <w:tab/>
        <w:t>the ACMA receives other evidence which satisfies the ACMA that the person making the payment has taken all reasonable steps to pay the amount on or before the deadline; and</w:t>
      </w:r>
    </w:p>
    <w:p w14:paraId="7D9A75F5" w14:textId="11D111F9" w:rsidR="00E30EF9" w:rsidRDefault="00E30EF9" w:rsidP="00E30EF9">
      <w:pPr>
        <w:pStyle w:val="paragraphsub"/>
        <w:rPr>
          <w:iCs/>
        </w:rPr>
      </w:pPr>
      <w:r>
        <w:rPr>
          <w:iCs/>
        </w:rPr>
        <w:tab/>
        <w:t>(ii)</w:t>
      </w:r>
      <w:r>
        <w:rPr>
          <w:iCs/>
        </w:rPr>
        <w:tab/>
      </w:r>
      <w:r w:rsidR="00D358C5">
        <w:rPr>
          <w:iCs/>
        </w:rPr>
        <w:t>the</w:t>
      </w:r>
      <w:r>
        <w:rPr>
          <w:iCs/>
        </w:rPr>
        <w:t xml:space="preserve"> amount is </w:t>
      </w:r>
      <w:r w:rsidR="00D358C5">
        <w:rPr>
          <w:iCs/>
        </w:rPr>
        <w:t>received in the ACMA’s bank account no later than</w:t>
      </w:r>
      <w:r w:rsidR="001322A4">
        <w:rPr>
          <w:iCs/>
        </w:rPr>
        <w:t xml:space="preserve"> 6 working days after the deadline</w:t>
      </w:r>
      <w:r w:rsidR="00B566F1">
        <w:rPr>
          <w:iCs/>
        </w:rPr>
        <w:t>, or such later time as agreed by the ACMA</w:t>
      </w:r>
      <w:r w:rsidR="00D358C5" w:rsidRPr="00215180">
        <w:rPr>
          <w:iCs/>
        </w:rPr>
        <w:t>.</w:t>
      </w:r>
    </w:p>
    <w:p w14:paraId="580A4ACF" w14:textId="203E556E" w:rsidR="000F057A" w:rsidRDefault="00D358C5" w:rsidP="00D358C5">
      <w:pPr>
        <w:pStyle w:val="subsection"/>
        <w:rPr>
          <w:iCs/>
        </w:rPr>
      </w:pPr>
      <w:r>
        <w:rPr>
          <w:iCs/>
        </w:rPr>
        <w:tab/>
        <w:t>(</w:t>
      </w:r>
      <w:r w:rsidR="00281C08">
        <w:rPr>
          <w:iCs/>
        </w:rPr>
        <w:t>6)</w:t>
      </w:r>
      <w:r>
        <w:rPr>
          <w:iCs/>
        </w:rPr>
        <w:tab/>
        <w:t>An amount due under this instrument is not paid in full if bank charges or government duties imposed on a payment reduce the net payment to less than the amount due.</w:t>
      </w:r>
    </w:p>
    <w:p w14:paraId="426A3837" w14:textId="27B35B89" w:rsidR="00257ED6" w:rsidRPr="00F40E12" w:rsidRDefault="00257ED6" w:rsidP="00257ED6">
      <w:pPr>
        <w:pStyle w:val="notetext"/>
      </w:pPr>
      <w:r>
        <w:t>Note:</w:t>
      </w:r>
      <w:r>
        <w:tab/>
      </w:r>
      <w:r w:rsidR="00D358C5">
        <w:t>The effect of subsection (</w:t>
      </w:r>
      <w:r w:rsidR="00281C08">
        <w:t>6</w:t>
      </w:r>
      <w:r w:rsidR="00D358C5">
        <w:t>) is that an applicant or bidder must add the value of any bank charge or government duty to the amount of a payment.</w:t>
      </w:r>
    </w:p>
    <w:p w14:paraId="6CF6155B" w14:textId="48812E48" w:rsidR="00D358C5" w:rsidRDefault="00257ED6" w:rsidP="00257ED6">
      <w:pPr>
        <w:pStyle w:val="subsection"/>
        <w:rPr>
          <w:bCs/>
          <w:iCs/>
        </w:rPr>
      </w:pPr>
      <w:r>
        <w:rPr>
          <w:bCs/>
          <w:iCs/>
        </w:rPr>
        <w:tab/>
        <w:t>(</w:t>
      </w:r>
      <w:r w:rsidR="00281C08">
        <w:rPr>
          <w:bCs/>
          <w:iCs/>
        </w:rPr>
        <w:t>7</w:t>
      </w:r>
      <w:r>
        <w:rPr>
          <w:bCs/>
          <w:iCs/>
        </w:rPr>
        <w:t>)</w:t>
      </w:r>
      <w:r>
        <w:rPr>
          <w:bCs/>
          <w:iCs/>
        </w:rPr>
        <w:tab/>
      </w:r>
      <w:r w:rsidR="00D358C5">
        <w:rPr>
          <w:bCs/>
          <w:iCs/>
        </w:rPr>
        <w:t>If an amount payable under this instrument is not an amount of whole dollars, the amount is rounded up to the next dollar.</w:t>
      </w:r>
    </w:p>
    <w:p w14:paraId="3A9DE8C9" w14:textId="493B6585" w:rsidR="008E21B0" w:rsidRDefault="008E21B0" w:rsidP="008E21B0">
      <w:pPr>
        <w:pStyle w:val="subsection"/>
      </w:pPr>
      <w:r>
        <w:tab/>
        <w:t>(</w:t>
      </w:r>
      <w:r w:rsidR="00281C08">
        <w:t>8</w:t>
      </w:r>
      <w:r>
        <w:t>)</w:t>
      </w:r>
      <w:r>
        <w:tab/>
        <w:t>If an amount is paid</w:t>
      </w:r>
      <w:r w:rsidR="00603EA7">
        <w:t xml:space="preserve">, or </w:t>
      </w:r>
      <w:r w:rsidR="00D20979">
        <w:t xml:space="preserve">is </w:t>
      </w:r>
      <w:r w:rsidR="00603EA7">
        <w:t>to be paid,</w:t>
      </w:r>
      <w:r>
        <w:t xml:space="preserve"> to the ACMA under this instrument, it is paid</w:t>
      </w:r>
      <w:r w:rsidR="00603EA7">
        <w:t xml:space="preserve">, or </w:t>
      </w:r>
      <w:r w:rsidR="00DD28CD">
        <w:t xml:space="preserve">it </w:t>
      </w:r>
      <w:r w:rsidR="00D20979">
        <w:t xml:space="preserve">is </w:t>
      </w:r>
      <w:r w:rsidR="00603EA7">
        <w:t>to be paid,</w:t>
      </w:r>
      <w:r>
        <w:t xml:space="preserve"> to the ACMA on behalf of the Commonwealth.</w:t>
      </w:r>
    </w:p>
    <w:p w14:paraId="534868C6" w14:textId="41C7A9AD" w:rsidR="00F509E0" w:rsidRPr="003E1E4B" w:rsidRDefault="00F509E0" w:rsidP="008E21B0">
      <w:pPr>
        <w:pStyle w:val="subsection"/>
      </w:pPr>
      <w:r>
        <w:tab/>
      </w:r>
      <w:r w:rsidRPr="003E1E4B">
        <w:t>(</w:t>
      </w:r>
      <w:r w:rsidR="00281C08" w:rsidRPr="003E1E4B">
        <w:t>9</w:t>
      </w:r>
      <w:r w:rsidRPr="003E1E4B">
        <w:t>)</w:t>
      </w:r>
      <w:r w:rsidRPr="003E1E4B">
        <w:tab/>
        <w:t>If an amount is paid</w:t>
      </w:r>
      <w:r w:rsidR="00603EA7" w:rsidRPr="003E1E4B">
        <w:t>, or</w:t>
      </w:r>
      <w:r w:rsidR="00643780" w:rsidRPr="003E1E4B">
        <w:t xml:space="preserve"> is</w:t>
      </w:r>
      <w:r w:rsidR="00603EA7" w:rsidRPr="003E1E4B">
        <w:t xml:space="preserve"> to be paid,</w:t>
      </w:r>
      <w:r w:rsidRPr="003E1E4B">
        <w:t xml:space="preserve"> by the ACMA under this instrument, it is paid</w:t>
      </w:r>
      <w:r w:rsidR="00603EA7" w:rsidRPr="003E1E4B">
        <w:t xml:space="preserve">, or </w:t>
      </w:r>
      <w:r w:rsidR="00DD28CD" w:rsidRPr="003E1E4B">
        <w:t xml:space="preserve">it </w:t>
      </w:r>
      <w:r w:rsidR="00643780" w:rsidRPr="003E1E4B">
        <w:t xml:space="preserve">is </w:t>
      </w:r>
      <w:r w:rsidR="00603EA7" w:rsidRPr="003E1E4B">
        <w:t>to be paid,</w:t>
      </w:r>
      <w:r w:rsidRPr="003E1E4B">
        <w:t xml:space="preserve"> by the ACMA on behalf of the Commonwealth.</w:t>
      </w:r>
    </w:p>
    <w:p w14:paraId="707F6630" w14:textId="48B0612B" w:rsidR="000B212E" w:rsidRPr="00D358C5" w:rsidRDefault="000B212E" w:rsidP="000B212E">
      <w:pPr>
        <w:pStyle w:val="notetext"/>
      </w:pPr>
      <w:bookmarkStart w:id="16" w:name="_Toc63237280"/>
      <w:r w:rsidRPr="003E1E4B">
        <w:t>Note:</w:t>
      </w:r>
      <w:r w:rsidRPr="003E1E4B">
        <w:tab/>
      </w:r>
      <w:r w:rsidR="001301ED" w:rsidRPr="003E1E4B">
        <w:t>T</w:t>
      </w:r>
      <w:r w:rsidRPr="003E1E4B">
        <w:t>his section applies to spectrum access charge</w:t>
      </w:r>
      <w:r w:rsidR="004D16EE" w:rsidRPr="003E1E4B">
        <w:t>s</w:t>
      </w:r>
      <w:r w:rsidRPr="003E1E4B">
        <w:t xml:space="preserve"> payable under section 294 of the Act</w:t>
      </w:r>
      <w:r w:rsidR="001301ED" w:rsidRPr="003E1E4B">
        <w:t xml:space="preserve">. As </w:t>
      </w:r>
      <w:r w:rsidR="009B2679" w:rsidRPr="003E1E4B">
        <w:t>such</w:t>
      </w:r>
      <w:r w:rsidRPr="003E1E4B">
        <w:t>, this sect</w:t>
      </w:r>
      <w:r w:rsidR="008D6F56" w:rsidRPr="003E1E4B">
        <w:t>ion</w:t>
      </w:r>
      <w:r w:rsidRPr="003E1E4B">
        <w:t xml:space="preserve"> relates to Division 2 of Part 6 of this instrument and is disallowable under section 42</w:t>
      </w:r>
      <w:r>
        <w:t xml:space="preserve"> of the </w:t>
      </w:r>
      <w:r>
        <w:rPr>
          <w:i/>
          <w:iCs/>
        </w:rPr>
        <w:t>Legislation Act 2003</w:t>
      </w:r>
      <w:r>
        <w:t>.</w:t>
      </w:r>
    </w:p>
    <w:p w14:paraId="3C86238C" w14:textId="53791F08" w:rsidR="003A5B62" w:rsidRDefault="007E7B88" w:rsidP="003A5B62">
      <w:pPr>
        <w:pStyle w:val="ActHead5"/>
      </w:pPr>
      <w:r>
        <w:rPr>
          <w:rStyle w:val="CharSectno"/>
        </w:rPr>
        <w:t>11</w:t>
      </w:r>
      <w:r w:rsidR="003A5B62">
        <w:t xml:space="preserve">  Giving documents to bidders</w:t>
      </w:r>
      <w:bookmarkEnd w:id="16"/>
    </w:p>
    <w:p w14:paraId="010E8303" w14:textId="2328AEB1" w:rsidR="003A5B62" w:rsidRDefault="003A5B62" w:rsidP="003A5B62">
      <w:pPr>
        <w:pStyle w:val="subsection"/>
      </w:pPr>
      <w:r>
        <w:tab/>
        <w:t>(1)</w:t>
      </w:r>
      <w:r>
        <w:tab/>
        <w:t>If a provision in this instrument requires, authorises or permits the auction manager to give information to</w:t>
      </w:r>
      <w:r w:rsidR="0038462F">
        <w:t xml:space="preserve"> a bidder, or to notify</w:t>
      </w:r>
      <w:r w:rsidR="008334B1">
        <w:t xml:space="preserve"> or tell</w:t>
      </w:r>
      <w:r w:rsidR="0038462F">
        <w:t xml:space="preserve"> a bidder of a matter, whether or not in writing, the auction manager may give the information to the bidder, or notify</w:t>
      </w:r>
      <w:r w:rsidR="008334B1">
        <w:t xml:space="preserve"> or tell</w:t>
      </w:r>
      <w:r w:rsidR="0038462F">
        <w:t xml:space="preserve"> the bidder</w:t>
      </w:r>
      <w:r w:rsidR="002F1BBB">
        <w:t xml:space="preserve"> of the matter</w:t>
      </w:r>
      <w:r w:rsidR="0038462F">
        <w:t>, by using the auction system.</w:t>
      </w:r>
    </w:p>
    <w:p w14:paraId="28914C5E" w14:textId="651CA732" w:rsidR="0038462F" w:rsidRDefault="0038462F" w:rsidP="003A5B62">
      <w:pPr>
        <w:pStyle w:val="subsection"/>
      </w:pPr>
      <w:r>
        <w:tab/>
        <w:t>(2)</w:t>
      </w:r>
      <w:r>
        <w:tab/>
        <w:t xml:space="preserve">Subsection (1) does not </w:t>
      </w:r>
      <w:r w:rsidR="004151AD">
        <w:t>limit any provision of this instrument, and</w:t>
      </w:r>
      <w:r w:rsidR="00BA71C5">
        <w:t xml:space="preserve"> </w:t>
      </w:r>
      <w:r w:rsidR="004151AD">
        <w:t xml:space="preserve">the auction manager is not obliged to give information </w:t>
      </w:r>
      <w:r w:rsidR="007C35D8">
        <w:t>to a bidder</w:t>
      </w:r>
      <w:r w:rsidR="008F22B8">
        <w:t>,</w:t>
      </w:r>
      <w:r w:rsidR="007C35D8">
        <w:t xml:space="preserve"> or notify</w:t>
      </w:r>
      <w:r w:rsidR="008334B1">
        <w:t xml:space="preserve"> or tell</w:t>
      </w:r>
      <w:r w:rsidR="007C35D8">
        <w:t xml:space="preserve"> a bidder</w:t>
      </w:r>
      <w:r w:rsidR="00A43811">
        <w:t xml:space="preserve"> of </w:t>
      </w:r>
      <w:r w:rsidR="00FF5EC4">
        <w:t xml:space="preserve">a </w:t>
      </w:r>
      <w:r w:rsidR="00A43811">
        <w:t>matter</w:t>
      </w:r>
      <w:r w:rsidR="008F22B8">
        <w:t>,</w:t>
      </w:r>
      <w:r w:rsidR="004F44BB">
        <w:t xml:space="preserve"> by using the auction system</w:t>
      </w:r>
      <w:r w:rsidR="004151AD">
        <w:t>.</w:t>
      </w:r>
    </w:p>
    <w:p w14:paraId="3017C8B4" w14:textId="057ADE2D" w:rsidR="00CC3A39" w:rsidRDefault="007E7B88" w:rsidP="003E1E4B">
      <w:pPr>
        <w:pStyle w:val="ActHead5"/>
      </w:pPr>
      <w:r>
        <w:rPr>
          <w:rStyle w:val="CharSectno"/>
        </w:rPr>
        <w:t>12</w:t>
      </w:r>
      <w:r w:rsidR="00CC3A39">
        <w:t xml:space="preserve">  Giving deed of financial security by a de</w:t>
      </w:r>
      <w:r w:rsidR="006418E8">
        <w:t>adline</w:t>
      </w:r>
    </w:p>
    <w:p w14:paraId="492D9C9A" w14:textId="6D89FE26" w:rsidR="006418E8" w:rsidRDefault="00CC3A39" w:rsidP="003E1E4B">
      <w:pPr>
        <w:pStyle w:val="subsection"/>
        <w:keepNext/>
      </w:pPr>
      <w:r>
        <w:tab/>
      </w:r>
      <w:r>
        <w:tab/>
      </w:r>
      <w:r w:rsidR="00506159">
        <w:t>If</w:t>
      </w:r>
      <w:r w:rsidR="006418E8">
        <w:t>:</w:t>
      </w:r>
    </w:p>
    <w:p w14:paraId="1B7B7F21" w14:textId="3DDC0757" w:rsidR="00CC3A39" w:rsidRDefault="006418E8" w:rsidP="006418E8">
      <w:pPr>
        <w:pStyle w:val="paragraph"/>
      </w:pPr>
      <w:r>
        <w:tab/>
        <w:t>(a)</w:t>
      </w:r>
      <w:r>
        <w:tab/>
      </w:r>
      <w:r w:rsidR="00506159">
        <w:t>a provision of this instrument require</w:t>
      </w:r>
      <w:r>
        <w:t>s a person to</w:t>
      </w:r>
      <w:r w:rsidR="00E770B6">
        <w:t xml:space="preserve"> </w:t>
      </w:r>
      <w:r w:rsidR="00E770B6" w:rsidRPr="00B464BB">
        <w:t>make an eligibility payment to the ACMA,</w:t>
      </w:r>
      <w:r w:rsidRPr="00B464BB">
        <w:t xml:space="preserve"> </w:t>
      </w:r>
      <w:r w:rsidR="00030A80" w:rsidRPr="00B464BB">
        <w:t>or</w:t>
      </w:r>
      <w:r w:rsidR="00030A80">
        <w:t xml:space="preserve"> </w:t>
      </w:r>
      <w:r>
        <w:t>give a deed of financial security</w:t>
      </w:r>
      <w:r w:rsidR="00030A80">
        <w:t xml:space="preserve"> to the ACMA</w:t>
      </w:r>
      <w:r w:rsidR="00E770B6" w:rsidRPr="00B464BB">
        <w:t>, or both,</w:t>
      </w:r>
      <w:r>
        <w:t xml:space="preserve"> by a </w:t>
      </w:r>
      <w:r w:rsidR="00E770B6">
        <w:t>particular time</w:t>
      </w:r>
      <w:r w:rsidR="009F0669">
        <w:t xml:space="preserve"> (</w:t>
      </w:r>
      <w:r w:rsidR="002D3E9A">
        <w:rPr>
          <w:b/>
          <w:bCs/>
          <w:i/>
          <w:iCs/>
        </w:rPr>
        <w:t>first</w:t>
      </w:r>
      <w:r w:rsidR="009F0669" w:rsidRPr="003F358E">
        <w:rPr>
          <w:b/>
          <w:bCs/>
          <w:i/>
          <w:iCs/>
        </w:rPr>
        <w:t xml:space="preserve"> deadline</w:t>
      </w:r>
      <w:r w:rsidR="009F0669">
        <w:t>)</w:t>
      </w:r>
      <w:r w:rsidR="00E770B6">
        <w:t>; and</w:t>
      </w:r>
    </w:p>
    <w:p w14:paraId="4E473552" w14:textId="08A6B5A6" w:rsidR="005A19C0" w:rsidRDefault="005A19C0" w:rsidP="006418E8">
      <w:pPr>
        <w:pStyle w:val="paragraph"/>
      </w:pPr>
      <w:r>
        <w:tab/>
      </w:r>
      <w:r w:rsidR="00A910BF">
        <w:t>(b)</w:t>
      </w:r>
      <w:r w:rsidR="00A910BF">
        <w:tab/>
        <w:t xml:space="preserve">the person gives the ACMA a </w:t>
      </w:r>
      <w:r w:rsidR="00640C5E">
        <w:t xml:space="preserve">copy of the </w:t>
      </w:r>
      <w:r w:rsidR="00A910BF">
        <w:t xml:space="preserve">deed of financial security </w:t>
      </w:r>
      <w:r w:rsidR="002D3E9A">
        <w:t xml:space="preserve">by email </w:t>
      </w:r>
      <w:r w:rsidR="00A910BF">
        <w:t xml:space="preserve">by the </w:t>
      </w:r>
      <w:r w:rsidR="002D3E9A">
        <w:t>first</w:t>
      </w:r>
      <w:r w:rsidR="00A910BF">
        <w:t xml:space="preserve"> deadline; and</w:t>
      </w:r>
    </w:p>
    <w:p w14:paraId="4C93FAF7" w14:textId="07926E37" w:rsidR="00A910BF" w:rsidRDefault="00A910BF" w:rsidP="006418E8">
      <w:pPr>
        <w:pStyle w:val="paragraph"/>
      </w:pPr>
      <w:r>
        <w:tab/>
        <w:t>(c)</w:t>
      </w:r>
      <w:r>
        <w:tab/>
        <w:t xml:space="preserve">a provision of this instrument </w:t>
      </w:r>
      <w:r w:rsidR="002D3E9A">
        <w:t xml:space="preserve">requires the person to give the ACMA the original </w:t>
      </w:r>
      <w:r w:rsidR="00137151">
        <w:t>deed by a particular deadline (</w:t>
      </w:r>
      <w:r w:rsidR="00137151" w:rsidRPr="00191ECD">
        <w:rPr>
          <w:b/>
          <w:bCs/>
          <w:i/>
          <w:iCs/>
        </w:rPr>
        <w:t>second deadline</w:t>
      </w:r>
      <w:r w:rsidR="00137151">
        <w:t>); and</w:t>
      </w:r>
    </w:p>
    <w:p w14:paraId="72A73970" w14:textId="00440BEC" w:rsidR="009F0669" w:rsidRDefault="00E770B6" w:rsidP="006418E8">
      <w:pPr>
        <w:pStyle w:val="paragraph"/>
      </w:pPr>
      <w:r>
        <w:tab/>
        <w:t>(</w:t>
      </w:r>
      <w:r w:rsidR="00191ECD">
        <w:t>d</w:t>
      </w:r>
      <w:r>
        <w:t>)</w:t>
      </w:r>
      <w:r>
        <w:tab/>
      </w:r>
      <w:r w:rsidR="009F0669">
        <w:t xml:space="preserve">before the </w:t>
      </w:r>
      <w:r w:rsidR="00CB7DB7">
        <w:t>second</w:t>
      </w:r>
      <w:r w:rsidR="009F0669">
        <w:t xml:space="preserve"> deadline:</w:t>
      </w:r>
    </w:p>
    <w:p w14:paraId="6DE6916C" w14:textId="371DF27C" w:rsidR="00E770B6" w:rsidRDefault="009F0669" w:rsidP="009F0669">
      <w:pPr>
        <w:pStyle w:val="paragraphsub"/>
      </w:pPr>
      <w:r>
        <w:tab/>
        <w:t>(i)</w:t>
      </w:r>
      <w:r>
        <w:tab/>
        <w:t xml:space="preserve">the person </w:t>
      </w:r>
      <w:r w:rsidR="00066DB0">
        <w:t xml:space="preserve">has arranged for a </w:t>
      </w:r>
      <w:r w:rsidR="0067583D">
        <w:t xml:space="preserve">courier to </w:t>
      </w:r>
      <w:r w:rsidR="00FD170F">
        <w:t xml:space="preserve">deliver </w:t>
      </w:r>
      <w:r w:rsidR="00CB7DB7">
        <w:t>the original</w:t>
      </w:r>
      <w:r w:rsidR="00FD170F">
        <w:t xml:space="preserve"> deed to the ACMA; and</w:t>
      </w:r>
    </w:p>
    <w:p w14:paraId="291A9CA6" w14:textId="0A20728E" w:rsidR="00FD170F" w:rsidRDefault="00FD170F" w:rsidP="003F358E">
      <w:pPr>
        <w:pStyle w:val="paragraphsub"/>
      </w:pPr>
      <w:r>
        <w:tab/>
        <w:t>(ii)</w:t>
      </w:r>
      <w:r>
        <w:tab/>
        <w:t xml:space="preserve">the courier has taken possession of the </w:t>
      </w:r>
      <w:r w:rsidR="00191ECD">
        <w:t xml:space="preserve">original </w:t>
      </w:r>
      <w:r>
        <w:t>deed; and</w:t>
      </w:r>
    </w:p>
    <w:p w14:paraId="1610279D" w14:textId="5A586E69" w:rsidR="00CB40D6" w:rsidRDefault="009F0669" w:rsidP="006418E8">
      <w:pPr>
        <w:pStyle w:val="paragraph"/>
        <w:rPr>
          <w:iCs/>
        </w:rPr>
      </w:pPr>
      <w:r>
        <w:tab/>
        <w:t>(</w:t>
      </w:r>
      <w:r w:rsidR="00191ECD">
        <w:t>e</w:t>
      </w:r>
      <w:r>
        <w:t>)</w:t>
      </w:r>
      <w:r>
        <w:tab/>
      </w:r>
      <w:r w:rsidR="00AA7C7F">
        <w:t>bef</w:t>
      </w:r>
      <w:r w:rsidR="00CA0ECB">
        <w:t xml:space="preserve">ore the </w:t>
      </w:r>
      <w:r w:rsidR="00191ECD">
        <w:t>second</w:t>
      </w:r>
      <w:r w:rsidR="00CA0ECB">
        <w:t xml:space="preserve"> deadline, </w:t>
      </w:r>
      <w:r w:rsidR="00FC0644">
        <w:rPr>
          <w:iCs/>
        </w:rPr>
        <w:t xml:space="preserve">the ACMA receives evidence which satisfies the ACMA that </w:t>
      </w:r>
      <w:r w:rsidR="00AA7C7F">
        <w:rPr>
          <w:iCs/>
        </w:rPr>
        <w:t>the courier has taken possession of the</w:t>
      </w:r>
      <w:r w:rsidR="00191ECD">
        <w:rPr>
          <w:iCs/>
        </w:rPr>
        <w:t xml:space="preserve"> original</w:t>
      </w:r>
      <w:r w:rsidR="00AA7C7F">
        <w:rPr>
          <w:iCs/>
        </w:rPr>
        <w:t xml:space="preserve"> deed; and</w:t>
      </w:r>
    </w:p>
    <w:p w14:paraId="4210443C" w14:textId="03C270CB" w:rsidR="00AA7C7F" w:rsidRDefault="00AA7C7F" w:rsidP="006418E8">
      <w:pPr>
        <w:pStyle w:val="paragraph"/>
        <w:rPr>
          <w:iCs/>
        </w:rPr>
      </w:pPr>
      <w:r>
        <w:rPr>
          <w:iCs/>
        </w:rPr>
        <w:tab/>
        <w:t>(</w:t>
      </w:r>
      <w:r w:rsidR="00191ECD">
        <w:rPr>
          <w:iCs/>
        </w:rPr>
        <w:t>f</w:t>
      </w:r>
      <w:r>
        <w:rPr>
          <w:iCs/>
        </w:rPr>
        <w:t>)</w:t>
      </w:r>
      <w:r>
        <w:rPr>
          <w:iCs/>
        </w:rPr>
        <w:tab/>
      </w:r>
      <w:r w:rsidR="00CA0ECB">
        <w:rPr>
          <w:iCs/>
        </w:rPr>
        <w:t xml:space="preserve">the ACMA receives the </w:t>
      </w:r>
      <w:r w:rsidR="00191ECD">
        <w:rPr>
          <w:iCs/>
        </w:rPr>
        <w:t xml:space="preserve">original </w:t>
      </w:r>
      <w:r w:rsidR="00CA0ECB">
        <w:rPr>
          <w:iCs/>
        </w:rPr>
        <w:t xml:space="preserve">deed </w:t>
      </w:r>
      <w:r w:rsidR="0054133D">
        <w:rPr>
          <w:iCs/>
        </w:rPr>
        <w:t xml:space="preserve">of financial </w:t>
      </w:r>
      <w:r w:rsidR="00CA0ECB">
        <w:rPr>
          <w:iCs/>
        </w:rPr>
        <w:t xml:space="preserve">security no later than </w:t>
      </w:r>
      <w:r w:rsidR="00EC3FDC">
        <w:rPr>
          <w:iCs/>
        </w:rPr>
        <w:t>6 working</w:t>
      </w:r>
      <w:r w:rsidR="00CA0ECB">
        <w:rPr>
          <w:iCs/>
        </w:rPr>
        <w:t xml:space="preserve"> days after the </w:t>
      </w:r>
      <w:r w:rsidR="00191ECD">
        <w:rPr>
          <w:iCs/>
        </w:rPr>
        <w:t>second</w:t>
      </w:r>
      <w:r w:rsidR="00CA0ECB">
        <w:rPr>
          <w:iCs/>
        </w:rPr>
        <w:t xml:space="preserve"> deadline;</w:t>
      </w:r>
    </w:p>
    <w:p w14:paraId="67383540" w14:textId="5F836FC2" w:rsidR="00086BF0" w:rsidRPr="003F358E" w:rsidRDefault="00806225" w:rsidP="003F358E">
      <w:pPr>
        <w:pStyle w:val="subsection"/>
        <w:spacing w:before="60"/>
      </w:pPr>
      <w:r>
        <w:rPr>
          <w:iCs/>
        </w:rPr>
        <w:tab/>
      </w:r>
      <w:r>
        <w:rPr>
          <w:iCs/>
        </w:rPr>
        <w:tab/>
        <w:t xml:space="preserve">the person is taken to have given the ACMA the </w:t>
      </w:r>
      <w:r w:rsidR="00191ECD">
        <w:rPr>
          <w:iCs/>
        </w:rPr>
        <w:t xml:space="preserve">original </w:t>
      </w:r>
      <w:r>
        <w:rPr>
          <w:iCs/>
        </w:rPr>
        <w:t xml:space="preserve">deed by the </w:t>
      </w:r>
      <w:r w:rsidR="00191ECD">
        <w:rPr>
          <w:iCs/>
        </w:rPr>
        <w:t>second</w:t>
      </w:r>
      <w:r>
        <w:rPr>
          <w:iCs/>
        </w:rPr>
        <w:t xml:space="preserve"> deadline.</w:t>
      </w:r>
      <w:r w:rsidR="00086BF0">
        <w:br w:type="page"/>
      </w:r>
    </w:p>
    <w:p w14:paraId="66305F77" w14:textId="3D12590B" w:rsidR="00086BF0" w:rsidRDefault="00086BF0" w:rsidP="00016407">
      <w:pPr>
        <w:pStyle w:val="Heading1"/>
        <w:rPr>
          <w:rStyle w:val="CharPartText"/>
          <w:rFonts w:ascii="Times New Roman" w:hAnsi="Times New Roman" w:cs="Times New Roman"/>
          <w:b/>
          <w:bCs/>
          <w:color w:val="auto"/>
        </w:rPr>
      </w:pPr>
      <w:bookmarkStart w:id="17" w:name="_Toc63237281"/>
      <w:bookmarkEnd w:id="3"/>
      <w:r w:rsidRPr="00016407">
        <w:rPr>
          <w:rStyle w:val="CharPartText"/>
          <w:rFonts w:ascii="Times New Roman" w:hAnsi="Times New Roman" w:cs="Times New Roman"/>
          <w:b/>
          <w:bCs/>
          <w:color w:val="auto"/>
        </w:rPr>
        <w:t>Part 2—</w:t>
      </w:r>
      <w:r w:rsidR="0073446B">
        <w:rPr>
          <w:rStyle w:val="CharPartText"/>
          <w:rFonts w:ascii="Times New Roman" w:hAnsi="Times New Roman" w:cs="Times New Roman"/>
          <w:b/>
          <w:bCs/>
          <w:color w:val="auto"/>
        </w:rPr>
        <w:t>General limits on allocation of spectrum</w:t>
      </w:r>
      <w:bookmarkEnd w:id="17"/>
    </w:p>
    <w:p w14:paraId="03EEDB6F" w14:textId="7FF773A3" w:rsidR="003F5E12" w:rsidRPr="003F5E12" w:rsidRDefault="003F5E12" w:rsidP="003F5E12">
      <w:pPr>
        <w:pBdr>
          <w:top w:val="single" w:sz="4" w:space="1" w:color="auto"/>
          <w:left w:val="single" w:sz="4" w:space="4" w:color="auto"/>
          <w:bottom w:val="single" w:sz="4" w:space="1" w:color="auto"/>
          <w:right w:val="single" w:sz="4" w:space="4" w:color="auto"/>
        </w:pBdr>
        <w:spacing w:before="240"/>
        <w:rPr>
          <w:iCs/>
        </w:rPr>
      </w:pPr>
      <w:r>
        <w:t xml:space="preserve">The provisions in Part 2 are based on the draft </w:t>
      </w:r>
      <w:r>
        <w:rPr>
          <w:i/>
        </w:rPr>
        <w:t>Radiocommunications (Spectrum Licence Limits – 850/900 MHz Band) Direction 2021</w:t>
      </w:r>
      <w:r>
        <w:rPr>
          <w:iCs/>
        </w:rPr>
        <w:t xml:space="preserve">. They are subject to change so as to be consistent with a proposed direction to be given by the Minister to the ACMA under subsection 60(10) of the </w:t>
      </w:r>
      <w:r w:rsidRPr="005D11F2">
        <w:rPr>
          <w:i/>
        </w:rPr>
        <w:t>Radiocommunications Act 1992</w:t>
      </w:r>
      <w:r>
        <w:rPr>
          <w:iCs/>
        </w:rPr>
        <w:t>.</w:t>
      </w:r>
    </w:p>
    <w:p w14:paraId="05A1E2E6" w14:textId="7C616CDD" w:rsidR="00D358C5" w:rsidRPr="00D358C5" w:rsidRDefault="00D358C5" w:rsidP="00D358C5">
      <w:pPr>
        <w:pStyle w:val="Heading1"/>
        <w:rPr>
          <w:rStyle w:val="CharPartText"/>
          <w:rFonts w:ascii="Times New Roman" w:hAnsi="Times New Roman" w:cs="Times New Roman"/>
          <w:b/>
          <w:bCs/>
          <w:color w:val="auto"/>
          <w:sz w:val="28"/>
          <w:szCs w:val="28"/>
        </w:rPr>
      </w:pPr>
      <w:bookmarkStart w:id="18" w:name="_Toc63237282"/>
      <w:r>
        <w:rPr>
          <w:rStyle w:val="CharPartText"/>
          <w:rFonts w:ascii="Times New Roman" w:hAnsi="Times New Roman" w:cs="Times New Roman"/>
          <w:b/>
          <w:bCs/>
          <w:color w:val="auto"/>
          <w:sz w:val="28"/>
          <w:szCs w:val="28"/>
        </w:rPr>
        <w:t>Division 1</w:t>
      </w:r>
      <w:r>
        <w:rPr>
          <w:rStyle w:val="CharPartText"/>
          <w:rFonts w:ascii="Times New Roman" w:hAnsi="Times New Roman" w:cs="Times New Roman"/>
          <w:b/>
          <w:bCs/>
          <w:color w:val="auto"/>
          <w:sz w:val="28"/>
          <w:szCs w:val="28"/>
        </w:rPr>
        <w:tab/>
      </w:r>
      <w:r w:rsidR="0073446B">
        <w:rPr>
          <w:rStyle w:val="CharPartText"/>
          <w:rFonts w:ascii="Times New Roman" w:hAnsi="Times New Roman" w:cs="Times New Roman"/>
          <w:b/>
          <w:bCs/>
          <w:color w:val="auto"/>
          <w:sz w:val="28"/>
          <w:szCs w:val="28"/>
        </w:rPr>
        <w:t>General a</w:t>
      </w:r>
      <w:r>
        <w:rPr>
          <w:rStyle w:val="CharPartText"/>
          <w:rFonts w:ascii="Times New Roman" w:hAnsi="Times New Roman" w:cs="Times New Roman"/>
          <w:b/>
          <w:bCs/>
          <w:color w:val="auto"/>
          <w:sz w:val="28"/>
          <w:szCs w:val="28"/>
        </w:rPr>
        <w:t>llocation limits</w:t>
      </w:r>
      <w:bookmarkEnd w:id="18"/>
    </w:p>
    <w:p w14:paraId="3507F852" w14:textId="47BEED13" w:rsidR="004A6D44" w:rsidRDefault="00BF14A3" w:rsidP="00F80517">
      <w:pPr>
        <w:pStyle w:val="ActHead5"/>
      </w:pPr>
      <w:bookmarkStart w:id="19" w:name="_Toc43473430"/>
      <w:bookmarkStart w:id="20" w:name="_Toc63237283"/>
      <w:bookmarkStart w:id="21" w:name="_Toc444596036"/>
      <w:r>
        <w:rPr>
          <w:rStyle w:val="CharSectno"/>
        </w:rPr>
        <w:t>1</w:t>
      </w:r>
      <w:r w:rsidR="007E7B88">
        <w:rPr>
          <w:rStyle w:val="CharSectno"/>
        </w:rPr>
        <w:t>3</w:t>
      </w:r>
      <w:r w:rsidR="004A6D44" w:rsidRPr="00F80517">
        <w:rPr>
          <w:rStyle w:val="CharSectno"/>
        </w:rPr>
        <w:t xml:space="preserve">  </w:t>
      </w:r>
      <w:bookmarkEnd w:id="19"/>
      <w:r>
        <w:t>Interpretation</w:t>
      </w:r>
      <w:bookmarkEnd w:id="20"/>
    </w:p>
    <w:p w14:paraId="7CEDD4B2" w14:textId="3B6BE2A5" w:rsidR="008E2AAC" w:rsidRDefault="008E2AAC" w:rsidP="008E2AAC">
      <w:pPr>
        <w:pStyle w:val="subsection"/>
      </w:pPr>
      <w:r>
        <w:tab/>
      </w:r>
      <w:r>
        <w:tab/>
      </w:r>
      <w:r w:rsidR="007F6513">
        <w:t>In this Part:</w:t>
      </w:r>
    </w:p>
    <w:p w14:paraId="2F0F7E6A" w14:textId="2C5E3858" w:rsidR="009A5756" w:rsidRDefault="009A5756" w:rsidP="007F6513">
      <w:pPr>
        <w:pStyle w:val="Definition"/>
        <w:rPr>
          <w:iCs/>
        </w:rPr>
      </w:pPr>
      <w:r>
        <w:rPr>
          <w:b/>
          <w:bCs/>
          <w:i/>
        </w:rPr>
        <w:t xml:space="preserve">800 MHz band </w:t>
      </w:r>
      <w:r>
        <w:rPr>
          <w:iCs/>
        </w:rPr>
        <w:t>means the following parts of the spectrum:</w:t>
      </w:r>
    </w:p>
    <w:p w14:paraId="35A462EF" w14:textId="00892D65" w:rsidR="009A5756" w:rsidRDefault="009A5756" w:rsidP="009A5756">
      <w:pPr>
        <w:pStyle w:val="paragraph"/>
        <w:rPr>
          <w:iCs/>
        </w:rPr>
      </w:pPr>
      <w:r>
        <w:rPr>
          <w:iCs/>
        </w:rPr>
        <w:tab/>
        <w:t>(a)</w:t>
      </w:r>
      <w:r>
        <w:rPr>
          <w:iCs/>
        </w:rPr>
        <w:tab/>
        <w:t>825 MHz to 845 MHz;</w:t>
      </w:r>
    </w:p>
    <w:p w14:paraId="299F3829" w14:textId="0B978C93" w:rsidR="009A5756" w:rsidRPr="009A5756" w:rsidRDefault="009A5756" w:rsidP="000070DE">
      <w:pPr>
        <w:pStyle w:val="paragraph"/>
        <w:rPr>
          <w:iCs/>
        </w:rPr>
      </w:pPr>
      <w:r>
        <w:rPr>
          <w:iCs/>
        </w:rPr>
        <w:tab/>
        <w:t>(b)</w:t>
      </w:r>
      <w:r>
        <w:rPr>
          <w:iCs/>
        </w:rPr>
        <w:tab/>
        <w:t>87</w:t>
      </w:r>
      <w:r w:rsidR="00C36D55">
        <w:rPr>
          <w:iCs/>
        </w:rPr>
        <w:t>0</w:t>
      </w:r>
      <w:r>
        <w:rPr>
          <w:iCs/>
        </w:rPr>
        <w:t xml:space="preserve"> MHz to 890 MHz.</w:t>
      </w:r>
    </w:p>
    <w:p w14:paraId="4FE14C77" w14:textId="6283C3A0" w:rsidR="007F6513" w:rsidRDefault="007F6513" w:rsidP="007F6513">
      <w:pPr>
        <w:pStyle w:val="Definition"/>
        <w:rPr>
          <w:iCs/>
        </w:rPr>
      </w:pPr>
      <w:r>
        <w:rPr>
          <w:b/>
          <w:bCs/>
          <w:i/>
        </w:rPr>
        <w:t>carrier</w:t>
      </w:r>
      <w:r>
        <w:rPr>
          <w:iCs/>
        </w:rPr>
        <w:t xml:space="preserve"> has the same meaning as in the </w:t>
      </w:r>
      <w:r>
        <w:rPr>
          <w:i/>
        </w:rPr>
        <w:t>Telecommunications Act 199</w:t>
      </w:r>
      <w:r w:rsidR="00C144CA">
        <w:rPr>
          <w:i/>
        </w:rPr>
        <w:t>7</w:t>
      </w:r>
      <w:r>
        <w:rPr>
          <w:iCs/>
        </w:rPr>
        <w:t>.</w:t>
      </w:r>
    </w:p>
    <w:p w14:paraId="7DA1F59D" w14:textId="0CFEDDAC" w:rsidR="00D32530" w:rsidRDefault="00D32530" w:rsidP="007F6513">
      <w:pPr>
        <w:pStyle w:val="Definition"/>
        <w:rPr>
          <w:iCs/>
        </w:rPr>
      </w:pPr>
      <w:r>
        <w:rPr>
          <w:b/>
          <w:bCs/>
          <w:i/>
        </w:rPr>
        <w:t>designated area</w:t>
      </w:r>
      <w:r w:rsidR="000070DE">
        <w:rPr>
          <w:iCs/>
        </w:rPr>
        <w:t xml:space="preserve"> means the named area listed in item 1 of the table in subsection 5(4) of the re-allocation declaration.</w:t>
      </w:r>
    </w:p>
    <w:p w14:paraId="288AB94C" w14:textId="10CE86B7" w:rsidR="0046633B" w:rsidRPr="00BF5E47" w:rsidRDefault="00BF5E47" w:rsidP="007F6513">
      <w:pPr>
        <w:pStyle w:val="Definition"/>
        <w:rPr>
          <w:iCs/>
        </w:rPr>
      </w:pPr>
      <w:r>
        <w:rPr>
          <w:b/>
          <w:bCs/>
          <w:i/>
        </w:rPr>
        <w:t>m</w:t>
      </w:r>
      <w:r w:rsidR="0046633B">
        <w:rPr>
          <w:b/>
          <w:bCs/>
          <w:i/>
        </w:rPr>
        <w:t>etropolitan area</w:t>
      </w:r>
      <w:r w:rsidRPr="00BF5E47">
        <w:rPr>
          <w:iCs/>
        </w:rPr>
        <w:t xml:space="preserve"> has the meaning given by subsection 5(1) of the marketing plan.</w:t>
      </w:r>
    </w:p>
    <w:p w14:paraId="65058683" w14:textId="0A6FC9EB" w:rsidR="007F6513" w:rsidRDefault="00C144CA" w:rsidP="007F6513">
      <w:pPr>
        <w:pStyle w:val="Definition"/>
        <w:rPr>
          <w:iCs/>
        </w:rPr>
      </w:pPr>
      <w:r>
        <w:rPr>
          <w:b/>
          <w:bCs/>
          <w:i/>
        </w:rPr>
        <w:t xml:space="preserve">public mobile telecommunications service </w:t>
      </w:r>
      <w:r>
        <w:rPr>
          <w:iCs/>
        </w:rPr>
        <w:t xml:space="preserve">has the same meaning as in the </w:t>
      </w:r>
      <w:r>
        <w:rPr>
          <w:i/>
        </w:rPr>
        <w:t>Telecommunications Act 1997</w:t>
      </w:r>
      <w:r>
        <w:rPr>
          <w:iCs/>
        </w:rPr>
        <w:t>.</w:t>
      </w:r>
    </w:p>
    <w:p w14:paraId="0A12082E" w14:textId="0CA3755D" w:rsidR="00B21911" w:rsidRPr="00B21911" w:rsidRDefault="00B21911" w:rsidP="00E2560C">
      <w:pPr>
        <w:pStyle w:val="Definition"/>
        <w:rPr>
          <w:iCs/>
        </w:rPr>
      </w:pPr>
      <w:r>
        <w:rPr>
          <w:b/>
          <w:bCs/>
          <w:i/>
        </w:rPr>
        <w:t xml:space="preserve">regional area </w:t>
      </w:r>
      <w:r>
        <w:rPr>
          <w:iCs/>
        </w:rPr>
        <w:t>has the meaning given by subsection 5(1) of the marketing plan.</w:t>
      </w:r>
    </w:p>
    <w:p w14:paraId="2C79FE38" w14:textId="08DAB0F6" w:rsidR="00B01A37" w:rsidRPr="00532B24" w:rsidRDefault="00B01A37" w:rsidP="00E2560C">
      <w:pPr>
        <w:pStyle w:val="Definition"/>
        <w:rPr>
          <w:iCs/>
        </w:rPr>
      </w:pPr>
      <w:r>
        <w:rPr>
          <w:b/>
          <w:bCs/>
          <w:i/>
        </w:rPr>
        <w:t xml:space="preserve">relevant spectrum licence </w:t>
      </w:r>
      <w:r w:rsidR="00B62069">
        <w:rPr>
          <w:iCs/>
        </w:rPr>
        <w:t>means a spectrum licence in the 800 MHz band that is in force immediately before the application deadline.</w:t>
      </w:r>
    </w:p>
    <w:p w14:paraId="3693EFEF" w14:textId="482AC951" w:rsidR="007F6513" w:rsidRPr="008E2AAC" w:rsidRDefault="00E2560C" w:rsidP="00E2560C">
      <w:pPr>
        <w:pStyle w:val="Definition"/>
      </w:pPr>
      <w:r>
        <w:rPr>
          <w:b/>
          <w:bCs/>
          <w:i/>
        </w:rPr>
        <w:t>roaming services agreement</w:t>
      </w:r>
      <w:r>
        <w:rPr>
          <w:iCs/>
        </w:rPr>
        <w:t xml:space="preserve"> means an agreement between two or more carriers for the principal purpose of enabling the supply of public mobile telecommunications services by one of those other carriers, in geographic locations where another of those carrier’s public mobile telecommunications services are not available.</w:t>
      </w:r>
    </w:p>
    <w:p w14:paraId="6EC148F6" w14:textId="0D644CF2" w:rsidR="002E5D9E" w:rsidRDefault="002E5D9E" w:rsidP="002E5D9E">
      <w:pPr>
        <w:pStyle w:val="Definition"/>
        <w:rPr>
          <w:iCs/>
        </w:rPr>
      </w:pPr>
      <w:bookmarkStart w:id="22" w:name="_Toc63237284"/>
      <w:r>
        <w:rPr>
          <w:b/>
          <w:bCs/>
          <w:i/>
        </w:rPr>
        <w:t>sub-1 GHz band</w:t>
      </w:r>
      <w:r>
        <w:rPr>
          <w:iCs/>
        </w:rPr>
        <w:t xml:space="preserve"> means the part of the spectrum up to 1 GHz.</w:t>
      </w:r>
    </w:p>
    <w:p w14:paraId="7994F229" w14:textId="4BBB6C03" w:rsidR="00BF14A3" w:rsidRDefault="00BF14A3" w:rsidP="00BF14A3">
      <w:pPr>
        <w:pStyle w:val="ActHead5"/>
        <w:rPr>
          <w:i/>
          <w:iCs/>
        </w:rPr>
      </w:pPr>
      <w:r>
        <w:rPr>
          <w:rStyle w:val="CharSectno"/>
        </w:rPr>
        <w:t>1</w:t>
      </w:r>
      <w:r w:rsidR="00813EB9">
        <w:rPr>
          <w:rStyle w:val="CharSectno"/>
        </w:rPr>
        <w:t>4</w:t>
      </w:r>
      <w:r w:rsidRPr="00F80517">
        <w:rPr>
          <w:rStyle w:val="CharSectno"/>
        </w:rPr>
        <w:t xml:space="preserve">  </w:t>
      </w:r>
      <w:r>
        <w:t xml:space="preserve">Meaning of </w:t>
      </w:r>
      <w:r>
        <w:rPr>
          <w:i/>
          <w:iCs/>
        </w:rPr>
        <w:t>allocation limits</w:t>
      </w:r>
      <w:bookmarkEnd w:id="22"/>
    </w:p>
    <w:p w14:paraId="3D70E2E9" w14:textId="13F96692" w:rsidR="00E2560C" w:rsidRDefault="00E2560C" w:rsidP="00E2560C">
      <w:pPr>
        <w:pStyle w:val="subsection"/>
      </w:pPr>
      <w:r w:rsidRPr="00E2560C">
        <w:tab/>
      </w:r>
      <w:r w:rsidRPr="00E2560C">
        <w:tab/>
      </w:r>
      <w:r>
        <w:t>In this instrument</w:t>
      </w:r>
      <w:r w:rsidR="001551DF">
        <w:t xml:space="preserve">, a reference to the </w:t>
      </w:r>
      <w:r w:rsidR="001551DF">
        <w:rPr>
          <w:b/>
          <w:bCs/>
          <w:i/>
          <w:iCs/>
        </w:rPr>
        <w:t xml:space="preserve">allocation limits </w:t>
      </w:r>
      <w:r w:rsidR="001551DF">
        <w:t>is a reference to the requirement that the allocation of spectrum licences under this i</w:t>
      </w:r>
      <w:r w:rsidR="00C10713">
        <w:t xml:space="preserve">nstrument must not result in a person, or </w:t>
      </w:r>
      <w:r w:rsidR="007134E9">
        <w:t>relevant</w:t>
      </w:r>
      <w:r w:rsidR="00C10713">
        <w:t xml:space="preserve"> group of persons, having permission to use more spectrum in the </w:t>
      </w:r>
      <w:r w:rsidR="009A5756">
        <w:t>1 GHz band</w:t>
      </w:r>
      <w:r w:rsidR="00C10713">
        <w:t xml:space="preserve"> than the limit set out in section 1</w:t>
      </w:r>
      <w:r w:rsidR="00412E35">
        <w:t>5</w:t>
      </w:r>
      <w:r w:rsidR="00C10713">
        <w:t>.</w:t>
      </w:r>
    </w:p>
    <w:p w14:paraId="6429F865" w14:textId="09EFCC37" w:rsidR="00C10713" w:rsidRDefault="00C10713" w:rsidP="00C10713">
      <w:pPr>
        <w:pStyle w:val="notetext"/>
      </w:pPr>
      <w:r>
        <w:t>Note:</w:t>
      </w:r>
      <w:r>
        <w:tab/>
        <w:t>The Minister has given a direction to the ACMA, under subsection 60(10) of the Act, that limits be imposed on the aggregate parts of the spectrum in the</w:t>
      </w:r>
      <w:r w:rsidR="007463B7">
        <w:t xml:space="preserve"> 1 GHz band</w:t>
      </w:r>
      <w:r w:rsidR="00845CF0">
        <w:t xml:space="preserve"> that</w:t>
      </w:r>
      <w:r w:rsidR="007463B7">
        <w:t xml:space="preserve">, </w:t>
      </w:r>
      <w:r w:rsidR="007463B7" w:rsidRPr="0048490D">
        <w:t>under transmitter licences, under existing spectrum licences and as a result of the allocation of spectrum licences under Subdivision B of Division 1 of Part 3.2 of the Act,</w:t>
      </w:r>
      <w:r w:rsidR="00845CF0" w:rsidRPr="0048490D">
        <w:t xml:space="preserve"> may be used by a person</w:t>
      </w:r>
      <w:r w:rsidR="00845CF0">
        <w:t xml:space="preserve"> or </w:t>
      </w:r>
      <w:r w:rsidR="007134E9">
        <w:t xml:space="preserve">relevant </w:t>
      </w:r>
      <w:r w:rsidR="00845CF0">
        <w:t>group of persons.</w:t>
      </w:r>
      <w:r w:rsidR="00AC158E">
        <w:t xml:space="preserve"> See </w:t>
      </w:r>
      <w:r w:rsidR="007463B7">
        <w:t xml:space="preserve">section 7 of </w:t>
      </w:r>
      <w:r w:rsidR="00AC158E">
        <w:t>the spectrum licence limits direction.</w:t>
      </w:r>
    </w:p>
    <w:p w14:paraId="09A62807" w14:textId="2EADF934" w:rsidR="00BF14A3" w:rsidRDefault="00BF14A3" w:rsidP="003E1E4B">
      <w:pPr>
        <w:pStyle w:val="ActHead5"/>
      </w:pPr>
      <w:bookmarkStart w:id="23" w:name="_Toc63237285"/>
      <w:r>
        <w:rPr>
          <w:rStyle w:val="CharSectno"/>
        </w:rPr>
        <w:t>1</w:t>
      </w:r>
      <w:r w:rsidR="00813EB9">
        <w:rPr>
          <w:rStyle w:val="CharSectno"/>
        </w:rPr>
        <w:t>5</w:t>
      </w:r>
      <w:r w:rsidRPr="00F80517">
        <w:rPr>
          <w:rStyle w:val="CharSectno"/>
        </w:rPr>
        <w:t xml:space="preserve">  </w:t>
      </w:r>
      <w:r>
        <w:t>Allocation limits</w:t>
      </w:r>
      <w:bookmarkEnd w:id="23"/>
    </w:p>
    <w:p w14:paraId="26C3F524" w14:textId="0853AECE" w:rsidR="009C27F2" w:rsidRDefault="009C27F2" w:rsidP="003E1E4B">
      <w:pPr>
        <w:pStyle w:val="paragraph"/>
        <w:keepNext/>
      </w:pPr>
      <w:r>
        <w:tab/>
      </w:r>
      <w:r w:rsidR="00BE2357">
        <w:t>(1)</w:t>
      </w:r>
      <w:r>
        <w:tab/>
      </w:r>
      <w:r w:rsidRPr="0048490D">
        <w:t>N</w:t>
      </w:r>
      <w:r w:rsidR="00BE2357" w:rsidRPr="0048490D">
        <w:t>o person, or relevant group of persons, m</w:t>
      </w:r>
      <w:r w:rsidR="003C4E61" w:rsidRPr="0048490D">
        <w:t>ay</w:t>
      </w:r>
      <w:r w:rsidR="00076302">
        <w:t>, as a result of the allocation of spectrum licences under this instrument,</w:t>
      </w:r>
      <w:r w:rsidR="00403FD9">
        <w:t xml:space="preserve"> </w:t>
      </w:r>
      <w:r w:rsidR="003C4E61">
        <w:t xml:space="preserve">use more than an aggregate of 82 MHz of the </w:t>
      </w:r>
      <w:r w:rsidR="00403FD9">
        <w:t>sub-</w:t>
      </w:r>
      <w:r w:rsidR="003C4E61">
        <w:t>1 GHz</w:t>
      </w:r>
      <w:r w:rsidR="00810923">
        <w:t xml:space="preserve"> band </w:t>
      </w:r>
      <w:r w:rsidR="00076302">
        <w:t xml:space="preserve">under spectrum licences </w:t>
      </w:r>
      <w:r w:rsidR="00810923">
        <w:t>in:</w:t>
      </w:r>
    </w:p>
    <w:p w14:paraId="2EF16DE1" w14:textId="0D65C1DF" w:rsidR="00810923" w:rsidRDefault="00810923" w:rsidP="00810923">
      <w:pPr>
        <w:pStyle w:val="paragraph"/>
      </w:pPr>
      <w:r>
        <w:tab/>
        <w:t>(</w:t>
      </w:r>
      <w:r w:rsidR="00076302">
        <w:t>a</w:t>
      </w:r>
      <w:r>
        <w:t>)</w:t>
      </w:r>
      <w:r>
        <w:tab/>
        <w:t>the metropolitan area; or</w:t>
      </w:r>
    </w:p>
    <w:p w14:paraId="40FD5180" w14:textId="13CB41DC" w:rsidR="00810923" w:rsidRDefault="00810923" w:rsidP="00810923">
      <w:pPr>
        <w:pStyle w:val="paragraph"/>
      </w:pPr>
      <w:r>
        <w:tab/>
        <w:t>(</w:t>
      </w:r>
      <w:r w:rsidR="00076302">
        <w:t>b</w:t>
      </w:r>
      <w:r>
        <w:t>)</w:t>
      </w:r>
      <w:r>
        <w:tab/>
        <w:t>the regional area.</w:t>
      </w:r>
    </w:p>
    <w:p w14:paraId="5AD353D5" w14:textId="4BD6E87A" w:rsidR="00810923" w:rsidRDefault="00810923" w:rsidP="00810923">
      <w:pPr>
        <w:pStyle w:val="subsection"/>
      </w:pPr>
      <w:r>
        <w:tab/>
        <w:t>(2)</w:t>
      </w:r>
      <w:r>
        <w:tab/>
        <w:t>For the purposes of subsection (1), if:</w:t>
      </w:r>
    </w:p>
    <w:p w14:paraId="0EA163CB" w14:textId="16D19071" w:rsidR="00810923" w:rsidRDefault="00810923" w:rsidP="00810923">
      <w:pPr>
        <w:pStyle w:val="paragraph"/>
      </w:pPr>
      <w:r>
        <w:tab/>
        <w:t>(a)</w:t>
      </w:r>
      <w:r>
        <w:tab/>
        <w:t xml:space="preserve">a person or relevant group of persons holds a </w:t>
      </w:r>
      <w:r w:rsidR="00076302">
        <w:t xml:space="preserve">relevant </w:t>
      </w:r>
      <w:r>
        <w:t>spectrum licence that authorises the operation of radiocommunications devices in one or more parts of the metropolitan area (but not the entire metropolitan area); and</w:t>
      </w:r>
    </w:p>
    <w:p w14:paraId="4C77019C" w14:textId="68F8DF46" w:rsidR="00810923" w:rsidRDefault="00810923" w:rsidP="00810923">
      <w:pPr>
        <w:pStyle w:val="paragraph"/>
      </w:pPr>
      <w:r>
        <w:tab/>
        <w:t>(b)</w:t>
      </w:r>
      <w:r>
        <w:tab/>
        <w:t>the population of that part of the metropolitan area, or the aggregate population of those parts of the metropolitan area, is insignificant</w:t>
      </w:r>
      <w:r w:rsidR="00B01A37">
        <w:t>;</w:t>
      </w:r>
    </w:p>
    <w:p w14:paraId="2E9A6A74" w14:textId="6FC49813" w:rsidR="00B01A37" w:rsidRDefault="00B01A37" w:rsidP="00B01A37">
      <w:pPr>
        <w:pStyle w:val="subsection"/>
        <w:spacing w:before="60"/>
      </w:pPr>
      <w:r>
        <w:tab/>
      </w:r>
      <w:r>
        <w:tab/>
        <w:t>the relevant spectrum licence is to be treated as if it did not apply in the metropolitan area.</w:t>
      </w:r>
    </w:p>
    <w:p w14:paraId="16DA84BA" w14:textId="77777777" w:rsidR="00741201" w:rsidRDefault="00B62069" w:rsidP="00B62069">
      <w:pPr>
        <w:pStyle w:val="subsection"/>
      </w:pPr>
      <w:r>
        <w:tab/>
        <w:t>(3)</w:t>
      </w:r>
      <w:r>
        <w:tab/>
        <w:t>For the purposes of paragraph (2)(b)</w:t>
      </w:r>
      <w:r w:rsidR="00741201">
        <w:t>:</w:t>
      </w:r>
    </w:p>
    <w:p w14:paraId="640B0BC8" w14:textId="5718BAF9" w:rsidR="00B62069" w:rsidRDefault="00741201" w:rsidP="00741201">
      <w:pPr>
        <w:pStyle w:val="paragraph"/>
      </w:pPr>
      <w:r>
        <w:tab/>
        <w:t>(a)</w:t>
      </w:r>
      <w:r>
        <w:tab/>
      </w:r>
      <w:r w:rsidR="00B62069">
        <w:t xml:space="preserve">the population of a part of the metropolitan area is </w:t>
      </w:r>
      <w:r w:rsidR="00B62069">
        <w:rPr>
          <w:b/>
          <w:bCs/>
          <w:i/>
          <w:iCs/>
        </w:rPr>
        <w:t xml:space="preserve">insignificant </w:t>
      </w:r>
      <w:r w:rsidR="00B62069">
        <w:t xml:space="preserve">if, and only if, the population of that part of the metropolitan area is less than 15% of the total population of the metropolitan area determined in accordance with the most recent data in the HCIS – List of Population </w:t>
      </w:r>
      <w:r>
        <w:t>document published by the ACMA on its website, as that document existed at the time the spectrum licence limits direction was made; and</w:t>
      </w:r>
    </w:p>
    <w:p w14:paraId="6AC9D34C" w14:textId="0FA2DC2A" w:rsidR="00741201" w:rsidRDefault="00741201" w:rsidP="00741201">
      <w:pPr>
        <w:pStyle w:val="paragraph"/>
      </w:pPr>
      <w:r>
        <w:tab/>
        <w:t>(b)</w:t>
      </w:r>
      <w:r>
        <w:tab/>
        <w:t xml:space="preserve">the aggregate population of parts of the metropolitan area is </w:t>
      </w:r>
      <w:r>
        <w:rPr>
          <w:b/>
          <w:bCs/>
          <w:i/>
          <w:iCs/>
        </w:rPr>
        <w:t xml:space="preserve">insignificant </w:t>
      </w:r>
      <w:r>
        <w:t>if, and only if, the aggregate population of those parts of the metropolitan area is less than 15% of the total population of the metropolitan area determined in accordance with the most recent data in the HCIS – List of Population document published by the ACMA on its website, as that document existed at the time the spectrum licence limits direction was made</w:t>
      </w:r>
      <w:r w:rsidR="00752CC3">
        <w:t>.</w:t>
      </w:r>
    </w:p>
    <w:p w14:paraId="75E4F333" w14:textId="1686D087" w:rsidR="00752CC3" w:rsidRPr="00B62069" w:rsidRDefault="00752CC3" w:rsidP="00FA7B8D">
      <w:pPr>
        <w:pStyle w:val="notetext"/>
      </w:pPr>
      <w:r>
        <w:t>Note:</w:t>
      </w:r>
      <w:r>
        <w:tab/>
        <w:t xml:space="preserve">The HCIS – List of Population </w:t>
      </w:r>
      <w:r w:rsidR="003501D7">
        <w:t xml:space="preserve">document is available, free of charge, from the ACMA’s website: </w:t>
      </w:r>
      <w:hyperlink r:id="rId17" w:history="1">
        <w:r w:rsidR="003501D7" w:rsidRPr="00AB1BFD">
          <w:rPr>
            <w:rStyle w:val="Hyperlink"/>
          </w:rPr>
          <w:t>www.acma.gov.au</w:t>
        </w:r>
      </w:hyperlink>
      <w:r w:rsidR="003501D7">
        <w:t xml:space="preserve">. </w:t>
      </w:r>
    </w:p>
    <w:p w14:paraId="17A3B590" w14:textId="07A39615" w:rsidR="00BF14A3" w:rsidRPr="00D358C5" w:rsidRDefault="00BF14A3" w:rsidP="00BF14A3">
      <w:pPr>
        <w:pStyle w:val="Heading1"/>
        <w:rPr>
          <w:rStyle w:val="CharPartText"/>
          <w:rFonts w:ascii="Times New Roman" w:hAnsi="Times New Roman" w:cs="Times New Roman"/>
          <w:b/>
          <w:bCs/>
          <w:color w:val="auto"/>
          <w:sz w:val="28"/>
          <w:szCs w:val="28"/>
        </w:rPr>
      </w:pPr>
      <w:bookmarkStart w:id="24" w:name="_Toc63237286"/>
      <w:r>
        <w:rPr>
          <w:rStyle w:val="CharPartText"/>
          <w:rFonts w:ascii="Times New Roman" w:hAnsi="Times New Roman" w:cs="Times New Roman"/>
          <w:b/>
          <w:bCs/>
          <w:color w:val="auto"/>
          <w:sz w:val="28"/>
          <w:szCs w:val="28"/>
        </w:rPr>
        <w:t>Division 2</w:t>
      </w:r>
      <w:r>
        <w:rPr>
          <w:rStyle w:val="CharPartText"/>
          <w:rFonts w:ascii="Times New Roman" w:hAnsi="Times New Roman" w:cs="Times New Roman"/>
          <w:b/>
          <w:bCs/>
          <w:color w:val="auto"/>
          <w:sz w:val="28"/>
          <w:szCs w:val="28"/>
        </w:rPr>
        <w:tab/>
        <w:t xml:space="preserve">Associates, </w:t>
      </w:r>
      <w:r w:rsidR="00401FEA">
        <w:rPr>
          <w:rStyle w:val="CharPartText"/>
          <w:rFonts w:ascii="Times New Roman" w:hAnsi="Times New Roman" w:cs="Times New Roman"/>
          <w:b/>
          <w:bCs/>
          <w:color w:val="auto"/>
          <w:sz w:val="28"/>
          <w:szCs w:val="28"/>
        </w:rPr>
        <w:t xml:space="preserve">relevant </w:t>
      </w:r>
      <w:r>
        <w:rPr>
          <w:rStyle w:val="CharPartText"/>
          <w:rFonts w:ascii="Times New Roman" w:hAnsi="Times New Roman" w:cs="Times New Roman"/>
          <w:b/>
          <w:bCs/>
          <w:color w:val="auto"/>
          <w:sz w:val="28"/>
          <w:szCs w:val="28"/>
        </w:rPr>
        <w:t>group of persons and affiliations</w:t>
      </w:r>
      <w:bookmarkEnd w:id="24"/>
    </w:p>
    <w:p w14:paraId="7E791213" w14:textId="632171D7" w:rsidR="00BF14A3" w:rsidRDefault="00BF14A3" w:rsidP="00BF14A3">
      <w:pPr>
        <w:pStyle w:val="ActHead5"/>
        <w:rPr>
          <w:i/>
          <w:iCs/>
        </w:rPr>
      </w:pPr>
      <w:bookmarkStart w:id="25" w:name="_Toc63237287"/>
      <w:r>
        <w:rPr>
          <w:rStyle w:val="CharSectno"/>
        </w:rPr>
        <w:t>1</w:t>
      </w:r>
      <w:r w:rsidR="00DC5899">
        <w:rPr>
          <w:rStyle w:val="CharSectno"/>
        </w:rPr>
        <w:t>6</w:t>
      </w:r>
      <w:r w:rsidRPr="00F80517">
        <w:rPr>
          <w:rStyle w:val="CharSectno"/>
        </w:rPr>
        <w:t xml:space="preserve">  </w:t>
      </w:r>
      <w:r w:rsidR="008067F6">
        <w:t xml:space="preserve">Meaning of </w:t>
      </w:r>
      <w:r w:rsidR="008067F6">
        <w:rPr>
          <w:i/>
          <w:iCs/>
        </w:rPr>
        <w:t xml:space="preserve">associate </w:t>
      </w:r>
      <w:r w:rsidR="008067F6">
        <w:t xml:space="preserve">and </w:t>
      </w:r>
      <w:r w:rsidR="00401FEA">
        <w:rPr>
          <w:i/>
          <w:iCs/>
        </w:rPr>
        <w:t>relevant</w:t>
      </w:r>
      <w:r w:rsidR="008067F6">
        <w:rPr>
          <w:i/>
          <w:iCs/>
        </w:rPr>
        <w:t xml:space="preserve"> group of persons</w:t>
      </w:r>
      <w:bookmarkEnd w:id="25"/>
    </w:p>
    <w:p w14:paraId="20C16D2E" w14:textId="27735513" w:rsidR="00846C65" w:rsidRPr="008A5BAB" w:rsidRDefault="00846C65" w:rsidP="00270D46">
      <w:pPr>
        <w:pStyle w:val="subsection"/>
      </w:pPr>
      <w:r>
        <w:tab/>
        <w:t>(1)</w:t>
      </w:r>
      <w:r>
        <w:tab/>
        <w:t>In this instrument</w:t>
      </w:r>
      <w:r w:rsidR="008A5BAB">
        <w:t xml:space="preserve">, </w:t>
      </w:r>
      <w:r>
        <w:rPr>
          <w:b/>
          <w:bCs/>
          <w:i/>
        </w:rPr>
        <w:t>associate</w:t>
      </w:r>
      <w:r>
        <w:rPr>
          <w:iCs/>
        </w:rPr>
        <w:t xml:space="preserve"> means:</w:t>
      </w:r>
    </w:p>
    <w:p w14:paraId="0FE4B7F0" w14:textId="4F986400" w:rsidR="00846C65" w:rsidRDefault="00846C65" w:rsidP="00846C65">
      <w:pPr>
        <w:pStyle w:val="paragraph"/>
      </w:pPr>
      <w:r>
        <w:tab/>
        <w:t>(a)</w:t>
      </w:r>
      <w:r>
        <w:tab/>
        <w:t>in relation to a person that is a body corporate:</w:t>
      </w:r>
    </w:p>
    <w:p w14:paraId="54712EE1" w14:textId="26F9ED5C" w:rsidR="00846C65" w:rsidRDefault="00846C65" w:rsidP="00846C65">
      <w:pPr>
        <w:pStyle w:val="paragraphsub"/>
      </w:pPr>
      <w:r>
        <w:tab/>
        <w:t>(i)</w:t>
      </w:r>
      <w:r>
        <w:tab/>
        <w:t>a director or secretary of the body; or</w:t>
      </w:r>
    </w:p>
    <w:p w14:paraId="4D4F203B" w14:textId="1B58C870" w:rsidR="00846C65" w:rsidRDefault="00846C65" w:rsidP="00846C65">
      <w:pPr>
        <w:pStyle w:val="paragraphsub"/>
      </w:pPr>
      <w:r>
        <w:tab/>
        <w:t>(ii)</w:t>
      </w:r>
      <w:r>
        <w:tab/>
        <w:t>a related body corporate; or</w:t>
      </w:r>
    </w:p>
    <w:p w14:paraId="380E21EB" w14:textId="6A4E08BB" w:rsidR="00846C65" w:rsidRDefault="00846C65" w:rsidP="00846C65">
      <w:pPr>
        <w:pStyle w:val="paragraphsub"/>
      </w:pPr>
      <w:r>
        <w:tab/>
        <w:t>(iii)</w:t>
      </w:r>
      <w:r>
        <w:tab/>
        <w:t>a director or secretary of a related body corporate; or</w:t>
      </w:r>
    </w:p>
    <w:p w14:paraId="4EB1DE66" w14:textId="26672537" w:rsidR="00846C65" w:rsidRDefault="00846C65" w:rsidP="00846C65">
      <w:pPr>
        <w:pStyle w:val="paragraphsub"/>
      </w:pPr>
      <w:r>
        <w:tab/>
        <w:t>(iv)</w:t>
      </w:r>
      <w:r>
        <w:tab/>
        <w:t>an individual who controls at least 15% of the voting power or holds at least 15% of the issued shares in the body;</w:t>
      </w:r>
      <w:r w:rsidR="007D57E0">
        <w:t xml:space="preserve"> or</w:t>
      </w:r>
    </w:p>
    <w:p w14:paraId="1B3CDEA4" w14:textId="20359012" w:rsidR="00846C65" w:rsidRDefault="00846C65" w:rsidP="00846C65">
      <w:pPr>
        <w:pStyle w:val="paragraph"/>
        <w:rPr>
          <w:iCs/>
        </w:rPr>
      </w:pPr>
      <w:r>
        <w:rPr>
          <w:iCs/>
        </w:rPr>
        <w:tab/>
        <w:t>(b)</w:t>
      </w:r>
      <w:r>
        <w:rPr>
          <w:iCs/>
        </w:rPr>
        <w:tab/>
      </w:r>
      <w:r w:rsidR="00E52BBF">
        <w:rPr>
          <w:iCs/>
        </w:rPr>
        <w:t>in relation to a person that is an individual:</w:t>
      </w:r>
    </w:p>
    <w:p w14:paraId="41E4D2CA" w14:textId="19AB70C6" w:rsidR="00E52BBF" w:rsidRDefault="00E52BBF" w:rsidP="00E52BBF">
      <w:pPr>
        <w:pStyle w:val="paragraphsub"/>
        <w:rPr>
          <w:iCs/>
        </w:rPr>
      </w:pPr>
      <w:r>
        <w:rPr>
          <w:iCs/>
        </w:rPr>
        <w:tab/>
        <w:t>(i)</w:t>
      </w:r>
      <w:r>
        <w:rPr>
          <w:iCs/>
        </w:rPr>
        <w:tab/>
        <w:t>the individual’s spouse; or</w:t>
      </w:r>
    </w:p>
    <w:p w14:paraId="61120B22" w14:textId="00F8E932" w:rsidR="00E52BBF" w:rsidRDefault="00E52BBF" w:rsidP="00E52BBF">
      <w:pPr>
        <w:pStyle w:val="paragraphsub"/>
        <w:rPr>
          <w:iCs/>
        </w:rPr>
      </w:pPr>
      <w:r>
        <w:rPr>
          <w:iCs/>
        </w:rPr>
        <w:tab/>
        <w:t>(ii)</w:t>
      </w:r>
      <w:r>
        <w:rPr>
          <w:iCs/>
        </w:rPr>
        <w:tab/>
        <w:t xml:space="preserve">the individual’s de facto partner within the meaning of the </w:t>
      </w:r>
      <w:r>
        <w:rPr>
          <w:i/>
        </w:rPr>
        <w:t>Acts Interpretation Act 1901</w:t>
      </w:r>
      <w:r>
        <w:rPr>
          <w:iCs/>
        </w:rPr>
        <w:t>;</w:t>
      </w:r>
      <w:r w:rsidR="00206E11">
        <w:rPr>
          <w:iCs/>
        </w:rPr>
        <w:t xml:space="preserve"> or</w:t>
      </w:r>
    </w:p>
    <w:p w14:paraId="43133A83" w14:textId="21188486" w:rsidR="00E52BBF" w:rsidRDefault="00E52BBF" w:rsidP="00E52BBF">
      <w:pPr>
        <w:pStyle w:val="paragraphsub"/>
        <w:rPr>
          <w:iCs/>
        </w:rPr>
      </w:pPr>
      <w:r>
        <w:rPr>
          <w:iCs/>
        </w:rPr>
        <w:tab/>
        <w:t>(iii)</w:t>
      </w:r>
      <w:r>
        <w:rPr>
          <w:iCs/>
        </w:rPr>
        <w:tab/>
        <w:t>a body corporate in which the individual controls at least 15% of the voting power or holds at least 15% of the issued shares; or</w:t>
      </w:r>
    </w:p>
    <w:p w14:paraId="44A0BC9B" w14:textId="3C0AEAED" w:rsidR="00E52BBF" w:rsidRDefault="00E52BBF" w:rsidP="00E52BBF">
      <w:pPr>
        <w:pStyle w:val="paragraphsub"/>
        <w:rPr>
          <w:iCs/>
        </w:rPr>
      </w:pPr>
      <w:r>
        <w:rPr>
          <w:iCs/>
        </w:rPr>
        <w:tab/>
        <w:t>(iv)</w:t>
      </w:r>
      <w:r>
        <w:rPr>
          <w:iCs/>
        </w:rPr>
        <w:tab/>
        <w:t>a body corporate of which the individual is a director or secretary; or</w:t>
      </w:r>
    </w:p>
    <w:p w14:paraId="09E35753" w14:textId="2ACCDC8E" w:rsidR="00E52BBF" w:rsidRDefault="00E52BBF" w:rsidP="00E52BBF">
      <w:pPr>
        <w:pStyle w:val="paragraphsub"/>
        <w:rPr>
          <w:iCs/>
        </w:rPr>
      </w:pPr>
      <w:r>
        <w:rPr>
          <w:iCs/>
        </w:rPr>
        <w:tab/>
        <w:t>(v)</w:t>
      </w:r>
      <w:r>
        <w:rPr>
          <w:iCs/>
        </w:rPr>
        <w:tab/>
        <w:t>a body corporate that is a related body corporate in relation to a body corporate of which the individual is a director or secretary</w:t>
      </w:r>
      <w:r w:rsidR="007F54A2">
        <w:rPr>
          <w:iCs/>
        </w:rPr>
        <w:t>; or</w:t>
      </w:r>
    </w:p>
    <w:p w14:paraId="1035F620" w14:textId="2F7ECCB7" w:rsidR="007F54A2" w:rsidRDefault="007F54A2" w:rsidP="008F6672">
      <w:pPr>
        <w:pStyle w:val="paragraph"/>
        <w:keepNext/>
        <w:rPr>
          <w:iCs/>
        </w:rPr>
      </w:pPr>
      <w:r>
        <w:rPr>
          <w:iCs/>
        </w:rPr>
        <w:tab/>
        <w:t>(c)</w:t>
      </w:r>
      <w:r>
        <w:rPr>
          <w:iCs/>
        </w:rPr>
        <w:tab/>
      </w:r>
      <w:r w:rsidR="008A5BAB">
        <w:rPr>
          <w:iCs/>
        </w:rPr>
        <w:t xml:space="preserve">in relation to any person (the </w:t>
      </w:r>
      <w:r w:rsidR="008A5BAB">
        <w:rPr>
          <w:b/>
          <w:bCs/>
          <w:i/>
        </w:rPr>
        <w:t>first person</w:t>
      </w:r>
      <w:r w:rsidR="008A5BAB" w:rsidRPr="008A5BAB">
        <w:rPr>
          <w:iCs/>
        </w:rPr>
        <w:t>) – any other person (</w:t>
      </w:r>
      <w:r w:rsidR="008A5BAB">
        <w:rPr>
          <w:iCs/>
        </w:rPr>
        <w:t>other than the Commonwealth when represented by the ACMA) who is party to a relevant agreement with the first person that either or both:</w:t>
      </w:r>
    </w:p>
    <w:p w14:paraId="2E8057D5" w14:textId="3E9C664F" w:rsidR="008A5BAB" w:rsidRDefault="008A5BAB" w:rsidP="008A5BAB">
      <w:pPr>
        <w:pStyle w:val="paragraphsub"/>
        <w:rPr>
          <w:iCs/>
        </w:rPr>
      </w:pPr>
      <w:r w:rsidRPr="009B0030">
        <w:rPr>
          <w:iCs/>
        </w:rPr>
        <w:tab/>
        <w:t>(i)</w:t>
      </w:r>
      <w:r>
        <w:rPr>
          <w:iCs/>
        </w:rPr>
        <w:tab/>
        <w:t xml:space="preserve">is for the use by one party to the agreement of spectrum licensed to another party to the agreement under a spectrum licence for a part of the spectrum referred to in the re-allocation declaration; </w:t>
      </w:r>
    </w:p>
    <w:p w14:paraId="110DBE64" w14:textId="75E7EFFD" w:rsidR="008A5BAB" w:rsidRPr="009B0030" w:rsidRDefault="008A5BAB" w:rsidP="009B0030">
      <w:pPr>
        <w:pStyle w:val="paragraphsub"/>
        <w:rPr>
          <w:iCs/>
        </w:rPr>
      </w:pPr>
      <w:r>
        <w:rPr>
          <w:iCs/>
        </w:rPr>
        <w:tab/>
        <w:t>(ii)</w:t>
      </w:r>
      <w:r>
        <w:rPr>
          <w:iCs/>
        </w:rPr>
        <w:tab/>
        <w:t>relates to the acquisition of a spectrum licence for a part of the spectrum referred to in the re-allocation declaration.</w:t>
      </w:r>
    </w:p>
    <w:p w14:paraId="40319691" w14:textId="262AF1CA" w:rsidR="008A5BAB" w:rsidRDefault="008A5BAB" w:rsidP="008A5BAB">
      <w:pPr>
        <w:pStyle w:val="subsection"/>
      </w:pPr>
      <w:r>
        <w:tab/>
        <w:t>(2)</w:t>
      </w:r>
      <w:r>
        <w:tab/>
        <w:t>For paragraph (1)(c)</w:t>
      </w:r>
      <w:r w:rsidR="009B0030">
        <w:t xml:space="preserve">, a </w:t>
      </w:r>
      <w:r w:rsidR="009B0030">
        <w:rPr>
          <w:b/>
          <w:bCs/>
          <w:i/>
          <w:iCs/>
        </w:rPr>
        <w:t xml:space="preserve">relevant agreement </w:t>
      </w:r>
      <w:r w:rsidR="009B0030">
        <w:t>means an agreement, arrangement or understanding:</w:t>
      </w:r>
    </w:p>
    <w:p w14:paraId="588AAC85" w14:textId="145B4120" w:rsidR="009B0030" w:rsidRDefault="009B0030" w:rsidP="009B0030">
      <w:pPr>
        <w:pStyle w:val="paragraph"/>
      </w:pPr>
      <w:r>
        <w:tab/>
        <w:t>(a)</w:t>
      </w:r>
      <w:r>
        <w:tab/>
        <w:t>whether formal or informal, or partly formal and partly informal;</w:t>
      </w:r>
      <w:r w:rsidR="00CD459B">
        <w:t xml:space="preserve"> and</w:t>
      </w:r>
    </w:p>
    <w:p w14:paraId="5D2C4276" w14:textId="32C8894E" w:rsidR="009B0030" w:rsidRDefault="009B0030" w:rsidP="009B0030">
      <w:pPr>
        <w:pStyle w:val="paragraph"/>
      </w:pPr>
      <w:r>
        <w:tab/>
        <w:t>(b)</w:t>
      </w:r>
      <w:r>
        <w:tab/>
        <w:t>whether written or oral, or partly written and partly oral</w:t>
      </w:r>
      <w:r w:rsidR="00CD459B">
        <w:t>; and</w:t>
      </w:r>
    </w:p>
    <w:p w14:paraId="52484B34" w14:textId="0C1A06F2" w:rsidR="00CD459B" w:rsidRPr="003E1E4B" w:rsidRDefault="00CD459B" w:rsidP="009B0030">
      <w:pPr>
        <w:pStyle w:val="paragraph"/>
      </w:pPr>
      <w:r>
        <w:tab/>
        <w:t>(c)</w:t>
      </w:r>
      <w:r>
        <w:tab/>
        <w:t xml:space="preserve">whether or not </w:t>
      </w:r>
      <w:r w:rsidRPr="003E1E4B">
        <w:t>having legal or equitable force and whether or not based on legal or equitable rights;</w:t>
      </w:r>
    </w:p>
    <w:p w14:paraId="5D89168D" w14:textId="2743E5F4" w:rsidR="00CD459B" w:rsidRPr="003E1E4B" w:rsidRDefault="00CD459B" w:rsidP="00CD459B">
      <w:pPr>
        <w:pStyle w:val="subsection"/>
        <w:spacing w:before="60"/>
      </w:pPr>
      <w:r w:rsidRPr="003E1E4B">
        <w:tab/>
      </w:r>
      <w:r w:rsidRPr="003E1E4B">
        <w:tab/>
      </w:r>
      <w:r w:rsidR="00CA09AC" w:rsidRPr="003E1E4B">
        <w:t xml:space="preserve">other than a roaming services agreement or an agreement between carriers provided for by or under the </w:t>
      </w:r>
      <w:r w:rsidR="00CA09AC" w:rsidRPr="003E1E4B">
        <w:rPr>
          <w:i/>
          <w:iCs/>
        </w:rPr>
        <w:t xml:space="preserve">Telecommunications Act 1997 </w:t>
      </w:r>
      <w:r w:rsidR="00CA09AC" w:rsidRPr="003E1E4B">
        <w:t xml:space="preserve">or Part XIC of the </w:t>
      </w:r>
      <w:r w:rsidR="00CA09AC" w:rsidRPr="003E1E4B">
        <w:rPr>
          <w:i/>
          <w:iCs/>
        </w:rPr>
        <w:t>Competition and Consumer Act 2010</w:t>
      </w:r>
      <w:r w:rsidR="00CA09AC" w:rsidRPr="003E1E4B">
        <w:t>.</w:t>
      </w:r>
    </w:p>
    <w:p w14:paraId="72D9768A" w14:textId="5196DFCD" w:rsidR="00CD0B64" w:rsidRPr="003E1E4B" w:rsidRDefault="00CD0B64" w:rsidP="00CD0B64">
      <w:pPr>
        <w:pStyle w:val="subsection"/>
      </w:pPr>
      <w:r w:rsidRPr="003E1E4B">
        <w:tab/>
        <w:t>(3)</w:t>
      </w:r>
      <w:r w:rsidRPr="003E1E4B">
        <w:tab/>
        <w:t xml:space="preserve">For paragraph (1)(c), a reference to </w:t>
      </w:r>
      <w:r w:rsidRPr="003E1E4B">
        <w:rPr>
          <w:b/>
          <w:bCs/>
          <w:i/>
          <w:iCs/>
        </w:rPr>
        <w:t>part of the spectrum referred to in the re-allocation declaration</w:t>
      </w:r>
      <w:r w:rsidRPr="003E1E4B">
        <w:t xml:space="preserve"> is a reference to the 850/900 MHz band.</w:t>
      </w:r>
    </w:p>
    <w:p w14:paraId="77413042" w14:textId="4783D84D" w:rsidR="000F08FD" w:rsidRPr="003E1E4B" w:rsidRDefault="000F08FD" w:rsidP="000F08FD">
      <w:pPr>
        <w:pStyle w:val="subsection"/>
      </w:pPr>
      <w:r w:rsidRPr="003E1E4B">
        <w:tab/>
        <w:t>(</w:t>
      </w:r>
      <w:r w:rsidR="00CD0B64" w:rsidRPr="003E1E4B">
        <w:t>4</w:t>
      </w:r>
      <w:r w:rsidRPr="003E1E4B">
        <w:t>)</w:t>
      </w:r>
      <w:r w:rsidRPr="003E1E4B">
        <w:tab/>
        <w:t xml:space="preserve">In this instrument, </w:t>
      </w:r>
      <w:r w:rsidR="00401FEA" w:rsidRPr="003E1E4B">
        <w:rPr>
          <w:b/>
          <w:bCs/>
          <w:i/>
          <w:iCs/>
        </w:rPr>
        <w:t xml:space="preserve">relevant </w:t>
      </w:r>
      <w:r w:rsidRPr="003E1E4B">
        <w:rPr>
          <w:b/>
          <w:bCs/>
          <w:i/>
          <w:iCs/>
        </w:rPr>
        <w:t xml:space="preserve">group of persons </w:t>
      </w:r>
      <w:r w:rsidRPr="003E1E4B">
        <w:t>means either of the following:</w:t>
      </w:r>
    </w:p>
    <w:p w14:paraId="662DEF78" w14:textId="60EED419" w:rsidR="000F08FD" w:rsidRPr="003E1E4B" w:rsidRDefault="000F08FD" w:rsidP="000F08FD">
      <w:pPr>
        <w:pStyle w:val="paragraph"/>
      </w:pPr>
      <w:r w:rsidRPr="003E1E4B">
        <w:tab/>
        <w:t>(a)</w:t>
      </w:r>
      <w:r w:rsidRPr="003E1E4B">
        <w:tab/>
        <w:t>a person and all associates of that person; or</w:t>
      </w:r>
    </w:p>
    <w:p w14:paraId="454BA2EA" w14:textId="77AA5116" w:rsidR="000F08FD" w:rsidRPr="003E1E4B" w:rsidRDefault="000F08FD" w:rsidP="000F08FD">
      <w:pPr>
        <w:pStyle w:val="paragraph"/>
      </w:pPr>
      <w:r w:rsidRPr="003E1E4B">
        <w:tab/>
        <w:t>(b)</w:t>
      </w:r>
      <w:r w:rsidRPr="003E1E4B">
        <w:tab/>
        <w:t>subject to subsection (</w:t>
      </w:r>
      <w:r w:rsidR="00C02616" w:rsidRPr="003E1E4B">
        <w:t>5</w:t>
      </w:r>
      <w:r w:rsidRPr="003E1E4B">
        <w:t>) – any 2 or more groups referred to in paragraph (a) that have at least one member in common.</w:t>
      </w:r>
    </w:p>
    <w:p w14:paraId="604AAE71" w14:textId="76D33C07" w:rsidR="000F08FD" w:rsidRDefault="000F08FD" w:rsidP="000F08FD">
      <w:pPr>
        <w:pStyle w:val="subsection"/>
      </w:pPr>
      <w:r w:rsidRPr="003E1E4B">
        <w:tab/>
        <w:t>(</w:t>
      </w:r>
      <w:r w:rsidR="00CD0B64" w:rsidRPr="003E1E4B">
        <w:t>5</w:t>
      </w:r>
      <w:r w:rsidRPr="003E1E4B">
        <w:t>)</w:t>
      </w:r>
      <w:r w:rsidRPr="003E1E4B">
        <w:tab/>
        <w:t>For the purposes of paragraph (3)(b), an individual is taken not to be a member in common between 2 or more groups that are</w:t>
      </w:r>
      <w:r>
        <w:t xml:space="preserve"> comprised of a person (the </w:t>
      </w:r>
      <w:r>
        <w:rPr>
          <w:b/>
          <w:bCs/>
          <w:i/>
          <w:iCs/>
        </w:rPr>
        <w:t>relevant person</w:t>
      </w:r>
      <w:r>
        <w:t xml:space="preserve">) </w:t>
      </w:r>
      <w:r w:rsidR="00DC643C">
        <w:t>and the associates of that relevant person where all of the following apply:</w:t>
      </w:r>
    </w:p>
    <w:p w14:paraId="023327A4" w14:textId="3FE04907" w:rsidR="00DC643C" w:rsidRDefault="00DC643C" w:rsidP="00DC643C">
      <w:pPr>
        <w:pStyle w:val="paragraph"/>
      </w:pPr>
      <w:r>
        <w:tab/>
        <w:t>(a)</w:t>
      </w:r>
      <w:r>
        <w:tab/>
        <w:t xml:space="preserve">the individual is providing services as a company secretary (the </w:t>
      </w:r>
      <w:r>
        <w:rPr>
          <w:b/>
          <w:bCs/>
          <w:i/>
          <w:iCs/>
        </w:rPr>
        <w:t>company secretarial services</w:t>
      </w:r>
      <w:r>
        <w:t>) to one or more related bodie</w:t>
      </w:r>
      <w:r w:rsidR="00F83FAE">
        <w:t xml:space="preserve">s corporate of the relevant person in each of the groups; </w:t>
      </w:r>
    </w:p>
    <w:p w14:paraId="1A5E720E" w14:textId="344F14E0" w:rsidR="00F83FAE" w:rsidRDefault="00F83FAE" w:rsidP="00DC643C">
      <w:pPr>
        <w:pStyle w:val="paragraph"/>
      </w:pPr>
      <w:r>
        <w:tab/>
        <w:t>(b)</w:t>
      </w:r>
      <w:r>
        <w:tab/>
        <w:t xml:space="preserve">the individual is providing the company secretarial services through a person or entity (the </w:t>
      </w:r>
      <w:r w:rsidRPr="00F83FAE">
        <w:rPr>
          <w:b/>
          <w:bCs/>
          <w:i/>
          <w:iCs/>
        </w:rPr>
        <w:t>third party service provider</w:t>
      </w:r>
      <w:r>
        <w:t>) that:</w:t>
      </w:r>
    </w:p>
    <w:p w14:paraId="58E0ADA4" w14:textId="6D3C567F" w:rsidR="00F83FAE" w:rsidRDefault="00F83FAE" w:rsidP="00F83FAE">
      <w:pPr>
        <w:pStyle w:val="paragraphsub"/>
      </w:pPr>
      <w:r>
        <w:tab/>
        <w:t>(i)</w:t>
      </w:r>
      <w:r>
        <w:tab/>
        <w:t>is not in any of the groups; and</w:t>
      </w:r>
    </w:p>
    <w:p w14:paraId="3ECF3541" w14:textId="3E87E240" w:rsidR="00F83FAE" w:rsidRDefault="00F83FAE" w:rsidP="00F83FAE">
      <w:pPr>
        <w:pStyle w:val="paragraphsub"/>
      </w:pPr>
      <w:r>
        <w:tab/>
        <w:t>(ii)</w:t>
      </w:r>
      <w:r>
        <w:tab/>
        <w:t>carries on a business for the provision of professional services, including company secretarial services; and</w:t>
      </w:r>
    </w:p>
    <w:p w14:paraId="7DFF767B" w14:textId="04804FBD" w:rsidR="00F83FAE" w:rsidRDefault="00F83FAE" w:rsidP="00F83FAE">
      <w:pPr>
        <w:pStyle w:val="paragraphsub"/>
      </w:pPr>
      <w:r>
        <w:tab/>
        <w:t>(iii)</w:t>
      </w:r>
      <w:r>
        <w:tab/>
        <w:t>has, in the ordinary course of carrying on that business, been separately and independently engaged by an entity within each of those groups, under a contract or other legally binding arrangement, to provide the company secretarial services;</w:t>
      </w:r>
    </w:p>
    <w:p w14:paraId="4CC489DC" w14:textId="6535B366" w:rsidR="00F83FAE" w:rsidRDefault="00F83FAE" w:rsidP="00DC643C">
      <w:pPr>
        <w:pStyle w:val="paragraph"/>
      </w:pPr>
      <w:r>
        <w:tab/>
        <w:t>(c)</w:t>
      </w:r>
      <w:r>
        <w:tab/>
        <w:t>the individual is not, otherwise than by reason of providing the company secretarial services, an associate of any of the relevant persons;</w:t>
      </w:r>
    </w:p>
    <w:p w14:paraId="583042D8" w14:textId="4EFC2884" w:rsidR="00F83FAE" w:rsidRPr="00DC643C" w:rsidRDefault="00F83FAE" w:rsidP="00F83FAE">
      <w:pPr>
        <w:pStyle w:val="paragraph"/>
      </w:pPr>
      <w:r>
        <w:tab/>
        <w:t>(d)</w:t>
      </w:r>
      <w:r>
        <w:tab/>
        <w:t>each of the related bodies corporate to which the individual is providing the company secretarial services is incorporated outside Australia.</w:t>
      </w:r>
    </w:p>
    <w:p w14:paraId="671CFE8D" w14:textId="0EEDF804" w:rsidR="008067F6" w:rsidRDefault="008067F6" w:rsidP="008067F6">
      <w:pPr>
        <w:pStyle w:val="ActHead5"/>
      </w:pPr>
      <w:bookmarkStart w:id="26" w:name="_Toc63237288"/>
      <w:r>
        <w:rPr>
          <w:rStyle w:val="CharSectno"/>
        </w:rPr>
        <w:t>1</w:t>
      </w:r>
      <w:r w:rsidR="00587B4B">
        <w:rPr>
          <w:rStyle w:val="CharSectno"/>
        </w:rPr>
        <w:t>7</w:t>
      </w:r>
      <w:r w:rsidRPr="00F80517">
        <w:rPr>
          <w:rStyle w:val="CharSectno"/>
        </w:rPr>
        <w:t xml:space="preserve">  </w:t>
      </w:r>
      <w:r>
        <w:t>Affiliation between applicants or bidders</w:t>
      </w:r>
      <w:bookmarkEnd w:id="26"/>
    </w:p>
    <w:p w14:paraId="6B0B5EE2" w14:textId="4DFA33DE" w:rsidR="008A5BAB" w:rsidRDefault="008A5BAB" w:rsidP="008A5BAB">
      <w:pPr>
        <w:pStyle w:val="subsection"/>
      </w:pPr>
      <w:r>
        <w:tab/>
      </w:r>
      <w:r>
        <w:tab/>
      </w:r>
      <w:r w:rsidR="00F83FAE">
        <w:t xml:space="preserve">Two applicants or bidders are </w:t>
      </w:r>
      <w:r w:rsidR="00F83FAE">
        <w:rPr>
          <w:b/>
          <w:bCs/>
          <w:i/>
          <w:iCs/>
        </w:rPr>
        <w:t>affiliated</w:t>
      </w:r>
      <w:r w:rsidR="00F83FAE">
        <w:t xml:space="preserve"> if the applicants or bidders are in the same </w:t>
      </w:r>
      <w:r w:rsidR="007134E9">
        <w:t xml:space="preserve">relevant </w:t>
      </w:r>
      <w:r w:rsidR="00F83FAE">
        <w:t>group of persons.</w:t>
      </w:r>
    </w:p>
    <w:p w14:paraId="3F8C5D06" w14:textId="06DE3C42" w:rsidR="00F83FAE" w:rsidRPr="00F83FAE" w:rsidRDefault="00F83FAE" w:rsidP="00F83FAE">
      <w:pPr>
        <w:pStyle w:val="notetext"/>
      </w:pPr>
      <w:r>
        <w:t>Note:</w:t>
      </w:r>
      <w:r>
        <w:tab/>
        <w:t xml:space="preserve">Paragraph </w:t>
      </w:r>
      <w:r w:rsidR="00084EC6">
        <w:t>1</w:t>
      </w:r>
      <w:r w:rsidR="00906E80">
        <w:t>6</w:t>
      </w:r>
      <w:r w:rsidR="00084EC6">
        <w:t>(</w:t>
      </w:r>
      <w:r w:rsidR="00CD0B64">
        <w:t>4</w:t>
      </w:r>
      <w:r w:rsidR="00084EC6">
        <w:t>)(b)</w:t>
      </w:r>
      <w:r w:rsidR="004232BF">
        <w:t xml:space="preserve"> and this section</w:t>
      </w:r>
      <w:r w:rsidR="00084EC6">
        <w:t xml:space="preserve"> mean that 2 applicants or bidders are affiliated if they have an associate in common. However, see subsection 1</w:t>
      </w:r>
      <w:r w:rsidR="00DC5899">
        <w:t>6</w:t>
      </w:r>
      <w:r w:rsidR="00084EC6">
        <w:t>(</w:t>
      </w:r>
      <w:r w:rsidR="00CD0B64">
        <w:t>5</w:t>
      </w:r>
      <w:r w:rsidR="00084EC6">
        <w:t>).</w:t>
      </w:r>
    </w:p>
    <w:p w14:paraId="3EC893AB" w14:textId="4E7D0CB4" w:rsidR="008067F6" w:rsidRDefault="008067F6" w:rsidP="008067F6">
      <w:pPr>
        <w:pStyle w:val="ActHead5"/>
      </w:pPr>
      <w:bookmarkStart w:id="27" w:name="_Toc63237289"/>
      <w:r>
        <w:rPr>
          <w:rStyle w:val="CharSectno"/>
        </w:rPr>
        <w:t>1</w:t>
      </w:r>
      <w:r w:rsidR="00587B4B">
        <w:rPr>
          <w:rStyle w:val="CharSectno"/>
        </w:rPr>
        <w:t>8</w:t>
      </w:r>
      <w:r w:rsidRPr="00F80517">
        <w:rPr>
          <w:rStyle w:val="CharSectno"/>
        </w:rPr>
        <w:t xml:space="preserve">  </w:t>
      </w:r>
      <w:r>
        <w:t>Information relevant to considering whether applicants or bidders</w:t>
      </w:r>
      <w:bookmarkEnd w:id="27"/>
      <w:r w:rsidR="00F827F4">
        <w:t xml:space="preserve"> are affiliated</w:t>
      </w:r>
    </w:p>
    <w:p w14:paraId="1182F357" w14:textId="6158FB8B" w:rsidR="00084EC6" w:rsidRDefault="00084EC6" w:rsidP="00084EC6">
      <w:pPr>
        <w:pStyle w:val="subsection"/>
      </w:pPr>
      <w:r>
        <w:tab/>
        <w:t>(1)</w:t>
      </w:r>
      <w:r>
        <w:tab/>
        <w:t>When considering under this instrument whether 2 or more applicants or bidders are affiliated, the ACMA must have regard to:</w:t>
      </w:r>
    </w:p>
    <w:p w14:paraId="2DB6E607" w14:textId="410C880D" w:rsidR="00084EC6" w:rsidRDefault="00084EC6" w:rsidP="00D15D35">
      <w:pPr>
        <w:pStyle w:val="paragraph"/>
      </w:pPr>
      <w:r>
        <w:tab/>
      </w:r>
      <w:r w:rsidR="00D15D35">
        <w:t>(a)</w:t>
      </w:r>
      <w:r w:rsidR="00D15D35">
        <w:tab/>
      </w:r>
      <w:r w:rsidR="008C7C04">
        <w:t>completed application forms;</w:t>
      </w:r>
      <w:r w:rsidR="00C77C8A">
        <w:t xml:space="preserve"> and</w:t>
      </w:r>
    </w:p>
    <w:p w14:paraId="437DE3E8" w14:textId="14BA860D" w:rsidR="00C77C8A" w:rsidRDefault="00C77C8A" w:rsidP="00D15D35">
      <w:pPr>
        <w:pStyle w:val="paragraph"/>
      </w:pPr>
      <w:r>
        <w:tab/>
        <w:t>(b)</w:t>
      </w:r>
      <w:r>
        <w:tab/>
        <w:t>updated application forms; and</w:t>
      </w:r>
    </w:p>
    <w:p w14:paraId="52B54E6E" w14:textId="5494031A" w:rsidR="002534D2" w:rsidRDefault="002534D2" w:rsidP="00D15D35">
      <w:pPr>
        <w:pStyle w:val="paragraph"/>
      </w:pPr>
      <w:r>
        <w:tab/>
        <w:t>(c)</w:t>
      </w:r>
      <w:r>
        <w:tab/>
        <w:t>statutory declarations and statements given in accordance with this instrument.</w:t>
      </w:r>
    </w:p>
    <w:p w14:paraId="4D47DADB" w14:textId="72952D1C" w:rsidR="002534D2" w:rsidRPr="00084EC6" w:rsidRDefault="00B11ED0" w:rsidP="00B11ED0">
      <w:pPr>
        <w:pStyle w:val="subsection"/>
      </w:pPr>
      <w:r>
        <w:tab/>
        <w:t>(2)</w:t>
      </w:r>
      <w:r>
        <w:tab/>
        <w:t>The ACMA may have regard to any other information that it considers relevant.</w:t>
      </w:r>
    </w:p>
    <w:p w14:paraId="7CEA7E81" w14:textId="084475D2" w:rsidR="0073446B" w:rsidRDefault="0073446B">
      <w:pPr>
        <w:spacing w:line="259" w:lineRule="auto"/>
        <w:rPr>
          <w:rFonts w:ascii="Times New Roman" w:eastAsia="Times New Roman" w:hAnsi="Times New Roman" w:cs="Times New Roman"/>
          <w:szCs w:val="20"/>
          <w:lang w:eastAsia="en-AU"/>
        </w:rPr>
      </w:pPr>
      <w:r>
        <w:br w:type="page"/>
      </w:r>
    </w:p>
    <w:p w14:paraId="25AA6ACB" w14:textId="50045C2A" w:rsidR="0073446B" w:rsidRDefault="0073446B" w:rsidP="0073446B">
      <w:pPr>
        <w:pStyle w:val="Heading1"/>
        <w:rPr>
          <w:rStyle w:val="CharPartText"/>
          <w:rFonts w:ascii="Times New Roman" w:hAnsi="Times New Roman" w:cs="Times New Roman"/>
          <w:b/>
          <w:bCs/>
          <w:color w:val="auto"/>
        </w:rPr>
      </w:pPr>
      <w:bookmarkStart w:id="28" w:name="_Toc63237290"/>
      <w:r w:rsidRPr="00016407">
        <w:rPr>
          <w:rStyle w:val="CharPartText"/>
          <w:rFonts w:ascii="Times New Roman" w:hAnsi="Times New Roman" w:cs="Times New Roman"/>
          <w:b/>
          <w:bCs/>
          <w:color w:val="auto"/>
        </w:rPr>
        <w:t xml:space="preserve">Part </w:t>
      </w:r>
      <w:r>
        <w:rPr>
          <w:rStyle w:val="CharPartText"/>
          <w:rFonts w:ascii="Times New Roman" w:hAnsi="Times New Roman" w:cs="Times New Roman"/>
          <w:b/>
          <w:bCs/>
          <w:color w:val="auto"/>
        </w:rPr>
        <w:t>3</w:t>
      </w:r>
      <w:r w:rsidRPr="00016407">
        <w:rPr>
          <w:rStyle w:val="CharPartText"/>
          <w:rFonts w:ascii="Times New Roman" w:hAnsi="Times New Roman" w:cs="Times New Roman"/>
          <w:b/>
          <w:bCs/>
          <w:color w:val="auto"/>
        </w:rPr>
        <w:t>—</w:t>
      </w:r>
      <w:r>
        <w:rPr>
          <w:rStyle w:val="CharPartText"/>
          <w:rFonts w:ascii="Times New Roman" w:hAnsi="Times New Roman" w:cs="Times New Roman"/>
          <w:b/>
          <w:bCs/>
          <w:color w:val="auto"/>
        </w:rPr>
        <w:t>Confidentiality</w:t>
      </w:r>
      <w:bookmarkEnd w:id="28"/>
    </w:p>
    <w:p w14:paraId="2701B377" w14:textId="61181228" w:rsidR="0073446B" w:rsidRPr="0073446B" w:rsidRDefault="0073446B" w:rsidP="0073446B">
      <w:pPr>
        <w:pStyle w:val="ActHead5"/>
        <w:rPr>
          <w:i/>
          <w:iCs/>
        </w:rPr>
      </w:pPr>
      <w:bookmarkStart w:id="29" w:name="_Toc63237291"/>
      <w:r>
        <w:rPr>
          <w:rStyle w:val="CharSectno"/>
        </w:rPr>
        <w:t>1</w:t>
      </w:r>
      <w:r w:rsidR="00491928">
        <w:rPr>
          <w:rStyle w:val="CharSectno"/>
        </w:rPr>
        <w:t>9</w:t>
      </w:r>
      <w:r w:rsidRPr="00B92AD9">
        <w:t xml:space="preserve">  </w:t>
      </w:r>
      <w:r>
        <w:t xml:space="preserve">Meaning of </w:t>
      </w:r>
      <w:r>
        <w:rPr>
          <w:i/>
          <w:iCs/>
        </w:rPr>
        <w:t>confidential information</w:t>
      </w:r>
      <w:bookmarkEnd w:id="29"/>
    </w:p>
    <w:p w14:paraId="074E9BB3" w14:textId="34C7A56A" w:rsidR="0073446B" w:rsidRPr="0073446B" w:rsidRDefault="0073446B" w:rsidP="0073446B">
      <w:pPr>
        <w:pStyle w:val="subsection"/>
      </w:pPr>
      <w:r>
        <w:tab/>
      </w:r>
      <w:r>
        <w:tab/>
        <w:t xml:space="preserve">In this instrument, </w:t>
      </w:r>
      <w:r>
        <w:rPr>
          <w:b/>
          <w:bCs/>
          <w:i/>
          <w:iCs/>
        </w:rPr>
        <w:t>confidential information</w:t>
      </w:r>
      <w:r>
        <w:t>, in relation to an applicant or bidder, means:</w:t>
      </w:r>
    </w:p>
    <w:p w14:paraId="4568AD5D" w14:textId="2FBE7804" w:rsidR="00BF14A3" w:rsidRDefault="0073446B" w:rsidP="0073446B">
      <w:pPr>
        <w:pStyle w:val="paragraph"/>
      </w:pPr>
      <w:r>
        <w:tab/>
        <w:t>(a)</w:t>
      </w:r>
      <w:r>
        <w:tab/>
        <w:t>documents the applicant or bidder has given to the ACMA for the purposes of the auction; and</w:t>
      </w:r>
    </w:p>
    <w:p w14:paraId="390EF617" w14:textId="6FE3D9B0" w:rsidR="00E90ECF" w:rsidRDefault="00E90ECF" w:rsidP="0073446B">
      <w:pPr>
        <w:pStyle w:val="paragraph"/>
      </w:pPr>
      <w:r>
        <w:tab/>
        <w:t>(</w:t>
      </w:r>
      <w:r w:rsidR="00491928">
        <w:t>b</w:t>
      </w:r>
      <w:r>
        <w:t>)</w:t>
      </w:r>
      <w:r>
        <w:tab/>
        <w:t xml:space="preserve">information provided to the applicant under section </w:t>
      </w:r>
      <w:r w:rsidR="00C41542">
        <w:t>33</w:t>
      </w:r>
      <w:r w:rsidR="00AF2C69">
        <w:t xml:space="preserve">, section </w:t>
      </w:r>
      <w:r w:rsidR="00ED65CE">
        <w:t>40</w:t>
      </w:r>
      <w:r w:rsidR="00B15458">
        <w:t xml:space="preserve"> and</w:t>
      </w:r>
      <w:r w:rsidR="00AF2C69">
        <w:t xml:space="preserve"> </w:t>
      </w:r>
      <w:r w:rsidR="00727FD6">
        <w:t xml:space="preserve">section </w:t>
      </w:r>
      <w:r w:rsidR="00733AE8">
        <w:t>50</w:t>
      </w:r>
      <w:r w:rsidR="00727FD6">
        <w:t xml:space="preserve"> </w:t>
      </w:r>
      <w:r w:rsidR="00AF2C69">
        <w:t>for the purpose of participating in the auction;</w:t>
      </w:r>
      <w:r w:rsidR="004F2DD3">
        <w:t xml:space="preserve"> and</w:t>
      </w:r>
    </w:p>
    <w:p w14:paraId="7F65EADF" w14:textId="4A869861" w:rsidR="0073446B" w:rsidRDefault="0073446B" w:rsidP="0073446B">
      <w:pPr>
        <w:pStyle w:val="paragraph"/>
      </w:pPr>
      <w:r>
        <w:tab/>
        <w:t>(c)</w:t>
      </w:r>
      <w:r>
        <w:tab/>
        <w:t xml:space="preserve">a provisional start demand </w:t>
      </w:r>
      <w:r w:rsidR="00644FAE">
        <w:t>of</w:t>
      </w:r>
      <w:r>
        <w:t xml:space="preserve"> the applicant; and</w:t>
      </w:r>
    </w:p>
    <w:p w14:paraId="35BB2DB4" w14:textId="7F3A3881" w:rsidR="0073446B" w:rsidRDefault="0073446B" w:rsidP="0073446B">
      <w:pPr>
        <w:pStyle w:val="paragraph"/>
      </w:pPr>
      <w:r>
        <w:tab/>
        <w:t>(d)</w:t>
      </w:r>
      <w:r>
        <w:tab/>
        <w:t xml:space="preserve">a start demand </w:t>
      </w:r>
      <w:r w:rsidR="00644FAE">
        <w:t>of</w:t>
      </w:r>
      <w:r>
        <w:t xml:space="preserve"> the bidder for a clock round of the primary stage; and</w:t>
      </w:r>
    </w:p>
    <w:p w14:paraId="7BA3C486" w14:textId="2E60D218" w:rsidR="0073446B" w:rsidRDefault="0073446B" w:rsidP="0073446B">
      <w:pPr>
        <w:pStyle w:val="paragraph"/>
      </w:pPr>
      <w:r>
        <w:tab/>
        <w:t>(e)</w:t>
      </w:r>
      <w:r>
        <w:tab/>
        <w:t>a posted demand</w:t>
      </w:r>
      <w:r w:rsidR="003D5627">
        <w:t xml:space="preserve"> </w:t>
      </w:r>
      <w:r w:rsidR="00644FAE">
        <w:t>of</w:t>
      </w:r>
      <w:r>
        <w:t xml:space="preserve"> the bidder for a clock round of the primary stage; and</w:t>
      </w:r>
    </w:p>
    <w:p w14:paraId="0AA29DF5" w14:textId="568E4782" w:rsidR="0073446B" w:rsidRDefault="0073446B" w:rsidP="0073446B">
      <w:pPr>
        <w:pStyle w:val="paragraph"/>
      </w:pPr>
      <w:r>
        <w:tab/>
        <w:t>(f)</w:t>
      </w:r>
      <w:r>
        <w:tab/>
        <w:t>a bid made by the bidder in the auction; and</w:t>
      </w:r>
    </w:p>
    <w:p w14:paraId="2B5A387E" w14:textId="29B64C7A" w:rsidR="0073446B" w:rsidRDefault="0073446B" w:rsidP="0073446B">
      <w:pPr>
        <w:pStyle w:val="paragraph"/>
      </w:pPr>
      <w:r>
        <w:tab/>
        <w:t>(g)</w:t>
      </w:r>
      <w:r>
        <w:tab/>
        <w:t>a proposed b</w:t>
      </w:r>
      <w:r w:rsidR="000E679D">
        <w:t>id by the applicant or bidder, or a bid under consideration by the applicant or bidder; and</w:t>
      </w:r>
    </w:p>
    <w:p w14:paraId="51A0A941" w14:textId="6DCA35D3" w:rsidR="000E679D" w:rsidRDefault="000E679D" w:rsidP="0073446B">
      <w:pPr>
        <w:pStyle w:val="paragraph"/>
      </w:pPr>
      <w:r>
        <w:tab/>
        <w:t>(h)</w:t>
      </w:r>
      <w:r>
        <w:tab/>
        <w:t xml:space="preserve">a proposed provisional start demand or proposed start demand </w:t>
      </w:r>
      <w:r w:rsidR="000C72D9">
        <w:t>of</w:t>
      </w:r>
      <w:r>
        <w:t xml:space="preserve"> the applicant or bidder, </w:t>
      </w:r>
      <w:r w:rsidR="00634614">
        <w:t>or a proposed provisional start demand or proposed start demand under consideration by the applicant or bidder; and</w:t>
      </w:r>
    </w:p>
    <w:p w14:paraId="59AE62E3" w14:textId="2E47968C" w:rsidR="00634614" w:rsidRDefault="00634614" w:rsidP="0073446B">
      <w:pPr>
        <w:pStyle w:val="paragraph"/>
      </w:pPr>
      <w:r>
        <w:tab/>
        <w:t>(i)</w:t>
      </w:r>
      <w:r>
        <w:tab/>
        <w:t>the bidding strategy of the applicant or bidder; and</w:t>
      </w:r>
    </w:p>
    <w:p w14:paraId="0B6749DC" w14:textId="0D6A06DA" w:rsidR="00634614" w:rsidRDefault="00634614" w:rsidP="0073446B">
      <w:pPr>
        <w:pStyle w:val="paragraph"/>
      </w:pPr>
      <w:r>
        <w:tab/>
        <w:t>(j)</w:t>
      </w:r>
      <w:r>
        <w:tab/>
        <w:t>the amount the applicant or bidder is willing to pay for:</w:t>
      </w:r>
    </w:p>
    <w:p w14:paraId="3795A240" w14:textId="169D94D4" w:rsidR="00634614" w:rsidRDefault="00634614" w:rsidP="00634614">
      <w:pPr>
        <w:pStyle w:val="paragraphsub"/>
      </w:pPr>
      <w:r>
        <w:tab/>
        <w:t>(i)</w:t>
      </w:r>
      <w:r>
        <w:tab/>
        <w:t>a lot or combination of lots; or</w:t>
      </w:r>
    </w:p>
    <w:p w14:paraId="36633DD7" w14:textId="1FE286E1" w:rsidR="00634614" w:rsidRDefault="00634614" w:rsidP="00634614">
      <w:pPr>
        <w:pStyle w:val="paragraphsub"/>
      </w:pPr>
      <w:r>
        <w:tab/>
        <w:t>(ii)</w:t>
      </w:r>
      <w:r>
        <w:tab/>
        <w:t>a part or parts of the spectrum in the 850/900 MHz band;</w:t>
      </w:r>
      <w:r w:rsidR="005218AB">
        <w:t xml:space="preserve"> and</w:t>
      </w:r>
    </w:p>
    <w:p w14:paraId="2439B2B2" w14:textId="29747E38" w:rsidR="00634614" w:rsidRDefault="00634614" w:rsidP="00634614">
      <w:pPr>
        <w:pStyle w:val="paragraph"/>
      </w:pPr>
      <w:r>
        <w:tab/>
        <w:t>(k)</w:t>
      </w:r>
      <w:r>
        <w:tab/>
      </w:r>
      <w:r w:rsidR="005218AB">
        <w:t>information that, if disclosed, could be reasonably expected to affect or be capable of affecting:</w:t>
      </w:r>
    </w:p>
    <w:p w14:paraId="54890C50" w14:textId="3FE406BB" w:rsidR="00634614" w:rsidRDefault="00634614" w:rsidP="00634614">
      <w:pPr>
        <w:pStyle w:val="paragraphsub"/>
      </w:pPr>
      <w:r>
        <w:tab/>
        <w:t>(i)</w:t>
      </w:r>
      <w:r>
        <w:tab/>
      </w:r>
      <w:r w:rsidR="005218AB">
        <w:t>bids made or proposed to be made by another applicant or bidder; or</w:t>
      </w:r>
    </w:p>
    <w:p w14:paraId="28AA3500" w14:textId="7501FFAF" w:rsidR="00634614" w:rsidRDefault="00634614" w:rsidP="00634614">
      <w:pPr>
        <w:pStyle w:val="paragraphsub"/>
      </w:pPr>
      <w:r>
        <w:tab/>
        <w:t>(ii)</w:t>
      </w:r>
      <w:r>
        <w:tab/>
      </w:r>
      <w:r w:rsidR="005218AB">
        <w:t>provisional start demands or proposed provision</w:t>
      </w:r>
      <w:r w:rsidR="00B260F5">
        <w:t>al</w:t>
      </w:r>
      <w:r w:rsidR="005218AB">
        <w:t xml:space="preserve"> start demands </w:t>
      </w:r>
      <w:r w:rsidR="000C72D9">
        <w:t>of</w:t>
      </w:r>
      <w:r w:rsidR="005218AB">
        <w:t xml:space="preserve"> another applicant; or</w:t>
      </w:r>
    </w:p>
    <w:p w14:paraId="585ED887" w14:textId="43B58AE8" w:rsidR="005218AB" w:rsidRDefault="005218AB" w:rsidP="00634614">
      <w:pPr>
        <w:pStyle w:val="paragraphsub"/>
      </w:pPr>
      <w:r>
        <w:tab/>
        <w:t>(iii)</w:t>
      </w:r>
      <w:r>
        <w:tab/>
        <w:t xml:space="preserve">start demands or proposed start demands </w:t>
      </w:r>
      <w:r w:rsidR="000C72D9">
        <w:t>of</w:t>
      </w:r>
      <w:r>
        <w:t xml:space="preserve"> another applicant or bidder; or</w:t>
      </w:r>
    </w:p>
    <w:p w14:paraId="7CC10334" w14:textId="4A13AC7F" w:rsidR="005218AB" w:rsidRDefault="005218AB" w:rsidP="00634614">
      <w:pPr>
        <w:pStyle w:val="paragraphsub"/>
      </w:pPr>
      <w:r>
        <w:tab/>
        <w:t>(iv)</w:t>
      </w:r>
      <w:r>
        <w:tab/>
        <w:t>the bidding strategy of another applicant or bidder; and</w:t>
      </w:r>
    </w:p>
    <w:p w14:paraId="493B95DE" w14:textId="7D48B7D6" w:rsidR="00634614" w:rsidRPr="00BF14A3" w:rsidRDefault="005218AB" w:rsidP="005218AB">
      <w:pPr>
        <w:pStyle w:val="paragraph"/>
      </w:pPr>
      <w:r>
        <w:tab/>
        <w:t>(l)</w:t>
      </w:r>
      <w:r>
        <w:tab/>
        <w:t>information that, if disclosed, could be reasonably expected to affect, or be capable of affecting, the outcome of the auction.</w:t>
      </w:r>
    </w:p>
    <w:p w14:paraId="0591790F" w14:textId="5BD9665B" w:rsidR="005218AB" w:rsidRPr="00B92AD9" w:rsidRDefault="006343A2" w:rsidP="005218AB">
      <w:pPr>
        <w:pStyle w:val="ActHead5"/>
      </w:pPr>
      <w:bookmarkStart w:id="30" w:name="_Toc63237292"/>
      <w:r>
        <w:rPr>
          <w:rStyle w:val="CharSectno"/>
        </w:rPr>
        <w:t>20</w:t>
      </w:r>
      <w:r w:rsidR="005218AB" w:rsidRPr="00B92AD9">
        <w:t xml:space="preserve">  </w:t>
      </w:r>
      <w:r w:rsidR="004E53B0">
        <w:t>Obligation not to disclose confidential information</w:t>
      </w:r>
      <w:bookmarkEnd w:id="30"/>
    </w:p>
    <w:p w14:paraId="3A247E0B" w14:textId="66C7A2B2" w:rsidR="003F7A66" w:rsidRDefault="005218AB" w:rsidP="005218AB">
      <w:pPr>
        <w:pStyle w:val="subsection"/>
      </w:pPr>
      <w:r>
        <w:tab/>
        <w:t>(1)</w:t>
      </w:r>
      <w:r>
        <w:tab/>
      </w:r>
      <w:r w:rsidR="003F7A66">
        <w:t xml:space="preserve">Each of the following </w:t>
      </w:r>
      <w:r w:rsidR="004D43EB">
        <w:t xml:space="preserve">persons </w:t>
      </w:r>
      <w:r w:rsidR="003F7A66">
        <w:t>mu</w:t>
      </w:r>
      <w:r w:rsidR="008817E0">
        <w:t>s</w:t>
      </w:r>
      <w:r w:rsidR="003F7A66">
        <w:t xml:space="preserve">t not, either directly or indirectly, disclose confidential information of an applicant or bidder </w:t>
      </w:r>
      <w:r w:rsidR="00043667">
        <w:t xml:space="preserve">about the auction </w:t>
      </w:r>
      <w:r w:rsidR="003F7A66">
        <w:t>to any person:</w:t>
      </w:r>
    </w:p>
    <w:p w14:paraId="53FBAE8A" w14:textId="48DAC55E" w:rsidR="003F7A66" w:rsidRDefault="003F7A66" w:rsidP="003F7A66">
      <w:pPr>
        <w:pStyle w:val="paragraph"/>
      </w:pPr>
      <w:r>
        <w:tab/>
        <w:t>(a)</w:t>
      </w:r>
      <w:r>
        <w:tab/>
        <w:t>the applicant or bidder;</w:t>
      </w:r>
    </w:p>
    <w:p w14:paraId="0BD28556" w14:textId="11446BDF" w:rsidR="003F7A66" w:rsidRDefault="003F7A66" w:rsidP="003F7A66">
      <w:pPr>
        <w:pStyle w:val="paragraph"/>
      </w:pPr>
      <w:r>
        <w:tab/>
        <w:t>(b)</w:t>
      </w:r>
      <w:r>
        <w:tab/>
        <w:t>a related person of the applicant or bidder who has knowledge of the confidential information;</w:t>
      </w:r>
    </w:p>
    <w:p w14:paraId="08EB0BA7" w14:textId="4C1199A5" w:rsidR="003F7A66" w:rsidRDefault="003F7A66" w:rsidP="003F7A66">
      <w:pPr>
        <w:pStyle w:val="paragraph"/>
      </w:pPr>
      <w:r>
        <w:tab/>
        <w:t>(c)</w:t>
      </w:r>
      <w:r>
        <w:tab/>
        <w:t>a contractor of an applicant or bidder who has knowledge of the confidential information.</w:t>
      </w:r>
    </w:p>
    <w:p w14:paraId="38DDDA83" w14:textId="5F4D07A8" w:rsidR="005218AB" w:rsidRDefault="003F7A66" w:rsidP="005218AB">
      <w:pPr>
        <w:pStyle w:val="subsection"/>
      </w:pPr>
      <w:r>
        <w:tab/>
        <w:t>(2)</w:t>
      </w:r>
      <w:r>
        <w:tab/>
        <w:t xml:space="preserve">Subsection (1) does not prevent </w:t>
      </w:r>
      <w:r w:rsidR="00A84D68">
        <w:t>a person disclosing in</w:t>
      </w:r>
      <w:r w:rsidR="00B60EDB">
        <w:t>formation about the auction:</w:t>
      </w:r>
    </w:p>
    <w:p w14:paraId="292BAC9F" w14:textId="58ECDEB4" w:rsidR="00B60EDB" w:rsidRDefault="00B60EDB" w:rsidP="00B60EDB">
      <w:pPr>
        <w:pStyle w:val="paragraph"/>
      </w:pPr>
      <w:r>
        <w:tab/>
        <w:t>(a)</w:t>
      </w:r>
      <w:r>
        <w:tab/>
        <w:t>for the purpose of obtaining advice relating to the auction from a person in the person’s professional capacity; or</w:t>
      </w:r>
    </w:p>
    <w:p w14:paraId="728D61AA" w14:textId="7CA6552C" w:rsidR="00B60EDB" w:rsidRDefault="00B60EDB" w:rsidP="00B60EDB">
      <w:pPr>
        <w:pStyle w:val="paragraph"/>
      </w:pPr>
      <w:r>
        <w:tab/>
        <w:t>(b)</w:t>
      </w:r>
      <w:r>
        <w:tab/>
        <w:t>for the purpose of obtaining finance to make a payment in relation to the auction; or</w:t>
      </w:r>
    </w:p>
    <w:p w14:paraId="7523E453" w14:textId="69B98066" w:rsidR="00B60EDB" w:rsidRDefault="00B60EDB" w:rsidP="00B60EDB">
      <w:pPr>
        <w:pStyle w:val="paragraph"/>
      </w:pPr>
      <w:r>
        <w:tab/>
        <w:t>(c)</w:t>
      </w:r>
      <w:r>
        <w:tab/>
        <w:t>to the ACMA; or</w:t>
      </w:r>
    </w:p>
    <w:p w14:paraId="0C7FAC30" w14:textId="15CF9C8C" w:rsidR="00B60EDB" w:rsidRDefault="00B60EDB" w:rsidP="00B60EDB">
      <w:pPr>
        <w:pStyle w:val="paragraph"/>
      </w:pPr>
      <w:r>
        <w:tab/>
        <w:t>(d)</w:t>
      </w:r>
      <w:r>
        <w:tab/>
        <w:t>for an applicant or bidder – to a related person of the applicant or bidder; or</w:t>
      </w:r>
    </w:p>
    <w:p w14:paraId="58B5596F" w14:textId="0CD6313C" w:rsidR="00B60EDB" w:rsidRDefault="00B60EDB" w:rsidP="00B60EDB">
      <w:pPr>
        <w:pStyle w:val="paragraph"/>
      </w:pPr>
      <w:r>
        <w:tab/>
        <w:t>(e)</w:t>
      </w:r>
      <w:r>
        <w:tab/>
        <w:t>for a related person of an applicant or bidder – to the applicant or bidder, or to another related person of the same applicant or bidder; or</w:t>
      </w:r>
    </w:p>
    <w:p w14:paraId="4F351EC1" w14:textId="04D21F12" w:rsidR="00B60EDB" w:rsidRDefault="00B60EDB" w:rsidP="00B60EDB">
      <w:pPr>
        <w:pStyle w:val="paragraph"/>
      </w:pPr>
      <w:r>
        <w:tab/>
        <w:t>(f)</w:t>
      </w:r>
      <w:r>
        <w:tab/>
        <w:t>for a contractor of an applicant or bidder – to the applicant or bidder, or to a related person of the same applicant or bidder; or</w:t>
      </w:r>
    </w:p>
    <w:p w14:paraId="79C7CE66" w14:textId="34471347" w:rsidR="00B60EDB" w:rsidRDefault="00B60EDB" w:rsidP="00B60EDB">
      <w:pPr>
        <w:pStyle w:val="paragraph"/>
      </w:pPr>
      <w:r>
        <w:tab/>
        <w:t>(g)</w:t>
      </w:r>
      <w:r>
        <w:tab/>
        <w:t>for the purpose of announcing or publishing that the applicant or bidder is participating in the auction; or</w:t>
      </w:r>
    </w:p>
    <w:p w14:paraId="25BB6289" w14:textId="6586AE0F" w:rsidR="00B60EDB" w:rsidRDefault="00B60EDB" w:rsidP="00FD0865">
      <w:pPr>
        <w:pStyle w:val="paragraph"/>
      </w:pPr>
      <w:r>
        <w:tab/>
        <w:t>(h)</w:t>
      </w:r>
      <w:r>
        <w:tab/>
      </w:r>
      <w:r w:rsidR="00FD0865">
        <w:t>as authorised by this instrument; or</w:t>
      </w:r>
    </w:p>
    <w:p w14:paraId="7AD06F48" w14:textId="3C5B1E85" w:rsidR="00FD0865" w:rsidRDefault="00FD0865" w:rsidP="00FD0865">
      <w:pPr>
        <w:pStyle w:val="paragraph"/>
      </w:pPr>
      <w:r>
        <w:tab/>
        <w:t>(i)</w:t>
      </w:r>
      <w:r>
        <w:tab/>
        <w:t>as otherwise required by law.</w:t>
      </w:r>
    </w:p>
    <w:p w14:paraId="422E64A4" w14:textId="3CDC11BA" w:rsidR="00BF14A3" w:rsidRPr="00BF14A3" w:rsidRDefault="00FD0865" w:rsidP="00FD0865">
      <w:pPr>
        <w:pStyle w:val="notetext"/>
      </w:pPr>
      <w:r>
        <w:t>Note:</w:t>
      </w:r>
      <w:r>
        <w:tab/>
        <w:t>In some cases, the person to whom the information is disclosed may become a related person or contractor who is required to give a deed of confidentiality to the ACMA: see section 2</w:t>
      </w:r>
      <w:r w:rsidR="003A3842">
        <w:t>4</w:t>
      </w:r>
      <w:r>
        <w:t>.</w:t>
      </w:r>
    </w:p>
    <w:p w14:paraId="40919BA6" w14:textId="42736222" w:rsidR="00FD0865" w:rsidRDefault="00FD0865" w:rsidP="00FD0865">
      <w:pPr>
        <w:pStyle w:val="subsection"/>
      </w:pPr>
      <w:r>
        <w:tab/>
        <w:t>(3)</w:t>
      </w:r>
      <w:r>
        <w:tab/>
        <w:t xml:space="preserve">Subsection (1) does not prohibit </w:t>
      </w:r>
      <w:r w:rsidR="006637B5">
        <w:t>a person</w:t>
      </w:r>
      <w:r>
        <w:t xml:space="preserve"> disclosing information about the auction if:</w:t>
      </w:r>
    </w:p>
    <w:p w14:paraId="7E54BD53" w14:textId="73DD65CC" w:rsidR="00FD0865" w:rsidRDefault="00FD0865" w:rsidP="00FD0865">
      <w:pPr>
        <w:pStyle w:val="paragraph"/>
      </w:pPr>
      <w:r>
        <w:tab/>
        <w:t>(a)</w:t>
      </w:r>
      <w:r>
        <w:tab/>
        <w:t>the information is already publicly available; and</w:t>
      </w:r>
    </w:p>
    <w:p w14:paraId="0F9742B7" w14:textId="44DA10EA" w:rsidR="00FD0865" w:rsidRDefault="00FD0865" w:rsidP="00FD0865">
      <w:pPr>
        <w:pStyle w:val="paragraph"/>
      </w:pPr>
      <w:r>
        <w:tab/>
        <w:t>(b)</w:t>
      </w:r>
      <w:r>
        <w:tab/>
        <w:t>the information was not made publicly available because of a breach of this section.</w:t>
      </w:r>
    </w:p>
    <w:p w14:paraId="6992866A" w14:textId="1788A764" w:rsidR="004D5F02" w:rsidRPr="00B92AD9" w:rsidRDefault="007F460D" w:rsidP="004D5F02">
      <w:pPr>
        <w:pStyle w:val="ActHead5"/>
      </w:pPr>
      <w:bookmarkStart w:id="31" w:name="_Toc63237293"/>
      <w:r>
        <w:rPr>
          <w:rStyle w:val="CharSectno"/>
        </w:rPr>
        <w:t>21</w:t>
      </w:r>
      <w:r w:rsidR="004D5F02" w:rsidRPr="00B92AD9">
        <w:t xml:space="preserve">  </w:t>
      </w:r>
      <w:r w:rsidR="004D5F02">
        <w:t>Duration of confidentiality obligation</w:t>
      </w:r>
      <w:bookmarkEnd w:id="31"/>
    </w:p>
    <w:p w14:paraId="353B83D3" w14:textId="4739C5F5" w:rsidR="004D5F02" w:rsidRDefault="004D5F02" w:rsidP="004D5F02">
      <w:pPr>
        <w:pStyle w:val="subsection"/>
      </w:pPr>
      <w:r>
        <w:tab/>
      </w:r>
      <w:r>
        <w:tab/>
        <w:t xml:space="preserve">Section </w:t>
      </w:r>
      <w:r w:rsidR="006343A2">
        <w:t>20</w:t>
      </w:r>
      <w:r>
        <w:t xml:space="preserve"> applies to an applicant or bidder, a related person of the applicant or bidder, and a contractor of the applicant or bidder, until:</w:t>
      </w:r>
    </w:p>
    <w:p w14:paraId="473CFE08" w14:textId="12903057" w:rsidR="004D5F02" w:rsidRDefault="004D5F02" w:rsidP="004D5F02">
      <w:pPr>
        <w:pStyle w:val="paragraph"/>
      </w:pPr>
      <w:r>
        <w:tab/>
        <w:t>(a)</w:t>
      </w:r>
      <w:r>
        <w:tab/>
        <w:t xml:space="preserve">the applicant, as a withdrawn applicant, is notified under section </w:t>
      </w:r>
      <w:r w:rsidR="00435732">
        <w:t>74</w:t>
      </w:r>
      <w:r>
        <w:t xml:space="preserve"> that the applicant’s confidentiality obligation is at an end; or</w:t>
      </w:r>
    </w:p>
    <w:p w14:paraId="4F41ED27" w14:textId="5809F63D" w:rsidR="00474928" w:rsidRDefault="004D5F02" w:rsidP="004D5F02">
      <w:pPr>
        <w:pStyle w:val="paragraph"/>
      </w:pPr>
      <w:r>
        <w:tab/>
        <w:t>(b)</w:t>
      </w:r>
      <w:r>
        <w:tab/>
      </w:r>
      <w:r w:rsidR="00474928">
        <w:t xml:space="preserve">in relation to a </w:t>
      </w:r>
      <w:r>
        <w:t xml:space="preserve">bidder (whether or not a winning bidder) </w:t>
      </w:r>
      <w:r w:rsidR="00474928">
        <w:t>–</w:t>
      </w:r>
      <w:r>
        <w:t xml:space="preserve"> </w:t>
      </w:r>
      <w:r w:rsidR="00474928">
        <w:t xml:space="preserve">the ACMA announces or publishes the information mentioned in subsection </w:t>
      </w:r>
      <w:r w:rsidR="00851755">
        <w:t>80</w:t>
      </w:r>
      <w:r w:rsidR="00474928">
        <w:t>(1).</w:t>
      </w:r>
    </w:p>
    <w:p w14:paraId="7B28572C" w14:textId="3221D6A3" w:rsidR="004D5F02" w:rsidRDefault="00474928" w:rsidP="00474928">
      <w:pPr>
        <w:pStyle w:val="notetext"/>
      </w:pPr>
      <w:r>
        <w:t>Note</w:t>
      </w:r>
      <w:r w:rsidR="006058D8">
        <w:t>:</w:t>
      </w:r>
      <w:r>
        <w:tab/>
        <w:t xml:space="preserve">The ACMA announces or publishes the information mentioned in subsection </w:t>
      </w:r>
      <w:r w:rsidR="00851755">
        <w:t>80</w:t>
      </w:r>
      <w:r>
        <w:t xml:space="preserve">(1) only after winning bidders are notified in accordance with subsection </w:t>
      </w:r>
      <w:r w:rsidR="00851755">
        <w:t>80</w:t>
      </w:r>
      <w:r>
        <w:t>(2).</w:t>
      </w:r>
    </w:p>
    <w:p w14:paraId="405B0845" w14:textId="6C88B9A3" w:rsidR="00474928" w:rsidRPr="00B92AD9" w:rsidRDefault="00B02A4D" w:rsidP="00474928">
      <w:pPr>
        <w:pStyle w:val="ActHead5"/>
      </w:pPr>
      <w:bookmarkStart w:id="32" w:name="_Toc63237294"/>
      <w:r>
        <w:rPr>
          <w:rStyle w:val="CharSectno"/>
        </w:rPr>
        <w:t>22</w:t>
      </w:r>
      <w:r w:rsidR="00474928" w:rsidRPr="00B92AD9">
        <w:t xml:space="preserve">  </w:t>
      </w:r>
      <w:r w:rsidR="00474928">
        <w:t>Reporting breach of confidentiality</w:t>
      </w:r>
      <w:bookmarkEnd w:id="32"/>
    </w:p>
    <w:p w14:paraId="7F591142" w14:textId="1598EC6C" w:rsidR="00474928" w:rsidRDefault="00474928" w:rsidP="00474928">
      <w:pPr>
        <w:pStyle w:val="subsection"/>
      </w:pPr>
      <w:r>
        <w:tab/>
      </w:r>
      <w:r>
        <w:tab/>
        <w:t>An applicant or bidder, or a related person of an applicant or bidder, or a contr</w:t>
      </w:r>
      <w:r w:rsidR="00AF2425">
        <w:t>actor of an applicant or bidder, who:</w:t>
      </w:r>
    </w:p>
    <w:p w14:paraId="16F81B26" w14:textId="0F5C73F3" w:rsidR="00474928" w:rsidRDefault="00474928" w:rsidP="00474928">
      <w:pPr>
        <w:pStyle w:val="paragraph"/>
      </w:pPr>
      <w:r>
        <w:tab/>
        <w:t>(a)</w:t>
      </w:r>
      <w:r>
        <w:tab/>
      </w:r>
      <w:r w:rsidR="00AF2425">
        <w:t xml:space="preserve">discloses confidential information in breach of section </w:t>
      </w:r>
      <w:r w:rsidR="006343A2">
        <w:t>20</w:t>
      </w:r>
      <w:r w:rsidR="00AF2425">
        <w:t>; or</w:t>
      </w:r>
    </w:p>
    <w:p w14:paraId="476181CF" w14:textId="30475FF4" w:rsidR="00AF2425" w:rsidRDefault="00AF2425" w:rsidP="00474928">
      <w:pPr>
        <w:pStyle w:val="paragraph"/>
      </w:pPr>
      <w:r>
        <w:tab/>
        <w:t>(b)</w:t>
      </w:r>
      <w:r>
        <w:tab/>
        <w:t>receives the confidential information of another applicant or bidder;</w:t>
      </w:r>
    </w:p>
    <w:p w14:paraId="3D38D1C2" w14:textId="23B7A468" w:rsidR="00AF2425" w:rsidRDefault="00AF2425" w:rsidP="00AF2425">
      <w:pPr>
        <w:pStyle w:val="subsection"/>
        <w:spacing w:before="60"/>
      </w:pPr>
      <w:r>
        <w:tab/>
      </w:r>
      <w:r>
        <w:tab/>
        <w:t xml:space="preserve">must report the disclosure or receipt in writing to the ACMA as soon as possible, but not later than 2 working days after </w:t>
      </w:r>
      <w:r w:rsidR="00214711">
        <w:t>becoming aware the disclosure or receipt has occurred.</w:t>
      </w:r>
    </w:p>
    <w:p w14:paraId="4F5AC639" w14:textId="6948C4D6" w:rsidR="00214711" w:rsidRPr="00B92AD9" w:rsidRDefault="00214711" w:rsidP="00214711">
      <w:pPr>
        <w:pStyle w:val="ActHead5"/>
      </w:pPr>
      <w:bookmarkStart w:id="33" w:name="_Toc63237295"/>
      <w:r>
        <w:rPr>
          <w:rStyle w:val="CharSectno"/>
        </w:rPr>
        <w:t>2</w:t>
      </w:r>
      <w:r w:rsidR="00B02A4D">
        <w:rPr>
          <w:rStyle w:val="CharSectno"/>
        </w:rPr>
        <w:t>3</w:t>
      </w:r>
      <w:r w:rsidRPr="00B92AD9">
        <w:t xml:space="preserve">  </w:t>
      </w:r>
      <w:r>
        <w:t>Notice of breach of confidentiality</w:t>
      </w:r>
      <w:bookmarkEnd w:id="33"/>
    </w:p>
    <w:p w14:paraId="687348F4" w14:textId="4BCC1D8F" w:rsidR="00214711" w:rsidRDefault="00214711" w:rsidP="00214711">
      <w:pPr>
        <w:pStyle w:val="subsection"/>
      </w:pPr>
      <w:r>
        <w:tab/>
        <w:t>(</w:t>
      </w:r>
      <w:r w:rsidR="00B837FC">
        <w:t>1</w:t>
      </w:r>
      <w:r>
        <w:t>)</w:t>
      </w:r>
      <w:r>
        <w:tab/>
      </w:r>
      <w:r w:rsidR="00346BAF">
        <w:t>This section applies i</w:t>
      </w:r>
      <w:r w:rsidR="00D917C4">
        <w:t>f the ACMA has reason to believe that an applicant or bidder, or a related person of the applicant or bidder, or a contractor of the applicant or bidder, may have:</w:t>
      </w:r>
    </w:p>
    <w:p w14:paraId="29C2A716" w14:textId="66A8238A" w:rsidR="00214711" w:rsidRDefault="00214711" w:rsidP="00214711">
      <w:pPr>
        <w:pStyle w:val="paragraph"/>
      </w:pPr>
      <w:r>
        <w:tab/>
        <w:t>(a)</w:t>
      </w:r>
      <w:r>
        <w:tab/>
        <w:t>disclose</w:t>
      </w:r>
      <w:r w:rsidR="00D917C4">
        <w:t>d</w:t>
      </w:r>
      <w:r>
        <w:t xml:space="preserve"> confidential information in breach of section </w:t>
      </w:r>
      <w:r w:rsidR="006343A2">
        <w:t>20</w:t>
      </w:r>
      <w:r>
        <w:t>; or</w:t>
      </w:r>
    </w:p>
    <w:p w14:paraId="2B90C6CB" w14:textId="64AA6785" w:rsidR="00214711" w:rsidRPr="00A833D3" w:rsidRDefault="00214711" w:rsidP="00214711">
      <w:pPr>
        <w:pStyle w:val="paragraph"/>
      </w:pPr>
      <w:r>
        <w:tab/>
        <w:t>(b)</w:t>
      </w:r>
      <w:r>
        <w:tab/>
        <w:t>receive</w:t>
      </w:r>
      <w:r w:rsidR="00D917C4">
        <w:t>d</w:t>
      </w:r>
      <w:r>
        <w:t xml:space="preserve"> confidential information </w:t>
      </w:r>
      <w:r w:rsidR="00CF40AA">
        <w:t xml:space="preserve">as a result of a breach of section </w:t>
      </w:r>
      <w:r w:rsidR="006343A2">
        <w:t>20</w:t>
      </w:r>
      <w:r w:rsidR="00A833D3">
        <w:t>.</w:t>
      </w:r>
    </w:p>
    <w:p w14:paraId="6AD04707" w14:textId="03EE52D5" w:rsidR="00CF40AA" w:rsidRDefault="00CF40AA" w:rsidP="00346BAF">
      <w:pPr>
        <w:pStyle w:val="subsection"/>
      </w:pPr>
      <w:r>
        <w:tab/>
      </w:r>
      <w:r w:rsidR="00346BAF">
        <w:t>(</w:t>
      </w:r>
      <w:r w:rsidR="00B837FC">
        <w:t>2</w:t>
      </w:r>
      <w:r w:rsidR="00346BAF">
        <w:t>)</w:t>
      </w:r>
      <w:r>
        <w:tab/>
      </w:r>
      <w:r w:rsidR="00346BAF">
        <w:t>I</w:t>
      </w:r>
      <w:r w:rsidR="00740251">
        <w:t>n relation to the applicant or bidder whose confidential information has been disclosed</w:t>
      </w:r>
      <w:r w:rsidR="00346BAF">
        <w:t>, the ACMA must</w:t>
      </w:r>
      <w:r w:rsidR="00740251">
        <w:t>:</w:t>
      </w:r>
    </w:p>
    <w:p w14:paraId="1A1343E8" w14:textId="20533F0B" w:rsidR="00877A07" w:rsidRDefault="00CF40AA" w:rsidP="00877A07">
      <w:pPr>
        <w:pStyle w:val="paragraph"/>
      </w:pPr>
      <w:r>
        <w:tab/>
        <w:t>(</w:t>
      </w:r>
      <w:r w:rsidR="00346BAF">
        <w:t>a</w:t>
      </w:r>
      <w:r>
        <w:t>)</w:t>
      </w:r>
      <w:r>
        <w:tab/>
      </w:r>
      <w:r w:rsidR="00740251">
        <w:t>tell the applicant or bidder, giving details of the matter; and</w:t>
      </w:r>
    </w:p>
    <w:p w14:paraId="6FD1DB0C" w14:textId="2A736B17" w:rsidR="00740251" w:rsidRDefault="00740251" w:rsidP="00877A07">
      <w:pPr>
        <w:pStyle w:val="paragraph"/>
      </w:pPr>
      <w:r>
        <w:tab/>
        <w:t>(</w:t>
      </w:r>
      <w:r w:rsidR="00346BAF">
        <w:t>b</w:t>
      </w:r>
      <w:r>
        <w:t>)</w:t>
      </w:r>
      <w:r>
        <w:tab/>
        <w:t xml:space="preserve">ask the applicant or bidder </w:t>
      </w:r>
      <w:r w:rsidR="00346BAF">
        <w:t>to make submissions about the matter</w:t>
      </w:r>
      <w:r w:rsidR="00FE7C6D">
        <w:t>; and</w:t>
      </w:r>
    </w:p>
    <w:p w14:paraId="28E00E59" w14:textId="336DBDDB" w:rsidR="00FE7C6D" w:rsidRDefault="00FE7C6D" w:rsidP="00877A07">
      <w:pPr>
        <w:pStyle w:val="paragraph"/>
      </w:pPr>
      <w:r>
        <w:tab/>
        <w:t>(c)</w:t>
      </w:r>
      <w:r>
        <w:tab/>
        <w:t>state a deadline for the receipt of submissions that is no more than 5 working days after the date of the request.</w:t>
      </w:r>
    </w:p>
    <w:p w14:paraId="013E9A76" w14:textId="5809333D" w:rsidR="00A833D3" w:rsidRDefault="00A833D3" w:rsidP="00FE7C6D">
      <w:pPr>
        <w:pStyle w:val="subsection"/>
      </w:pPr>
      <w:r>
        <w:tab/>
        <w:t>(</w:t>
      </w:r>
      <w:r w:rsidR="00B837FC">
        <w:t>3</w:t>
      </w:r>
      <w:r>
        <w:t>)</w:t>
      </w:r>
      <w:r>
        <w:tab/>
        <w:t>If the ACMA forms the belief before the end of the auction period, the ACMA is not required to act under subsection (</w:t>
      </w:r>
      <w:r w:rsidR="00B837FC">
        <w:t>2</w:t>
      </w:r>
      <w:r>
        <w:t>) before the auction period ends, but must act under th</w:t>
      </w:r>
      <w:r w:rsidR="001F059E">
        <w:t>at</w:t>
      </w:r>
      <w:r>
        <w:t xml:space="preserve"> subsection as soon as practicable after the auction period ends.</w:t>
      </w:r>
    </w:p>
    <w:p w14:paraId="4790D24E" w14:textId="70A46F4A" w:rsidR="00A833D3" w:rsidRPr="00B92AD9" w:rsidRDefault="00A833D3" w:rsidP="00A833D3">
      <w:pPr>
        <w:pStyle w:val="ActHead5"/>
      </w:pPr>
      <w:bookmarkStart w:id="34" w:name="_Toc63237296"/>
      <w:r>
        <w:rPr>
          <w:rStyle w:val="CharSectno"/>
        </w:rPr>
        <w:t>2</w:t>
      </w:r>
      <w:r w:rsidR="0021208F">
        <w:rPr>
          <w:rStyle w:val="CharSectno"/>
        </w:rPr>
        <w:t>4</w:t>
      </w:r>
      <w:r w:rsidRPr="00B92AD9">
        <w:t xml:space="preserve">  </w:t>
      </w:r>
      <w:r>
        <w:t>Deed of confidentiality required from related persons and contractors</w:t>
      </w:r>
      <w:bookmarkEnd w:id="34"/>
    </w:p>
    <w:p w14:paraId="19E0CC9C" w14:textId="25E86C76" w:rsidR="00A833D3" w:rsidRDefault="00A833D3" w:rsidP="00A833D3">
      <w:pPr>
        <w:pStyle w:val="subsection"/>
      </w:pPr>
      <w:r>
        <w:tab/>
        <w:t>(1)</w:t>
      </w:r>
      <w:r>
        <w:tab/>
        <w:t>A related person of an applicant or bidder who has knowledge of confidential information of the applicant or bidder must give the ACMA a deed of confidentiality if the person is:</w:t>
      </w:r>
    </w:p>
    <w:p w14:paraId="60164114" w14:textId="5C1ABB9C" w:rsidR="00A833D3" w:rsidRDefault="00A833D3" w:rsidP="00A833D3">
      <w:pPr>
        <w:pStyle w:val="paragraph"/>
      </w:pPr>
      <w:r>
        <w:tab/>
        <w:t>(a)</w:t>
      </w:r>
      <w:r>
        <w:tab/>
        <w:t>an employee of the applicant or bidder; or</w:t>
      </w:r>
    </w:p>
    <w:p w14:paraId="089C42B1" w14:textId="6E5BE6A8" w:rsidR="00A833D3" w:rsidRDefault="00A833D3" w:rsidP="00A833D3">
      <w:pPr>
        <w:pStyle w:val="paragraph"/>
      </w:pPr>
      <w:r>
        <w:tab/>
        <w:t>(b)</w:t>
      </w:r>
      <w:r>
        <w:tab/>
        <w:t>an employee of a related body corporate of the applicant or bidder that provides services to the applicant or bidder.</w:t>
      </w:r>
    </w:p>
    <w:p w14:paraId="134BC7E9" w14:textId="34C465D4" w:rsidR="00A833D3" w:rsidRDefault="00A833D3" w:rsidP="00A833D3">
      <w:pPr>
        <w:pStyle w:val="subsection"/>
      </w:pPr>
      <w:r>
        <w:tab/>
        <w:t>(2)</w:t>
      </w:r>
      <w:r>
        <w:tab/>
        <w:t>A contractor of an applicant or bidder who has knowledge of confidential information of the applicant or bidder must give the ACMA a deed of confidentiality.</w:t>
      </w:r>
    </w:p>
    <w:p w14:paraId="6D83382D" w14:textId="1D788929" w:rsidR="00A833D3" w:rsidRDefault="00A833D3" w:rsidP="00A833D3">
      <w:pPr>
        <w:pStyle w:val="subsection"/>
      </w:pPr>
      <w:r>
        <w:tab/>
        <w:t>(3)</w:t>
      </w:r>
      <w:r>
        <w:tab/>
        <w:t>Subsection (2) does not apply to a contractor under a contract:</w:t>
      </w:r>
    </w:p>
    <w:p w14:paraId="47808D46" w14:textId="42E7C8A7" w:rsidR="00A833D3" w:rsidRDefault="00A833D3" w:rsidP="00A833D3">
      <w:pPr>
        <w:pStyle w:val="paragraph"/>
      </w:pPr>
      <w:r>
        <w:tab/>
        <w:t>(a)</w:t>
      </w:r>
      <w:r>
        <w:tab/>
        <w:t>for the purpose of obtaining advice relating to the auction from a person in the person’s professional capacity; or</w:t>
      </w:r>
    </w:p>
    <w:p w14:paraId="51098EE0" w14:textId="249DDA90" w:rsidR="006058D8" w:rsidRDefault="006058D8" w:rsidP="00A833D3">
      <w:pPr>
        <w:pStyle w:val="paragraph"/>
      </w:pPr>
      <w:r>
        <w:tab/>
        <w:t>(b)</w:t>
      </w:r>
      <w:r>
        <w:tab/>
        <w:t>for the purpose of obtaining finance to make a payment in relation to the auction.</w:t>
      </w:r>
    </w:p>
    <w:p w14:paraId="3BDD4B39" w14:textId="6FA6E50B" w:rsidR="004D5F02" w:rsidRDefault="006058D8" w:rsidP="006058D8">
      <w:pPr>
        <w:pStyle w:val="subsection"/>
      </w:pPr>
      <w:r>
        <w:tab/>
        <w:t>(4)</w:t>
      </w:r>
      <w:r>
        <w:tab/>
        <w:t>If a person to whom paragraph (1)(a) or (1)(b), or subsection (2), applies receives knowledge of the applicant’s confidential information before the application</w:t>
      </w:r>
      <w:r w:rsidR="00303960">
        <w:t xml:space="preserve"> deadline</w:t>
      </w:r>
      <w:r>
        <w:t xml:space="preserve"> or new application deadline (if there is one), the person must give the ACMA the deed of confidentiality before the relevant deadline.</w:t>
      </w:r>
    </w:p>
    <w:p w14:paraId="4019DBFB" w14:textId="35E18DA9" w:rsidR="00022DF1" w:rsidRDefault="006058D8" w:rsidP="006058D8">
      <w:pPr>
        <w:pStyle w:val="notetext"/>
      </w:pPr>
      <w:r>
        <w:t>Note:</w:t>
      </w:r>
      <w:r>
        <w:tab/>
        <w:t xml:space="preserve">A deed of confidentiality form must be provided by the ACMA as part of the applicant information package on the ACMA’s website: </w:t>
      </w:r>
      <w:hyperlink r:id="rId18" w:history="1">
        <w:r w:rsidRPr="007C1375">
          <w:rPr>
            <w:rStyle w:val="Hyperlink"/>
          </w:rPr>
          <w:t>www.acma.gov.au</w:t>
        </w:r>
      </w:hyperlink>
      <w:r>
        <w:t xml:space="preserve">. See paragraphs </w:t>
      </w:r>
      <w:r w:rsidR="001C2F3E">
        <w:t>30</w:t>
      </w:r>
      <w:r>
        <w:t xml:space="preserve">(1)(h) and </w:t>
      </w:r>
      <w:r w:rsidR="003E0978">
        <w:t>31</w:t>
      </w:r>
      <w:r>
        <w:t>(1)</w:t>
      </w:r>
      <w:r w:rsidR="003E0978">
        <w:t>(j</w:t>
      </w:r>
      <w:r>
        <w:t>)</w:t>
      </w:r>
      <w:r w:rsidR="00022DF1">
        <w:t>.</w:t>
      </w:r>
    </w:p>
    <w:p w14:paraId="40E0E49F" w14:textId="3C5CE330" w:rsidR="00022DF1" w:rsidRDefault="00022DF1">
      <w:pPr>
        <w:spacing w:line="259" w:lineRule="auto"/>
        <w:rPr>
          <w:rFonts w:ascii="Times New Roman" w:eastAsia="Times New Roman" w:hAnsi="Times New Roman" w:cs="Times New Roman"/>
          <w:sz w:val="18"/>
          <w:szCs w:val="20"/>
          <w:lang w:eastAsia="en-AU"/>
        </w:rPr>
      </w:pPr>
      <w:r>
        <w:br w:type="page"/>
      </w:r>
    </w:p>
    <w:p w14:paraId="136651F5" w14:textId="0CE6B6D1" w:rsidR="00022DF1" w:rsidRDefault="00022DF1" w:rsidP="00022DF1">
      <w:pPr>
        <w:pStyle w:val="Heading1"/>
        <w:rPr>
          <w:rStyle w:val="CharPartText"/>
          <w:rFonts w:ascii="Times New Roman" w:hAnsi="Times New Roman" w:cs="Times New Roman"/>
          <w:b/>
          <w:bCs/>
          <w:color w:val="auto"/>
        </w:rPr>
      </w:pPr>
      <w:bookmarkStart w:id="35" w:name="_Toc63237297"/>
      <w:r w:rsidRPr="00016407">
        <w:rPr>
          <w:rStyle w:val="CharPartText"/>
          <w:rFonts w:ascii="Times New Roman" w:hAnsi="Times New Roman" w:cs="Times New Roman"/>
          <w:b/>
          <w:bCs/>
          <w:color w:val="auto"/>
        </w:rPr>
        <w:t xml:space="preserve">Part </w:t>
      </w:r>
      <w:r>
        <w:rPr>
          <w:rStyle w:val="CharPartText"/>
          <w:rFonts w:ascii="Times New Roman" w:hAnsi="Times New Roman" w:cs="Times New Roman"/>
          <w:b/>
          <w:bCs/>
          <w:color w:val="auto"/>
        </w:rPr>
        <w:t>4</w:t>
      </w:r>
      <w:r w:rsidRPr="00016407">
        <w:rPr>
          <w:rStyle w:val="CharPartText"/>
          <w:rFonts w:ascii="Times New Roman" w:hAnsi="Times New Roman" w:cs="Times New Roman"/>
          <w:b/>
          <w:bCs/>
          <w:color w:val="auto"/>
        </w:rPr>
        <w:t>—</w:t>
      </w:r>
      <w:r>
        <w:rPr>
          <w:rStyle w:val="CharPartText"/>
          <w:rFonts w:ascii="Times New Roman" w:hAnsi="Times New Roman" w:cs="Times New Roman"/>
          <w:b/>
          <w:bCs/>
          <w:color w:val="auto"/>
        </w:rPr>
        <w:t>Procedures before auction</w:t>
      </w:r>
      <w:bookmarkEnd w:id="35"/>
    </w:p>
    <w:p w14:paraId="5762ED6F" w14:textId="3E9B3F6F" w:rsidR="00022DF1" w:rsidRPr="00D358C5" w:rsidRDefault="00022DF1" w:rsidP="00022DF1">
      <w:pPr>
        <w:pStyle w:val="Heading1"/>
        <w:rPr>
          <w:rStyle w:val="CharPartText"/>
          <w:rFonts w:ascii="Times New Roman" w:hAnsi="Times New Roman" w:cs="Times New Roman"/>
          <w:b/>
          <w:bCs/>
          <w:color w:val="auto"/>
          <w:sz w:val="28"/>
          <w:szCs w:val="28"/>
        </w:rPr>
      </w:pPr>
      <w:bookmarkStart w:id="36" w:name="_Toc63237298"/>
      <w:r>
        <w:rPr>
          <w:rStyle w:val="CharPartText"/>
          <w:rFonts w:ascii="Times New Roman" w:hAnsi="Times New Roman" w:cs="Times New Roman"/>
          <w:b/>
          <w:bCs/>
          <w:color w:val="auto"/>
          <w:sz w:val="28"/>
          <w:szCs w:val="28"/>
        </w:rPr>
        <w:t>Division 1</w:t>
      </w:r>
      <w:r>
        <w:rPr>
          <w:rStyle w:val="CharPartText"/>
          <w:rFonts w:ascii="Times New Roman" w:hAnsi="Times New Roman" w:cs="Times New Roman"/>
          <w:b/>
          <w:bCs/>
          <w:color w:val="auto"/>
          <w:sz w:val="28"/>
          <w:szCs w:val="28"/>
        </w:rPr>
        <w:tab/>
        <w:t>Preliminary</w:t>
      </w:r>
      <w:bookmarkEnd w:id="36"/>
    </w:p>
    <w:p w14:paraId="093B9577" w14:textId="1ED879F9" w:rsidR="00022DF1" w:rsidRDefault="00022DF1" w:rsidP="00022DF1">
      <w:pPr>
        <w:pStyle w:val="ActHead5"/>
      </w:pPr>
      <w:bookmarkStart w:id="37" w:name="_Toc63237299"/>
      <w:r>
        <w:rPr>
          <w:rStyle w:val="CharSectno"/>
        </w:rPr>
        <w:t>2</w:t>
      </w:r>
      <w:r w:rsidR="001B293E">
        <w:rPr>
          <w:rStyle w:val="CharSectno"/>
        </w:rPr>
        <w:t>5</w:t>
      </w:r>
      <w:r w:rsidRPr="00F80517">
        <w:rPr>
          <w:rStyle w:val="CharSectno"/>
        </w:rPr>
        <w:t xml:space="preserve">  </w:t>
      </w:r>
      <w:bookmarkEnd w:id="37"/>
      <w:r w:rsidR="00291137">
        <w:t>Auction manager</w:t>
      </w:r>
    </w:p>
    <w:p w14:paraId="356D0100" w14:textId="178AD86D" w:rsidR="00022DF1" w:rsidRDefault="00022DF1" w:rsidP="00022DF1">
      <w:pPr>
        <w:pStyle w:val="subsection"/>
      </w:pPr>
      <w:r>
        <w:tab/>
      </w:r>
      <w:r w:rsidR="00D20E88">
        <w:t>(1)</w:t>
      </w:r>
      <w:r>
        <w:tab/>
        <w:t>The ACMA must, in writing, appoint</w:t>
      </w:r>
      <w:r w:rsidR="00D20E88">
        <w:t xml:space="preserve"> a person (</w:t>
      </w:r>
      <w:r w:rsidR="00D20E88" w:rsidRPr="00D20E88">
        <w:rPr>
          <w:b/>
          <w:bCs/>
          <w:i/>
          <w:iCs/>
        </w:rPr>
        <w:t>auction manager</w:t>
      </w:r>
      <w:r w:rsidR="00D20E88">
        <w:t>) to manage the auction.</w:t>
      </w:r>
    </w:p>
    <w:p w14:paraId="449D7C21" w14:textId="095634A9" w:rsidR="00D20E88" w:rsidRPr="00D20E88" w:rsidRDefault="00D20E88" w:rsidP="00022DF1">
      <w:pPr>
        <w:pStyle w:val="subsection"/>
        <w:rPr>
          <w:b/>
          <w:bCs/>
          <w:i/>
          <w:iCs/>
        </w:rPr>
      </w:pPr>
      <w:r>
        <w:tab/>
        <w:t>(2)</w:t>
      </w:r>
      <w:r>
        <w:tab/>
        <w:t xml:space="preserve">The </w:t>
      </w:r>
      <w:r w:rsidR="00546CA6">
        <w:t>person appointed as the auction manager must be:</w:t>
      </w:r>
    </w:p>
    <w:p w14:paraId="31CC23F5" w14:textId="068A0903" w:rsidR="00022DF1" w:rsidRDefault="00022DF1" w:rsidP="00022DF1">
      <w:pPr>
        <w:pStyle w:val="paragraph"/>
      </w:pPr>
      <w:r>
        <w:tab/>
        <w:t>(a)</w:t>
      </w:r>
      <w:r>
        <w:tab/>
      </w:r>
      <w:r w:rsidR="00546CA6">
        <w:t>a member within the meaning of the ACMA Act; or</w:t>
      </w:r>
    </w:p>
    <w:p w14:paraId="78886FAF" w14:textId="407754B8" w:rsidR="00546CA6" w:rsidRDefault="00546CA6" w:rsidP="00022DF1">
      <w:pPr>
        <w:pStyle w:val="paragraph"/>
      </w:pPr>
      <w:r>
        <w:tab/>
        <w:t>(b)</w:t>
      </w:r>
      <w:r>
        <w:tab/>
        <w:t>a member of the ACMA staff; or</w:t>
      </w:r>
    </w:p>
    <w:p w14:paraId="3CF9F8DA" w14:textId="6F4D6268" w:rsidR="00546CA6" w:rsidRPr="00546CA6" w:rsidRDefault="00546CA6" w:rsidP="00022DF1">
      <w:pPr>
        <w:pStyle w:val="paragraph"/>
      </w:pPr>
      <w:r>
        <w:tab/>
        <w:t>(c)</w:t>
      </w:r>
      <w:r>
        <w:tab/>
        <w:t>a person whose services are made available for the purposes of the ACMA under paragraph 55(1)(a) of the ACMA Act.</w:t>
      </w:r>
    </w:p>
    <w:p w14:paraId="4CB43363" w14:textId="132C83E8" w:rsidR="00546CA6" w:rsidRDefault="00546CA6" w:rsidP="00546CA6">
      <w:pPr>
        <w:pStyle w:val="ActHead5"/>
      </w:pPr>
      <w:bookmarkStart w:id="38" w:name="_Toc63237300"/>
      <w:r>
        <w:rPr>
          <w:rStyle w:val="CharSectno"/>
        </w:rPr>
        <w:t>2</w:t>
      </w:r>
      <w:r w:rsidR="001B293E">
        <w:rPr>
          <w:rStyle w:val="CharSectno"/>
        </w:rPr>
        <w:t>6</w:t>
      </w:r>
      <w:r w:rsidRPr="00F80517">
        <w:rPr>
          <w:rStyle w:val="CharSectno"/>
        </w:rPr>
        <w:t xml:space="preserve">  </w:t>
      </w:r>
      <w:r>
        <w:t>Application fee</w:t>
      </w:r>
      <w:bookmarkEnd w:id="38"/>
    </w:p>
    <w:p w14:paraId="38244557" w14:textId="419F9B43" w:rsidR="00546CA6" w:rsidRDefault="00546CA6" w:rsidP="00546CA6">
      <w:pPr>
        <w:pStyle w:val="subsection"/>
      </w:pPr>
      <w:r>
        <w:tab/>
      </w:r>
      <w:r>
        <w:tab/>
      </w:r>
      <w:r w:rsidR="005F621E">
        <w:t xml:space="preserve">Before it publishes a notice under subsection </w:t>
      </w:r>
      <w:r w:rsidR="00D67E65">
        <w:t>30</w:t>
      </w:r>
      <w:r w:rsidR="005F621E">
        <w:t>(1), t</w:t>
      </w:r>
      <w:r>
        <w:t xml:space="preserve">he ACMA must, in writing, </w:t>
      </w:r>
      <w:r w:rsidR="005F621E">
        <w:t>set a fee</w:t>
      </w:r>
      <w:r>
        <w:t xml:space="preserve"> (</w:t>
      </w:r>
      <w:r w:rsidR="005F621E">
        <w:rPr>
          <w:b/>
          <w:bCs/>
          <w:i/>
          <w:iCs/>
        </w:rPr>
        <w:t>application fee</w:t>
      </w:r>
      <w:r>
        <w:t xml:space="preserve">) to </w:t>
      </w:r>
      <w:r w:rsidR="005F621E">
        <w:t>be paid</w:t>
      </w:r>
      <w:r w:rsidR="007204A0">
        <w:t xml:space="preserve"> by applicants</w:t>
      </w:r>
      <w:r>
        <w:t>.</w:t>
      </w:r>
    </w:p>
    <w:p w14:paraId="02E3DE1E" w14:textId="6E470127" w:rsidR="007204A0" w:rsidRDefault="007204A0" w:rsidP="007204A0">
      <w:pPr>
        <w:pStyle w:val="ActHead5"/>
      </w:pPr>
      <w:bookmarkStart w:id="39" w:name="_Toc63237301"/>
      <w:r>
        <w:rPr>
          <w:rStyle w:val="CharSectno"/>
        </w:rPr>
        <w:t>2</w:t>
      </w:r>
      <w:r w:rsidR="00AB6446">
        <w:rPr>
          <w:rStyle w:val="CharSectno"/>
        </w:rPr>
        <w:t>7</w:t>
      </w:r>
      <w:r>
        <w:rPr>
          <w:rStyle w:val="CharSectno"/>
        </w:rPr>
        <w:t xml:space="preserve">  </w:t>
      </w:r>
      <w:r>
        <w:t>Application fee</w:t>
      </w:r>
      <w:r w:rsidR="00C25EA5">
        <w:t xml:space="preserve"> not refundable except in certain circumstances</w:t>
      </w:r>
      <w:bookmarkEnd w:id="39"/>
    </w:p>
    <w:p w14:paraId="7ACCD5C0" w14:textId="4E3F45C4" w:rsidR="007204A0" w:rsidRDefault="007204A0" w:rsidP="007204A0">
      <w:pPr>
        <w:pStyle w:val="subsection"/>
      </w:pPr>
      <w:r>
        <w:tab/>
        <w:t>(1)</w:t>
      </w:r>
      <w:r>
        <w:tab/>
        <w:t xml:space="preserve">Subject to subsection (2), an application fee paid </w:t>
      </w:r>
      <w:r w:rsidR="00AC28AD">
        <w:t xml:space="preserve">by an applicant or bidder </w:t>
      </w:r>
      <w:r>
        <w:t xml:space="preserve">under this instrument is not refundable in any </w:t>
      </w:r>
      <w:r w:rsidR="00AC28AD">
        <w:t>circumstances, including:</w:t>
      </w:r>
    </w:p>
    <w:p w14:paraId="03A69A63" w14:textId="48A9BBE8" w:rsidR="00AC28AD" w:rsidRDefault="00AC28AD" w:rsidP="00AC28AD">
      <w:pPr>
        <w:pStyle w:val="paragraph"/>
      </w:pPr>
      <w:r>
        <w:tab/>
        <w:t>(a)</w:t>
      </w:r>
      <w:r>
        <w:tab/>
        <w:t>if the applicant withdraws from the auction; or</w:t>
      </w:r>
    </w:p>
    <w:p w14:paraId="15876A6F" w14:textId="7E16A88D" w:rsidR="00AC28AD" w:rsidRDefault="00AC28AD" w:rsidP="00AC28AD">
      <w:pPr>
        <w:pStyle w:val="paragraph"/>
      </w:pPr>
      <w:r>
        <w:tab/>
        <w:t>(b)</w:t>
      </w:r>
      <w:r>
        <w:tab/>
        <w:t>if the applicant or bidder is taken to withdraw from the auction; or</w:t>
      </w:r>
    </w:p>
    <w:p w14:paraId="464D289A" w14:textId="6D8A1A69" w:rsidR="00AC28AD" w:rsidRDefault="00AC28AD" w:rsidP="00AC28AD">
      <w:pPr>
        <w:pStyle w:val="paragraph"/>
      </w:pPr>
      <w:r>
        <w:tab/>
        <w:t>(c)</w:t>
      </w:r>
      <w:r>
        <w:tab/>
        <w:t>if the applicant or bidder is not permitted to make a bid in the auction.</w:t>
      </w:r>
    </w:p>
    <w:p w14:paraId="52848247" w14:textId="7B723AF6" w:rsidR="006058D8" w:rsidRDefault="00AC28AD" w:rsidP="00AC28AD">
      <w:pPr>
        <w:pStyle w:val="subsection"/>
      </w:pPr>
      <w:r>
        <w:tab/>
        <w:t>(2)</w:t>
      </w:r>
      <w:r>
        <w:tab/>
        <w:t>An application fee paid by an applicant under this instrument is refundable if both the following occur:</w:t>
      </w:r>
    </w:p>
    <w:p w14:paraId="10E51B4A" w14:textId="33EADE45" w:rsidR="00AC28AD" w:rsidRDefault="00AC28AD" w:rsidP="00AC28AD">
      <w:pPr>
        <w:pStyle w:val="paragraph"/>
      </w:pPr>
      <w:r>
        <w:tab/>
        <w:t>(a)</w:t>
      </w:r>
      <w:r>
        <w:tab/>
        <w:t xml:space="preserve">the ACMA varies a starting price under paragraph </w:t>
      </w:r>
      <w:r w:rsidR="002D5CD8">
        <w:t>44</w:t>
      </w:r>
      <w:r>
        <w:t>(1)(a); and</w:t>
      </w:r>
    </w:p>
    <w:p w14:paraId="2D0127CF" w14:textId="6C55CA59" w:rsidR="00AC28AD" w:rsidRDefault="00AC28AD" w:rsidP="00AC28AD">
      <w:pPr>
        <w:pStyle w:val="paragraph"/>
      </w:pPr>
      <w:r>
        <w:tab/>
      </w:r>
      <w:r w:rsidR="005A47BE">
        <w:t>(b)</w:t>
      </w:r>
      <w:r w:rsidR="005A47BE">
        <w:tab/>
        <w:t>the applicant withdraws its application before the extended eligibility deadline by giving the ACMA notice in writing.</w:t>
      </w:r>
    </w:p>
    <w:p w14:paraId="38318778" w14:textId="621A84CD" w:rsidR="006058D8" w:rsidRDefault="005A47BE" w:rsidP="006058D8">
      <w:pPr>
        <w:pStyle w:val="subsection"/>
      </w:pPr>
      <w:r>
        <w:tab/>
        <w:t>(3)</w:t>
      </w:r>
      <w:r>
        <w:tab/>
        <w:t>If subsection (2) applies in relation to an applicant, the ACMA must refund the application fee no later than 6 months after the applicant withdraws its application.</w:t>
      </w:r>
    </w:p>
    <w:p w14:paraId="4EFC899F" w14:textId="195B5AC5" w:rsidR="005E2A35" w:rsidRDefault="005E2A35" w:rsidP="005E2A35">
      <w:pPr>
        <w:pStyle w:val="ActHead5"/>
      </w:pPr>
      <w:bookmarkStart w:id="40" w:name="_Toc63237302"/>
      <w:r>
        <w:rPr>
          <w:rStyle w:val="CharSectno"/>
        </w:rPr>
        <w:t>2</w:t>
      </w:r>
      <w:r w:rsidR="007F0770">
        <w:rPr>
          <w:rStyle w:val="CharSectno"/>
        </w:rPr>
        <w:t>8</w:t>
      </w:r>
      <w:r w:rsidRPr="00F80517">
        <w:rPr>
          <w:rStyle w:val="CharSectno"/>
        </w:rPr>
        <w:t xml:space="preserve">  </w:t>
      </w:r>
      <w:r>
        <w:t>Application deadline and eligibility deadline</w:t>
      </w:r>
      <w:bookmarkEnd w:id="40"/>
    </w:p>
    <w:p w14:paraId="49387DD7" w14:textId="1F1413AD" w:rsidR="005E2A35" w:rsidRDefault="005E2A35" w:rsidP="005E2A35">
      <w:pPr>
        <w:pStyle w:val="subsection"/>
      </w:pPr>
      <w:r>
        <w:tab/>
        <w:t>(1)</w:t>
      </w:r>
      <w:r>
        <w:tab/>
        <w:t xml:space="preserve">Before it publishes a notice under subsection </w:t>
      </w:r>
      <w:r w:rsidR="00D67E65">
        <w:t>30</w:t>
      </w:r>
      <w:r>
        <w:t>(1), the ACMA must, in writing, set a date and time (</w:t>
      </w:r>
      <w:r w:rsidRPr="005E2A35">
        <w:rPr>
          <w:b/>
          <w:bCs/>
          <w:i/>
          <w:iCs/>
        </w:rPr>
        <w:t>application deadline</w:t>
      </w:r>
      <w:r>
        <w:t>) before which:</w:t>
      </w:r>
    </w:p>
    <w:p w14:paraId="5FF86B41" w14:textId="2144C03E" w:rsidR="005E2A35" w:rsidRDefault="005E2A35" w:rsidP="005E2A35">
      <w:pPr>
        <w:pStyle w:val="paragraph"/>
      </w:pPr>
      <w:r>
        <w:tab/>
        <w:t>(a)</w:t>
      </w:r>
      <w:r>
        <w:tab/>
        <w:t>completed application forms, completed deeds of acknowledgment and completed deeds of confidentiality by applicants must be received by the ACMA; and</w:t>
      </w:r>
    </w:p>
    <w:p w14:paraId="658FDEF7" w14:textId="012D5087" w:rsidR="005E2A35" w:rsidRDefault="005E2A35" w:rsidP="005E2A35">
      <w:pPr>
        <w:pStyle w:val="paragraph"/>
      </w:pPr>
      <w:r>
        <w:tab/>
        <w:t>(b)</w:t>
      </w:r>
      <w:r>
        <w:tab/>
        <w:t>the application fee must be paid to the ACMA on behalf of the Commonwealth.</w:t>
      </w:r>
    </w:p>
    <w:p w14:paraId="698F9DF6" w14:textId="076EE92F" w:rsidR="005E2A35" w:rsidRDefault="005E2A35" w:rsidP="005E2A35">
      <w:pPr>
        <w:pStyle w:val="subsection"/>
      </w:pPr>
      <w:r>
        <w:tab/>
        <w:t>(</w:t>
      </w:r>
      <w:r w:rsidR="008E6F05">
        <w:t>2</w:t>
      </w:r>
      <w:r>
        <w:t>)</w:t>
      </w:r>
      <w:r>
        <w:tab/>
        <w:t xml:space="preserve">Before it publishes a notice under subsection </w:t>
      </w:r>
      <w:r w:rsidR="00D67E65">
        <w:t>30</w:t>
      </w:r>
      <w:r>
        <w:t>(1), the ACMA must, in writing, set a date and time (</w:t>
      </w:r>
      <w:r w:rsidRPr="005E2A35">
        <w:rPr>
          <w:b/>
          <w:bCs/>
          <w:i/>
          <w:iCs/>
        </w:rPr>
        <w:t>eligibility deadline</w:t>
      </w:r>
      <w:r>
        <w:t>) before which:</w:t>
      </w:r>
    </w:p>
    <w:p w14:paraId="45ABCEBE" w14:textId="235DF2BC" w:rsidR="005E2A35" w:rsidRDefault="005E2A35" w:rsidP="005E2A35">
      <w:pPr>
        <w:pStyle w:val="paragraph"/>
      </w:pPr>
      <w:r>
        <w:tab/>
        <w:t>(a)</w:t>
      </w:r>
      <w:r>
        <w:tab/>
        <w:t xml:space="preserve">completed </w:t>
      </w:r>
      <w:r w:rsidR="00835AEF">
        <w:t>eligibility nomination forms</w:t>
      </w:r>
      <w:r>
        <w:t xml:space="preserve"> must be received by the ACMA; and</w:t>
      </w:r>
    </w:p>
    <w:p w14:paraId="1A3EAE0C" w14:textId="39AAB5FF" w:rsidR="005E2A35" w:rsidRDefault="005E2A35" w:rsidP="00835AEF">
      <w:pPr>
        <w:pStyle w:val="paragraph"/>
      </w:pPr>
      <w:r>
        <w:tab/>
        <w:t>(b)</w:t>
      </w:r>
      <w:r>
        <w:tab/>
      </w:r>
      <w:r w:rsidR="00835AEF">
        <w:t>eligibility payments must be made to the ACMA, or deeds of financial security must be given to the ACMA, or a combination of both.</w:t>
      </w:r>
    </w:p>
    <w:p w14:paraId="53116F77" w14:textId="515C058F" w:rsidR="00864234" w:rsidRDefault="00864234" w:rsidP="00850B9B">
      <w:pPr>
        <w:pStyle w:val="ActHead5"/>
      </w:pPr>
      <w:bookmarkStart w:id="41" w:name="_Toc63237303"/>
      <w:r>
        <w:rPr>
          <w:rStyle w:val="CharSectno"/>
        </w:rPr>
        <w:t>2</w:t>
      </w:r>
      <w:r w:rsidR="00C7789A">
        <w:rPr>
          <w:rStyle w:val="CharSectno"/>
        </w:rPr>
        <w:t>9</w:t>
      </w:r>
      <w:r w:rsidRPr="00F80517">
        <w:rPr>
          <w:rStyle w:val="CharSectno"/>
        </w:rPr>
        <w:t xml:space="preserve">  </w:t>
      </w:r>
      <w:r>
        <w:t>Starting prices, lot ratings and forms</w:t>
      </w:r>
      <w:bookmarkEnd w:id="41"/>
    </w:p>
    <w:p w14:paraId="5EEE1613" w14:textId="6E35EEB6" w:rsidR="00864234" w:rsidRDefault="00864234" w:rsidP="00850B9B">
      <w:pPr>
        <w:pStyle w:val="subsection"/>
        <w:keepNext/>
      </w:pPr>
      <w:r>
        <w:tab/>
        <w:t>(1)</w:t>
      </w:r>
      <w:r>
        <w:tab/>
      </w:r>
      <w:r w:rsidR="00CF5F7B">
        <w:t>The ACMA must set the following amounts:</w:t>
      </w:r>
    </w:p>
    <w:p w14:paraId="6ED1BBAE" w14:textId="398FD49A" w:rsidR="00864234" w:rsidRDefault="00864234" w:rsidP="00864234">
      <w:pPr>
        <w:pStyle w:val="paragraph"/>
      </w:pPr>
      <w:r>
        <w:tab/>
        <w:t>(a)</w:t>
      </w:r>
      <w:r>
        <w:tab/>
      </w:r>
      <w:r w:rsidR="00CF5F7B">
        <w:t xml:space="preserve">the </w:t>
      </w:r>
      <w:r w:rsidR="00CF5F7B" w:rsidRPr="002A34A3">
        <w:rPr>
          <w:b/>
          <w:bCs/>
          <w:i/>
          <w:iCs/>
        </w:rPr>
        <w:t>starting price</w:t>
      </w:r>
      <w:r w:rsidR="00CF5F7B">
        <w:t xml:space="preserve"> for the lots of each product in the auction;</w:t>
      </w:r>
    </w:p>
    <w:p w14:paraId="7F19E7CF" w14:textId="6714F66D" w:rsidR="00864234" w:rsidRDefault="00864234" w:rsidP="00864234">
      <w:pPr>
        <w:pStyle w:val="paragraph"/>
      </w:pPr>
      <w:r>
        <w:tab/>
        <w:t>(b)</w:t>
      </w:r>
      <w:r>
        <w:tab/>
      </w:r>
      <w:r w:rsidR="00620596">
        <w:t xml:space="preserve">the </w:t>
      </w:r>
      <w:r w:rsidR="00620596" w:rsidRPr="002A34A3">
        <w:rPr>
          <w:b/>
          <w:bCs/>
          <w:i/>
          <w:iCs/>
        </w:rPr>
        <w:t>lot rating</w:t>
      </w:r>
      <w:r w:rsidR="00620596">
        <w:t xml:space="preserve"> for the lots of each product in the auction</w:t>
      </w:r>
      <w:r w:rsidR="003B4AE0">
        <w:t>.</w:t>
      </w:r>
    </w:p>
    <w:p w14:paraId="1FF2C5C1" w14:textId="417DD0E8" w:rsidR="00620596" w:rsidRDefault="00620596" w:rsidP="00620596">
      <w:pPr>
        <w:pStyle w:val="notetext"/>
      </w:pPr>
      <w:r>
        <w:t>Note:</w:t>
      </w:r>
      <w:r>
        <w:tab/>
        <w:t xml:space="preserve">Paragraph (a) relates to Division 2 of Part 6 of this instrument for the purposes of section 294 of the Act, and is disallowable under section 42 of the </w:t>
      </w:r>
      <w:r>
        <w:rPr>
          <w:i/>
          <w:iCs/>
        </w:rPr>
        <w:t>Legislation Act 2003</w:t>
      </w:r>
      <w:r>
        <w:t>.</w:t>
      </w:r>
    </w:p>
    <w:p w14:paraId="74F2B197" w14:textId="643FABF4" w:rsidR="00620596" w:rsidRDefault="00620596" w:rsidP="00620596">
      <w:pPr>
        <w:pStyle w:val="subsection"/>
      </w:pPr>
      <w:r>
        <w:tab/>
        <w:t>(2)</w:t>
      </w:r>
      <w:r>
        <w:tab/>
        <w:t>After setting the amounts in subsection (1), the ACMA must approve</w:t>
      </w:r>
      <w:r w:rsidR="00E95FAC">
        <w:t xml:space="preserve"> the following forms</w:t>
      </w:r>
      <w:r>
        <w:t>:</w:t>
      </w:r>
    </w:p>
    <w:p w14:paraId="1D93F5A1" w14:textId="2C325EE9" w:rsidR="00620596" w:rsidRDefault="00620596" w:rsidP="00620596">
      <w:pPr>
        <w:pStyle w:val="paragraph"/>
      </w:pPr>
      <w:r>
        <w:tab/>
        <w:t>(a)</w:t>
      </w:r>
      <w:r>
        <w:tab/>
        <w:t>a form (</w:t>
      </w:r>
      <w:r w:rsidRPr="00620596">
        <w:rPr>
          <w:b/>
          <w:bCs/>
          <w:i/>
          <w:iCs/>
        </w:rPr>
        <w:t>application form</w:t>
      </w:r>
      <w:r>
        <w:t>) for applying to participate in the auction</w:t>
      </w:r>
      <w:r w:rsidR="008C384D">
        <w:t xml:space="preserve"> that complies with subsection (</w:t>
      </w:r>
      <w:r w:rsidR="00814E4F">
        <w:t>3</w:t>
      </w:r>
      <w:r w:rsidR="008C384D">
        <w:t>)</w:t>
      </w:r>
      <w:r>
        <w:t xml:space="preserve">; </w:t>
      </w:r>
    </w:p>
    <w:p w14:paraId="22F0D98C" w14:textId="66018FD4" w:rsidR="002E1602" w:rsidRPr="002E1602" w:rsidRDefault="002E1602" w:rsidP="00620596">
      <w:pPr>
        <w:pStyle w:val="paragraph"/>
      </w:pPr>
      <w:r>
        <w:tab/>
        <w:t>(</w:t>
      </w:r>
      <w:r w:rsidR="00C7789A">
        <w:t>b</w:t>
      </w:r>
      <w:r>
        <w:t>)</w:t>
      </w:r>
      <w:r>
        <w:tab/>
        <w:t>a form (</w:t>
      </w:r>
      <w:r>
        <w:rPr>
          <w:b/>
          <w:bCs/>
          <w:i/>
          <w:iCs/>
        </w:rPr>
        <w:t>deed of acknowledgment form</w:t>
      </w:r>
      <w:r>
        <w:t xml:space="preserve">) </w:t>
      </w:r>
      <w:r w:rsidR="00AF790D">
        <w:t>that includes a statement to the effect that an applicant understands and agrees to be bound by the provisions of this instrument</w:t>
      </w:r>
      <w:r w:rsidR="00F234C7">
        <w:t xml:space="preserve">; </w:t>
      </w:r>
    </w:p>
    <w:p w14:paraId="7D354FC2" w14:textId="0324B9F5" w:rsidR="00C05F25" w:rsidRDefault="003A6E33" w:rsidP="00620596">
      <w:pPr>
        <w:pStyle w:val="paragraph"/>
      </w:pPr>
      <w:r>
        <w:tab/>
        <w:t>(</w:t>
      </w:r>
      <w:r w:rsidR="00C7789A">
        <w:t>c</w:t>
      </w:r>
      <w:r>
        <w:t>)</w:t>
      </w:r>
      <w:r>
        <w:tab/>
        <w:t>a form (</w:t>
      </w:r>
      <w:r w:rsidRPr="003A6E33">
        <w:rPr>
          <w:b/>
          <w:bCs/>
          <w:i/>
          <w:iCs/>
        </w:rPr>
        <w:t>deed of financial security form</w:t>
      </w:r>
      <w:r>
        <w:t xml:space="preserve">) for securing </w:t>
      </w:r>
      <w:r w:rsidR="007F4D75">
        <w:t>an applicant’s maximum eligibility points</w:t>
      </w:r>
      <w:r w:rsidR="00C05F25">
        <w:t xml:space="preserve">; </w:t>
      </w:r>
    </w:p>
    <w:p w14:paraId="3A9BFC49" w14:textId="7BFCAE6C" w:rsidR="00957D55" w:rsidRDefault="00C05F25" w:rsidP="00620596">
      <w:pPr>
        <w:pStyle w:val="paragraph"/>
      </w:pPr>
      <w:r>
        <w:tab/>
        <w:t>(</w:t>
      </w:r>
      <w:r w:rsidR="00C7789A">
        <w:t>d</w:t>
      </w:r>
      <w:r>
        <w:t>)</w:t>
      </w:r>
      <w:r>
        <w:tab/>
        <w:t xml:space="preserve">a </w:t>
      </w:r>
      <w:r w:rsidRPr="00C76B5D">
        <w:t>form (</w:t>
      </w:r>
      <w:r w:rsidR="002E1602" w:rsidRPr="00C76B5D">
        <w:rPr>
          <w:b/>
          <w:bCs/>
          <w:i/>
          <w:iCs/>
        </w:rPr>
        <w:t xml:space="preserve">deed of </w:t>
      </w:r>
      <w:r w:rsidRPr="00C76B5D">
        <w:rPr>
          <w:b/>
          <w:bCs/>
          <w:i/>
          <w:iCs/>
        </w:rPr>
        <w:t>confidentiality form</w:t>
      </w:r>
      <w:r w:rsidRPr="00C76B5D">
        <w:t xml:space="preserve">) </w:t>
      </w:r>
      <w:r w:rsidR="00AF790D" w:rsidRPr="00C76B5D">
        <w:t xml:space="preserve">that includes a statement to the effect that the person giving the deed agrees not to disclose confidential information before section </w:t>
      </w:r>
      <w:r w:rsidR="00E35594" w:rsidRPr="00C76B5D">
        <w:t xml:space="preserve">20 </w:t>
      </w:r>
      <w:r w:rsidR="00AF790D" w:rsidRPr="00C76B5D">
        <w:t>c</w:t>
      </w:r>
      <w:r w:rsidR="00AF790D">
        <w:t>eases to apply to the person</w:t>
      </w:r>
      <w:r w:rsidR="00957D55">
        <w:t>;</w:t>
      </w:r>
    </w:p>
    <w:p w14:paraId="6DFD8CB8" w14:textId="7095B207" w:rsidR="00620596" w:rsidRPr="00620596" w:rsidRDefault="00957D55" w:rsidP="00620596">
      <w:pPr>
        <w:pStyle w:val="paragraph"/>
      </w:pPr>
      <w:r>
        <w:tab/>
        <w:t>(</w:t>
      </w:r>
      <w:r w:rsidR="00C7789A">
        <w:t>e</w:t>
      </w:r>
      <w:r>
        <w:t>)</w:t>
      </w:r>
      <w:r>
        <w:tab/>
      </w:r>
      <w:r w:rsidR="00A73AED">
        <w:t>one or more</w:t>
      </w:r>
      <w:r>
        <w:t xml:space="preserve"> form</w:t>
      </w:r>
      <w:r w:rsidR="00A73AED">
        <w:t>s</w:t>
      </w:r>
      <w:r>
        <w:t xml:space="preserve"> for the purposes of</w:t>
      </w:r>
      <w:r w:rsidR="00DD59FD">
        <w:t xml:space="preserve"> the following</w:t>
      </w:r>
      <w:r w:rsidR="00A73AED">
        <w:t>:</w:t>
      </w:r>
    </w:p>
    <w:p w14:paraId="4A3D4124" w14:textId="09B0C05D" w:rsidR="00A73AED" w:rsidRDefault="00A73AED" w:rsidP="00A73AED">
      <w:pPr>
        <w:pStyle w:val="paragraphsub"/>
      </w:pPr>
      <w:r>
        <w:tab/>
        <w:t>(i)</w:t>
      </w:r>
      <w:r>
        <w:tab/>
        <w:t>section 3</w:t>
      </w:r>
      <w:r w:rsidR="00B04DDA">
        <w:t>6</w:t>
      </w:r>
      <w:r>
        <w:t>;</w:t>
      </w:r>
    </w:p>
    <w:p w14:paraId="2AF8D7CC" w14:textId="60358C71" w:rsidR="00A73AED" w:rsidRDefault="00A73AED" w:rsidP="00A73AED">
      <w:pPr>
        <w:pStyle w:val="paragraphsub"/>
      </w:pPr>
      <w:r>
        <w:tab/>
        <w:t>(ii)</w:t>
      </w:r>
      <w:r>
        <w:tab/>
        <w:t>paragraph 3</w:t>
      </w:r>
      <w:r w:rsidR="009C68C5">
        <w:t>9</w:t>
      </w:r>
      <w:r>
        <w:t>(</w:t>
      </w:r>
      <w:r w:rsidR="009C68C5">
        <w:t>6</w:t>
      </w:r>
      <w:r>
        <w:t>)(c);</w:t>
      </w:r>
    </w:p>
    <w:p w14:paraId="277B7F28" w14:textId="4572F72B" w:rsidR="00A73AED" w:rsidRDefault="00A73AED" w:rsidP="00A73AED">
      <w:pPr>
        <w:pStyle w:val="paragraphsub"/>
      </w:pPr>
      <w:r>
        <w:tab/>
        <w:t>(iii)</w:t>
      </w:r>
      <w:r>
        <w:tab/>
        <w:t xml:space="preserve">section </w:t>
      </w:r>
      <w:r w:rsidR="00D021A0">
        <w:t>51</w:t>
      </w:r>
      <w:r>
        <w:t>;</w:t>
      </w:r>
    </w:p>
    <w:p w14:paraId="47C9F766" w14:textId="3F8D5258" w:rsidR="00A73AED" w:rsidRDefault="00A73AED" w:rsidP="00A73AED">
      <w:pPr>
        <w:pStyle w:val="paragraphsub"/>
      </w:pPr>
      <w:r>
        <w:tab/>
        <w:t>(iv)</w:t>
      </w:r>
      <w:r>
        <w:tab/>
        <w:t xml:space="preserve">section </w:t>
      </w:r>
      <w:r w:rsidR="004D3948">
        <w:t>71</w:t>
      </w:r>
      <w:r>
        <w:t>.</w:t>
      </w:r>
    </w:p>
    <w:p w14:paraId="7C25F369" w14:textId="3D0EB872" w:rsidR="008C384D" w:rsidRDefault="008C384D" w:rsidP="004C602E">
      <w:pPr>
        <w:pStyle w:val="subsection"/>
      </w:pPr>
      <w:r>
        <w:tab/>
        <w:t>(</w:t>
      </w:r>
      <w:r w:rsidR="00C7789A">
        <w:t>3</w:t>
      </w:r>
      <w:r>
        <w:t>)</w:t>
      </w:r>
      <w:r>
        <w:tab/>
        <w:t>The application form must include a requirement for, and a guide to:</w:t>
      </w:r>
    </w:p>
    <w:p w14:paraId="544A0538" w14:textId="173F924C" w:rsidR="008C384D" w:rsidRDefault="008C384D" w:rsidP="00A67A27">
      <w:pPr>
        <w:pStyle w:val="paragraph"/>
      </w:pPr>
      <w:r>
        <w:tab/>
        <w:t>(a)</w:t>
      </w:r>
      <w:r>
        <w:tab/>
        <w:t>identifying whether an applicant i</w:t>
      </w:r>
      <w:r w:rsidR="00A67A27">
        <w:t xml:space="preserve">s a </w:t>
      </w:r>
      <w:r w:rsidR="00F0754F">
        <w:t>set-aside</w:t>
      </w:r>
      <w:r w:rsidR="00A67A27">
        <w:t xml:space="preserve"> applicant; and</w:t>
      </w:r>
    </w:p>
    <w:p w14:paraId="6F57E389" w14:textId="66426AF8" w:rsidR="00A67A27" w:rsidRDefault="00A67A27" w:rsidP="00A67A27">
      <w:pPr>
        <w:pStyle w:val="paragraph"/>
      </w:pPr>
      <w:r>
        <w:tab/>
        <w:t>(b)</w:t>
      </w:r>
      <w:r>
        <w:tab/>
        <w:t xml:space="preserve">if the applicant is a </w:t>
      </w:r>
      <w:r w:rsidR="00F0754F">
        <w:t>set-aside</w:t>
      </w:r>
      <w:r>
        <w:t xml:space="preserve"> applicant </w:t>
      </w:r>
      <w:r w:rsidR="0054764C">
        <w:t>–</w:t>
      </w:r>
      <w:r>
        <w:t xml:space="preserve"> </w:t>
      </w:r>
      <w:r w:rsidR="00B504B6">
        <w:t>stating</w:t>
      </w:r>
      <w:r w:rsidR="0054764C">
        <w:t xml:space="preserve"> whether the </w:t>
      </w:r>
      <w:r w:rsidR="00F0754F">
        <w:t>set-aside</w:t>
      </w:r>
      <w:r w:rsidR="0054764C">
        <w:t xml:space="preserve"> applicant </w:t>
      </w:r>
      <w:r w:rsidR="00C361C3">
        <w:t>elects to take up</w:t>
      </w:r>
      <w:r w:rsidR="0054764C">
        <w:t xml:space="preserve"> a </w:t>
      </w:r>
      <w:r w:rsidR="00F0754F">
        <w:t>set-aside</w:t>
      </w:r>
      <w:r w:rsidR="0054764C">
        <w:t xml:space="preserve"> lot of the 900 national product.</w:t>
      </w:r>
    </w:p>
    <w:p w14:paraId="790BFD01" w14:textId="7CBFF416" w:rsidR="005A47BE" w:rsidRPr="00D358C5" w:rsidRDefault="005A47BE" w:rsidP="005A47BE">
      <w:pPr>
        <w:pStyle w:val="Heading1"/>
        <w:rPr>
          <w:rStyle w:val="CharPartText"/>
          <w:rFonts w:ascii="Times New Roman" w:hAnsi="Times New Roman" w:cs="Times New Roman"/>
          <w:b/>
          <w:bCs/>
          <w:color w:val="auto"/>
          <w:sz w:val="28"/>
          <w:szCs w:val="28"/>
        </w:rPr>
      </w:pPr>
      <w:bookmarkStart w:id="42" w:name="_Toc63237304"/>
      <w:r>
        <w:rPr>
          <w:rStyle w:val="CharPartText"/>
          <w:rFonts w:ascii="Times New Roman" w:hAnsi="Times New Roman" w:cs="Times New Roman"/>
          <w:b/>
          <w:bCs/>
          <w:color w:val="auto"/>
          <w:sz w:val="28"/>
          <w:szCs w:val="28"/>
        </w:rPr>
        <w:t>Division 2</w:t>
      </w:r>
      <w:r>
        <w:rPr>
          <w:rStyle w:val="CharPartText"/>
          <w:rFonts w:ascii="Times New Roman" w:hAnsi="Times New Roman" w:cs="Times New Roman"/>
          <w:b/>
          <w:bCs/>
          <w:color w:val="auto"/>
          <w:sz w:val="28"/>
          <w:szCs w:val="28"/>
        </w:rPr>
        <w:tab/>
        <w:t>Advertising the auction</w:t>
      </w:r>
      <w:bookmarkEnd w:id="42"/>
    </w:p>
    <w:p w14:paraId="5BF61901" w14:textId="5DA8A20D" w:rsidR="005A47BE" w:rsidRDefault="001C2F3E" w:rsidP="005A47BE">
      <w:pPr>
        <w:pStyle w:val="ActHead5"/>
      </w:pPr>
      <w:bookmarkStart w:id="43" w:name="_Toc63237305"/>
      <w:r>
        <w:rPr>
          <w:rStyle w:val="CharSectno"/>
        </w:rPr>
        <w:t>30</w:t>
      </w:r>
      <w:r w:rsidR="005A47BE" w:rsidRPr="00F80517">
        <w:rPr>
          <w:rStyle w:val="CharSectno"/>
        </w:rPr>
        <w:t xml:space="preserve">  </w:t>
      </w:r>
      <w:r w:rsidR="005A47BE">
        <w:t>Notice advertising the auction</w:t>
      </w:r>
      <w:bookmarkEnd w:id="43"/>
    </w:p>
    <w:p w14:paraId="0B2A2F22" w14:textId="0E415E5F" w:rsidR="005A47BE" w:rsidRDefault="005A47BE" w:rsidP="005A47BE">
      <w:pPr>
        <w:pStyle w:val="subsection"/>
      </w:pPr>
      <w:r>
        <w:tab/>
        <w:t>(1)</w:t>
      </w:r>
      <w:r>
        <w:tab/>
        <w:t>The ACMA must</w:t>
      </w:r>
      <w:r w:rsidR="001903B6">
        <w:t xml:space="preserve"> publish on its website a notice that:</w:t>
      </w:r>
    </w:p>
    <w:p w14:paraId="7CCE257F" w14:textId="3059CDAC" w:rsidR="001903B6" w:rsidRDefault="001903B6" w:rsidP="001903B6">
      <w:pPr>
        <w:pStyle w:val="paragraph"/>
      </w:pPr>
      <w:r>
        <w:tab/>
        <w:t>(a)</w:t>
      </w:r>
      <w:r>
        <w:tab/>
        <w:t>describes the parts of the spectrum to be auction</w:t>
      </w:r>
      <w:r w:rsidR="00C2690A">
        <w:t>ed</w:t>
      </w:r>
      <w:r>
        <w:t>; and</w:t>
      </w:r>
    </w:p>
    <w:p w14:paraId="41BC5ABA" w14:textId="05C2C6A8" w:rsidR="001903B6" w:rsidRDefault="001903B6" w:rsidP="001903B6">
      <w:pPr>
        <w:pStyle w:val="paragraph"/>
      </w:pPr>
      <w:r>
        <w:tab/>
        <w:t>(b)</w:t>
      </w:r>
      <w:r>
        <w:tab/>
        <w:t>gives a brief description of the way the auction will be conducted; and</w:t>
      </w:r>
    </w:p>
    <w:p w14:paraId="1C4BD7CD" w14:textId="70C34280" w:rsidR="001903B6" w:rsidRDefault="001903B6" w:rsidP="001903B6">
      <w:pPr>
        <w:pStyle w:val="paragraph"/>
      </w:pPr>
      <w:r>
        <w:tab/>
        <w:t>(c)</w:t>
      </w:r>
      <w:r>
        <w:tab/>
        <w:t>states that the auction will be conducted in accordance with this instrument; and</w:t>
      </w:r>
    </w:p>
    <w:p w14:paraId="0DDB2050" w14:textId="3640EA30" w:rsidR="001903B6" w:rsidRDefault="001903B6" w:rsidP="001903B6">
      <w:pPr>
        <w:pStyle w:val="paragraph"/>
      </w:pPr>
      <w:r>
        <w:tab/>
        <w:t>(d)</w:t>
      </w:r>
      <w:r>
        <w:tab/>
      </w:r>
      <w:r w:rsidR="00EC34E6">
        <w:t>invites persons to apply to the ACMA to take part in the action; and</w:t>
      </w:r>
    </w:p>
    <w:p w14:paraId="736504E2" w14:textId="3910ADC6" w:rsidR="00EC34E6" w:rsidRDefault="00EC34E6" w:rsidP="001903B6">
      <w:pPr>
        <w:pStyle w:val="paragraph"/>
      </w:pPr>
      <w:r>
        <w:tab/>
        <w:t>(e)</w:t>
      </w:r>
      <w:r>
        <w:tab/>
        <w:t xml:space="preserve">states the </w:t>
      </w:r>
      <w:r w:rsidR="00904C71">
        <w:t>application deadline; and</w:t>
      </w:r>
    </w:p>
    <w:p w14:paraId="4FE754E1" w14:textId="27BF1BEE" w:rsidR="00904C71" w:rsidRDefault="00904C71" w:rsidP="001903B6">
      <w:pPr>
        <w:pStyle w:val="paragraph"/>
      </w:pPr>
      <w:r>
        <w:tab/>
        <w:t>(f)</w:t>
      </w:r>
      <w:r>
        <w:tab/>
        <w:t>states the eligibility deadline</w:t>
      </w:r>
      <w:r w:rsidR="00835AEF">
        <w:t>; and</w:t>
      </w:r>
    </w:p>
    <w:p w14:paraId="699F44C3" w14:textId="0FB44643" w:rsidR="00835AEF" w:rsidRDefault="00835AEF" w:rsidP="001903B6">
      <w:pPr>
        <w:pStyle w:val="paragraph"/>
      </w:pPr>
      <w:r>
        <w:tab/>
        <w:t>(g)</w:t>
      </w:r>
      <w:r>
        <w:tab/>
        <w:t>states that applications may only be withdrawn before the eligibility deadline or the extended eligibility deadline (if there is one); and</w:t>
      </w:r>
    </w:p>
    <w:p w14:paraId="11F82A65" w14:textId="05494C21" w:rsidR="00835AEF" w:rsidRPr="00904C71" w:rsidRDefault="00835AEF" w:rsidP="001903B6">
      <w:pPr>
        <w:pStyle w:val="paragraph"/>
      </w:pPr>
      <w:r>
        <w:tab/>
        <w:t>(h)</w:t>
      </w:r>
      <w:r>
        <w:tab/>
        <w:t>states that the applicant information package for the auction can be obtained from the ACMA’s website at the electronic address given in the</w:t>
      </w:r>
      <w:r w:rsidR="003B4DAA">
        <w:t xml:space="preserve"> notice.</w:t>
      </w:r>
    </w:p>
    <w:p w14:paraId="1B38943B" w14:textId="6C2F2933" w:rsidR="004D5F02" w:rsidRDefault="003B4DAA" w:rsidP="003B4DAA">
      <w:pPr>
        <w:pStyle w:val="subsection"/>
      </w:pPr>
      <w:r>
        <w:tab/>
        <w:t>(2)</w:t>
      </w:r>
      <w:r>
        <w:tab/>
        <w:t>If a matter mentioned in the notice changes, the ACMA must publish another notice giving details of the change on its website.</w:t>
      </w:r>
    </w:p>
    <w:p w14:paraId="684C6E3B" w14:textId="76B3D4DA" w:rsidR="003B4DAA" w:rsidRPr="00A833D3" w:rsidRDefault="003B4DAA" w:rsidP="003B4DAA">
      <w:pPr>
        <w:pStyle w:val="subsection"/>
      </w:pPr>
      <w:r>
        <w:tab/>
        <w:t>(3)</w:t>
      </w:r>
      <w:r>
        <w:tab/>
        <w:t>The ACMA may publish the information required by subsections (1) and (2) by additional methods, and may publish other information about the auction by any method.</w:t>
      </w:r>
    </w:p>
    <w:p w14:paraId="35DB8EB9" w14:textId="08435CBF" w:rsidR="003B4DAA" w:rsidRDefault="00775BA4" w:rsidP="003B4DAA">
      <w:pPr>
        <w:pStyle w:val="ActHead5"/>
      </w:pPr>
      <w:bookmarkStart w:id="44" w:name="_Toc63237306"/>
      <w:r>
        <w:rPr>
          <w:rStyle w:val="CharSectno"/>
        </w:rPr>
        <w:t>31</w:t>
      </w:r>
      <w:r w:rsidR="003B4DAA" w:rsidRPr="00F80517">
        <w:rPr>
          <w:rStyle w:val="CharSectno"/>
        </w:rPr>
        <w:t xml:space="preserve">  </w:t>
      </w:r>
      <w:r w:rsidR="00856C04">
        <w:t>Applicant information package</w:t>
      </w:r>
      <w:bookmarkEnd w:id="44"/>
    </w:p>
    <w:p w14:paraId="42FF1D5B" w14:textId="233B5274" w:rsidR="003B4DAA" w:rsidRDefault="003B4DAA" w:rsidP="003B4DAA">
      <w:pPr>
        <w:pStyle w:val="subsection"/>
      </w:pPr>
      <w:r>
        <w:tab/>
        <w:t>(1)</w:t>
      </w:r>
      <w:r>
        <w:tab/>
        <w:t xml:space="preserve">The </w:t>
      </w:r>
      <w:r w:rsidR="00856C04" w:rsidRPr="00C34C5F">
        <w:rPr>
          <w:b/>
          <w:bCs/>
          <w:i/>
          <w:iCs/>
        </w:rPr>
        <w:t>applicant information package</w:t>
      </w:r>
      <w:r w:rsidR="00856C04">
        <w:t xml:space="preserve"> must contain the following </w:t>
      </w:r>
      <w:r w:rsidR="00FC1347">
        <w:t xml:space="preserve">documents and </w:t>
      </w:r>
      <w:r w:rsidR="00856C04">
        <w:t>information:</w:t>
      </w:r>
    </w:p>
    <w:p w14:paraId="50161735" w14:textId="26D12E90" w:rsidR="003B4DAA" w:rsidRDefault="003B4DAA" w:rsidP="003B4DAA">
      <w:pPr>
        <w:pStyle w:val="paragraph"/>
      </w:pPr>
      <w:r>
        <w:tab/>
        <w:t>(a)</w:t>
      </w:r>
      <w:r>
        <w:tab/>
      </w:r>
      <w:r w:rsidR="00856C04">
        <w:t>the re-allocation declaration;</w:t>
      </w:r>
    </w:p>
    <w:p w14:paraId="41F411B8" w14:textId="6DC8957D" w:rsidR="00856C04" w:rsidRDefault="00856C04" w:rsidP="003B4DAA">
      <w:pPr>
        <w:pStyle w:val="paragraph"/>
      </w:pPr>
      <w:r>
        <w:tab/>
        <w:t>(b)</w:t>
      </w:r>
      <w:r>
        <w:tab/>
      </w:r>
      <w:r w:rsidR="007053F4">
        <w:t>the spectrum licence limits direction;</w:t>
      </w:r>
    </w:p>
    <w:p w14:paraId="05D2AF6F" w14:textId="6EE78E10" w:rsidR="00856C04" w:rsidRDefault="00856C04" w:rsidP="003B4DAA">
      <w:pPr>
        <w:pStyle w:val="paragraph"/>
      </w:pPr>
      <w:r>
        <w:tab/>
        <w:t>(c)</w:t>
      </w:r>
      <w:r>
        <w:tab/>
        <w:t>the marketing plan;</w:t>
      </w:r>
    </w:p>
    <w:p w14:paraId="4441EBAE" w14:textId="0163ABCB" w:rsidR="00856C04" w:rsidRDefault="00856C04" w:rsidP="003B4DAA">
      <w:pPr>
        <w:pStyle w:val="paragraph"/>
      </w:pPr>
      <w:r>
        <w:tab/>
        <w:t>(d)</w:t>
      </w:r>
      <w:r>
        <w:tab/>
        <w:t>this instrument;</w:t>
      </w:r>
    </w:p>
    <w:p w14:paraId="67C22FFC" w14:textId="0D11027E" w:rsidR="00856C04" w:rsidRDefault="00856C04" w:rsidP="003B4DAA">
      <w:pPr>
        <w:pStyle w:val="paragraph"/>
      </w:pPr>
      <w:r>
        <w:tab/>
        <w:t>(e)</w:t>
      </w:r>
      <w:r>
        <w:tab/>
        <w:t>a guide to the auction;</w:t>
      </w:r>
    </w:p>
    <w:p w14:paraId="6E65B657" w14:textId="43F43D71" w:rsidR="0073142F" w:rsidRDefault="0073142F" w:rsidP="0073142F">
      <w:pPr>
        <w:pStyle w:val="paragraph"/>
      </w:pPr>
      <w:r>
        <w:tab/>
        <w:t>(</w:t>
      </w:r>
      <w:r w:rsidR="00775BA4">
        <w:t>f</w:t>
      </w:r>
      <w:r>
        <w:t>)</w:t>
      </w:r>
      <w:r>
        <w:tab/>
        <w:t>the starting price for the lots of each product in the auction; and</w:t>
      </w:r>
    </w:p>
    <w:p w14:paraId="61583F45" w14:textId="036B7E1E" w:rsidR="0073142F" w:rsidRDefault="0073142F" w:rsidP="003B4DAA">
      <w:pPr>
        <w:pStyle w:val="paragraph"/>
      </w:pPr>
      <w:r>
        <w:tab/>
        <w:t>(</w:t>
      </w:r>
      <w:r w:rsidR="00775BA4">
        <w:t>g</w:t>
      </w:r>
      <w:r>
        <w:t>)</w:t>
      </w:r>
      <w:r>
        <w:tab/>
        <w:t>the lot rating for the lots of each product in the auction;</w:t>
      </w:r>
    </w:p>
    <w:p w14:paraId="2F04E032" w14:textId="004F274E" w:rsidR="00856C04" w:rsidRDefault="00856C04" w:rsidP="003B4DAA">
      <w:pPr>
        <w:pStyle w:val="paragraph"/>
      </w:pPr>
      <w:r>
        <w:tab/>
        <w:t>(</w:t>
      </w:r>
      <w:r w:rsidR="00775BA4">
        <w:t>h</w:t>
      </w:r>
      <w:r>
        <w:t>)</w:t>
      </w:r>
      <w:r>
        <w:tab/>
      </w:r>
      <w:r w:rsidR="00CB7326">
        <w:t>the application form</w:t>
      </w:r>
      <w:r w:rsidR="00512C97">
        <w:t>;</w:t>
      </w:r>
    </w:p>
    <w:p w14:paraId="00FFF628" w14:textId="5E4447D4" w:rsidR="00512C97" w:rsidRDefault="00512C97" w:rsidP="003B4DAA">
      <w:pPr>
        <w:pStyle w:val="paragraph"/>
      </w:pPr>
      <w:r>
        <w:tab/>
        <w:t>(</w:t>
      </w:r>
      <w:r w:rsidR="00775BA4">
        <w:t>i</w:t>
      </w:r>
      <w:r>
        <w:t>)</w:t>
      </w:r>
      <w:r>
        <w:tab/>
      </w:r>
      <w:r w:rsidR="004A1487">
        <w:t>the</w:t>
      </w:r>
      <w:r>
        <w:t xml:space="preserve"> </w:t>
      </w:r>
      <w:r w:rsidR="00901998">
        <w:t>deed of acknowledgment form</w:t>
      </w:r>
      <w:r w:rsidR="00792FCE">
        <w:t>;</w:t>
      </w:r>
    </w:p>
    <w:p w14:paraId="30E23265" w14:textId="69B0767A" w:rsidR="00792FCE" w:rsidRDefault="00792FCE" w:rsidP="003B4DAA">
      <w:pPr>
        <w:pStyle w:val="paragraph"/>
      </w:pPr>
      <w:r>
        <w:tab/>
        <w:t>(</w:t>
      </w:r>
      <w:r w:rsidR="00775BA4">
        <w:t>j</w:t>
      </w:r>
      <w:r>
        <w:t>)</w:t>
      </w:r>
      <w:r>
        <w:tab/>
      </w:r>
      <w:r w:rsidR="004A1487">
        <w:t>the</w:t>
      </w:r>
      <w:r>
        <w:t xml:space="preserve"> deed of confidentiality form</w:t>
      </w:r>
      <w:r w:rsidR="00693B19">
        <w:t xml:space="preserve">; </w:t>
      </w:r>
    </w:p>
    <w:p w14:paraId="2DE2D6D7" w14:textId="20F1AE18" w:rsidR="00693B19" w:rsidRDefault="00693B19" w:rsidP="003B4DAA">
      <w:pPr>
        <w:pStyle w:val="paragraph"/>
      </w:pPr>
      <w:r>
        <w:tab/>
        <w:t>(</w:t>
      </w:r>
      <w:r w:rsidR="00775BA4">
        <w:t>k</w:t>
      </w:r>
      <w:r>
        <w:t>)</w:t>
      </w:r>
      <w:r>
        <w:tab/>
        <w:t>the amount of the application fee</w:t>
      </w:r>
      <w:r w:rsidR="00030E43">
        <w:t xml:space="preserve">; </w:t>
      </w:r>
    </w:p>
    <w:p w14:paraId="2C9546C5" w14:textId="5BC19FE4" w:rsidR="00030E43" w:rsidRDefault="00030E43" w:rsidP="003B4DAA">
      <w:pPr>
        <w:pStyle w:val="paragraph"/>
      </w:pPr>
      <w:r>
        <w:tab/>
        <w:t>(</w:t>
      </w:r>
      <w:r w:rsidR="00775BA4">
        <w:t>l</w:t>
      </w:r>
      <w:r>
        <w:t>)</w:t>
      </w:r>
      <w:r>
        <w:tab/>
        <w:t>the application deadline, and information about the circumstances in which there may be a new application deadline;</w:t>
      </w:r>
    </w:p>
    <w:p w14:paraId="06FD5B21" w14:textId="58F28BA8" w:rsidR="00030E43" w:rsidRDefault="00030E43" w:rsidP="003B4DAA">
      <w:pPr>
        <w:pStyle w:val="paragraph"/>
      </w:pPr>
      <w:r>
        <w:tab/>
        <w:t>(</w:t>
      </w:r>
      <w:r w:rsidR="00775BA4">
        <w:t>m</w:t>
      </w:r>
      <w:r>
        <w:t>)</w:t>
      </w:r>
      <w:r>
        <w:tab/>
      </w:r>
      <w:r w:rsidR="008F0F30">
        <w:t xml:space="preserve">each form approved by the ACMA for the </w:t>
      </w:r>
      <w:r w:rsidR="00EA05A7">
        <w:t>purposes of</w:t>
      </w:r>
      <w:r w:rsidR="00BF7A7D">
        <w:t xml:space="preserve"> the following</w:t>
      </w:r>
      <w:r w:rsidR="00EA05A7">
        <w:t>:</w:t>
      </w:r>
    </w:p>
    <w:p w14:paraId="0097A7E2" w14:textId="3252C77C" w:rsidR="00EA05A7" w:rsidRDefault="00EA05A7" w:rsidP="00EA05A7">
      <w:pPr>
        <w:pStyle w:val="paragraphsub"/>
      </w:pPr>
      <w:r>
        <w:tab/>
        <w:t>(i)</w:t>
      </w:r>
      <w:r>
        <w:tab/>
      </w:r>
      <w:r w:rsidR="00097613">
        <w:t>section 3</w:t>
      </w:r>
      <w:r w:rsidR="00B04DDA">
        <w:t>6</w:t>
      </w:r>
      <w:r w:rsidR="00097613">
        <w:t>;</w:t>
      </w:r>
    </w:p>
    <w:p w14:paraId="457B3963" w14:textId="3621A073" w:rsidR="00097613" w:rsidRDefault="00097613" w:rsidP="00EA05A7">
      <w:pPr>
        <w:pStyle w:val="paragraphsub"/>
      </w:pPr>
      <w:r>
        <w:tab/>
        <w:t>(ii)</w:t>
      </w:r>
      <w:r>
        <w:tab/>
        <w:t>paragraph 3</w:t>
      </w:r>
      <w:r w:rsidR="009C68C5">
        <w:t>9</w:t>
      </w:r>
      <w:r>
        <w:t>(</w:t>
      </w:r>
      <w:r w:rsidR="009C68C5">
        <w:t>6</w:t>
      </w:r>
      <w:r>
        <w:t>)(c);</w:t>
      </w:r>
    </w:p>
    <w:p w14:paraId="4EBE3EDF" w14:textId="67D4C9AC" w:rsidR="00097613" w:rsidRDefault="00097613" w:rsidP="00EA05A7">
      <w:pPr>
        <w:pStyle w:val="paragraphsub"/>
      </w:pPr>
      <w:r>
        <w:tab/>
        <w:t>(iii)</w:t>
      </w:r>
      <w:r>
        <w:tab/>
        <w:t xml:space="preserve">section </w:t>
      </w:r>
      <w:r w:rsidR="00D021A0">
        <w:t>51</w:t>
      </w:r>
      <w:r>
        <w:t>;</w:t>
      </w:r>
    </w:p>
    <w:p w14:paraId="7DD16306" w14:textId="0AD008B9" w:rsidR="00097613" w:rsidRDefault="00097613" w:rsidP="00EA05A7">
      <w:pPr>
        <w:pStyle w:val="paragraphsub"/>
      </w:pPr>
      <w:r>
        <w:tab/>
        <w:t>(iv)</w:t>
      </w:r>
      <w:r>
        <w:tab/>
        <w:t xml:space="preserve">section </w:t>
      </w:r>
      <w:r w:rsidR="004D3948">
        <w:t>71</w:t>
      </w:r>
      <w:r>
        <w:t>;</w:t>
      </w:r>
    </w:p>
    <w:p w14:paraId="1F10FF39" w14:textId="406A3445" w:rsidR="00046CBB" w:rsidRDefault="00046CBB" w:rsidP="003B4DAA">
      <w:pPr>
        <w:pStyle w:val="paragraph"/>
      </w:pPr>
      <w:r>
        <w:tab/>
        <w:t>(</w:t>
      </w:r>
      <w:r w:rsidR="00775BA4">
        <w:t>n</w:t>
      </w:r>
      <w:r>
        <w:t>)</w:t>
      </w:r>
      <w:r>
        <w:tab/>
      </w:r>
      <w:r w:rsidR="004A1487">
        <w:t>the</w:t>
      </w:r>
      <w:r>
        <w:t xml:space="preserve"> deed of financial security form</w:t>
      </w:r>
      <w:r w:rsidR="000C3B4F">
        <w:t>;</w:t>
      </w:r>
    </w:p>
    <w:p w14:paraId="230A1F5F" w14:textId="631C4AFB" w:rsidR="00D2672E" w:rsidRDefault="00D2672E" w:rsidP="00D2672E">
      <w:pPr>
        <w:pStyle w:val="paragraph"/>
      </w:pPr>
      <w:r>
        <w:tab/>
        <w:t>(o)</w:t>
      </w:r>
      <w:r>
        <w:tab/>
        <w:t>the eligibility deadline, and information about the circumstances in which there may be an extended eligibility deadline;</w:t>
      </w:r>
    </w:p>
    <w:p w14:paraId="4F757AF7" w14:textId="2F52ABAC" w:rsidR="00D2672E" w:rsidRDefault="00D2672E" w:rsidP="00D2672E">
      <w:pPr>
        <w:pStyle w:val="paragraph"/>
      </w:pPr>
      <w:r>
        <w:tab/>
        <w:t>(p)</w:t>
      </w:r>
      <w:r>
        <w:tab/>
        <w:t>advice that the eligibility deadline, or the extended eligibility deadline (if there is one), is the last time for withdrawal from the auction;</w:t>
      </w:r>
    </w:p>
    <w:p w14:paraId="1190B390" w14:textId="798C74B9" w:rsidR="00D2672E" w:rsidRDefault="00D2672E" w:rsidP="00D2672E">
      <w:pPr>
        <w:pStyle w:val="paragraph"/>
      </w:pPr>
      <w:r>
        <w:tab/>
        <w:t>(q)</w:t>
      </w:r>
      <w:r>
        <w:tab/>
        <w:t>the physical address for giving documents to the ACMA;</w:t>
      </w:r>
    </w:p>
    <w:p w14:paraId="4D31BADA" w14:textId="6406F646" w:rsidR="00D2672E" w:rsidRDefault="00D2672E" w:rsidP="00D2672E">
      <w:pPr>
        <w:pStyle w:val="paragraph"/>
      </w:pPr>
      <w:r>
        <w:tab/>
        <w:t>(r)</w:t>
      </w:r>
      <w:r>
        <w:tab/>
        <w:t>the email address for giving documents to the ACMA</w:t>
      </w:r>
      <w:r w:rsidR="00EB2F89">
        <w:t>.</w:t>
      </w:r>
    </w:p>
    <w:p w14:paraId="7AA67516" w14:textId="5693BDE0" w:rsidR="000D4294" w:rsidRDefault="000D4294" w:rsidP="000D4294">
      <w:pPr>
        <w:pStyle w:val="subsection"/>
      </w:pPr>
      <w:r>
        <w:tab/>
        <w:t>(2)</w:t>
      </w:r>
      <w:r>
        <w:tab/>
        <w:t>The applicant information package may also contain other information about the auction.</w:t>
      </w:r>
    </w:p>
    <w:p w14:paraId="7CE80DD7" w14:textId="00FB4A71" w:rsidR="000D4294" w:rsidRDefault="000D4294" w:rsidP="000D4294">
      <w:pPr>
        <w:pStyle w:val="subsection"/>
      </w:pPr>
      <w:r>
        <w:tab/>
        <w:t>(3)</w:t>
      </w:r>
      <w:r>
        <w:tab/>
        <w:t xml:space="preserve">The ACMA must publish the applicant information package on its website as soon as practicable after notice of the auction is published under subsection </w:t>
      </w:r>
      <w:r w:rsidR="00D67E65">
        <w:t>30</w:t>
      </w:r>
      <w:r>
        <w:t>(1).</w:t>
      </w:r>
    </w:p>
    <w:p w14:paraId="2E007989" w14:textId="469C2610" w:rsidR="000D4294" w:rsidRDefault="000D4294" w:rsidP="000D4294">
      <w:pPr>
        <w:pStyle w:val="subsection"/>
      </w:pPr>
      <w:r>
        <w:tab/>
        <w:t>(4)</w:t>
      </w:r>
      <w:r>
        <w:tab/>
        <w:t>If the ACMA makes any change to the contents of the applicant information package</w:t>
      </w:r>
      <w:r w:rsidR="00F500AC">
        <w:t xml:space="preserve"> after it</w:t>
      </w:r>
      <w:r>
        <w:t xml:space="preserve"> is published, the ACMA must publish a notice giving details of the change on its website.</w:t>
      </w:r>
    </w:p>
    <w:p w14:paraId="1AC18E79" w14:textId="305B3077" w:rsidR="00FA7002" w:rsidRPr="00D358C5" w:rsidRDefault="00FA7002" w:rsidP="00FA7002">
      <w:pPr>
        <w:pStyle w:val="Heading1"/>
        <w:rPr>
          <w:rStyle w:val="CharPartText"/>
          <w:rFonts w:ascii="Times New Roman" w:hAnsi="Times New Roman" w:cs="Times New Roman"/>
          <w:b/>
          <w:bCs/>
          <w:color w:val="auto"/>
          <w:sz w:val="28"/>
          <w:szCs w:val="28"/>
        </w:rPr>
      </w:pPr>
      <w:bookmarkStart w:id="45" w:name="_Toc63237308"/>
      <w:r>
        <w:rPr>
          <w:rStyle w:val="CharPartText"/>
          <w:rFonts w:ascii="Times New Roman" w:hAnsi="Times New Roman" w:cs="Times New Roman"/>
          <w:b/>
          <w:bCs/>
          <w:color w:val="auto"/>
          <w:sz w:val="28"/>
          <w:szCs w:val="28"/>
        </w:rPr>
        <w:t>Division 3</w:t>
      </w:r>
      <w:r>
        <w:rPr>
          <w:rStyle w:val="CharPartText"/>
          <w:rFonts w:ascii="Times New Roman" w:hAnsi="Times New Roman" w:cs="Times New Roman"/>
          <w:b/>
          <w:bCs/>
          <w:color w:val="auto"/>
          <w:sz w:val="28"/>
          <w:szCs w:val="28"/>
        </w:rPr>
        <w:tab/>
        <w:t>Application to participate in the auction</w:t>
      </w:r>
      <w:bookmarkEnd w:id="45"/>
    </w:p>
    <w:p w14:paraId="0E838031" w14:textId="50F09C0E" w:rsidR="00FA7002" w:rsidRDefault="00364EFC" w:rsidP="00FA7002">
      <w:pPr>
        <w:pStyle w:val="ActHead5"/>
      </w:pPr>
      <w:bookmarkStart w:id="46" w:name="_Toc63237309"/>
      <w:r>
        <w:rPr>
          <w:rStyle w:val="CharSectno"/>
        </w:rPr>
        <w:t>3</w:t>
      </w:r>
      <w:r w:rsidR="00FA7002">
        <w:rPr>
          <w:rStyle w:val="CharSectno"/>
        </w:rPr>
        <w:t>2</w:t>
      </w:r>
      <w:r w:rsidR="00FA7002" w:rsidRPr="00F80517">
        <w:rPr>
          <w:rStyle w:val="CharSectno"/>
        </w:rPr>
        <w:t xml:space="preserve">  </w:t>
      </w:r>
      <w:r w:rsidR="00FA7002">
        <w:t>Making an application</w:t>
      </w:r>
      <w:bookmarkEnd w:id="46"/>
    </w:p>
    <w:p w14:paraId="537750B2" w14:textId="51CF3E47" w:rsidR="00BE31B2" w:rsidRDefault="00BE31B2" w:rsidP="00BE31B2">
      <w:pPr>
        <w:pStyle w:val="subsection"/>
      </w:pPr>
      <w:r>
        <w:tab/>
        <w:t>(1)</w:t>
      </w:r>
      <w:r>
        <w:tab/>
        <w:t>A person may apply to become registered as a bidder in the auction by:</w:t>
      </w:r>
    </w:p>
    <w:p w14:paraId="235FA365" w14:textId="558127E7" w:rsidR="00BE31B2" w:rsidRDefault="00BE31B2" w:rsidP="00BE31B2">
      <w:pPr>
        <w:pStyle w:val="paragraph"/>
      </w:pPr>
      <w:r>
        <w:tab/>
        <w:t>(a)</w:t>
      </w:r>
      <w:r>
        <w:tab/>
      </w:r>
      <w:r w:rsidR="006152A9">
        <w:t>subject to subsection (</w:t>
      </w:r>
      <w:r w:rsidR="006E5E5A">
        <w:t>2</w:t>
      </w:r>
      <w:r w:rsidR="006152A9">
        <w:t xml:space="preserve">), </w:t>
      </w:r>
      <w:r>
        <w:t>giving the ACMA a completed application form; and</w:t>
      </w:r>
    </w:p>
    <w:p w14:paraId="4EF0F1E5" w14:textId="1254424D" w:rsidR="00BE31B2" w:rsidRDefault="00BE31B2" w:rsidP="00BE31B2">
      <w:pPr>
        <w:pStyle w:val="paragraph"/>
      </w:pPr>
      <w:r>
        <w:tab/>
        <w:t>(b)</w:t>
      </w:r>
      <w:r>
        <w:tab/>
        <w:t>giving the ACMA a deed of acknowledgment</w:t>
      </w:r>
      <w:r w:rsidR="00262508">
        <w:t xml:space="preserve"> executed by the applicant</w:t>
      </w:r>
      <w:r>
        <w:t>; and</w:t>
      </w:r>
    </w:p>
    <w:p w14:paraId="77AC8F69" w14:textId="21CD1D5D" w:rsidR="00BE31B2" w:rsidRDefault="00BE31B2" w:rsidP="00BE31B2">
      <w:pPr>
        <w:pStyle w:val="paragraph"/>
      </w:pPr>
      <w:r>
        <w:tab/>
        <w:t>(c)</w:t>
      </w:r>
      <w:r>
        <w:tab/>
        <w:t>giving the ACMA a deed of confidentiality executed by the applicant; and</w:t>
      </w:r>
    </w:p>
    <w:p w14:paraId="54EC3B78" w14:textId="1E12C2C1" w:rsidR="00BE31B2" w:rsidRDefault="00BE31B2" w:rsidP="00BE31B2">
      <w:pPr>
        <w:pStyle w:val="paragraph"/>
      </w:pPr>
      <w:r>
        <w:tab/>
        <w:t>(d)</w:t>
      </w:r>
      <w:r>
        <w:tab/>
        <w:t>paying the application fee;</w:t>
      </w:r>
    </w:p>
    <w:p w14:paraId="4A045B03" w14:textId="32E02326" w:rsidR="005C4050" w:rsidRDefault="00BE31B2" w:rsidP="00BE31B2">
      <w:pPr>
        <w:pStyle w:val="subsection"/>
        <w:spacing w:before="60"/>
      </w:pPr>
      <w:r>
        <w:tab/>
      </w:r>
      <w:r>
        <w:tab/>
        <w:t>before the application deadline.</w:t>
      </w:r>
    </w:p>
    <w:p w14:paraId="1BECC7C5" w14:textId="05E8053E" w:rsidR="00BE31B2" w:rsidRDefault="00BE31B2" w:rsidP="00BE31B2">
      <w:pPr>
        <w:pStyle w:val="notetext"/>
      </w:pPr>
      <w:r>
        <w:t>Note:</w:t>
      </w:r>
      <w:r>
        <w:tab/>
        <w:t xml:space="preserve">For information on how an application fee must be paid, see section </w:t>
      </w:r>
      <w:r w:rsidR="00281C08">
        <w:t>10</w:t>
      </w:r>
      <w:r>
        <w:t>.</w:t>
      </w:r>
    </w:p>
    <w:p w14:paraId="447126DE" w14:textId="27BC6CDB" w:rsidR="006152A9" w:rsidRDefault="006152A9" w:rsidP="00BD1927">
      <w:pPr>
        <w:pStyle w:val="subsection"/>
      </w:pPr>
      <w:r>
        <w:tab/>
      </w:r>
      <w:r w:rsidRPr="00C76B5D">
        <w:t>(</w:t>
      </w:r>
      <w:r w:rsidR="00364EFC" w:rsidRPr="00C76B5D">
        <w:t>2</w:t>
      </w:r>
      <w:r w:rsidRPr="00C76B5D">
        <w:t>)</w:t>
      </w:r>
      <w:r w:rsidRPr="00C76B5D">
        <w:tab/>
      </w:r>
      <w:r w:rsidR="00526A00" w:rsidRPr="00C76B5D">
        <w:t xml:space="preserve">If </w:t>
      </w:r>
      <w:r w:rsidR="00E35594" w:rsidRPr="00C76B5D">
        <w:t>the applicant</w:t>
      </w:r>
      <w:r w:rsidR="00526A00" w:rsidRPr="00C76B5D">
        <w:t xml:space="preserve"> is a </w:t>
      </w:r>
      <w:r w:rsidR="00F0754F" w:rsidRPr="00C76B5D">
        <w:t>set-aside</w:t>
      </w:r>
      <w:r w:rsidR="00526A00">
        <w:t xml:space="preserve"> applicant, to apply to become registered as a bidder in the auction the person must give the ACMA a completed applicat</w:t>
      </w:r>
      <w:r w:rsidR="006379F7">
        <w:t>ion</w:t>
      </w:r>
      <w:r w:rsidR="00526A00">
        <w:t xml:space="preserve"> form stating whether the </w:t>
      </w:r>
      <w:r w:rsidR="00C415BB">
        <w:t>person</w:t>
      </w:r>
      <w:r w:rsidR="00526A00">
        <w:t xml:space="preserve"> </w:t>
      </w:r>
      <w:r w:rsidR="00C361C3">
        <w:t>elects to take up</w:t>
      </w:r>
      <w:r w:rsidR="00526A00">
        <w:t xml:space="preserve"> a </w:t>
      </w:r>
      <w:r w:rsidR="00F0754F">
        <w:t>set-aside</w:t>
      </w:r>
      <w:r w:rsidR="00526A00">
        <w:t xml:space="preserve"> lot.</w:t>
      </w:r>
    </w:p>
    <w:p w14:paraId="43CDC95A" w14:textId="5596F577" w:rsidR="0038445F" w:rsidRDefault="0038445F" w:rsidP="00BD1927">
      <w:pPr>
        <w:pStyle w:val="subsection"/>
      </w:pPr>
      <w:r>
        <w:tab/>
        <w:t>(</w:t>
      </w:r>
      <w:r w:rsidR="00364EFC">
        <w:t>3</w:t>
      </w:r>
      <w:r>
        <w:t>)</w:t>
      </w:r>
      <w:r>
        <w:tab/>
        <w:t xml:space="preserve">If one or more </w:t>
      </w:r>
      <w:r w:rsidR="00F0754F">
        <w:t>set-aside</w:t>
      </w:r>
      <w:r>
        <w:t xml:space="preserve"> applicants give the ACMA a completed application form that, in each case, states that the </w:t>
      </w:r>
      <w:r w:rsidR="00F0754F">
        <w:t>set-aside</w:t>
      </w:r>
      <w:r>
        <w:t xml:space="preserve"> applicant elects to take up a </w:t>
      </w:r>
      <w:r w:rsidR="00F0754F">
        <w:t>set-aside</w:t>
      </w:r>
      <w:r>
        <w:t xml:space="preserve"> lot:</w:t>
      </w:r>
    </w:p>
    <w:p w14:paraId="2A8594FD" w14:textId="68CB9509" w:rsidR="0038445F" w:rsidRDefault="0038445F" w:rsidP="0038445F">
      <w:pPr>
        <w:pStyle w:val="paragraph"/>
      </w:pPr>
      <w:r>
        <w:tab/>
        <w:t>(a)</w:t>
      </w:r>
      <w:r>
        <w:tab/>
        <w:t xml:space="preserve">subsection </w:t>
      </w:r>
      <w:r w:rsidR="005E37BD">
        <w:t>63</w:t>
      </w:r>
      <w:r>
        <w:t>(1) applies in relation to the auction; and</w:t>
      </w:r>
    </w:p>
    <w:p w14:paraId="23B10CF5" w14:textId="14A6884A" w:rsidR="0038445F" w:rsidRPr="0038445F" w:rsidRDefault="0038445F" w:rsidP="0038445F">
      <w:pPr>
        <w:pStyle w:val="paragraph"/>
      </w:pPr>
      <w:r>
        <w:tab/>
        <w:t>(b)</w:t>
      </w:r>
      <w:r>
        <w:tab/>
        <w:t xml:space="preserve">each of those </w:t>
      </w:r>
      <w:r w:rsidR="00F0754F">
        <w:t>set-aside</w:t>
      </w:r>
      <w:r>
        <w:t xml:space="preserve"> applicants is a </w:t>
      </w:r>
      <w:r w:rsidR="00F0754F">
        <w:rPr>
          <w:b/>
          <w:bCs/>
          <w:i/>
          <w:iCs/>
        </w:rPr>
        <w:t>set-aside</w:t>
      </w:r>
      <w:r>
        <w:rPr>
          <w:b/>
          <w:bCs/>
          <w:i/>
          <w:iCs/>
        </w:rPr>
        <w:t xml:space="preserve"> participant</w:t>
      </w:r>
      <w:r>
        <w:t>.</w:t>
      </w:r>
    </w:p>
    <w:p w14:paraId="44E4B018" w14:textId="7CF01FF1" w:rsidR="00C32D11" w:rsidRDefault="00AB32EC" w:rsidP="00892E84">
      <w:pPr>
        <w:pStyle w:val="subsection"/>
      </w:pPr>
      <w:r>
        <w:tab/>
        <w:t>(</w:t>
      </w:r>
      <w:r w:rsidR="00364EFC">
        <w:t>4</w:t>
      </w:r>
      <w:r>
        <w:t>)</w:t>
      </w:r>
      <w:r>
        <w:tab/>
        <w:t xml:space="preserve">If </w:t>
      </w:r>
      <w:r w:rsidR="00177EB8">
        <w:t xml:space="preserve">no </w:t>
      </w:r>
      <w:r w:rsidR="00F0754F">
        <w:t>set-aside</w:t>
      </w:r>
      <w:r w:rsidR="00177EB8">
        <w:t xml:space="preserve"> applicant gives the ACMA a completed </w:t>
      </w:r>
      <w:r w:rsidR="00166417">
        <w:t xml:space="preserve">application </w:t>
      </w:r>
      <w:r w:rsidR="00177EB8">
        <w:t xml:space="preserve">form that states that the </w:t>
      </w:r>
      <w:r w:rsidR="00F0754F">
        <w:t>set-aside</w:t>
      </w:r>
      <w:r w:rsidR="00177EB8">
        <w:t xml:space="preserve"> applicant elects to take up a </w:t>
      </w:r>
      <w:r w:rsidR="00F0754F">
        <w:t>set-aside</w:t>
      </w:r>
      <w:r w:rsidR="00177EB8">
        <w:t xml:space="preserve"> lot</w:t>
      </w:r>
      <w:r w:rsidR="00C32D11">
        <w:t>:</w:t>
      </w:r>
    </w:p>
    <w:p w14:paraId="5BA3A840" w14:textId="21E2364D" w:rsidR="008807E2" w:rsidRDefault="008807E2" w:rsidP="008807E2">
      <w:pPr>
        <w:pStyle w:val="paragraph"/>
      </w:pPr>
      <w:r>
        <w:tab/>
        <w:t>(a)</w:t>
      </w:r>
      <w:r>
        <w:tab/>
      </w:r>
      <w:r w:rsidR="00425001">
        <w:t xml:space="preserve">subsection </w:t>
      </w:r>
      <w:r w:rsidR="005E37BD">
        <w:t>63</w:t>
      </w:r>
      <w:r w:rsidR="00425001">
        <w:t>(</w:t>
      </w:r>
      <w:r w:rsidR="007C52A5">
        <w:t>2</w:t>
      </w:r>
      <w:r w:rsidR="00425001">
        <w:t xml:space="preserve">) applies in relation to </w:t>
      </w:r>
      <w:r w:rsidR="00621C46">
        <w:t>the auction</w:t>
      </w:r>
      <w:r>
        <w:t>; and</w:t>
      </w:r>
    </w:p>
    <w:p w14:paraId="4C81789C" w14:textId="228D9EE3" w:rsidR="008807E2" w:rsidRDefault="008807E2" w:rsidP="008807E2">
      <w:pPr>
        <w:pStyle w:val="paragraph"/>
      </w:pPr>
      <w:r>
        <w:tab/>
        <w:t>(b)</w:t>
      </w:r>
      <w:r>
        <w:tab/>
        <w:t xml:space="preserve">there </w:t>
      </w:r>
      <w:r w:rsidR="00503462">
        <w:t>are</w:t>
      </w:r>
      <w:r>
        <w:t xml:space="preserve"> no </w:t>
      </w:r>
      <w:r w:rsidR="00F0754F">
        <w:rPr>
          <w:b/>
          <w:bCs/>
          <w:i/>
          <w:iCs/>
        </w:rPr>
        <w:t>set-aside</w:t>
      </w:r>
      <w:r>
        <w:rPr>
          <w:b/>
          <w:bCs/>
          <w:i/>
          <w:iCs/>
        </w:rPr>
        <w:t xml:space="preserve"> participant</w:t>
      </w:r>
      <w:r w:rsidR="00503462">
        <w:rPr>
          <w:b/>
          <w:bCs/>
          <w:i/>
          <w:iCs/>
        </w:rPr>
        <w:t>s</w:t>
      </w:r>
      <w:r>
        <w:t>.</w:t>
      </w:r>
    </w:p>
    <w:p w14:paraId="200E1270" w14:textId="281A5E10" w:rsidR="00B675F9" w:rsidRDefault="00B675F9" w:rsidP="00EA40D5">
      <w:pPr>
        <w:pStyle w:val="subsection"/>
      </w:pPr>
      <w:r>
        <w:tab/>
        <w:t>(</w:t>
      </w:r>
      <w:r w:rsidR="00364EFC">
        <w:t>5</w:t>
      </w:r>
      <w:r>
        <w:t>)</w:t>
      </w:r>
      <w:r>
        <w:tab/>
        <w:t>As soon as practicable after the application deadline</w:t>
      </w:r>
      <w:r w:rsidR="004915DB">
        <w:t xml:space="preserve">, and at least </w:t>
      </w:r>
      <w:r w:rsidR="004C311D">
        <w:t xml:space="preserve">15 </w:t>
      </w:r>
      <w:r w:rsidR="003F1FC0">
        <w:t xml:space="preserve">working </w:t>
      </w:r>
      <w:r w:rsidR="004C311D">
        <w:t>days</w:t>
      </w:r>
      <w:r w:rsidR="004915DB">
        <w:t xml:space="preserve"> before the eligibility deadline, the ACMA must:</w:t>
      </w:r>
    </w:p>
    <w:p w14:paraId="08B48080" w14:textId="24EE9E21" w:rsidR="00D275AD" w:rsidRDefault="00D275AD" w:rsidP="00D275AD">
      <w:pPr>
        <w:pStyle w:val="paragraph"/>
      </w:pPr>
      <w:r>
        <w:tab/>
      </w:r>
      <w:r w:rsidR="00364EFC">
        <w:t>(</w:t>
      </w:r>
      <w:r>
        <w:t>a)</w:t>
      </w:r>
      <w:r>
        <w:tab/>
        <w:t>approve a form (</w:t>
      </w:r>
      <w:r>
        <w:rPr>
          <w:b/>
          <w:bCs/>
          <w:i/>
          <w:iCs/>
        </w:rPr>
        <w:t>eligibility nomination form</w:t>
      </w:r>
      <w:r>
        <w:t>) that complies with subsection (</w:t>
      </w:r>
      <w:r w:rsidR="00957863">
        <w:t>6</w:t>
      </w:r>
      <w:r>
        <w:t>); and</w:t>
      </w:r>
    </w:p>
    <w:p w14:paraId="35F1A927" w14:textId="4C9CB7B1" w:rsidR="004915DB" w:rsidRDefault="004915DB" w:rsidP="004915DB">
      <w:pPr>
        <w:pStyle w:val="paragraph"/>
      </w:pPr>
      <w:r>
        <w:tab/>
        <w:t>(</w:t>
      </w:r>
      <w:r w:rsidR="00364EFC">
        <w:t>b</w:t>
      </w:r>
      <w:r>
        <w:t>)</w:t>
      </w:r>
      <w:r>
        <w:tab/>
      </w:r>
      <w:r w:rsidR="00EA40D5">
        <w:t xml:space="preserve">tell each applicant, in writing, </w:t>
      </w:r>
      <w:r>
        <w:t xml:space="preserve">how many </w:t>
      </w:r>
      <w:r w:rsidR="00F0754F">
        <w:t>set-aside</w:t>
      </w:r>
      <w:r>
        <w:t xml:space="preserve"> participants </w:t>
      </w:r>
      <w:r w:rsidR="00F16E3C">
        <w:t>there are</w:t>
      </w:r>
      <w:r w:rsidR="00644A78">
        <w:t xml:space="preserve"> (if any)</w:t>
      </w:r>
      <w:r w:rsidR="00F16E3C">
        <w:t>; and</w:t>
      </w:r>
    </w:p>
    <w:p w14:paraId="09C0495E" w14:textId="4A7A8EA5" w:rsidR="00B1144D" w:rsidRDefault="00F16E3C" w:rsidP="00C34C5F">
      <w:pPr>
        <w:pStyle w:val="paragraph"/>
      </w:pPr>
      <w:r>
        <w:tab/>
        <w:t>(</w:t>
      </w:r>
      <w:r w:rsidR="00364EFC">
        <w:t>c</w:t>
      </w:r>
      <w:r>
        <w:t>)</w:t>
      </w:r>
      <w:r>
        <w:tab/>
      </w:r>
      <w:r w:rsidR="00B1144D">
        <w:t xml:space="preserve">tell each applicant, in writing, </w:t>
      </w:r>
      <w:r w:rsidR="000E22B0">
        <w:t xml:space="preserve">the </w:t>
      </w:r>
      <w:r>
        <w:t>supply of the 900 national product</w:t>
      </w:r>
      <w:r w:rsidR="00B1144D">
        <w:t>; and</w:t>
      </w:r>
    </w:p>
    <w:p w14:paraId="150BC73B" w14:textId="28CCBFE1" w:rsidR="00562348" w:rsidRDefault="00B1144D" w:rsidP="00C34C5F">
      <w:pPr>
        <w:pStyle w:val="paragraph"/>
      </w:pPr>
      <w:r>
        <w:tab/>
        <w:t>(</w:t>
      </w:r>
      <w:r w:rsidR="00364EFC">
        <w:t>d</w:t>
      </w:r>
      <w:r>
        <w:t>)</w:t>
      </w:r>
      <w:r>
        <w:tab/>
        <w:t>give each applicant a copy of the eligibility nomination form</w:t>
      </w:r>
      <w:r w:rsidR="00563B69">
        <w:t>; and</w:t>
      </w:r>
    </w:p>
    <w:p w14:paraId="710B73F0" w14:textId="6CB98B25" w:rsidR="00F16E3C" w:rsidRDefault="00562348" w:rsidP="00C34C5F">
      <w:pPr>
        <w:pStyle w:val="paragraph"/>
      </w:pPr>
      <w:r>
        <w:tab/>
        <w:t>(</w:t>
      </w:r>
      <w:r w:rsidR="00364EFC">
        <w:t>e</w:t>
      </w:r>
      <w:r>
        <w:t>)</w:t>
      </w:r>
      <w:r>
        <w:tab/>
        <w:t>give each applicant information about making an eligibility payment, or giving a deed of financial security, or both making an eligibility payment and giving a deed of financial security, for an applicant to secure its maximum eligibility points</w:t>
      </w:r>
      <w:r w:rsidR="00F16E3C">
        <w:t>.</w:t>
      </w:r>
    </w:p>
    <w:p w14:paraId="2BC877B0" w14:textId="54649F7C" w:rsidR="00F16E3C" w:rsidRPr="0069678A" w:rsidRDefault="00F16E3C" w:rsidP="00F16E3C">
      <w:pPr>
        <w:pStyle w:val="notetext"/>
      </w:pPr>
      <w:r>
        <w:t>Note:</w:t>
      </w:r>
      <w:r>
        <w:tab/>
        <w:t xml:space="preserve">For the 900 national product, </w:t>
      </w:r>
      <w:r>
        <w:rPr>
          <w:b/>
          <w:bCs/>
          <w:i/>
          <w:iCs/>
        </w:rPr>
        <w:t>supply</w:t>
      </w:r>
      <w:r>
        <w:t xml:space="preserve"> depends upon whether one or more </w:t>
      </w:r>
      <w:r w:rsidR="00F0754F">
        <w:t>set-aside</w:t>
      </w:r>
      <w:r>
        <w:t xml:space="preserve"> applicants have </w:t>
      </w:r>
      <w:r w:rsidR="009D03C8">
        <w:t>elected to take up</w:t>
      </w:r>
      <w:r>
        <w:t xml:space="preserve"> a </w:t>
      </w:r>
      <w:r w:rsidR="00F0754F">
        <w:t>set-aside</w:t>
      </w:r>
      <w:r>
        <w:t xml:space="preserve"> lot.</w:t>
      </w:r>
    </w:p>
    <w:p w14:paraId="29F619C6" w14:textId="3CE0E902" w:rsidR="00D275AD" w:rsidRDefault="00D275AD" w:rsidP="00D275AD">
      <w:pPr>
        <w:pStyle w:val="subsection"/>
      </w:pPr>
      <w:r>
        <w:tab/>
        <w:t>(</w:t>
      </w:r>
      <w:r w:rsidR="00364EFC">
        <w:t>6</w:t>
      </w:r>
      <w:r>
        <w:t>)</w:t>
      </w:r>
      <w:r>
        <w:tab/>
        <w:t>The eligibility nomination form must include a requirement for, and a guide to:</w:t>
      </w:r>
    </w:p>
    <w:p w14:paraId="614781F7" w14:textId="77777777" w:rsidR="00D275AD" w:rsidRDefault="00D275AD" w:rsidP="00D275AD">
      <w:pPr>
        <w:pStyle w:val="paragraph"/>
      </w:pPr>
      <w:r>
        <w:tab/>
        <w:t>(a)</w:t>
      </w:r>
      <w:r>
        <w:tab/>
        <w:t>specifying the number of lots of each product desired by an applicant as the provisional start demands of the applicant before the pre-bidding phase, at the starting price for the lots of the product; and</w:t>
      </w:r>
    </w:p>
    <w:p w14:paraId="61AE63D7" w14:textId="65F34621" w:rsidR="00D275AD" w:rsidRDefault="00D275AD" w:rsidP="00825667">
      <w:pPr>
        <w:pStyle w:val="paragraph"/>
      </w:pPr>
      <w:r>
        <w:tab/>
        <w:t>(b)</w:t>
      </w:r>
      <w:r>
        <w:tab/>
        <w:t>calculating and specifying the maximum eligibility points of an applicant based on those provisional start demands.</w:t>
      </w:r>
    </w:p>
    <w:p w14:paraId="6B4C38B6" w14:textId="10C3C3AB" w:rsidR="00BE31B2" w:rsidRDefault="00BE31B2" w:rsidP="00BE31B2">
      <w:pPr>
        <w:pStyle w:val="subsection"/>
      </w:pPr>
      <w:r>
        <w:tab/>
        <w:t>(</w:t>
      </w:r>
      <w:r w:rsidR="00B14FA4">
        <w:t>7</w:t>
      </w:r>
      <w:r>
        <w:t>)</w:t>
      </w:r>
      <w:r>
        <w:tab/>
        <w:t>After the application deadline, and no later than the eligibility deadline</w:t>
      </w:r>
      <w:r w:rsidR="00D17F48">
        <w:t>, an applicant must:</w:t>
      </w:r>
    </w:p>
    <w:p w14:paraId="66287E9F" w14:textId="37E86BC8" w:rsidR="00BE31B2" w:rsidRDefault="00BE31B2" w:rsidP="00BE31B2">
      <w:pPr>
        <w:pStyle w:val="paragraph"/>
      </w:pPr>
      <w:r>
        <w:tab/>
        <w:t>(a)</w:t>
      </w:r>
      <w:r>
        <w:tab/>
      </w:r>
      <w:r w:rsidR="00D17F48">
        <w:t>give the ACMA a completed eligibility nomination form, which:</w:t>
      </w:r>
    </w:p>
    <w:p w14:paraId="4C03FFA0" w14:textId="5C1A8272" w:rsidR="00D17F48" w:rsidRDefault="00D17F48" w:rsidP="00D17F48">
      <w:pPr>
        <w:pStyle w:val="paragraphsub"/>
      </w:pPr>
      <w:r>
        <w:tab/>
        <w:t>(i)</w:t>
      </w:r>
      <w:r>
        <w:tab/>
        <w:t>specifies the number of lots of each product desired by the applicant as valid provisional start demands of the applicant before the pre-bidding phase of the primary stage, at the starting price for the lots of the product; and</w:t>
      </w:r>
    </w:p>
    <w:p w14:paraId="000B2C54" w14:textId="56AF6AFE" w:rsidR="00D17F48" w:rsidRDefault="00D17F48" w:rsidP="00D17F48">
      <w:pPr>
        <w:pStyle w:val="paragraphsub"/>
      </w:pPr>
      <w:r>
        <w:tab/>
        <w:t>(ii)</w:t>
      </w:r>
      <w:r>
        <w:tab/>
        <w:t>specifies the maximum eligibility points of the applicant, based on th</w:t>
      </w:r>
      <w:r w:rsidR="002A5EFD">
        <w:t>ose</w:t>
      </w:r>
      <w:r>
        <w:t xml:space="preserve"> specified provisional start demands; and</w:t>
      </w:r>
    </w:p>
    <w:p w14:paraId="0A9EA773" w14:textId="659E6F2E" w:rsidR="00803453" w:rsidRDefault="00803453" w:rsidP="00803453">
      <w:pPr>
        <w:pStyle w:val="paragraph"/>
      </w:pPr>
      <w:r>
        <w:tab/>
        <w:t>(b)</w:t>
      </w:r>
      <w:r>
        <w:tab/>
      </w:r>
      <w:r w:rsidR="008B0C2A">
        <w:t xml:space="preserve">in accordance with section </w:t>
      </w:r>
      <w:r w:rsidR="00D842C9">
        <w:t>43</w:t>
      </w:r>
      <w:r w:rsidR="008B0C2A">
        <w:t xml:space="preserve">, </w:t>
      </w:r>
      <w:r w:rsidR="00B101BF">
        <w:t>do one of the following:</w:t>
      </w:r>
    </w:p>
    <w:p w14:paraId="23259D80" w14:textId="67E840E4" w:rsidR="00B101BF" w:rsidRDefault="00B101BF" w:rsidP="00B101BF">
      <w:pPr>
        <w:pStyle w:val="paragraphsub"/>
      </w:pPr>
      <w:r>
        <w:tab/>
        <w:t>(i)</w:t>
      </w:r>
      <w:r>
        <w:tab/>
        <w:t xml:space="preserve">make an eligibility payment to the ACMA; </w:t>
      </w:r>
    </w:p>
    <w:p w14:paraId="7517F696" w14:textId="752114A7" w:rsidR="00B101BF" w:rsidRDefault="00B101BF" w:rsidP="00B101BF">
      <w:pPr>
        <w:pStyle w:val="paragraphsub"/>
      </w:pPr>
      <w:r>
        <w:tab/>
        <w:t>(ii)</w:t>
      </w:r>
      <w:r>
        <w:tab/>
        <w:t xml:space="preserve">give the ACMA a deed of financial security; </w:t>
      </w:r>
    </w:p>
    <w:p w14:paraId="335BD673" w14:textId="0C10327F" w:rsidR="00B101BF" w:rsidRDefault="00B101BF" w:rsidP="00B101BF">
      <w:pPr>
        <w:pStyle w:val="paragraphsub"/>
      </w:pPr>
      <w:r>
        <w:tab/>
        <w:t>(iii)</w:t>
      </w:r>
      <w:r>
        <w:tab/>
      </w:r>
      <w:r w:rsidR="002C5A20">
        <w:t>make an eligibility payment and give a deed of financial security to the ACMA.</w:t>
      </w:r>
    </w:p>
    <w:p w14:paraId="6F388C9E" w14:textId="48991A32" w:rsidR="00803453" w:rsidRDefault="00803453" w:rsidP="00803453">
      <w:pPr>
        <w:pStyle w:val="notetext"/>
      </w:pPr>
      <w:r>
        <w:t>Note:</w:t>
      </w:r>
      <w:r>
        <w:tab/>
      </w:r>
      <w:r w:rsidR="002C5A20">
        <w:t>If the eligibility payment or deed of financial security, or both, is not for the amount calculated in accordance with s</w:t>
      </w:r>
      <w:r>
        <w:t xml:space="preserve">ection </w:t>
      </w:r>
      <w:r w:rsidR="00D842C9">
        <w:t>43</w:t>
      </w:r>
      <w:r w:rsidR="002C5A20">
        <w:t>, that may have consequences for the applicant in the auction.</w:t>
      </w:r>
    </w:p>
    <w:p w14:paraId="0866B260" w14:textId="5ABF3013" w:rsidR="00F84E5A" w:rsidRDefault="003F2D9B" w:rsidP="00590FCF">
      <w:pPr>
        <w:pStyle w:val="subsection"/>
        <w:keepNext/>
      </w:pPr>
      <w:r>
        <w:tab/>
        <w:t>(</w:t>
      </w:r>
      <w:r w:rsidR="00B14FA4">
        <w:t>8</w:t>
      </w:r>
      <w:r>
        <w:t>)</w:t>
      </w:r>
      <w:r>
        <w:tab/>
        <w:t xml:space="preserve">Subject to </w:t>
      </w:r>
      <w:r w:rsidRPr="00E55F77">
        <w:t xml:space="preserve">subsection </w:t>
      </w:r>
      <w:r w:rsidR="00C404DB" w:rsidRPr="00E55F77">
        <w:t>47(1),</w:t>
      </w:r>
      <w:r w:rsidRPr="00E55F77">
        <w:t xml:space="preserve"> if</w:t>
      </w:r>
      <w:r w:rsidR="002A3113" w:rsidRPr="00E55F77">
        <w:t xml:space="preserve"> an applicant</w:t>
      </w:r>
      <w:r w:rsidR="002A3113">
        <w:t xml:space="preserve"> fails to comply with subsection (</w:t>
      </w:r>
      <w:r w:rsidR="00B14FA4">
        <w:t>7</w:t>
      </w:r>
      <w:r w:rsidR="002A3113">
        <w:t>)</w:t>
      </w:r>
      <w:r w:rsidR="0037576B">
        <w:t>:</w:t>
      </w:r>
    </w:p>
    <w:p w14:paraId="3FD9923C" w14:textId="41EF3968" w:rsidR="0037576B" w:rsidRDefault="0037576B" w:rsidP="0037576B">
      <w:pPr>
        <w:pStyle w:val="paragraph"/>
      </w:pPr>
      <w:r>
        <w:tab/>
        <w:t>(a)</w:t>
      </w:r>
      <w:r>
        <w:tab/>
      </w:r>
      <w:r w:rsidR="00335D88">
        <w:t>for</w:t>
      </w:r>
      <w:r>
        <w:t xml:space="preserve"> a </w:t>
      </w:r>
      <w:r w:rsidR="00F0754F">
        <w:t>set-aside</w:t>
      </w:r>
      <w:r>
        <w:t xml:space="preserve"> participant – the </w:t>
      </w:r>
      <w:r w:rsidR="00F0754F">
        <w:t>set-aside</w:t>
      </w:r>
      <w:r w:rsidR="00FC0052">
        <w:t xml:space="preserve"> participant</w:t>
      </w:r>
      <w:r>
        <w:t xml:space="preserve"> is not entitled to bid during the primary stage;</w:t>
      </w:r>
      <w:r w:rsidR="00335D88">
        <w:t xml:space="preserve"> or</w:t>
      </w:r>
    </w:p>
    <w:p w14:paraId="18CBEC5A" w14:textId="0AE850E4" w:rsidR="0037576B" w:rsidRDefault="0037576B" w:rsidP="0037576B">
      <w:pPr>
        <w:pStyle w:val="paragraph"/>
      </w:pPr>
      <w:r>
        <w:tab/>
        <w:t>(b)</w:t>
      </w:r>
      <w:r>
        <w:tab/>
        <w:t>in any other case – the applicant is taken to have withdrawn its application.</w:t>
      </w:r>
    </w:p>
    <w:p w14:paraId="19B12114" w14:textId="467BDCE5" w:rsidR="004C1AF7" w:rsidRDefault="004C1AF7" w:rsidP="002A3113">
      <w:pPr>
        <w:pStyle w:val="subsection"/>
      </w:pPr>
      <w:r>
        <w:tab/>
        <w:t>(</w:t>
      </w:r>
      <w:r w:rsidR="00B14FA4">
        <w:t>9</w:t>
      </w:r>
      <w:r>
        <w:t>)</w:t>
      </w:r>
      <w:r>
        <w:tab/>
        <w:t xml:space="preserve">Subject to subsections </w:t>
      </w:r>
      <w:r w:rsidR="009A78CD" w:rsidRPr="009A78CD">
        <w:t>4</w:t>
      </w:r>
      <w:r w:rsidR="000523F7">
        <w:t>6</w:t>
      </w:r>
      <w:r w:rsidRPr="009A78CD">
        <w:t>(</w:t>
      </w:r>
      <w:r w:rsidR="000523F7">
        <w:t>1</w:t>
      </w:r>
      <w:r w:rsidRPr="009A78CD">
        <w:t xml:space="preserve">) and </w:t>
      </w:r>
      <w:r w:rsidR="009A78CD" w:rsidRPr="009A78CD">
        <w:t>47</w:t>
      </w:r>
      <w:r w:rsidRPr="009A78CD">
        <w:t>(</w:t>
      </w:r>
      <w:r w:rsidR="000523F7">
        <w:t>3</w:t>
      </w:r>
      <w:r w:rsidRPr="009A78CD">
        <w:t>),</w:t>
      </w:r>
      <w:r>
        <w:t xml:space="preserve"> an applicant may</w:t>
      </w:r>
      <w:r w:rsidR="00FF45E3">
        <w:t xml:space="preserve"> give the ACMA an updated</w:t>
      </w:r>
      <w:r w:rsidR="00072E79">
        <w:t>, additional</w:t>
      </w:r>
      <w:r w:rsidR="00FF45E3">
        <w:t xml:space="preserve"> or replacement document:</w:t>
      </w:r>
    </w:p>
    <w:p w14:paraId="461BD5FA" w14:textId="5CF010D5" w:rsidR="00FF45E3" w:rsidRDefault="00FF45E3" w:rsidP="00FF45E3">
      <w:pPr>
        <w:pStyle w:val="paragraph"/>
      </w:pPr>
      <w:r>
        <w:tab/>
        <w:t>(a)</w:t>
      </w:r>
      <w:r>
        <w:tab/>
        <w:t xml:space="preserve">for a document mentioned in paragraph (1)(a), (1)(b) or (1)(c) – at any time until the application deadline, but not after the application deadline; </w:t>
      </w:r>
      <w:r w:rsidR="00D92562">
        <w:t>or</w:t>
      </w:r>
    </w:p>
    <w:p w14:paraId="7B702FA8" w14:textId="27C2B08E" w:rsidR="00FF45E3" w:rsidRDefault="00FF45E3" w:rsidP="00FF45E3">
      <w:pPr>
        <w:pStyle w:val="paragraph"/>
      </w:pPr>
      <w:r>
        <w:tab/>
        <w:t>(b)</w:t>
      </w:r>
      <w:r>
        <w:tab/>
        <w:t xml:space="preserve">for a document </w:t>
      </w:r>
      <w:r w:rsidR="00072E79">
        <w:t>mentioned in paragraph (</w:t>
      </w:r>
      <w:r w:rsidR="008345F1">
        <w:t>7</w:t>
      </w:r>
      <w:r w:rsidR="00072E79">
        <w:t xml:space="preserve">)(a) </w:t>
      </w:r>
      <w:r w:rsidR="00A65924">
        <w:t>or</w:t>
      </w:r>
      <w:r w:rsidR="00AF76E5">
        <w:t xml:space="preserve">, subject to section </w:t>
      </w:r>
      <w:r w:rsidR="00D842C9">
        <w:t>43</w:t>
      </w:r>
      <w:r w:rsidR="00AF76E5">
        <w:t>, paragraph</w:t>
      </w:r>
      <w:r w:rsidR="00A65924">
        <w:t xml:space="preserve"> (</w:t>
      </w:r>
      <w:r w:rsidR="008345F1">
        <w:t>7</w:t>
      </w:r>
      <w:r w:rsidR="00A65924">
        <w:t>)(b)</w:t>
      </w:r>
      <w:r w:rsidR="00B823C4">
        <w:t xml:space="preserve"> </w:t>
      </w:r>
      <w:r w:rsidR="00072E79">
        <w:t>– at any time until the eligibility deadline, but not after the eligibility deadline</w:t>
      </w:r>
      <w:r w:rsidR="00A65924">
        <w:t>.</w:t>
      </w:r>
    </w:p>
    <w:p w14:paraId="2716C2DE" w14:textId="5ACB6609" w:rsidR="00A65924" w:rsidRDefault="00A65924" w:rsidP="00A65924">
      <w:pPr>
        <w:pStyle w:val="subsection"/>
      </w:pPr>
      <w:r>
        <w:tab/>
        <w:t>(</w:t>
      </w:r>
      <w:r w:rsidR="008345F1">
        <w:t>10</w:t>
      </w:r>
      <w:r>
        <w:t>)</w:t>
      </w:r>
      <w:r>
        <w:tab/>
        <w:t>If a deed of financial security (for subparagraph (</w:t>
      </w:r>
      <w:r w:rsidR="008345F1">
        <w:t>7</w:t>
      </w:r>
      <w:r>
        <w:t xml:space="preserve">)(b)(ii) or (iii)) </w:t>
      </w:r>
      <w:r w:rsidR="006D3872">
        <w:t xml:space="preserve">is given to the ACMA by email before the eligibility deadline, the original deed must be received by the ACMA no later than </w:t>
      </w:r>
      <w:r w:rsidR="000867C3">
        <w:t>3</w:t>
      </w:r>
      <w:r w:rsidR="006D3872">
        <w:t xml:space="preserve"> working days after the eligibility </w:t>
      </w:r>
      <w:r w:rsidR="00391ADA">
        <w:t>deadline (or, if the ACMA agrees to a later time, the agreed time).</w:t>
      </w:r>
    </w:p>
    <w:p w14:paraId="48165869" w14:textId="5071DFF4" w:rsidR="00627D4A" w:rsidRDefault="00627D4A" w:rsidP="00627D4A">
      <w:pPr>
        <w:pStyle w:val="notetext"/>
      </w:pPr>
      <w:r>
        <w:t>Note:</w:t>
      </w:r>
      <w:r>
        <w:tab/>
        <w:t>See section 12.</w:t>
      </w:r>
    </w:p>
    <w:p w14:paraId="2B622B2D" w14:textId="532BB317" w:rsidR="000F25A2" w:rsidRDefault="000F25A2" w:rsidP="000F25A2">
      <w:pPr>
        <w:pStyle w:val="subsection"/>
      </w:pPr>
      <w:r>
        <w:tab/>
        <w:t>(</w:t>
      </w:r>
      <w:r w:rsidR="008345F1">
        <w:t>11</w:t>
      </w:r>
      <w:r>
        <w:t>)</w:t>
      </w:r>
      <w:r>
        <w:tab/>
        <w:t>If an applicant fails to comply with subsection (</w:t>
      </w:r>
      <w:r w:rsidR="008345F1">
        <w:t>10</w:t>
      </w:r>
      <w:r>
        <w:t>):</w:t>
      </w:r>
    </w:p>
    <w:p w14:paraId="701F22BB" w14:textId="28AD5777" w:rsidR="000F25A2" w:rsidRPr="00E55F77" w:rsidRDefault="000F25A2" w:rsidP="000F25A2">
      <w:pPr>
        <w:pStyle w:val="paragraph"/>
      </w:pPr>
      <w:r>
        <w:tab/>
        <w:t>(a)</w:t>
      </w:r>
      <w:r>
        <w:tab/>
      </w:r>
      <w:r w:rsidR="00FC0052">
        <w:t>for</w:t>
      </w:r>
      <w:r>
        <w:t xml:space="preserve"> a </w:t>
      </w:r>
      <w:r w:rsidR="00F0754F">
        <w:t>set-</w:t>
      </w:r>
      <w:r w:rsidR="00F0754F" w:rsidRPr="00E55F77">
        <w:t>aside</w:t>
      </w:r>
      <w:r w:rsidRPr="00E55F77">
        <w:t xml:space="preserve"> participant – the </w:t>
      </w:r>
      <w:r w:rsidR="00F0754F" w:rsidRPr="00E55F77">
        <w:t>set-aside</w:t>
      </w:r>
      <w:r w:rsidR="00FC0052" w:rsidRPr="00E55F77">
        <w:t xml:space="preserve"> participant</w:t>
      </w:r>
      <w:r w:rsidRPr="00E55F77">
        <w:t xml:space="preserve"> is not entitled to bid during the primary stage;</w:t>
      </w:r>
      <w:r w:rsidR="00BC1B27" w:rsidRPr="00E55F77">
        <w:t xml:space="preserve"> or</w:t>
      </w:r>
    </w:p>
    <w:p w14:paraId="7584416A" w14:textId="77777777" w:rsidR="000F25A2" w:rsidRPr="00E55F77" w:rsidRDefault="000F25A2" w:rsidP="000F25A2">
      <w:pPr>
        <w:pStyle w:val="paragraph"/>
      </w:pPr>
      <w:r w:rsidRPr="00E55F77">
        <w:tab/>
        <w:t>(b)</w:t>
      </w:r>
      <w:r w:rsidRPr="00E55F77">
        <w:tab/>
        <w:t>in any other case – the applicant is taken to have withdrawn its application.</w:t>
      </w:r>
    </w:p>
    <w:p w14:paraId="3F683DAE" w14:textId="77777777" w:rsidR="00A338A3" w:rsidRPr="00E55F77" w:rsidRDefault="00A338A3" w:rsidP="00A338A3">
      <w:pPr>
        <w:pStyle w:val="notetext"/>
      </w:pPr>
      <w:r w:rsidRPr="00E55F77">
        <w:t>Note:</w:t>
      </w:r>
      <w:r w:rsidRPr="00E55F77">
        <w:tab/>
        <w:t>See section 12.</w:t>
      </w:r>
    </w:p>
    <w:p w14:paraId="58E17759" w14:textId="7B17C1B8" w:rsidR="007812F8" w:rsidRPr="00E55F77" w:rsidRDefault="007812F8" w:rsidP="007812F8">
      <w:pPr>
        <w:pStyle w:val="subsection"/>
      </w:pPr>
      <w:r w:rsidRPr="00E55F77">
        <w:tab/>
        <w:t>(</w:t>
      </w:r>
      <w:r w:rsidR="008345F1" w:rsidRPr="00E55F77">
        <w:t>12</w:t>
      </w:r>
      <w:r w:rsidRPr="00E55F77">
        <w:t>)</w:t>
      </w:r>
      <w:r w:rsidRPr="00E55F77">
        <w:tab/>
      </w:r>
      <w:r w:rsidR="004A373E" w:rsidRPr="00E55F77">
        <w:t>If subsection (8) or (11) applies, the</w:t>
      </w:r>
      <w:r w:rsidRPr="00E55F77">
        <w:t xml:space="preserve"> ACMA must</w:t>
      </w:r>
      <w:r w:rsidR="004A373E" w:rsidRPr="00E55F77">
        <w:t>,</w:t>
      </w:r>
      <w:r w:rsidRPr="00E55F77">
        <w:t xml:space="preserve"> in writing</w:t>
      </w:r>
      <w:r w:rsidR="00FC0052" w:rsidRPr="00E55F77">
        <w:t>:</w:t>
      </w:r>
    </w:p>
    <w:p w14:paraId="5CAC713D" w14:textId="20CBC111" w:rsidR="007812F8" w:rsidRPr="00E55F77" w:rsidRDefault="007812F8" w:rsidP="007812F8">
      <w:pPr>
        <w:pStyle w:val="paragraph"/>
      </w:pPr>
      <w:r w:rsidRPr="00E55F77">
        <w:tab/>
        <w:t>(a)</w:t>
      </w:r>
      <w:r w:rsidRPr="00E55F77">
        <w:tab/>
      </w:r>
      <w:r w:rsidR="00FC0052" w:rsidRPr="00E55F77">
        <w:t>for</w:t>
      </w:r>
      <w:r w:rsidRPr="00E55F77">
        <w:t xml:space="preserve"> a </w:t>
      </w:r>
      <w:r w:rsidR="00F0754F" w:rsidRPr="00E55F77">
        <w:t>set-aside</w:t>
      </w:r>
      <w:r w:rsidRPr="00E55F77">
        <w:t xml:space="preserve"> participant – </w:t>
      </w:r>
      <w:r w:rsidR="004A373E" w:rsidRPr="00E55F77">
        <w:t xml:space="preserve">tell </w:t>
      </w:r>
      <w:r w:rsidRPr="00E55F77">
        <w:t xml:space="preserve">the </w:t>
      </w:r>
      <w:r w:rsidR="00F0754F" w:rsidRPr="00E55F77">
        <w:t>set-aside</w:t>
      </w:r>
      <w:r w:rsidR="00FC0052" w:rsidRPr="00E55F77">
        <w:t xml:space="preserve"> participant</w:t>
      </w:r>
      <w:r w:rsidRPr="00E55F77">
        <w:t xml:space="preserve"> </w:t>
      </w:r>
      <w:r w:rsidR="004A373E" w:rsidRPr="00E55F77">
        <w:t>that they are</w:t>
      </w:r>
      <w:r w:rsidRPr="00E55F77">
        <w:t xml:space="preserve"> not entitled to bid during the primary stage;</w:t>
      </w:r>
      <w:r w:rsidR="00BC1B27" w:rsidRPr="00E55F77">
        <w:t xml:space="preserve"> or</w:t>
      </w:r>
    </w:p>
    <w:p w14:paraId="2064E8A1" w14:textId="31FD2FDD" w:rsidR="007812F8" w:rsidRPr="00E55F77" w:rsidRDefault="007812F8" w:rsidP="00CF761A">
      <w:pPr>
        <w:pStyle w:val="paragraph"/>
      </w:pPr>
      <w:r w:rsidRPr="00E55F77">
        <w:tab/>
        <w:t>(b)</w:t>
      </w:r>
      <w:r w:rsidRPr="00E55F77">
        <w:tab/>
      </w:r>
      <w:r w:rsidR="004C4CAC" w:rsidRPr="00E55F77">
        <w:t xml:space="preserve">in any other case – tell the applicant </w:t>
      </w:r>
      <w:r w:rsidR="008712B7" w:rsidRPr="00E55F77">
        <w:t>that</w:t>
      </w:r>
      <w:r w:rsidRPr="00E55F77">
        <w:t xml:space="preserve"> </w:t>
      </w:r>
      <w:r w:rsidR="004C4CAC" w:rsidRPr="00E55F77">
        <w:t>they are</w:t>
      </w:r>
      <w:r w:rsidRPr="00E55F77">
        <w:t xml:space="preserve"> taken to have withdrawn </w:t>
      </w:r>
      <w:r w:rsidR="004C4CAC" w:rsidRPr="00E55F77">
        <w:t>their</w:t>
      </w:r>
      <w:r w:rsidRPr="00E55F77">
        <w:t xml:space="preserve"> application.</w:t>
      </w:r>
    </w:p>
    <w:p w14:paraId="095F6D2A" w14:textId="29933650" w:rsidR="00E90ECF" w:rsidRDefault="00C41542" w:rsidP="00E90ECF">
      <w:pPr>
        <w:pStyle w:val="ActHead5"/>
      </w:pPr>
      <w:bookmarkStart w:id="47" w:name="_Toc63237310"/>
      <w:r w:rsidRPr="00E55F77">
        <w:rPr>
          <w:rStyle w:val="CharSectno"/>
        </w:rPr>
        <w:t>33</w:t>
      </w:r>
      <w:r w:rsidR="00E90ECF" w:rsidRPr="00E55F77">
        <w:rPr>
          <w:rStyle w:val="CharSectno"/>
        </w:rPr>
        <w:t xml:space="preserve">  </w:t>
      </w:r>
      <w:r w:rsidR="00E90ECF" w:rsidRPr="00E55F77">
        <w:t>Initial auction information provided to applicants</w:t>
      </w:r>
    </w:p>
    <w:p w14:paraId="2B641181" w14:textId="00C27153" w:rsidR="00E90ECF" w:rsidRDefault="00E90ECF" w:rsidP="00E90ECF">
      <w:pPr>
        <w:pStyle w:val="subsection"/>
      </w:pPr>
      <w:r>
        <w:tab/>
      </w:r>
      <w:r>
        <w:tab/>
        <w:t>After the application deadline, the ACMA must give each applicant the following:</w:t>
      </w:r>
    </w:p>
    <w:p w14:paraId="7430F922" w14:textId="195EA341" w:rsidR="00292023" w:rsidRDefault="00292023" w:rsidP="00292023">
      <w:pPr>
        <w:pStyle w:val="paragraph"/>
      </w:pPr>
      <w:r>
        <w:tab/>
        <w:t>(a)</w:t>
      </w:r>
      <w:r>
        <w:tab/>
        <w:t>information about using the auction system;</w:t>
      </w:r>
    </w:p>
    <w:p w14:paraId="2D61F2CD" w14:textId="2B20487A" w:rsidR="00E90ECF" w:rsidRDefault="00E90ECF" w:rsidP="00E90ECF">
      <w:pPr>
        <w:pStyle w:val="paragraph"/>
      </w:pPr>
      <w:r>
        <w:tab/>
        <w:t>(</w:t>
      </w:r>
      <w:r w:rsidR="00292023">
        <w:t>b</w:t>
      </w:r>
      <w:r>
        <w:t>)</w:t>
      </w:r>
      <w:r>
        <w:tab/>
        <w:t>information about making entries in the auction system during the pre-bidding phase;</w:t>
      </w:r>
    </w:p>
    <w:p w14:paraId="21AC6D07" w14:textId="1F43A961" w:rsidR="00E90ECF" w:rsidRDefault="00E90ECF" w:rsidP="00E90ECF">
      <w:pPr>
        <w:pStyle w:val="paragraph"/>
      </w:pPr>
      <w:r>
        <w:tab/>
        <w:t>(</w:t>
      </w:r>
      <w:r w:rsidR="00292023">
        <w:t>c</w:t>
      </w:r>
      <w:r>
        <w:t>)</w:t>
      </w:r>
      <w:r>
        <w:tab/>
        <w:t xml:space="preserve">information about making bids in the auction system during the primary stage and </w:t>
      </w:r>
      <w:r w:rsidR="003601B6">
        <w:t>assignment and downshift stage</w:t>
      </w:r>
      <w:r>
        <w:t>;</w:t>
      </w:r>
    </w:p>
    <w:p w14:paraId="6EDF751D" w14:textId="7A7C6044" w:rsidR="00E90ECF" w:rsidRDefault="00E90ECF" w:rsidP="00E90ECF">
      <w:pPr>
        <w:pStyle w:val="paragraph"/>
      </w:pPr>
      <w:r>
        <w:tab/>
        <w:t>(</w:t>
      </w:r>
      <w:r w:rsidR="00292023">
        <w:t>d</w:t>
      </w:r>
      <w:r>
        <w:t>)</w:t>
      </w:r>
      <w:r>
        <w:tab/>
        <w:t>information about how to make an entry and a bid by alternative methods if the bidder is unable to make an entry or a bid using the auction system.</w:t>
      </w:r>
    </w:p>
    <w:p w14:paraId="4B5D984F" w14:textId="1EC4AEC4" w:rsidR="00391ADA" w:rsidRDefault="009541FD" w:rsidP="00391ADA">
      <w:pPr>
        <w:pStyle w:val="ActHead5"/>
      </w:pPr>
      <w:r>
        <w:rPr>
          <w:rStyle w:val="CharSectno"/>
        </w:rPr>
        <w:t>34</w:t>
      </w:r>
      <w:r w:rsidR="00391ADA" w:rsidRPr="00F80517">
        <w:rPr>
          <w:rStyle w:val="CharSectno"/>
        </w:rPr>
        <w:t xml:space="preserve">  </w:t>
      </w:r>
      <w:r w:rsidR="00391ADA">
        <w:t>Provisional start demand validity rules for application</w:t>
      </w:r>
      <w:bookmarkEnd w:id="47"/>
    </w:p>
    <w:p w14:paraId="60A8E8E9" w14:textId="4BF37549" w:rsidR="00391ADA" w:rsidRDefault="00391ADA" w:rsidP="00391ADA">
      <w:pPr>
        <w:pStyle w:val="subsection"/>
      </w:pPr>
      <w:r>
        <w:tab/>
      </w:r>
      <w:r>
        <w:tab/>
        <w:t>For the purposes of</w:t>
      </w:r>
      <w:r w:rsidR="00165EBB">
        <w:t xml:space="preserve"> the following</w:t>
      </w:r>
      <w:r>
        <w:t>:</w:t>
      </w:r>
    </w:p>
    <w:p w14:paraId="4AFC2728" w14:textId="2DD09494" w:rsidR="00391ADA" w:rsidRDefault="00391ADA" w:rsidP="00391ADA">
      <w:pPr>
        <w:pStyle w:val="paragraph"/>
      </w:pPr>
      <w:r>
        <w:tab/>
        <w:t>(a)</w:t>
      </w:r>
      <w:r>
        <w:tab/>
        <w:t xml:space="preserve">subparagraph </w:t>
      </w:r>
      <w:r w:rsidR="00794D9E">
        <w:t>32</w:t>
      </w:r>
      <w:r>
        <w:t>(</w:t>
      </w:r>
      <w:r w:rsidR="00794D9E">
        <w:t>7</w:t>
      </w:r>
      <w:r>
        <w:t>)(a)(i);</w:t>
      </w:r>
      <w:r w:rsidR="00AD7CAF">
        <w:t xml:space="preserve"> </w:t>
      </w:r>
    </w:p>
    <w:p w14:paraId="467714AE" w14:textId="585D0F52" w:rsidR="00391ADA" w:rsidRDefault="00391ADA" w:rsidP="00391ADA">
      <w:pPr>
        <w:pStyle w:val="paragraph"/>
      </w:pPr>
      <w:r>
        <w:tab/>
        <w:t>(b)</w:t>
      </w:r>
      <w:r>
        <w:tab/>
      </w:r>
      <w:r w:rsidR="009E53F7">
        <w:t>paragraph 3</w:t>
      </w:r>
      <w:r w:rsidR="00752F37">
        <w:t>9</w:t>
      </w:r>
      <w:r w:rsidR="009E53F7">
        <w:t>(</w:t>
      </w:r>
      <w:r w:rsidR="00752F37">
        <w:t>7</w:t>
      </w:r>
      <w:r w:rsidR="009E53F7">
        <w:t>)(a)</w:t>
      </w:r>
      <w:r>
        <w:t>;</w:t>
      </w:r>
      <w:r w:rsidR="00C844FE">
        <w:t xml:space="preserve"> </w:t>
      </w:r>
    </w:p>
    <w:p w14:paraId="6161274F" w14:textId="5E056038" w:rsidR="00391ADA" w:rsidRDefault="00391ADA" w:rsidP="00391ADA">
      <w:pPr>
        <w:pStyle w:val="paragraph"/>
      </w:pPr>
      <w:r>
        <w:tab/>
        <w:t>(c)</w:t>
      </w:r>
      <w:r>
        <w:tab/>
      </w:r>
      <w:r w:rsidR="009E53F7">
        <w:t xml:space="preserve">paragraph </w:t>
      </w:r>
      <w:r w:rsidR="004C6B1F">
        <w:t>47</w:t>
      </w:r>
      <w:r w:rsidR="009E53F7">
        <w:t>(1)(a);</w:t>
      </w:r>
      <w:r w:rsidR="00C844FE">
        <w:t xml:space="preserve"> </w:t>
      </w:r>
    </w:p>
    <w:p w14:paraId="672DE234" w14:textId="59220820" w:rsidR="00391ADA" w:rsidRDefault="00391ADA" w:rsidP="00391ADA">
      <w:pPr>
        <w:pStyle w:val="paragraph"/>
      </w:pPr>
      <w:r>
        <w:tab/>
        <w:t>(d)</w:t>
      </w:r>
      <w:r>
        <w:tab/>
      </w:r>
      <w:r w:rsidR="009E53F7">
        <w:t xml:space="preserve">subparagraph </w:t>
      </w:r>
      <w:r w:rsidR="00A57AA4">
        <w:t>49</w:t>
      </w:r>
      <w:r w:rsidR="009E53F7">
        <w:t>(</w:t>
      </w:r>
      <w:r w:rsidR="00F83381">
        <w:t>3</w:t>
      </w:r>
      <w:r w:rsidR="009E53F7">
        <w:t>)(a)(i)</w:t>
      </w:r>
      <w:r>
        <w:t>;</w:t>
      </w:r>
    </w:p>
    <w:p w14:paraId="664BE34B" w14:textId="78B07789" w:rsidR="00391ADA" w:rsidRDefault="00391ADA" w:rsidP="00391ADA">
      <w:pPr>
        <w:pStyle w:val="subsection"/>
        <w:spacing w:before="60"/>
      </w:pPr>
      <w:r>
        <w:tab/>
      </w:r>
      <w:r>
        <w:tab/>
      </w:r>
      <w:r w:rsidR="009E53F7">
        <w:t xml:space="preserve">a provisional start demand </w:t>
      </w:r>
      <w:r w:rsidR="00080746">
        <w:t>of</w:t>
      </w:r>
      <w:r w:rsidR="009E53F7">
        <w:t xml:space="preserve"> an applicant</w:t>
      </w:r>
      <w:r w:rsidR="00080746">
        <w:t>,</w:t>
      </w:r>
      <w:r w:rsidR="009E53F7">
        <w:t xml:space="preserve"> for lots</w:t>
      </w:r>
      <w:r w:rsidR="00080746">
        <w:t xml:space="preserve"> of a product, is valid if both the following apply in relation to the provisional start demand:</w:t>
      </w:r>
    </w:p>
    <w:p w14:paraId="513CE724" w14:textId="002EAF9A" w:rsidR="00FA2335" w:rsidRDefault="00080746" w:rsidP="00E55F77">
      <w:pPr>
        <w:pStyle w:val="paragraph"/>
        <w:keepNext/>
      </w:pPr>
      <w:r>
        <w:tab/>
        <w:t>(e)</w:t>
      </w:r>
      <w:r>
        <w:tab/>
        <w:t xml:space="preserve">the total size of </w:t>
      </w:r>
      <w:r w:rsidR="00FA2335">
        <w:t>the sum o</w:t>
      </w:r>
      <w:r w:rsidR="007054F3">
        <w:t>f</w:t>
      </w:r>
      <w:r w:rsidR="00FA2335">
        <w:t>:</w:t>
      </w:r>
    </w:p>
    <w:p w14:paraId="20B3A7B1" w14:textId="77777777" w:rsidR="00000DA5" w:rsidRDefault="00000DA5" w:rsidP="00000DA5">
      <w:pPr>
        <w:pStyle w:val="paragraphsub"/>
      </w:pPr>
      <w:r>
        <w:tab/>
        <w:t>(i)</w:t>
      </w:r>
      <w:r>
        <w:tab/>
        <w:t xml:space="preserve"> the provisional start demand</w:t>
      </w:r>
      <w:r w:rsidRPr="009C316D">
        <w:t xml:space="preserve"> </w:t>
      </w:r>
      <w:r>
        <w:t>for the lots of the product (</w:t>
      </w:r>
      <w:r>
        <w:rPr>
          <w:b/>
          <w:bCs/>
          <w:i/>
          <w:iCs/>
        </w:rPr>
        <w:t>the relevant product</w:t>
      </w:r>
      <w:r>
        <w:t>); and</w:t>
      </w:r>
    </w:p>
    <w:p w14:paraId="2734F8DC" w14:textId="77777777" w:rsidR="00000DA5" w:rsidRDefault="00000DA5" w:rsidP="00000DA5">
      <w:pPr>
        <w:pStyle w:val="paragraphsub"/>
      </w:pPr>
      <w:r>
        <w:tab/>
        <w:t>(ii)</w:t>
      </w:r>
      <w:r>
        <w:tab/>
        <w:t>if the relevant product is either the 850 metropolitan product or 850 regional product – the provisional start demand for lots of the 900 national product; and</w:t>
      </w:r>
    </w:p>
    <w:p w14:paraId="363BD54E" w14:textId="38B639C6" w:rsidR="00000DA5" w:rsidRDefault="00000DA5" w:rsidP="00000DA5">
      <w:pPr>
        <w:pStyle w:val="paragraphsub"/>
      </w:pPr>
      <w:r>
        <w:tab/>
        <w:t>(iii)</w:t>
      </w:r>
      <w:r>
        <w:tab/>
        <w:t>if the relevant product is the 900 national product – the provisional start demand for either lots of the 850 metropolitan product or lots of the 850 regional product; and</w:t>
      </w:r>
    </w:p>
    <w:p w14:paraId="694830DF" w14:textId="55FB25C7" w:rsidR="00FA2335" w:rsidRDefault="00FA2335" w:rsidP="00280137">
      <w:pPr>
        <w:pStyle w:val="paragraphsub"/>
        <w:keepNext/>
      </w:pPr>
      <w:r>
        <w:tab/>
        <w:t>(i</w:t>
      </w:r>
      <w:r w:rsidR="00000DA5">
        <w:t>v</w:t>
      </w:r>
      <w:r>
        <w:t>)</w:t>
      </w:r>
      <w:r>
        <w:tab/>
      </w:r>
      <w:r w:rsidR="008712B7">
        <w:t>for</w:t>
      </w:r>
      <w:r w:rsidR="00C2795C">
        <w:t xml:space="preserve"> a </w:t>
      </w:r>
      <w:r w:rsidR="00F0754F">
        <w:t>set-aside</w:t>
      </w:r>
      <w:r w:rsidR="00C2795C">
        <w:t xml:space="preserve"> participant – </w:t>
      </w:r>
      <w:r w:rsidR="004806B1">
        <w:t>1 set-aside lot of</w:t>
      </w:r>
      <w:r w:rsidR="00C2795C">
        <w:t xml:space="preserve"> the 900 national product</w:t>
      </w:r>
      <w:r w:rsidR="00D8567A">
        <w:t>;</w:t>
      </w:r>
    </w:p>
    <w:p w14:paraId="26F2B3AC" w14:textId="25602705" w:rsidR="00080746" w:rsidRDefault="00FA2335" w:rsidP="00FA2335">
      <w:pPr>
        <w:pStyle w:val="paragraph"/>
      </w:pPr>
      <w:r>
        <w:tab/>
      </w:r>
      <w:r>
        <w:tab/>
      </w:r>
      <w:r w:rsidR="00080746">
        <w:t>does not exceed the applicant’s allocation limits (when expressed in MHz)</w:t>
      </w:r>
      <w:r w:rsidR="00397919">
        <w:t>; and</w:t>
      </w:r>
    </w:p>
    <w:p w14:paraId="593BD463" w14:textId="655051E9" w:rsidR="00397919" w:rsidRDefault="00397919" w:rsidP="00080746">
      <w:pPr>
        <w:pStyle w:val="paragraph"/>
      </w:pPr>
      <w:r>
        <w:tab/>
        <w:t>(f)</w:t>
      </w:r>
      <w:r>
        <w:tab/>
        <w:t xml:space="preserve">the number of lots for the applicant’s provisional start demand </w:t>
      </w:r>
      <w:r w:rsidR="003626BA">
        <w:t>for</w:t>
      </w:r>
      <w:r>
        <w:t xml:space="preserve"> the product is not greater than the number of lots for the supply of the product.</w:t>
      </w:r>
    </w:p>
    <w:p w14:paraId="085B9E80" w14:textId="5C350363" w:rsidR="00391ADA" w:rsidRDefault="00391ADA" w:rsidP="00391ADA">
      <w:pPr>
        <w:pStyle w:val="notetext"/>
      </w:pPr>
      <w:r>
        <w:t>Note</w:t>
      </w:r>
      <w:r w:rsidR="00CB6FE5">
        <w:t xml:space="preserve"> 1</w:t>
      </w:r>
      <w:r>
        <w:t>:</w:t>
      </w:r>
      <w:r>
        <w:tab/>
      </w:r>
      <w:r w:rsidR="0055212A">
        <w:t xml:space="preserve">See section 7 of the </w:t>
      </w:r>
      <w:r w:rsidR="006D170C">
        <w:t>spectrum licence limits direction</w:t>
      </w:r>
      <w:r w:rsidR="0055212A">
        <w:t>.</w:t>
      </w:r>
    </w:p>
    <w:p w14:paraId="69744D77" w14:textId="1B187C64" w:rsidR="005825B3" w:rsidRPr="0069678A" w:rsidRDefault="0069678A" w:rsidP="00587808">
      <w:pPr>
        <w:pStyle w:val="notetext"/>
      </w:pPr>
      <w:r>
        <w:t>Note</w:t>
      </w:r>
      <w:r w:rsidR="00CB6FE5">
        <w:t xml:space="preserve"> 2</w:t>
      </w:r>
      <w:r>
        <w:t>:</w:t>
      </w:r>
      <w:r>
        <w:tab/>
        <w:t xml:space="preserve">For the 900 national product, </w:t>
      </w:r>
      <w:r>
        <w:rPr>
          <w:b/>
          <w:bCs/>
          <w:i/>
          <w:iCs/>
        </w:rPr>
        <w:t>supply</w:t>
      </w:r>
      <w:r>
        <w:t xml:space="preserve"> depends upon whether </w:t>
      </w:r>
      <w:r w:rsidR="00CF3590">
        <w:t>one or more</w:t>
      </w:r>
      <w:r>
        <w:t xml:space="preserve"> </w:t>
      </w:r>
      <w:r w:rsidR="00F0754F">
        <w:t>set-aside</w:t>
      </w:r>
      <w:r>
        <w:t xml:space="preserve"> applicant</w:t>
      </w:r>
      <w:r w:rsidR="00CF3590">
        <w:t>s</w:t>
      </w:r>
      <w:r>
        <w:t xml:space="preserve"> ha</w:t>
      </w:r>
      <w:r w:rsidR="00CF3590">
        <w:t>ve</w:t>
      </w:r>
      <w:r>
        <w:t xml:space="preserve"> </w:t>
      </w:r>
      <w:r w:rsidR="00CC02DA">
        <w:t>elected to take up</w:t>
      </w:r>
      <w:r>
        <w:t xml:space="preserve"> a </w:t>
      </w:r>
      <w:r w:rsidR="00F0754F">
        <w:t>set-aside</w:t>
      </w:r>
      <w:r>
        <w:t xml:space="preserve"> lot.</w:t>
      </w:r>
    </w:p>
    <w:p w14:paraId="0E47C135" w14:textId="55430D7C" w:rsidR="006D170C" w:rsidRDefault="006D170C" w:rsidP="006D170C">
      <w:pPr>
        <w:pStyle w:val="ActHead5"/>
      </w:pPr>
      <w:bookmarkStart w:id="48" w:name="_Toc63237311"/>
      <w:r>
        <w:rPr>
          <w:rStyle w:val="CharSectno"/>
        </w:rPr>
        <w:t>3</w:t>
      </w:r>
      <w:r w:rsidR="00685311">
        <w:rPr>
          <w:rStyle w:val="CharSectno"/>
        </w:rPr>
        <w:t>5</w:t>
      </w:r>
      <w:r w:rsidRPr="00F80517">
        <w:rPr>
          <w:rStyle w:val="CharSectno"/>
        </w:rPr>
        <w:t xml:space="preserve">  </w:t>
      </w:r>
      <w:r w:rsidR="007B24F7">
        <w:t>Applicants to notify ACMA if application information incorrect</w:t>
      </w:r>
      <w:bookmarkEnd w:id="48"/>
    </w:p>
    <w:p w14:paraId="71CBCB9E" w14:textId="6F7CC7F2" w:rsidR="006D170C" w:rsidRDefault="006D170C" w:rsidP="006D170C">
      <w:pPr>
        <w:pStyle w:val="subsection"/>
      </w:pPr>
      <w:r>
        <w:tab/>
        <w:t>(1)</w:t>
      </w:r>
      <w:r>
        <w:tab/>
      </w:r>
      <w:r w:rsidR="007B24F7">
        <w:t>If an applicant knows that any of the information</w:t>
      </w:r>
      <w:r w:rsidR="00243057">
        <w:t xml:space="preserve"> it has given to the ACMA</w:t>
      </w:r>
      <w:r w:rsidR="00D02BE1">
        <w:t xml:space="preserve"> for the purposes of this instrument</w:t>
      </w:r>
      <w:r w:rsidR="007B24F7">
        <w:t xml:space="preserve"> is incorrect, or has become incorrect, the applicant must immediately give the ACMA the correct information.</w:t>
      </w:r>
    </w:p>
    <w:p w14:paraId="5EE0D86F" w14:textId="009612C1" w:rsidR="007B24F7" w:rsidRDefault="007B24F7" w:rsidP="006D170C">
      <w:pPr>
        <w:pStyle w:val="subsection"/>
      </w:pPr>
      <w:r>
        <w:tab/>
        <w:t>(2)</w:t>
      </w:r>
      <w:r>
        <w:tab/>
      </w:r>
      <w:r w:rsidR="009B6A3F">
        <w:t xml:space="preserve">The auction manager may correct information in </w:t>
      </w:r>
      <w:r w:rsidR="00007BA3">
        <w:t>an</w:t>
      </w:r>
      <w:r w:rsidR="009B6A3F">
        <w:t xml:space="preserve"> application if the auction manager is satisfied that the information is incorrect, such as it containing a clerical error or an obvious mistake or omission.</w:t>
      </w:r>
    </w:p>
    <w:p w14:paraId="4CCE4AA4" w14:textId="133724EA" w:rsidR="00A43D4E" w:rsidRDefault="00A43D4E" w:rsidP="006D170C">
      <w:pPr>
        <w:pStyle w:val="subsection"/>
      </w:pPr>
      <w:r>
        <w:tab/>
        <w:t>(3)</w:t>
      </w:r>
      <w:r>
        <w:tab/>
        <w:t xml:space="preserve">However, </w:t>
      </w:r>
      <w:r w:rsidR="00C4563D">
        <w:t>after the application deadline, the auction manager cannot make</w:t>
      </w:r>
      <w:r w:rsidR="0015320F">
        <w:t xml:space="preserve"> changes</w:t>
      </w:r>
      <w:r w:rsidR="00C4563D">
        <w:t xml:space="preserve"> </w:t>
      </w:r>
      <w:r w:rsidR="0015320F">
        <w:t xml:space="preserve">to the </w:t>
      </w:r>
      <w:r w:rsidR="00C4563D">
        <w:t xml:space="preserve">following </w:t>
      </w:r>
      <w:r w:rsidR="00627099">
        <w:t>information in an application:</w:t>
      </w:r>
    </w:p>
    <w:p w14:paraId="497E8D3A" w14:textId="205E8B56" w:rsidR="008D6A95" w:rsidRDefault="00C4563D" w:rsidP="00C4563D">
      <w:pPr>
        <w:pStyle w:val="paragraph"/>
      </w:pPr>
      <w:r>
        <w:tab/>
        <w:t>(</w:t>
      </w:r>
      <w:r w:rsidR="008D6A95">
        <w:t>a</w:t>
      </w:r>
      <w:r>
        <w:t>)</w:t>
      </w:r>
      <w:r>
        <w:tab/>
        <w:t>if</w:t>
      </w:r>
      <w:r w:rsidR="00627099">
        <w:t xml:space="preserve">, in its application, </w:t>
      </w:r>
      <w:r>
        <w:t xml:space="preserve">a </w:t>
      </w:r>
      <w:r w:rsidR="00F0754F">
        <w:t>set-aside</w:t>
      </w:r>
      <w:r>
        <w:t xml:space="preserve"> applicant stat</w:t>
      </w:r>
      <w:r w:rsidR="00627099">
        <w:t>ed</w:t>
      </w:r>
      <w:r>
        <w:t xml:space="preserve"> </w:t>
      </w:r>
      <w:r w:rsidR="00627099">
        <w:t>that it</w:t>
      </w:r>
      <w:r>
        <w:t xml:space="preserve"> </w:t>
      </w:r>
      <w:r w:rsidR="004C12C6">
        <w:t>elects to take up</w:t>
      </w:r>
      <w:r>
        <w:t xml:space="preserve"> a </w:t>
      </w:r>
      <w:r w:rsidR="00F0754F">
        <w:t>set-aside</w:t>
      </w:r>
      <w:r>
        <w:t xml:space="preserve"> lot of the 900 national product</w:t>
      </w:r>
      <w:r w:rsidR="00627099">
        <w:t xml:space="preserve"> </w:t>
      </w:r>
      <w:r w:rsidR="008D6A95">
        <w:t>–</w:t>
      </w:r>
      <w:r w:rsidR="00627099">
        <w:t xml:space="preserve"> </w:t>
      </w:r>
      <w:r w:rsidR="008D6A95">
        <w:t>that statement;</w:t>
      </w:r>
    </w:p>
    <w:p w14:paraId="09DA7C7D" w14:textId="03B5C4ED" w:rsidR="00C4563D" w:rsidRDefault="008D6A95" w:rsidP="008D6A95">
      <w:pPr>
        <w:pStyle w:val="paragraph"/>
      </w:pPr>
      <w:r>
        <w:tab/>
        <w:t>(b)</w:t>
      </w:r>
      <w:r>
        <w:tab/>
        <w:t xml:space="preserve">if, in its application, a </w:t>
      </w:r>
      <w:r w:rsidR="00F0754F">
        <w:t>set-aside</w:t>
      </w:r>
      <w:r>
        <w:t xml:space="preserve"> applicant stated that it did not </w:t>
      </w:r>
      <w:r w:rsidR="004C12C6">
        <w:t>elect to take up</w:t>
      </w:r>
      <w:r>
        <w:t xml:space="preserve"> a </w:t>
      </w:r>
      <w:r w:rsidR="00F0754F">
        <w:t>set-aside</w:t>
      </w:r>
      <w:r>
        <w:t xml:space="preserve"> lot of the 900 national product – that statement</w:t>
      </w:r>
      <w:r w:rsidR="00C4563D">
        <w:t>.</w:t>
      </w:r>
    </w:p>
    <w:p w14:paraId="6A104C95" w14:textId="70C43D04" w:rsidR="004C12C6" w:rsidRDefault="004C12C6" w:rsidP="004C12C6">
      <w:pPr>
        <w:pStyle w:val="subsection"/>
      </w:pPr>
      <w:r>
        <w:tab/>
        <w:t>(</w:t>
      </w:r>
      <w:r w:rsidR="00685311">
        <w:t>4</w:t>
      </w:r>
      <w:r>
        <w:t>)</w:t>
      </w:r>
      <w:r>
        <w:tab/>
        <w:t>If, in its application, a set-aside applicant stated whether it elected to take up a set-aside lot of the 900 national product, that statement is taken to be correct for all purposes.</w:t>
      </w:r>
    </w:p>
    <w:p w14:paraId="76166BBB" w14:textId="15364BBB" w:rsidR="004C12C6" w:rsidRDefault="004C12C6" w:rsidP="004C12C6">
      <w:pPr>
        <w:pStyle w:val="notetext"/>
      </w:pPr>
      <w:r>
        <w:t>Note:</w:t>
      </w:r>
      <w:r>
        <w:tab/>
        <w:t xml:space="preserve">Before the application deadline, an applicant may give the ACMA a replacement application in accordance with subsection </w:t>
      </w:r>
      <w:r w:rsidR="00794D9E">
        <w:t>32</w:t>
      </w:r>
      <w:r>
        <w:t>(</w:t>
      </w:r>
      <w:r w:rsidR="00794D9E">
        <w:t>9</w:t>
      </w:r>
      <w:r>
        <w:t>).</w:t>
      </w:r>
    </w:p>
    <w:p w14:paraId="740E9506" w14:textId="3DC29397" w:rsidR="006F588A" w:rsidRDefault="006F588A" w:rsidP="006F588A">
      <w:pPr>
        <w:pStyle w:val="ActHead5"/>
      </w:pPr>
      <w:bookmarkStart w:id="49" w:name="_Toc63237312"/>
      <w:r>
        <w:rPr>
          <w:rStyle w:val="CharSectno"/>
        </w:rPr>
        <w:t>3</w:t>
      </w:r>
      <w:r w:rsidR="00B04DDA">
        <w:rPr>
          <w:rStyle w:val="CharSectno"/>
        </w:rPr>
        <w:t>6</w:t>
      </w:r>
      <w:r w:rsidRPr="00F80517">
        <w:rPr>
          <w:rStyle w:val="CharSectno"/>
        </w:rPr>
        <w:t xml:space="preserve">  </w:t>
      </w:r>
      <w:r>
        <w:t>Applicant to make statutory declaration</w:t>
      </w:r>
      <w:bookmarkEnd w:id="49"/>
    </w:p>
    <w:p w14:paraId="6E77F09A" w14:textId="79AE7050" w:rsidR="006F588A" w:rsidRDefault="006F588A" w:rsidP="006F588A">
      <w:pPr>
        <w:pStyle w:val="subsection"/>
      </w:pPr>
      <w:r>
        <w:tab/>
      </w:r>
      <w:r w:rsidR="00B331BD">
        <w:t>(1)</w:t>
      </w:r>
      <w:r>
        <w:tab/>
        <w:t>After the application deadline, the ACMA must</w:t>
      </w:r>
      <w:r w:rsidR="00BA7A4B">
        <w:t>:</w:t>
      </w:r>
      <w:r>
        <w:t xml:space="preserve"> </w:t>
      </w:r>
    </w:p>
    <w:p w14:paraId="430F2850" w14:textId="14C1371B" w:rsidR="006D170C" w:rsidRDefault="009C66E8" w:rsidP="009C66E8">
      <w:pPr>
        <w:pStyle w:val="paragraph"/>
      </w:pPr>
      <w:r>
        <w:tab/>
        <w:t>(a)</w:t>
      </w:r>
      <w:r>
        <w:tab/>
        <w:t>give each applicant details about the identity of all other applicants, and the persons identified in applications as the associates of the other applicants; and</w:t>
      </w:r>
    </w:p>
    <w:p w14:paraId="0A6462BB" w14:textId="01E0600C" w:rsidR="001B43A0" w:rsidRDefault="009C66E8" w:rsidP="001B43A0">
      <w:pPr>
        <w:pStyle w:val="paragraph"/>
      </w:pPr>
      <w:r>
        <w:tab/>
        <w:t>(b)</w:t>
      </w:r>
      <w:r>
        <w:tab/>
      </w:r>
      <w:r w:rsidR="001D4DF1">
        <w:t>ask each applicant to make a statutory declaration stating whether the applicant is affiliated with another applicant and, if so, identifying the other applicant and giving details of the affiliation.</w:t>
      </w:r>
    </w:p>
    <w:p w14:paraId="19E6861E" w14:textId="03BF8087" w:rsidR="00EA0F84" w:rsidRDefault="00B331BD" w:rsidP="00B331BD">
      <w:pPr>
        <w:pStyle w:val="subsection"/>
      </w:pPr>
      <w:r>
        <w:tab/>
        <w:t>(2)</w:t>
      </w:r>
      <w:r>
        <w:tab/>
        <w:t>The ACMA must state a deadline, at least 10 working days after the date of the request, before which the statutory declaration must be received by the ACMA.</w:t>
      </w:r>
    </w:p>
    <w:p w14:paraId="26203043" w14:textId="199DC0D9" w:rsidR="00B331BD" w:rsidRDefault="00B331BD" w:rsidP="00B331BD">
      <w:pPr>
        <w:pStyle w:val="ActHead5"/>
      </w:pPr>
      <w:bookmarkStart w:id="50" w:name="_Toc63237313"/>
      <w:r>
        <w:rPr>
          <w:rStyle w:val="CharSectno"/>
        </w:rPr>
        <w:t>3</w:t>
      </w:r>
      <w:r w:rsidR="00B04DDA">
        <w:rPr>
          <w:rStyle w:val="CharSectno"/>
        </w:rPr>
        <w:t>7</w:t>
      </w:r>
      <w:r w:rsidRPr="00F80517">
        <w:rPr>
          <w:rStyle w:val="CharSectno"/>
        </w:rPr>
        <w:t xml:space="preserve">  </w:t>
      </w:r>
      <w:r>
        <w:t>Failure to give statutory declaration</w:t>
      </w:r>
      <w:bookmarkEnd w:id="50"/>
    </w:p>
    <w:p w14:paraId="3BE84964" w14:textId="6754E7F7" w:rsidR="00B331BD" w:rsidRDefault="00B331BD" w:rsidP="00B331BD">
      <w:pPr>
        <w:pStyle w:val="subsection"/>
      </w:pPr>
      <w:r>
        <w:tab/>
      </w:r>
      <w:r>
        <w:tab/>
        <w:t>If an applicant does not give the ACMA a statutory declaration in accordance with section 3</w:t>
      </w:r>
      <w:r w:rsidR="00B04DDA">
        <w:t>6</w:t>
      </w:r>
      <w:r>
        <w:t>, the applicant is taken to have withdrawn its application.</w:t>
      </w:r>
    </w:p>
    <w:p w14:paraId="16428C6C" w14:textId="7B10E72A" w:rsidR="00741788" w:rsidRDefault="00AE5DCE" w:rsidP="00DE1CA7">
      <w:pPr>
        <w:pStyle w:val="notetext"/>
      </w:pPr>
      <w:r>
        <w:t>Note:</w:t>
      </w:r>
      <w:r>
        <w:tab/>
        <w:t xml:space="preserve">If an applicant that is taken to have withdrawn its application under </w:t>
      </w:r>
      <w:r w:rsidR="00614BD7">
        <w:t>this</w:t>
      </w:r>
      <w:r w:rsidR="00B43F25">
        <w:t xml:space="preserve"> </w:t>
      </w:r>
      <w:r>
        <w:t xml:space="preserve">section is a </w:t>
      </w:r>
      <w:r w:rsidR="00F0754F">
        <w:t>set-aside</w:t>
      </w:r>
      <w:r>
        <w:t xml:space="preserve"> participant, see subsection </w:t>
      </w:r>
      <w:r w:rsidR="00D00F3E">
        <w:t>41</w:t>
      </w:r>
      <w:r w:rsidR="007D5404">
        <w:t xml:space="preserve"> </w:t>
      </w:r>
      <w:r w:rsidR="00DD4778">
        <w:t>and paragraph 6(2)(c) of the spectrum licence limits direction.</w:t>
      </w:r>
    </w:p>
    <w:p w14:paraId="7EF9B850" w14:textId="2418D5B8" w:rsidR="00B331BD" w:rsidRDefault="00B331BD" w:rsidP="00634791">
      <w:pPr>
        <w:pStyle w:val="ActHead5"/>
        <w:keepLines w:val="0"/>
      </w:pPr>
      <w:bookmarkStart w:id="51" w:name="_Toc63237314"/>
      <w:r>
        <w:rPr>
          <w:rStyle w:val="CharSectno"/>
        </w:rPr>
        <w:t>3</w:t>
      </w:r>
      <w:r w:rsidR="000D23F6">
        <w:rPr>
          <w:rStyle w:val="CharSectno"/>
        </w:rPr>
        <w:t>8</w:t>
      </w:r>
      <w:r w:rsidRPr="00F80517">
        <w:rPr>
          <w:rStyle w:val="CharSectno"/>
        </w:rPr>
        <w:t xml:space="preserve">  </w:t>
      </w:r>
      <w:r w:rsidR="009202C6">
        <w:t>Procedure if ACMA satisfied applicants are affiliated</w:t>
      </w:r>
      <w:bookmarkEnd w:id="51"/>
    </w:p>
    <w:p w14:paraId="4D20D138" w14:textId="6CAC0049" w:rsidR="00B331BD" w:rsidRDefault="00B331BD" w:rsidP="00634791">
      <w:pPr>
        <w:pStyle w:val="subsection"/>
        <w:keepNext/>
      </w:pPr>
      <w:r>
        <w:tab/>
        <w:t>(1)</w:t>
      </w:r>
      <w:r>
        <w:tab/>
      </w:r>
      <w:r w:rsidR="009202C6">
        <w:t>If the ACMA is sat</w:t>
      </w:r>
      <w:r w:rsidR="00515824">
        <w:t>isfied that two or more applicants are affiliated, the ACMA must, in writing:</w:t>
      </w:r>
    </w:p>
    <w:p w14:paraId="6AE5E564" w14:textId="074F6495" w:rsidR="006D170C" w:rsidRDefault="009202C6" w:rsidP="009202C6">
      <w:pPr>
        <w:pStyle w:val="paragraph"/>
      </w:pPr>
      <w:r>
        <w:tab/>
        <w:t>(a)</w:t>
      </w:r>
      <w:r>
        <w:tab/>
      </w:r>
      <w:r w:rsidR="00515824">
        <w:t xml:space="preserve">notify the </w:t>
      </w:r>
      <w:r w:rsidR="00A73393">
        <w:t xml:space="preserve">affiliated </w:t>
      </w:r>
      <w:r w:rsidR="00515824">
        <w:t>applicants and tell them the basis on which the ACMA is satisfied the applicants are affiliated; and</w:t>
      </w:r>
    </w:p>
    <w:p w14:paraId="32F2E7AB" w14:textId="3D6A274D" w:rsidR="00515824" w:rsidRDefault="00515824" w:rsidP="009202C6">
      <w:pPr>
        <w:pStyle w:val="paragraph"/>
      </w:pPr>
      <w:r>
        <w:tab/>
        <w:t>(b)</w:t>
      </w:r>
      <w:r>
        <w:tab/>
        <w:t>notify the affiliated applicants that to participate in the auction:</w:t>
      </w:r>
    </w:p>
    <w:p w14:paraId="3C62338C" w14:textId="1A743479" w:rsidR="00515824" w:rsidRDefault="00515824" w:rsidP="00515824">
      <w:pPr>
        <w:pStyle w:val="paragraphsub"/>
      </w:pPr>
      <w:r>
        <w:tab/>
        <w:t>(i)</w:t>
      </w:r>
      <w:r>
        <w:tab/>
      </w:r>
      <w:r w:rsidR="00A73393">
        <w:t xml:space="preserve">each affiliated applicant must </w:t>
      </w:r>
      <w:r>
        <w:t xml:space="preserve">withdraw </w:t>
      </w:r>
      <w:r w:rsidR="00A73393">
        <w:t>its application, and a new applicant must submit an application under section 3</w:t>
      </w:r>
      <w:r w:rsidR="00752F37">
        <w:t>9</w:t>
      </w:r>
      <w:r w:rsidR="00A73393">
        <w:t>; or</w:t>
      </w:r>
    </w:p>
    <w:p w14:paraId="5CEB2CE3" w14:textId="0E7F87A8" w:rsidR="00A73393" w:rsidRDefault="00A73393" w:rsidP="00515824">
      <w:pPr>
        <w:pStyle w:val="paragraphsub"/>
      </w:pPr>
      <w:r>
        <w:tab/>
        <w:t>(ii)</w:t>
      </w:r>
      <w:r>
        <w:tab/>
      </w:r>
      <w:r w:rsidR="00681948">
        <w:t>each affiliated applicant, but one, must withdraw its application.</w:t>
      </w:r>
    </w:p>
    <w:p w14:paraId="66FE91E5" w14:textId="24986118" w:rsidR="002841A3" w:rsidRDefault="0006019E" w:rsidP="0006019E">
      <w:pPr>
        <w:pStyle w:val="subsection"/>
      </w:pPr>
      <w:r>
        <w:tab/>
        <w:t>(2)</w:t>
      </w:r>
      <w:r>
        <w:tab/>
        <w:t xml:space="preserve">Within </w:t>
      </w:r>
      <w:r w:rsidR="00D0255B">
        <w:t>8</w:t>
      </w:r>
      <w:r>
        <w:t xml:space="preserve"> working</w:t>
      </w:r>
      <w:r w:rsidR="00810F32">
        <w:t xml:space="preserve"> days of the ACMA notifying the affiliated applicants under subsection (1), the applicants</w:t>
      </w:r>
      <w:r w:rsidR="002841A3">
        <w:t xml:space="preserve"> must</w:t>
      </w:r>
      <w:r w:rsidR="00C234BF" w:rsidRPr="00C234BF">
        <w:t xml:space="preserve"> </w:t>
      </w:r>
      <w:r w:rsidR="00C234BF">
        <w:t>notify the ACMA in writing which option under paragraph (1)(b) the applicants have decided to take.</w:t>
      </w:r>
    </w:p>
    <w:p w14:paraId="296C215D" w14:textId="0AA809AC" w:rsidR="0084334C" w:rsidRDefault="0084334C" w:rsidP="0006019E">
      <w:pPr>
        <w:pStyle w:val="subsection"/>
      </w:pPr>
      <w:r>
        <w:tab/>
        <w:t>(3)</w:t>
      </w:r>
      <w:r>
        <w:tab/>
        <w:t xml:space="preserve">If the affiliated applicants do not notify the ACMA within those </w:t>
      </w:r>
      <w:r w:rsidR="00A81CED">
        <w:t>8</w:t>
      </w:r>
      <w:r>
        <w:t xml:space="preserve"> working days, each of the affiliated applicants is taken to have withdrawn its application.</w:t>
      </w:r>
    </w:p>
    <w:p w14:paraId="6A0959F1" w14:textId="124F4DB0" w:rsidR="0084334C" w:rsidRDefault="0084334C" w:rsidP="0006019E">
      <w:pPr>
        <w:pStyle w:val="subsection"/>
      </w:pPr>
      <w:r>
        <w:tab/>
        <w:t>(4)</w:t>
      </w:r>
      <w:r>
        <w:tab/>
        <w:t>If</w:t>
      </w:r>
      <w:r w:rsidR="00DD6748">
        <w:t xml:space="preserve">, within those </w:t>
      </w:r>
      <w:r w:rsidR="00BA418A">
        <w:t>8</w:t>
      </w:r>
      <w:r w:rsidR="00DD6748">
        <w:t xml:space="preserve"> working days,</w:t>
      </w:r>
      <w:r>
        <w:t xml:space="preserve"> some of the affiliated applic</w:t>
      </w:r>
      <w:r w:rsidR="002841A3">
        <w:t>a</w:t>
      </w:r>
      <w:r>
        <w:t>nts withdraw their applications but more than one affiliated applicant does not</w:t>
      </w:r>
      <w:r w:rsidR="00DD6748">
        <w:t>, each of the remaining affiliated applicants is</w:t>
      </w:r>
      <w:r w:rsidR="00DC5192">
        <w:t xml:space="preserve"> taken to have withdrawn its application.</w:t>
      </w:r>
    </w:p>
    <w:p w14:paraId="5160772B" w14:textId="58BE6642" w:rsidR="00DC5192" w:rsidRDefault="00DC5192" w:rsidP="0006019E">
      <w:pPr>
        <w:pStyle w:val="subsection"/>
      </w:pPr>
      <w:r>
        <w:tab/>
        <w:t>(5)</w:t>
      </w:r>
      <w:r>
        <w:tab/>
        <w:t>The ACMA must tell an applicant in writing if it is taken to have withdrawn its application under subsection (3) or (4).</w:t>
      </w:r>
    </w:p>
    <w:p w14:paraId="1F5203A7" w14:textId="616BDD41" w:rsidR="00AF44D0" w:rsidRDefault="00AF44D0" w:rsidP="00AF44D0">
      <w:pPr>
        <w:pStyle w:val="notetext"/>
      </w:pPr>
      <w:bookmarkStart w:id="52" w:name="_Toc63237315"/>
      <w:r>
        <w:t>Note:</w:t>
      </w:r>
      <w:r>
        <w:tab/>
        <w:t>If an applicant that is taken to have withdrawn its application under subsection (</w:t>
      </w:r>
      <w:r w:rsidR="007B4514">
        <w:t>3</w:t>
      </w:r>
      <w:r>
        <w:t>)</w:t>
      </w:r>
      <w:r w:rsidR="007B4514">
        <w:t xml:space="preserve"> or (4)</w:t>
      </w:r>
      <w:r>
        <w:t xml:space="preserve"> is a </w:t>
      </w:r>
      <w:r w:rsidR="00F0754F">
        <w:t>set-aside</w:t>
      </w:r>
      <w:r>
        <w:t xml:space="preserve"> participant, see subsection </w:t>
      </w:r>
      <w:r w:rsidR="00D00F3E">
        <w:t>41</w:t>
      </w:r>
      <w:r>
        <w:t xml:space="preserve"> and paragraph 6(2)(c) of the spectrum licence limits direction.</w:t>
      </w:r>
    </w:p>
    <w:p w14:paraId="108600EA" w14:textId="09151913" w:rsidR="00DC5192" w:rsidRDefault="00DC5192" w:rsidP="00DC5192">
      <w:pPr>
        <w:pStyle w:val="ActHead5"/>
      </w:pPr>
      <w:r>
        <w:rPr>
          <w:rStyle w:val="CharSectno"/>
        </w:rPr>
        <w:t>3</w:t>
      </w:r>
      <w:r w:rsidR="003E3103">
        <w:rPr>
          <w:rStyle w:val="CharSectno"/>
        </w:rPr>
        <w:t>9</w:t>
      </w:r>
      <w:r w:rsidRPr="00F80517">
        <w:rPr>
          <w:rStyle w:val="CharSectno"/>
        </w:rPr>
        <w:t xml:space="preserve">  </w:t>
      </w:r>
      <w:r>
        <w:t>Requirements for new application</w:t>
      </w:r>
      <w:bookmarkEnd w:id="52"/>
    </w:p>
    <w:p w14:paraId="7FDDD603" w14:textId="35E36980" w:rsidR="00DC5192" w:rsidRDefault="00DC5192" w:rsidP="00DC5192">
      <w:pPr>
        <w:pStyle w:val="subsection"/>
      </w:pPr>
      <w:r>
        <w:tab/>
        <w:t>(1)</w:t>
      </w:r>
      <w:r>
        <w:tab/>
        <w:t xml:space="preserve">If </w:t>
      </w:r>
      <w:r w:rsidR="00593949">
        <w:t xml:space="preserve">the members of </w:t>
      </w:r>
      <w:r>
        <w:t>a group of affiliated applicants notified by the ACMA under subsection 3</w:t>
      </w:r>
      <w:r w:rsidR="003E3103">
        <w:t>8</w:t>
      </w:r>
      <w:r>
        <w:t xml:space="preserve">(1) decide </w:t>
      </w:r>
      <w:r w:rsidR="00C018FA">
        <w:t xml:space="preserve">that a new applicant </w:t>
      </w:r>
      <w:r w:rsidR="007968A0">
        <w:t>(</w:t>
      </w:r>
      <w:r w:rsidR="007968A0">
        <w:rPr>
          <w:b/>
          <w:bCs/>
          <w:i/>
          <w:iCs/>
        </w:rPr>
        <w:t>new</w:t>
      </w:r>
      <w:r w:rsidR="007968A0" w:rsidRPr="007968A0">
        <w:rPr>
          <w:b/>
          <w:bCs/>
          <w:i/>
          <w:iCs/>
        </w:rPr>
        <w:t xml:space="preserve"> </w:t>
      </w:r>
      <w:r w:rsidR="007968A0" w:rsidRPr="008D5C56">
        <w:rPr>
          <w:b/>
          <w:bCs/>
          <w:i/>
          <w:iCs/>
        </w:rPr>
        <w:t>appl</w:t>
      </w:r>
      <w:r w:rsidR="007968A0" w:rsidRPr="00AA6714">
        <w:rPr>
          <w:b/>
          <w:bCs/>
          <w:i/>
          <w:iCs/>
        </w:rPr>
        <w:t>i</w:t>
      </w:r>
      <w:r w:rsidR="007968A0" w:rsidRPr="00D36A4D">
        <w:rPr>
          <w:b/>
          <w:bCs/>
          <w:i/>
          <w:iCs/>
        </w:rPr>
        <w:t>cant</w:t>
      </w:r>
      <w:r w:rsidR="007968A0">
        <w:t xml:space="preserve">) </w:t>
      </w:r>
      <w:r w:rsidR="00C018FA" w:rsidRPr="007968A0">
        <w:t>is</w:t>
      </w:r>
      <w:r w:rsidR="00C018FA">
        <w:t xml:space="preserve"> to</w:t>
      </w:r>
      <w:r>
        <w:t xml:space="preserve"> submit a new application, the new </w:t>
      </w:r>
      <w:r w:rsidR="00C018FA">
        <w:t>applicant must be a body corporate whose only members are one or more of those affiliated applicants.</w:t>
      </w:r>
    </w:p>
    <w:p w14:paraId="6884B618" w14:textId="5C1105B6" w:rsidR="00C018FA" w:rsidRDefault="00C018FA" w:rsidP="00DC5192">
      <w:pPr>
        <w:pStyle w:val="subsection"/>
      </w:pPr>
      <w:r>
        <w:tab/>
        <w:t>(2)</w:t>
      </w:r>
      <w:r>
        <w:tab/>
        <w:t xml:space="preserve">The new applicant must, within </w:t>
      </w:r>
      <w:r w:rsidR="00BA418A">
        <w:t>8</w:t>
      </w:r>
      <w:r>
        <w:t xml:space="preserve"> working days of the ACMA notifying the </w:t>
      </w:r>
      <w:r w:rsidR="00E0244E">
        <w:t>affiliated applicants under subsection 3</w:t>
      </w:r>
      <w:r w:rsidR="003E3103">
        <w:t>8</w:t>
      </w:r>
      <w:r w:rsidR="00E0244E">
        <w:t>(1):</w:t>
      </w:r>
    </w:p>
    <w:p w14:paraId="4443F034" w14:textId="0700AC46" w:rsidR="00391ADA" w:rsidRDefault="00391ADA" w:rsidP="00391ADA">
      <w:pPr>
        <w:pStyle w:val="paragraph"/>
      </w:pPr>
      <w:r>
        <w:tab/>
        <w:t>(a)</w:t>
      </w:r>
      <w:r>
        <w:tab/>
      </w:r>
      <w:r w:rsidR="00E0244E">
        <w:t>give the ACMA a completed application form; and</w:t>
      </w:r>
    </w:p>
    <w:p w14:paraId="3FDDC0C3" w14:textId="3D755491" w:rsidR="00E0244E" w:rsidRDefault="00E0244E" w:rsidP="00391ADA">
      <w:pPr>
        <w:pStyle w:val="paragraph"/>
      </w:pPr>
      <w:r>
        <w:tab/>
        <w:t>(b)</w:t>
      </w:r>
      <w:r>
        <w:tab/>
        <w:t>pay the application fee.</w:t>
      </w:r>
    </w:p>
    <w:p w14:paraId="69E7C3D6" w14:textId="600C636E" w:rsidR="00E0244E" w:rsidRDefault="00E0244E" w:rsidP="00E0244E">
      <w:pPr>
        <w:pStyle w:val="notetext"/>
      </w:pPr>
      <w:r>
        <w:t>Note:</w:t>
      </w:r>
      <w:r>
        <w:tab/>
        <w:t xml:space="preserve">For information on how an application fee must be paid, see section </w:t>
      </w:r>
      <w:r w:rsidR="00281C08">
        <w:t>10</w:t>
      </w:r>
      <w:r>
        <w:t>.</w:t>
      </w:r>
    </w:p>
    <w:p w14:paraId="593A22C7" w14:textId="47794B10" w:rsidR="00E0244E" w:rsidRDefault="00030A87" w:rsidP="00030A87">
      <w:pPr>
        <w:pStyle w:val="subsection"/>
      </w:pPr>
      <w:r>
        <w:tab/>
        <w:t>(3)</w:t>
      </w:r>
      <w:r>
        <w:tab/>
        <w:t xml:space="preserve">If the ACMA receives a completed application form and application fee under subsection (2), the ACMA must give each applicant (including the new applicant) updated details </w:t>
      </w:r>
      <w:r w:rsidR="002F7B06">
        <w:t>about the identity of all other applicants, and the persons identified in applications as the associates of the other applicants.</w:t>
      </w:r>
    </w:p>
    <w:p w14:paraId="13417A29" w14:textId="43D4427D" w:rsidR="002F7B06" w:rsidRDefault="002F7B06" w:rsidP="00030A87">
      <w:pPr>
        <w:pStyle w:val="subsection"/>
      </w:pPr>
      <w:r>
        <w:tab/>
        <w:t>(4)</w:t>
      </w:r>
      <w:r>
        <w:tab/>
        <w:t>The updated information does not need to include those applicants who have already withdrawn.</w:t>
      </w:r>
    </w:p>
    <w:p w14:paraId="1A138115" w14:textId="057449EA" w:rsidR="00DF36C9" w:rsidRDefault="00DF36C9" w:rsidP="00DF36C9">
      <w:pPr>
        <w:pStyle w:val="subsection"/>
      </w:pPr>
      <w:r>
        <w:tab/>
        <w:t>(</w:t>
      </w:r>
      <w:r w:rsidR="00EA10D5">
        <w:t>5</w:t>
      </w:r>
      <w:r>
        <w:t>)</w:t>
      </w:r>
      <w:r>
        <w:tab/>
        <w:t>If:</w:t>
      </w:r>
    </w:p>
    <w:p w14:paraId="794BB175" w14:textId="3DB740C5" w:rsidR="00DF36C9" w:rsidRDefault="00DF36C9" w:rsidP="00DF36C9">
      <w:pPr>
        <w:pStyle w:val="paragraph"/>
      </w:pPr>
      <w:r>
        <w:tab/>
        <w:t>(a)</w:t>
      </w:r>
      <w:r>
        <w:tab/>
        <w:t xml:space="preserve">the new applicant is a </w:t>
      </w:r>
      <w:r w:rsidR="00F0754F">
        <w:t>set-aside</w:t>
      </w:r>
      <w:r>
        <w:t xml:space="preserve"> applicant; and</w:t>
      </w:r>
    </w:p>
    <w:p w14:paraId="67E3C37F" w14:textId="26B31DFD" w:rsidR="00DF36C9" w:rsidRDefault="00DF36C9" w:rsidP="00DF36C9">
      <w:pPr>
        <w:pStyle w:val="paragraph"/>
      </w:pPr>
      <w:r>
        <w:tab/>
        <w:t>(b)</w:t>
      </w:r>
      <w:r>
        <w:tab/>
        <w:t xml:space="preserve">the completed application form given under subsection (2) states that the </w:t>
      </w:r>
      <w:r w:rsidR="00F0754F">
        <w:t>set-aside</w:t>
      </w:r>
      <w:r>
        <w:t xml:space="preserve"> applicant </w:t>
      </w:r>
      <w:r w:rsidR="00CC02DA">
        <w:t>elects to take up</w:t>
      </w:r>
      <w:r>
        <w:t xml:space="preserve"> a </w:t>
      </w:r>
      <w:r w:rsidR="00F0754F">
        <w:t>set-aside</w:t>
      </w:r>
      <w:r>
        <w:t xml:space="preserve"> lot;</w:t>
      </w:r>
    </w:p>
    <w:p w14:paraId="71CE106D" w14:textId="458FF196" w:rsidR="00F0599E" w:rsidRDefault="009B2A96" w:rsidP="00DF36C9">
      <w:pPr>
        <w:pStyle w:val="subsection"/>
        <w:spacing w:before="60"/>
      </w:pPr>
      <w:r>
        <w:tab/>
      </w:r>
      <w:r>
        <w:tab/>
      </w:r>
      <w:r w:rsidR="00F0599E">
        <w:t>t</w:t>
      </w:r>
      <w:r>
        <w:t>he</w:t>
      </w:r>
      <w:r w:rsidR="00F0599E">
        <w:t>n:</w:t>
      </w:r>
    </w:p>
    <w:p w14:paraId="2F46D046" w14:textId="0DF01340" w:rsidR="00F0599E" w:rsidRDefault="00F0599E" w:rsidP="00F0599E">
      <w:pPr>
        <w:pStyle w:val="paragraph"/>
      </w:pPr>
      <w:r>
        <w:tab/>
        <w:t>(c)</w:t>
      </w:r>
      <w:r>
        <w:tab/>
        <w:t xml:space="preserve">subsection </w:t>
      </w:r>
      <w:r w:rsidR="005E37BD">
        <w:t>63</w:t>
      </w:r>
      <w:r>
        <w:t>(1), if it did not already apply, applies in relation to the auction; and</w:t>
      </w:r>
    </w:p>
    <w:p w14:paraId="34DCAA39" w14:textId="3ABB4911" w:rsidR="009B2A96" w:rsidRDefault="00F0599E" w:rsidP="00F0599E">
      <w:pPr>
        <w:pStyle w:val="paragraph"/>
      </w:pPr>
      <w:r>
        <w:tab/>
        <w:t>(d)</w:t>
      </w:r>
      <w:r>
        <w:tab/>
        <w:t>the</w:t>
      </w:r>
      <w:r w:rsidR="009B2A96">
        <w:t xml:space="preserve"> new applicant is a </w:t>
      </w:r>
      <w:r w:rsidR="00F0754F">
        <w:rPr>
          <w:b/>
          <w:bCs/>
          <w:i/>
          <w:iCs/>
        </w:rPr>
        <w:t>set-aside</w:t>
      </w:r>
      <w:r w:rsidR="009B2A96" w:rsidRPr="00C34C5F">
        <w:rPr>
          <w:b/>
          <w:bCs/>
          <w:i/>
          <w:iCs/>
        </w:rPr>
        <w:t xml:space="preserve"> participant</w:t>
      </w:r>
      <w:r w:rsidR="009B2A96">
        <w:t>.</w:t>
      </w:r>
    </w:p>
    <w:p w14:paraId="41078882" w14:textId="1630EBD9" w:rsidR="002F7B06" w:rsidRDefault="002F7B06" w:rsidP="00030A87">
      <w:pPr>
        <w:pStyle w:val="subsection"/>
      </w:pPr>
      <w:r>
        <w:tab/>
        <w:t>(</w:t>
      </w:r>
      <w:r w:rsidR="00EA10D5">
        <w:t>6</w:t>
      </w:r>
      <w:r>
        <w:t>)</w:t>
      </w:r>
      <w:r>
        <w:tab/>
      </w:r>
      <w:r w:rsidR="002A49C0">
        <w:t>An application is not valid unless t</w:t>
      </w:r>
      <w:r>
        <w:t xml:space="preserve">he new applicant, not later than </w:t>
      </w:r>
      <w:r w:rsidR="00E91D94">
        <w:t>3</w:t>
      </w:r>
      <w:r>
        <w:t xml:space="preserve"> working days after the ACMA gives the new applicant the updated information (or, if the </w:t>
      </w:r>
      <w:r w:rsidR="00F34AF6">
        <w:t xml:space="preserve">ACMA </w:t>
      </w:r>
      <w:r>
        <w:t>agrees to a later time, the agreed time):</w:t>
      </w:r>
    </w:p>
    <w:p w14:paraId="2B779DA7" w14:textId="299BC153" w:rsidR="002F7B06" w:rsidRDefault="00DC6A28" w:rsidP="006B2358">
      <w:pPr>
        <w:pStyle w:val="paragraph"/>
      </w:pPr>
      <w:r>
        <w:tab/>
        <w:t>(a)</w:t>
      </w:r>
      <w:r>
        <w:tab/>
        <w:t>give</w:t>
      </w:r>
      <w:r w:rsidR="002A49C0">
        <w:t>s</w:t>
      </w:r>
      <w:r>
        <w:t xml:space="preserve"> the ACMA a deed of acknowledgment executed by the </w:t>
      </w:r>
      <w:r w:rsidR="00857DD8">
        <w:t xml:space="preserve">new </w:t>
      </w:r>
      <w:r>
        <w:t>applicant; and</w:t>
      </w:r>
    </w:p>
    <w:p w14:paraId="55646793" w14:textId="09765723" w:rsidR="00DC6A28" w:rsidRDefault="00DC6A28" w:rsidP="006B2358">
      <w:pPr>
        <w:pStyle w:val="paragraph"/>
      </w:pPr>
      <w:r>
        <w:tab/>
        <w:t>(b)</w:t>
      </w:r>
      <w:r>
        <w:tab/>
        <w:t>give</w:t>
      </w:r>
      <w:r w:rsidR="002A49C0">
        <w:t>s</w:t>
      </w:r>
      <w:r>
        <w:t xml:space="preserve"> the ACMA a deed of confidentiality executed by the </w:t>
      </w:r>
      <w:r w:rsidR="00857DD8">
        <w:t xml:space="preserve">new </w:t>
      </w:r>
      <w:r>
        <w:t>applicant; and</w:t>
      </w:r>
    </w:p>
    <w:p w14:paraId="0EE8129C" w14:textId="4F1BD938" w:rsidR="00DC6A28" w:rsidRDefault="00DC6A28" w:rsidP="006B2358">
      <w:pPr>
        <w:pStyle w:val="paragraph"/>
      </w:pPr>
      <w:r>
        <w:tab/>
        <w:t>(c)</w:t>
      </w:r>
      <w:r>
        <w:tab/>
        <w:t>make</w:t>
      </w:r>
      <w:r w:rsidR="002A49C0">
        <w:t>s</w:t>
      </w:r>
      <w:r>
        <w:t xml:space="preserve"> and give</w:t>
      </w:r>
      <w:r w:rsidR="002A49C0">
        <w:t>s</w:t>
      </w:r>
      <w:r>
        <w:t xml:space="preserve"> the ACMA a statutory declaration that the new applicant is not affiliated with any other applicant mentioned in the updated information.</w:t>
      </w:r>
    </w:p>
    <w:p w14:paraId="1F1E488D" w14:textId="5E64EBF7" w:rsidR="00030A87" w:rsidRDefault="00DC6A28" w:rsidP="00030A87">
      <w:pPr>
        <w:pStyle w:val="subsection"/>
      </w:pPr>
      <w:r>
        <w:tab/>
        <w:t>(</w:t>
      </w:r>
      <w:r w:rsidR="00EA10D5">
        <w:t>7</w:t>
      </w:r>
      <w:r>
        <w:t>)</w:t>
      </w:r>
      <w:r>
        <w:tab/>
        <w:t>The new applicant must, not later than the eligibility deadline or extended eligibility deadline (if there is one), whichever is the case (or if the ACMA agrees to a later time, the agreed time):</w:t>
      </w:r>
    </w:p>
    <w:p w14:paraId="0F097861" w14:textId="712522D9" w:rsidR="00DC6A28" w:rsidRDefault="00841969" w:rsidP="00841969">
      <w:pPr>
        <w:pStyle w:val="paragraph"/>
      </w:pPr>
      <w:r>
        <w:tab/>
        <w:t>(a)</w:t>
      </w:r>
      <w:r>
        <w:tab/>
        <w:t>give the ACMA:</w:t>
      </w:r>
    </w:p>
    <w:p w14:paraId="619A2516" w14:textId="4CB8C135" w:rsidR="00841969" w:rsidRPr="009248FA" w:rsidRDefault="00841969" w:rsidP="00841969">
      <w:pPr>
        <w:pStyle w:val="paragraphsub"/>
      </w:pPr>
      <w:r>
        <w:tab/>
        <w:t>(i)</w:t>
      </w:r>
      <w:r>
        <w:tab/>
        <w:t>a completed eligibility nomination form</w:t>
      </w:r>
      <w:r w:rsidR="00760AA7">
        <w:t xml:space="preserve">, which includes the matters set out in </w:t>
      </w:r>
      <w:r w:rsidR="00760AA7" w:rsidRPr="009248FA">
        <w:t xml:space="preserve">paragraph </w:t>
      </w:r>
      <w:r w:rsidR="00794D9E" w:rsidRPr="009248FA">
        <w:t>32</w:t>
      </w:r>
      <w:r w:rsidR="00760AA7" w:rsidRPr="009248FA">
        <w:t>(</w:t>
      </w:r>
      <w:r w:rsidR="00794D9E" w:rsidRPr="009248FA">
        <w:t>7</w:t>
      </w:r>
      <w:r w:rsidR="00760AA7" w:rsidRPr="009248FA">
        <w:t>)(a); or</w:t>
      </w:r>
    </w:p>
    <w:p w14:paraId="2A421486" w14:textId="14C94D1F" w:rsidR="00760AA7" w:rsidRPr="009248FA" w:rsidRDefault="00760AA7" w:rsidP="00841969">
      <w:pPr>
        <w:pStyle w:val="paragraphsub"/>
      </w:pPr>
      <w:r w:rsidRPr="009248FA">
        <w:tab/>
        <w:t>(ii)</w:t>
      </w:r>
      <w:r w:rsidRPr="009248FA">
        <w:tab/>
        <w:t xml:space="preserve">a completed updated eligibility nomination form, which includes the matters set out in </w:t>
      </w:r>
      <w:r w:rsidR="00375C43" w:rsidRPr="009248FA">
        <w:t>subsection 47(1)</w:t>
      </w:r>
      <w:r w:rsidR="00C8708D" w:rsidRPr="009248FA">
        <w:t>;</w:t>
      </w:r>
    </w:p>
    <w:p w14:paraId="4C3A6EAE" w14:textId="2D0D7E9E" w:rsidR="00841969" w:rsidRDefault="00C8708D" w:rsidP="00C8708D">
      <w:pPr>
        <w:pStyle w:val="paragraph"/>
      </w:pPr>
      <w:r w:rsidRPr="009248FA">
        <w:tab/>
      </w:r>
      <w:r w:rsidRPr="009248FA">
        <w:tab/>
        <w:t>as appropriate; and</w:t>
      </w:r>
    </w:p>
    <w:p w14:paraId="057333BF" w14:textId="6881F514" w:rsidR="00DC6A28" w:rsidRDefault="00DC6A28" w:rsidP="00DC6A28">
      <w:pPr>
        <w:pStyle w:val="paragraph"/>
      </w:pPr>
      <w:r>
        <w:tab/>
        <w:t>(b)</w:t>
      </w:r>
      <w:r>
        <w:tab/>
        <w:t xml:space="preserve">in accordance with section </w:t>
      </w:r>
      <w:r w:rsidR="00D842C9">
        <w:t>43</w:t>
      </w:r>
      <w:r>
        <w:t>, do one of the following:</w:t>
      </w:r>
    </w:p>
    <w:p w14:paraId="2F94CABA" w14:textId="075A2CAD" w:rsidR="00DC6A28" w:rsidRDefault="00DC6A28" w:rsidP="00DC6A28">
      <w:pPr>
        <w:pStyle w:val="paragraphsub"/>
      </w:pPr>
      <w:r>
        <w:tab/>
        <w:t>(i)</w:t>
      </w:r>
      <w:r>
        <w:tab/>
        <w:t xml:space="preserve">make an eligibility payment to the ACMA; </w:t>
      </w:r>
    </w:p>
    <w:p w14:paraId="7A321F14" w14:textId="0478FFE5" w:rsidR="00DC6A28" w:rsidRDefault="00DC6A28" w:rsidP="00DC6A28">
      <w:pPr>
        <w:pStyle w:val="paragraphsub"/>
      </w:pPr>
      <w:r>
        <w:tab/>
        <w:t>(ii)</w:t>
      </w:r>
      <w:r>
        <w:tab/>
        <w:t xml:space="preserve">give the ACMA a deed of financial security; </w:t>
      </w:r>
    </w:p>
    <w:p w14:paraId="6FDF367A" w14:textId="6D1BB499" w:rsidR="00DC6A28" w:rsidRDefault="00DC6A28" w:rsidP="00DC6A28">
      <w:pPr>
        <w:pStyle w:val="paragraphsub"/>
      </w:pPr>
      <w:r>
        <w:tab/>
        <w:t>(iii)</w:t>
      </w:r>
      <w:r>
        <w:tab/>
        <w:t>make an eligibility payment and give a deed of financial security to the ACMA.</w:t>
      </w:r>
    </w:p>
    <w:p w14:paraId="6139DC08" w14:textId="0BE5DE82" w:rsidR="00DC6A28" w:rsidRDefault="00DC6A28" w:rsidP="00DC6A28">
      <w:pPr>
        <w:pStyle w:val="notetext"/>
      </w:pPr>
      <w:r>
        <w:t>Note:</w:t>
      </w:r>
      <w:r>
        <w:tab/>
        <w:t xml:space="preserve">If the eligibility payment or deed of financial security, or both, is not for the amount calculated in accordance with section </w:t>
      </w:r>
      <w:r w:rsidR="00D842C9">
        <w:t>43</w:t>
      </w:r>
      <w:r>
        <w:t xml:space="preserve">, that may have consequences for the </w:t>
      </w:r>
      <w:r w:rsidR="00821D6F">
        <w:t xml:space="preserve">new </w:t>
      </w:r>
      <w:r>
        <w:t>applicant in the auction.</w:t>
      </w:r>
    </w:p>
    <w:p w14:paraId="09090788" w14:textId="663E9366" w:rsidR="00DC6A28" w:rsidRDefault="00DC6A28" w:rsidP="00DC6A28">
      <w:pPr>
        <w:pStyle w:val="subsection"/>
      </w:pPr>
      <w:r>
        <w:tab/>
        <w:t>(</w:t>
      </w:r>
      <w:r w:rsidR="0064023E">
        <w:t>8</w:t>
      </w:r>
      <w:r>
        <w:t>)</w:t>
      </w:r>
      <w:r>
        <w:tab/>
        <w:t>If a deed of financial security (for subparagraph (</w:t>
      </w:r>
      <w:r w:rsidR="00375C43">
        <w:t>7</w:t>
      </w:r>
      <w:r>
        <w:t xml:space="preserve">)(b)(ii) or (iii)) is given to the ACMA by email before the </w:t>
      </w:r>
      <w:r w:rsidR="0091756A">
        <w:t>time specified in subsection (</w:t>
      </w:r>
      <w:r w:rsidR="00095E67">
        <w:t>7</w:t>
      </w:r>
      <w:r w:rsidR="0091756A">
        <w:t>)</w:t>
      </w:r>
      <w:r>
        <w:t xml:space="preserve">, the original deed must be received by the ACMA no later than </w:t>
      </w:r>
      <w:r w:rsidR="00777C41">
        <w:t>3</w:t>
      </w:r>
      <w:r>
        <w:t xml:space="preserve"> working days after the eligibility deadline (or, if the ACMA agrees to a later time, the agreed time).</w:t>
      </w:r>
    </w:p>
    <w:p w14:paraId="29CD2F23" w14:textId="77777777" w:rsidR="00505FC0" w:rsidRDefault="00505FC0" w:rsidP="00505FC0">
      <w:pPr>
        <w:pStyle w:val="notetext"/>
      </w:pPr>
      <w:r>
        <w:t>Note:</w:t>
      </w:r>
      <w:r>
        <w:tab/>
        <w:t>See section 12.</w:t>
      </w:r>
    </w:p>
    <w:p w14:paraId="08355561" w14:textId="287834EC" w:rsidR="00EE1B06" w:rsidRDefault="00EE1B06" w:rsidP="00825667">
      <w:pPr>
        <w:pStyle w:val="subsection"/>
      </w:pPr>
      <w:r>
        <w:tab/>
        <w:t>(</w:t>
      </w:r>
      <w:r w:rsidR="00EA10D5">
        <w:t>9</w:t>
      </w:r>
      <w:r>
        <w:t>)</w:t>
      </w:r>
      <w:r>
        <w:tab/>
        <w:t xml:space="preserve">Subject to subsection </w:t>
      </w:r>
      <w:r w:rsidR="003506BA">
        <w:t>47(3)</w:t>
      </w:r>
      <w:r>
        <w:t>, if the new applicant fails to comply with subsection (</w:t>
      </w:r>
      <w:r w:rsidR="00C52F4F">
        <w:t>7</w:t>
      </w:r>
      <w:r>
        <w:t>) or subsection (8):</w:t>
      </w:r>
    </w:p>
    <w:p w14:paraId="0119298F" w14:textId="7A15E075" w:rsidR="00EE1B06" w:rsidRDefault="00EE1B06" w:rsidP="00EE1B06">
      <w:pPr>
        <w:pStyle w:val="paragraph"/>
      </w:pPr>
      <w:r>
        <w:tab/>
        <w:t>(a)</w:t>
      </w:r>
      <w:r>
        <w:tab/>
      </w:r>
      <w:r w:rsidR="008D33A9">
        <w:t>for</w:t>
      </w:r>
      <w:r>
        <w:t xml:space="preserve"> a </w:t>
      </w:r>
      <w:r w:rsidR="00F0754F">
        <w:t>set-aside</w:t>
      </w:r>
      <w:r>
        <w:t xml:space="preserve"> participant – the </w:t>
      </w:r>
      <w:r w:rsidR="00F0754F">
        <w:t>set-aside</w:t>
      </w:r>
      <w:r w:rsidR="008D33A9">
        <w:t xml:space="preserve"> participant</w:t>
      </w:r>
      <w:r>
        <w:t xml:space="preserve"> is not entitled to bid during the primary stage;</w:t>
      </w:r>
      <w:r w:rsidR="0015000F">
        <w:t xml:space="preserve"> or</w:t>
      </w:r>
    </w:p>
    <w:p w14:paraId="3D5BF2B8" w14:textId="35C56FA1" w:rsidR="00EE1B06" w:rsidRDefault="00EE1B06" w:rsidP="00EE1B06">
      <w:pPr>
        <w:pStyle w:val="paragraph"/>
      </w:pPr>
      <w:r>
        <w:tab/>
        <w:t>(b)</w:t>
      </w:r>
      <w:r>
        <w:tab/>
        <w:t xml:space="preserve">in any other case – the </w:t>
      </w:r>
      <w:r w:rsidR="00BA1C9D">
        <w:t xml:space="preserve">new </w:t>
      </w:r>
      <w:r>
        <w:t>applicant is taken to have withdrawn its application.</w:t>
      </w:r>
    </w:p>
    <w:p w14:paraId="7E330D76" w14:textId="480965C4" w:rsidR="0091756A" w:rsidRDefault="0091756A" w:rsidP="00DC6A28">
      <w:pPr>
        <w:pStyle w:val="subsection"/>
      </w:pPr>
      <w:r>
        <w:tab/>
        <w:t>(</w:t>
      </w:r>
      <w:r w:rsidR="00C52F4F">
        <w:t>10</w:t>
      </w:r>
      <w:r>
        <w:t>)</w:t>
      </w:r>
      <w:r w:rsidR="005A647C">
        <w:tab/>
        <w:t>I</w:t>
      </w:r>
      <w:r w:rsidR="008825D1">
        <w:t>f, at any time before the new applicant is registered as a bidder, the ACMA is satisfied that the new applicant is affiliated with one or more other applicants who have not withdrawn their applications (including another applicant who has applied under this section)</w:t>
      </w:r>
      <w:r w:rsidR="008D5F24">
        <w:t>, the new applicant and each of the other applicants is taken to have withdrawn its application</w:t>
      </w:r>
      <w:r w:rsidR="008825D1">
        <w:t>.</w:t>
      </w:r>
    </w:p>
    <w:p w14:paraId="289339F2" w14:textId="62FC0711" w:rsidR="00266116" w:rsidRDefault="00D70BED" w:rsidP="009248FA">
      <w:pPr>
        <w:pStyle w:val="subsection"/>
        <w:keepNext/>
      </w:pPr>
      <w:r>
        <w:tab/>
        <w:t>(</w:t>
      </w:r>
      <w:r w:rsidR="00C52F4F">
        <w:t>11</w:t>
      </w:r>
      <w:r>
        <w:t>)</w:t>
      </w:r>
      <w:r>
        <w:tab/>
        <w:t>The ACMA must tell a</w:t>
      </w:r>
      <w:r w:rsidR="00DE554A">
        <w:t>n</w:t>
      </w:r>
      <w:r>
        <w:t xml:space="preserve"> applicant in writing</w:t>
      </w:r>
      <w:r w:rsidR="00266116">
        <w:t>:</w:t>
      </w:r>
    </w:p>
    <w:p w14:paraId="227BC405" w14:textId="0FFC59F5" w:rsidR="001E7511" w:rsidRPr="009248FA" w:rsidRDefault="00266116" w:rsidP="00266116">
      <w:pPr>
        <w:pStyle w:val="paragraph"/>
      </w:pPr>
      <w:r>
        <w:tab/>
        <w:t>(a)</w:t>
      </w:r>
      <w:r>
        <w:tab/>
      </w:r>
      <w:r w:rsidR="0037220F">
        <w:t>for</w:t>
      </w:r>
      <w:r w:rsidR="001E7511">
        <w:t xml:space="preserve"> </w:t>
      </w:r>
      <w:r>
        <w:t xml:space="preserve">a </w:t>
      </w:r>
      <w:r w:rsidR="00F0754F">
        <w:t>set-aside</w:t>
      </w:r>
      <w:r>
        <w:t xml:space="preserve"> participant</w:t>
      </w:r>
      <w:r w:rsidR="001E7511">
        <w:t xml:space="preserve"> –</w:t>
      </w:r>
      <w:r w:rsidR="00047923">
        <w:t xml:space="preserve"> </w:t>
      </w:r>
      <w:r w:rsidR="0037220F">
        <w:t>that</w:t>
      </w:r>
      <w:r w:rsidR="001E7511">
        <w:t xml:space="preserve"> </w:t>
      </w:r>
      <w:r w:rsidR="00070862">
        <w:t xml:space="preserve">under </w:t>
      </w:r>
      <w:r w:rsidR="001A71F9">
        <w:t>paragraph (</w:t>
      </w:r>
      <w:r w:rsidR="00C52F4F">
        <w:t>9</w:t>
      </w:r>
      <w:r w:rsidR="001A71F9">
        <w:t xml:space="preserve">)(a) </w:t>
      </w:r>
      <w:r w:rsidR="00C862D2">
        <w:t>it</w:t>
      </w:r>
      <w:r>
        <w:t xml:space="preserve"> is not entitled to bid </w:t>
      </w:r>
      <w:r w:rsidRPr="009248FA">
        <w:t>during the primary stage;</w:t>
      </w:r>
      <w:r w:rsidR="0015000F" w:rsidRPr="009248FA">
        <w:t xml:space="preserve"> or</w:t>
      </w:r>
    </w:p>
    <w:p w14:paraId="60ACC81D" w14:textId="7AEABF4D" w:rsidR="00C64054" w:rsidRDefault="001E7511" w:rsidP="00BB28DA">
      <w:pPr>
        <w:pStyle w:val="paragraph"/>
      </w:pPr>
      <w:r w:rsidRPr="009248FA">
        <w:tab/>
        <w:t>(b)</w:t>
      </w:r>
      <w:r w:rsidRPr="009248FA">
        <w:tab/>
      </w:r>
      <w:r w:rsidR="0048646B" w:rsidRPr="009248FA">
        <w:t xml:space="preserve">for </w:t>
      </w:r>
      <w:r w:rsidR="0082721C" w:rsidRPr="009248FA">
        <w:t xml:space="preserve">a </w:t>
      </w:r>
      <w:r w:rsidR="0048646B" w:rsidRPr="009248FA">
        <w:t>new applicant</w:t>
      </w:r>
      <w:r w:rsidR="002E131E" w:rsidRPr="009248FA">
        <w:t xml:space="preserve"> – </w:t>
      </w:r>
      <w:r w:rsidR="0037220F" w:rsidRPr="009248FA">
        <w:t>that</w:t>
      </w:r>
      <w:r w:rsidR="00D70BED" w:rsidRPr="009248FA">
        <w:t xml:space="preserve"> it is taken to have withdrawn its application under </w:t>
      </w:r>
      <w:r w:rsidR="00893BB7" w:rsidRPr="009248FA">
        <w:t>paragraph</w:t>
      </w:r>
      <w:r w:rsidR="00D70BED">
        <w:t xml:space="preserve"> (</w:t>
      </w:r>
      <w:r w:rsidR="00C52F4F">
        <w:t>9</w:t>
      </w:r>
      <w:r w:rsidR="00D70BED">
        <w:t>)</w:t>
      </w:r>
      <w:r w:rsidR="00893BB7">
        <w:t>(b)</w:t>
      </w:r>
      <w:r w:rsidR="009E5EEE">
        <w:t xml:space="preserve"> </w:t>
      </w:r>
      <w:r w:rsidR="00D9774D">
        <w:t>or subsection (</w:t>
      </w:r>
      <w:r w:rsidR="00C52F4F">
        <w:t>10</w:t>
      </w:r>
      <w:r w:rsidR="00D9774D">
        <w:t xml:space="preserve">) </w:t>
      </w:r>
      <w:r w:rsidR="009E5EEE">
        <w:t>or its application is not valid under subsection</w:t>
      </w:r>
      <w:r w:rsidR="002A49C0">
        <w:t xml:space="preserve"> (</w:t>
      </w:r>
      <w:r w:rsidR="00C52F4F">
        <w:t>6</w:t>
      </w:r>
      <w:r w:rsidR="002A49C0">
        <w:t>)</w:t>
      </w:r>
      <w:r w:rsidR="00C64054">
        <w:t>; or</w:t>
      </w:r>
    </w:p>
    <w:p w14:paraId="4C1E4D85" w14:textId="0CB364F0" w:rsidR="00D70BED" w:rsidRDefault="00C64054" w:rsidP="00BB28DA">
      <w:pPr>
        <w:pStyle w:val="paragraph"/>
      </w:pPr>
      <w:r>
        <w:tab/>
        <w:t>(c)</w:t>
      </w:r>
      <w:r>
        <w:tab/>
      </w:r>
      <w:r w:rsidR="0080442E">
        <w:t xml:space="preserve">for any applicant – </w:t>
      </w:r>
      <w:r w:rsidR="008E549C">
        <w:t>that it is taken to have withdrawn its application under subsection (9)</w:t>
      </w:r>
      <w:r w:rsidR="00D70BED">
        <w:t>.</w:t>
      </w:r>
    </w:p>
    <w:p w14:paraId="03ACB3C3" w14:textId="7876EE16" w:rsidR="0037220F" w:rsidRDefault="0037220F" w:rsidP="0037220F">
      <w:pPr>
        <w:pStyle w:val="notetext"/>
      </w:pPr>
      <w:r>
        <w:t>Note:</w:t>
      </w:r>
      <w:r>
        <w:tab/>
        <w:t>If subsection (</w:t>
      </w:r>
      <w:r w:rsidR="00FE47F6">
        <w:t>10</w:t>
      </w:r>
      <w:r>
        <w:t xml:space="preserve">) </w:t>
      </w:r>
      <w:r w:rsidR="006D376A">
        <w:t>applies to</w:t>
      </w:r>
      <w:r>
        <w:t xml:space="preserve"> a </w:t>
      </w:r>
      <w:r w:rsidR="00F0754F">
        <w:t>set-aside</w:t>
      </w:r>
      <w:r>
        <w:t xml:space="preserve"> participant, see subsection </w:t>
      </w:r>
      <w:r w:rsidR="00D00F3E">
        <w:t>41</w:t>
      </w:r>
      <w:r>
        <w:t xml:space="preserve"> and paragraph 6(2)(c) of the spectrum licence limits direction.</w:t>
      </w:r>
    </w:p>
    <w:p w14:paraId="559794DA" w14:textId="5EDAD22E" w:rsidR="00AF2C69" w:rsidRDefault="00AF2C69" w:rsidP="00AF2C69">
      <w:pPr>
        <w:pStyle w:val="ActHead5"/>
      </w:pPr>
      <w:r>
        <w:rPr>
          <w:rStyle w:val="CharSectno"/>
        </w:rPr>
        <w:t>4</w:t>
      </w:r>
      <w:r w:rsidR="00ED65CE">
        <w:rPr>
          <w:rStyle w:val="CharSectno"/>
        </w:rPr>
        <w:t>0</w:t>
      </w:r>
      <w:r w:rsidRPr="00F80517">
        <w:rPr>
          <w:rStyle w:val="CharSectno"/>
        </w:rPr>
        <w:t xml:space="preserve">  </w:t>
      </w:r>
      <w:r>
        <w:t>Initial auction information provided to new applicants</w:t>
      </w:r>
    </w:p>
    <w:p w14:paraId="33366189" w14:textId="1FC72C95" w:rsidR="00AF2C69" w:rsidRDefault="00AF2C69" w:rsidP="00AF2C69">
      <w:pPr>
        <w:pStyle w:val="subsection"/>
      </w:pPr>
      <w:r>
        <w:tab/>
      </w:r>
      <w:r>
        <w:tab/>
        <w:t>After an application is made under section 3</w:t>
      </w:r>
      <w:r w:rsidR="0014227E">
        <w:t>9</w:t>
      </w:r>
      <w:r>
        <w:t>, the ACMA must give the new applicant the following:</w:t>
      </w:r>
    </w:p>
    <w:p w14:paraId="23D832F5" w14:textId="20748043" w:rsidR="00292023" w:rsidRDefault="00292023" w:rsidP="00292023">
      <w:pPr>
        <w:pStyle w:val="paragraph"/>
      </w:pPr>
      <w:r>
        <w:tab/>
        <w:t>(a)</w:t>
      </w:r>
      <w:r>
        <w:tab/>
        <w:t>information about using the auction system;</w:t>
      </w:r>
    </w:p>
    <w:p w14:paraId="4848A5A7" w14:textId="4D1DF898" w:rsidR="00AF2C69" w:rsidRDefault="00AF2C69" w:rsidP="00AF2C69">
      <w:pPr>
        <w:pStyle w:val="paragraph"/>
      </w:pPr>
      <w:r>
        <w:tab/>
        <w:t>(</w:t>
      </w:r>
      <w:r w:rsidR="00292023">
        <w:t>b</w:t>
      </w:r>
      <w:r>
        <w:t>)</w:t>
      </w:r>
      <w:r>
        <w:tab/>
        <w:t>information about making entries in the auction system during the pre-bidding phase;</w:t>
      </w:r>
    </w:p>
    <w:p w14:paraId="2607CC30" w14:textId="0FF4FD6B" w:rsidR="00AF2C69" w:rsidRDefault="00AF2C69" w:rsidP="00AF2C69">
      <w:pPr>
        <w:pStyle w:val="paragraph"/>
      </w:pPr>
      <w:r>
        <w:tab/>
        <w:t>(</w:t>
      </w:r>
      <w:r w:rsidR="00292023">
        <w:t>c</w:t>
      </w:r>
      <w:r>
        <w:t>)</w:t>
      </w:r>
      <w:r>
        <w:tab/>
        <w:t xml:space="preserve">information about making bids in the auction system during the primary stage and </w:t>
      </w:r>
      <w:r w:rsidR="003601B6">
        <w:t>assignment and downshift stage</w:t>
      </w:r>
      <w:r>
        <w:t>;</w:t>
      </w:r>
    </w:p>
    <w:p w14:paraId="14312315" w14:textId="37F20788" w:rsidR="00AF2C69" w:rsidRDefault="00AF2C69" w:rsidP="00AF2C69">
      <w:pPr>
        <w:pStyle w:val="paragraph"/>
      </w:pPr>
      <w:r>
        <w:tab/>
        <w:t>(</w:t>
      </w:r>
      <w:r w:rsidR="00292023">
        <w:t>d</w:t>
      </w:r>
      <w:r>
        <w:t>)</w:t>
      </w:r>
      <w:r>
        <w:tab/>
        <w:t>information about how to make an entry and a bid by alternative methods if the bidder is unable to make an entry or a bid using the auction system.</w:t>
      </w:r>
    </w:p>
    <w:p w14:paraId="2F3FD85E" w14:textId="6C30CF7D" w:rsidR="004C5497" w:rsidRPr="00B873C0" w:rsidRDefault="00735B3D" w:rsidP="004C5497">
      <w:pPr>
        <w:pStyle w:val="ActHead5"/>
        <w:rPr>
          <w:b w:val="0"/>
        </w:rPr>
      </w:pPr>
      <w:r>
        <w:rPr>
          <w:rStyle w:val="CharSectno"/>
        </w:rPr>
        <w:t>41</w:t>
      </w:r>
      <w:r w:rsidR="004C5497">
        <w:rPr>
          <w:rStyle w:val="CharSectno"/>
        </w:rPr>
        <w:t xml:space="preserve">  </w:t>
      </w:r>
      <w:r w:rsidR="003E35A6">
        <w:t xml:space="preserve">Compliance </w:t>
      </w:r>
      <w:r w:rsidR="001F7C60">
        <w:t>or</w:t>
      </w:r>
      <w:r w:rsidR="003E35A6">
        <w:t xml:space="preserve"> non-compliance</w:t>
      </w:r>
      <w:r w:rsidR="004C5497" w:rsidRPr="00867395">
        <w:t xml:space="preserve"> with allocation </w:t>
      </w:r>
      <w:r w:rsidR="004C5497">
        <w:t>limits procedures</w:t>
      </w:r>
      <w:r w:rsidR="004C5497" w:rsidRPr="00867395">
        <w:t xml:space="preserve"> – effect on supply of 900 national lots</w:t>
      </w:r>
    </w:p>
    <w:p w14:paraId="1000D6A3" w14:textId="532C2898" w:rsidR="00484B02" w:rsidRDefault="00484B02" w:rsidP="004C5497">
      <w:pPr>
        <w:pStyle w:val="subsection"/>
        <w:rPr>
          <w:i/>
          <w:iCs/>
        </w:rPr>
      </w:pPr>
      <w:r>
        <w:rPr>
          <w:i/>
          <w:iCs/>
        </w:rPr>
        <w:t>Application of section</w:t>
      </w:r>
    </w:p>
    <w:p w14:paraId="3F5C5A80" w14:textId="1FE72CD4" w:rsidR="004C5497" w:rsidRDefault="004C5497" w:rsidP="004C5497">
      <w:pPr>
        <w:pStyle w:val="subsection"/>
      </w:pPr>
      <w:r>
        <w:tab/>
        <w:t>(1)</w:t>
      </w:r>
      <w:r>
        <w:tab/>
        <w:t>If:</w:t>
      </w:r>
    </w:p>
    <w:p w14:paraId="5508BDDC" w14:textId="4F1BE6AB" w:rsidR="004C5497" w:rsidRDefault="004C5497" w:rsidP="004C5497">
      <w:pPr>
        <w:pStyle w:val="paragraph"/>
      </w:pPr>
      <w:r>
        <w:tab/>
        <w:t>(a)</w:t>
      </w:r>
      <w:r>
        <w:tab/>
        <w:t xml:space="preserve">an applicant is a </w:t>
      </w:r>
      <w:r w:rsidR="00F0754F">
        <w:t>set-aside</w:t>
      </w:r>
      <w:r>
        <w:t xml:space="preserve"> participant; and</w:t>
      </w:r>
    </w:p>
    <w:p w14:paraId="4B688733" w14:textId="4F6B2334" w:rsidR="004C5497" w:rsidRDefault="004C5497" w:rsidP="004C5497">
      <w:pPr>
        <w:pStyle w:val="paragraph"/>
      </w:pPr>
      <w:r>
        <w:tab/>
        <w:t>(b)</w:t>
      </w:r>
      <w:r>
        <w:tab/>
        <w:t>the applicant is taken to have withdrawn its application under section 3</w:t>
      </w:r>
      <w:r w:rsidR="00F1095B">
        <w:t>7</w:t>
      </w:r>
      <w:r w:rsidR="00EC5B68">
        <w:t>,</w:t>
      </w:r>
      <w:r>
        <w:t xml:space="preserve"> section 3</w:t>
      </w:r>
      <w:r w:rsidR="003E3103">
        <w:t>8</w:t>
      </w:r>
      <w:r w:rsidR="00EC5B68">
        <w:t xml:space="preserve"> or section 3</w:t>
      </w:r>
      <w:r w:rsidR="0014227E">
        <w:t>9</w:t>
      </w:r>
      <w:r>
        <w:t>; and</w:t>
      </w:r>
    </w:p>
    <w:p w14:paraId="0417870C" w14:textId="629C630A" w:rsidR="004C5497" w:rsidRDefault="004C5497" w:rsidP="004C5497">
      <w:pPr>
        <w:pStyle w:val="paragraph"/>
      </w:pPr>
      <w:r>
        <w:tab/>
        <w:t>(</w:t>
      </w:r>
      <w:r w:rsidR="004F05C3">
        <w:t>c</w:t>
      </w:r>
      <w:r>
        <w:t>)</w:t>
      </w:r>
      <w:r>
        <w:tab/>
        <w:t xml:space="preserve">at the time the applicant is taken to have withdrawn its application, the ACMA has not set an extended eligibility deadline under paragraph </w:t>
      </w:r>
      <w:r w:rsidR="002653A4">
        <w:t>44</w:t>
      </w:r>
      <w:r>
        <w:t>(2)(b);</w:t>
      </w:r>
    </w:p>
    <w:p w14:paraId="71B04CBC" w14:textId="276B1790" w:rsidR="003F4BE6" w:rsidRDefault="004C5497" w:rsidP="004C5497">
      <w:pPr>
        <w:pStyle w:val="subsection"/>
        <w:spacing w:before="60"/>
      </w:pPr>
      <w:r>
        <w:tab/>
      </w:r>
      <w:r>
        <w:tab/>
      </w:r>
      <w:r w:rsidR="003F4BE6">
        <w:t>t</w:t>
      </w:r>
      <w:r>
        <w:t>h</w:t>
      </w:r>
      <w:r w:rsidR="00484B02">
        <w:t>is section applies</w:t>
      </w:r>
      <w:r w:rsidR="003F4BE6">
        <w:t>.</w:t>
      </w:r>
    </w:p>
    <w:p w14:paraId="65785E03" w14:textId="5E91FA82" w:rsidR="00CB4E03" w:rsidRDefault="00CB4E03" w:rsidP="00CB4E03">
      <w:pPr>
        <w:pStyle w:val="subsection"/>
      </w:pPr>
      <w:r>
        <w:tab/>
        <w:t>(</w:t>
      </w:r>
      <w:r w:rsidR="004F05C3">
        <w:t>2</w:t>
      </w:r>
      <w:r>
        <w:t>)</w:t>
      </w:r>
      <w:r>
        <w:tab/>
        <w:t>If:</w:t>
      </w:r>
    </w:p>
    <w:p w14:paraId="34507BAB" w14:textId="56B8B694" w:rsidR="00A43A00" w:rsidRDefault="00CB4E03" w:rsidP="00CB4E03">
      <w:pPr>
        <w:pStyle w:val="paragraph"/>
      </w:pPr>
      <w:r>
        <w:tab/>
        <w:t>(a)</w:t>
      </w:r>
      <w:r>
        <w:tab/>
      </w:r>
      <w:r w:rsidR="00786265">
        <w:t>the ACMA receives an application under subsection 3</w:t>
      </w:r>
      <w:r w:rsidR="0014227E">
        <w:t>9</w:t>
      </w:r>
      <w:r w:rsidR="00786265">
        <w:t>(2); and</w:t>
      </w:r>
    </w:p>
    <w:p w14:paraId="14FCC07B" w14:textId="4AD8242E" w:rsidR="00767A8F" w:rsidRDefault="00786265" w:rsidP="00CB4E03">
      <w:pPr>
        <w:pStyle w:val="paragraph"/>
      </w:pPr>
      <w:r>
        <w:tab/>
        <w:t>(b)</w:t>
      </w:r>
      <w:r>
        <w:tab/>
        <w:t>the</w:t>
      </w:r>
      <w:r w:rsidR="00CB4E03">
        <w:t xml:space="preserve"> applicant is a </w:t>
      </w:r>
      <w:r w:rsidR="00F0754F">
        <w:t>set-aside</w:t>
      </w:r>
      <w:r w:rsidR="00CB4E03">
        <w:t xml:space="preserve"> participant;</w:t>
      </w:r>
      <w:r w:rsidR="00E82D49">
        <w:t xml:space="preserve"> and</w:t>
      </w:r>
    </w:p>
    <w:p w14:paraId="3BC8F235" w14:textId="1CBC7127" w:rsidR="00E82D49" w:rsidRDefault="00E82D49" w:rsidP="00CB4E03">
      <w:pPr>
        <w:pStyle w:val="paragraph"/>
      </w:pPr>
      <w:r>
        <w:tab/>
        <w:t>(c)</w:t>
      </w:r>
      <w:r>
        <w:tab/>
        <w:t xml:space="preserve">at the time the </w:t>
      </w:r>
      <w:r w:rsidR="00157269">
        <w:t>ACMA receives the application</w:t>
      </w:r>
      <w:r>
        <w:t xml:space="preserve">, the ACMA has not set an extended eligibility deadline under paragraph </w:t>
      </w:r>
      <w:r w:rsidR="002653A4">
        <w:t>44</w:t>
      </w:r>
      <w:r>
        <w:t>(2)(b);</w:t>
      </w:r>
      <w:r w:rsidR="00816253">
        <w:t xml:space="preserve"> and</w:t>
      </w:r>
    </w:p>
    <w:p w14:paraId="5B4F6186" w14:textId="7D33C20D" w:rsidR="00816253" w:rsidRDefault="00816253" w:rsidP="00CB4E03">
      <w:pPr>
        <w:pStyle w:val="paragraph"/>
      </w:pPr>
      <w:r>
        <w:tab/>
        <w:t>(d)</w:t>
      </w:r>
      <w:r>
        <w:tab/>
        <w:t xml:space="preserve">the applicant is not taken to have withdrawn </w:t>
      </w:r>
      <w:r w:rsidR="009C6EC3">
        <w:t>its application under subsection 3</w:t>
      </w:r>
      <w:r w:rsidR="00244489">
        <w:t>9</w:t>
      </w:r>
      <w:r w:rsidR="009C6EC3">
        <w:t>(9);</w:t>
      </w:r>
    </w:p>
    <w:p w14:paraId="3EB5FE57" w14:textId="40ECA6DE" w:rsidR="00E82D49" w:rsidRDefault="00E82D49" w:rsidP="00825667">
      <w:pPr>
        <w:pStyle w:val="subsection"/>
        <w:spacing w:before="60"/>
      </w:pPr>
      <w:r>
        <w:tab/>
      </w:r>
      <w:r>
        <w:tab/>
        <w:t>this section applies.</w:t>
      </w:r>
    </w:p>
    <w:p w14:paraId="1476DF1E" w14:textId="5A41DDC9" w:rsidR="00E82D49" w:rsidRDefault="00157269" w:rsidP="00E82D49">
      <w:pPr>
        <w:pStyle w:val="subsection"/>
        <w:rPr>
          <w:i/>
          <w:iCs/>
        </w:rPr>
      </w:pPr>
      <w:r>
        <w:rPr>
          <w:i/>
          <w:iCs/>
        </w:rPr>
        <w:t>Effect on supply of 900 national product</w:t>
      </w:r>
    </w:p>
    <w:p w14:paraId="4F8879BF" w14:textId="0EFC1917" w:rsidR="00673C0A" w:rsidRDefault="00157269" w:rsidP="00186FA7">
      <w:pPr>
        <w:pStyle w:val="subsection"/>
      </w:pPr>
      <w:r>
        <w:tab/>
        <w:t>(</w:t>
      </w:r>
      <w:r w:rsidR="004F05C3">
        <w:t>3</w:t>
      </w:r>
      <w:r>
        <w:t>)</w:t>
      </w:r>
      <w:r>
        <w:tab/>
        <w:t>If thi</w:t>
      </w:r>
      <w:r w:rsidR="00673C0A">
        <w:t>s section applies</w:t>
      </w:r>
      <w:r w:rsidR="00186FA7">
        <w:t xml:space="preserve">, </w:t>
      </w:r>
      <w:r w:rsidR="00673C0A">
        <w:t>the ACMA may vary the eligibility deadline (</w:t>
      </w:r>
      <w:r w:rsidR="00673C0A">
        <w:rPr>
          <w:b/>
          <w:bCs/>
          <w:i/>
          <w:iCs/>
        </w:rPr>
        <w:t>varied eligibility deadline</w:t>
      </w:r>
      <w:r w:rsidR="00673C0A">
        <w:t>)</w:t>
      </w:r>
      <w:r w:rsidR="00186FA7">
        <w:t>.</w:t>
      </w:r>
    </w:p>
    <w:p w14:paraId="36109E4B" w14:textId="77777777" w:rsidR="0004433D" w:rsidRDefault="00186FA7" w:rsidP="00186FA7">
      <w:pPr>
        <w:pStyle w:val="subsection"/>
      </w:pPr>
      <w:r>
        <w:tab/>
        <w:t>(</w:t>
      </w:r>
      <w:r w:rsidR="004F05C3">
        <w:t>4</w:t>
      </w:r>
      <w:r>
        <w:t>)</w:t>
      </w:r>
      <w:r>
        <w:tab/>
        <w:t>The varied eligibility deadline must be later than</w:t>
      </w:r>
      <w:r w:rsidR="0004433D">
        <w:t>:</w:t>
      </w:r>
    </w:p>
    <w:p w14:paraId="5E6CAACE" w14:textId="209B5B28" w:rsidR="00D6291B" w:rsidRDefault="0004433D" w:rsidP="0004433D">
      <w:pPr>
        <w:pStyle w:val="paragraph"/>
      </w:pPr>
      <w:r>
        <w:tab/>
        <w:t>(a)</w:t>
      </w:r>
      <w:r>
        <w:tab/>
        <w:t>if the AC</w:t>
      </w:r>
      <w:r w:rsidR="00D6291B">
        <w:t>MA makes its decision under subsection (3) before the eligibility deadline –</w:t>
      </w:r>
      <w:r w:rsidR="00186FA7">
        <w:t xml:space="preserve"> the eligibility deadline</w:t>
      </w:r>
      <w:r w:rsidR="00D6291B">
        <w:t>;</w:t>
      </w:r>
      <w:r w:rsidR="00AD2D67">
        <w:t xml:space="preserve"> or</w:t>
      </w:r>
    </w:p>
    <w:p w14:paraId="21F1477B" w14:textId="46445E9F" w:rsidR="00186FA7" w:rsidRDefault="00D6291B" w:rsidP="002A3080">
      <w:pPr>
        <w:pStyle w:val="paragraph"/>
      </w:pPr>
      <w:r>
        <w:tab/>
        <w:t>(b)</w:t>
      </w:r>
      <w:r>
        <w:tab/>
        <w:t>if the ACMA makes its decision under subsection (3) after the eligibility deadline – the day on which the ACMA made its de</w:t>
      </w:r>
      <w:r w:rsidR="0041517A">
        <w:t>cision under subsection (3)</w:t>
      </w:r>
      <w:r w:rsidR="00186FA7">
        <w:t>.</w:t>
      </w:r>
    </w:p>
    <w:p w14:paraId="70EF2FEA" w14:textId="08CD0B8D" w:rsidR="00673C0A" w:rsidRPr="00186FA7" w:rsidRDefault="00673C0A" w:rsidP="00825667">
      <w:pPr>
        <w:pStyle w:val="subsection"/>
      </w:pPr>
      <w:r>
        <w:tab/>
        <w:t>(</w:t>
      </w:r>
      <w:r w:rsidR="004F05C3">
        <w:t>5</w:t>
      </w:r>
      <w:r>
        <w:t>)</w:t>
      </w:r>
      <w:r>
        <w:tab/>
        <w:t xml:space="preserve">If this section applies because of </w:t>
      </w:r>
      <w:r w:rsidR="00186FA7">
        <w:t>subsection (</w:t>
      </w:r>
      <w:r w:rsidR="00145B83">
        <w:t>1</w:t>
      </w:r>
      <w:r w:rsidR="00186FA7">
        <w:t>), the applicant that is taken to have withdrawn its application ceases</w:t>
      </w:r>
      <w:r w:rsidR="00186FA7" w:rsidRPr="00186FA7">
        <w:t xml:space="preserve"> </w:t>
      </w:r>
      <w:r w:rsidR="00186FA7">
        <w:t xml:space="preserve">to be a </w:t>
      </w:r>
      <w:r w:rsidR="00F0754F">
        <w:rPr>
          <w:b/>
          <w:bCs/>
          <w:i/>
          <w:iCs/>
        </w:rPr>
        <w:t>set-aside</w:t>
      </w:r>
      <w:r w:rsidR="00186FA7">
        <w:rPr>
          <w:b/>
          <w:bCs/>
          <w:i/>
          <w:iCs/>
        </w:rPr>
        <w:t xml:space="preserve"> participant</w:t>
      </w:r>
      <w:r w:rsidR="00186FA7">
        <w:t>.</w:t>
      </w:r>
    </w:p>
    <w:p w14:paraId="67890EED" w14:textId="61711710" w:rsidR="004C5497" w:rsidRDefault="004C5497" w:rsidP="004C5497">
      <w:pPr>
        <w:pStyle w:val="subsection"/>
      </w:pPr>
      <w:r>
        <w:tab/>
        <w:t>(</w:t>
      </w:r>
      <w:r w:rsidR="00145B83">
        <w:t>6</w:t>
      </w:r>
      <w:r>
        <w:t>)</w:t>
      </w:r>
      <w:r>
        <w:tab/>
        <w:t xml:space="preserve">If, at the application deadline, there was at least one </w:t>
      </w:r>
      <w:r w:rsidR="00F0754F">
        <w:t>set-aside</w:t>
      </w:r>
      <w:r>
        <w:t xml:space="preserve"> participant but, as a result of the operation of </w:t>
      </w:r>
      <w:r w:rsidR="00B3427D">
        <w:t>subsection (5)</w:t>
      </w:r>
      <w:r>
        <w:t xml:space="preserve">, there </w:t>
      </w:r>
      <w:r w:rsidR="00B3427D">
        <w:t>are</w:t>
      </w:r>
      <w:r>
        <w:t xml:space="preserve"> no </w:t>
      </w:r>
      <w:r w:rsidR="00B3427D">
        <w:t xml:space="preserve">set-aside participants, </w:t>
      </w:r>
      <w:r>
        <w:t>then from the time the last applicant is taken to have withdrawn its application:</w:t>
      </w:r>
    </w:p>
    <w:p w14:paraId="100E8DA4" w14:textId="4355CCC8" w:rsidR="004C5497" w:rsidRDefault="004C5497" w:rsidP="004C5497">
      <w:pPr>
        <w:pStyle w:val="paragraph"/>
      </w:pPr>
      <w:r>
        <w:tab/>
        <w:t>(a)</w:t>
      </w:r>
      <w:r>
        <w:tab/>
        <w:t xml:space="preserve">subsection </w:t>
      </w:r>
      <w:r w:rsidR="005E37BD">
        <w:t>63</w:t>
      </w:r>
      <w:r>
        <w:t>(1) ceases to apply in relation to the auction; and</w:t>
      </w:r>
    </w:p>
    <w:p w14:paraId="195C8381" w14:textId="12D3E88C" w:rsidR="004C5497" w:rsidRDefault="004C5497" w:rsidP="004C5497">
      <w:pPr>
        <w:pStyle w:val="paragraph"/>
      </w:pPr>
      <w:r>
        <w:tab/>
        <w:t>(</w:t>
      </w:r>
      <w:r w:rsidR="00145B83">
        <w:t>b</w:t>
      </w:r>
      <w:r>
        <w:t>)</w:t>
      </w:r>
      <w:r>
        <w:tab/>
        <w:t xml:space="preserve">subsection </w:t>
      </w:r>
      <w:r w:rsidR="005E37BD">
        <w:t>63</w:t>
      </w:r>
      <w:r>
        <w:t>(</w:t>
      </w:r>
      <w:r w:rsidR="00FA5F05">
        <w:t>2</w:t>
      </w:r>
      <w:r>
        <w:t>) applies in relation to the auction</w:t>
      </w:r>
      <w:r w:rsidR="00EE234E">
        <w:t>.</w:t>
      </w:r>
    </w:p>
    <w:p w14:paraId="64381502" w14:textId="563421C2" w:rsidR="00906000" w:rsidRPr="0069678A" w:rsidRDefault="00906000" w:rsidP="00906000">
      <w:pPr>
        <w:pStyle w:val="notetext"/>
      </w:pPr>
      <w:r>
        <w:t>Note:</w:t>
      </w:r>
      <w:r>
        <w:tab/>
        <w:t>If subsection (6) applies, then as a consequence of subsection (5), there will be no set-aside participants.</w:t>
      </w:r>
    </w:p>
    <w:p w14:paraId="2B1874D7" w14:textId="49DBBCE6" w:rsidR="004C5497" w:rsidRDefault="004C5497" w:rsidP="004C5497">
      <w:pPr>
        <w:pStyle w:val="subsection"/>
      </w:pPr>
      <w:r w:rsidRPr="00867395">
        <w:tab/>
        <w:t>(</w:t>
      </w:r>
      <w:r w:rsidR="00145B83">
        <w:t>7</w:t>
      </w:r>
      <w:r w:rsidRPr="00867395">
        <w:t>)</w:t>
      </w:r>
      <w:r w:rsidRPr="00867395">
        <w:tab/>
        <w:t xml:space="preserve">If the ACMA </w:t>
      </w:r>
      <w:r>
        <w:t xml:space="preserve">varies the eligibility deadline under </w:t>
      </w:r>
      <w:r w:rsidR="00C2234B">
        <w:t>subsection (</w:t>
      </w:r>
      <w:r w:rsidR="00145B83">
        <w:t>3</w:t>
      </w:r>
      <w:r w:rsidR="00C2234B">
        <w:t>)</w:t>
      </w:r>
      <w:r>
        <w:t>, the ACMA must:</w:t>
      </w:r>
    </w:p>
    <w:p w14:paraId="64471533" w14:textId="44E66B7F" w:rsidR="004C5497" w:rsidRDefault="004C5497" w:rsidP="004C5497">
      <w:pPr>
        <w:pStyle w:val="paragraph"/>
      </w:pPr>
      <w:r>
        <w:tab/>
        <w:t>(a)</w:t>
      </w:r>
      <w:r>
        <w:tab/>
        <w:t>approve a form (</w:t>
      </w:r>
      <w:r>
        <w:rPr>
          <w:b/>
          <w:bCs/>
          <w:i/>
          <w:iCs/>
        </w:rPr>
        <w:t>varied eligibility nomination form</w:t>
      </w:r>
      <w:r>
        <w:t>) that complies with subsection</w:t>
      </w:r>
      <w:r w:rsidR="00145B83">
        <w:t> </w:t>
      </w:r>
      <w:r>
        <w:t>(</w:t>
      </w:r>
      <w:r w:rsidR="00145B83">
        <w:t>8</w:t>
      </w:r>
      <w:r>
        <w:t>); and</w:t>
      </w:r>
    </w:p>
    <w:p w14:paraId="16052F1B" w14:textId="4141EE9E" w:rsidR="004C5497" w:rsidRDefault="004C5497" w:rsidP="004C5497">
      <w:pPr>
        <w:pStyle w:val="paragraph"/>
      </w:pPr>
      <w:r>
        <w:tab/>
        <w:t>(b)</w:t>
      </w:r>
      <w:r>
        <w:tab/>
        <w:t xml:space="preserve">tell each applicant, in writing, how many </w:t>
      </w:r>
      <w:r w:rsidR="00F0754F">
        <w:t>set-aside</w:t>
      </w:r>
      <w:r>
        <w:t xml:space="preserve"> participants there are</w:t>
      </w:r>
      <w:r w:rsidR="00D83A8F">
        <w:t xml:space="preserve"> (if any)</w:t>
      </w:r>
      <w:r>
        <w:t>; and</w:t>
      </w:r>
    </w:p>
    <w:p w14:paraId="5FECCFA9" w14:textId="0FCCA348" w:rsidR="004C5497" w:rsidRDefault="004C5497" w:rsidP="004C5497">
      <w:pPr>
        <w:pStyle w:val="paragraph"/>
      </w:pPr>
      <w:r>
        <w:tab/>
        <w:t>(c)</w:t>
      </w:r>
      <w:r>
        <w:tab/>
        <w:t xml:space="preserve">tell each applicant, in writing, </w:t>
      </w:r>
      <w:r w:rsidR="0097388C">
        <w:t xml:space="preserve">what </w:t>
      </w:r>
      <w:r>
        <w:t>the supply of the 900 national product</w:t>
      </w:r>
      <w:r w:rsidR="0097388C">
        <w:t xml:space="preserve"> is</w:t>
      </w:r>
      <w:r>
        <w:t>; and</w:t>
      </w:r>
    </w:p>
    <w:p w14:paraId="1AE770B8" w14:textId="77777777" w:rsidR="004C5497" w:rsidRDefault="004C5497" w:rsidP="004C5497">
      <w:pPr>
        <w:pStyle w:val="paragraph"/>
      </w:pPr>
      <w:r>
        <w:tab/>
        <w:t>(d)</w:t>
      </w:r>
      <w:r>
        <w:tab/>
        <w:t>give each applicant a copy of the varied eligibility nomination form.</w:t>
      </w:r>
    </w:p>
    <w:p w14:paraId="3BDC1305" w14:textId="4F05B736" w:rsidR="004C5497" w:rsidRPr="0069678A" w:rsidRDefault="004C5497" w:rsidP="004C5497">
      <w:pPr>
        <w:pStyle w:val="notetext"/>
      </w:pPr>
      <w:r>
        <w:t>Note:</w:t>
      </w:r>
      <w:r>
        <w:tab/>
        <w:t xml:space="preserve">For the 900 national product, </w:t>
      </w:r>
      <w:r>
        <w:rPr>
          <w:b/>
          <w:bCs/>
          <w:i/>
          <w:iCs/>
        </w:rPr>
        <w:t>supply</w:t>
      </w:r>
      <w:r>
        <w:t xml:space="preserve"> depends upon whether one or more </w:t>
      </w:r>
      <w:r w:rsidR="00F0754F">
        <w:t>set-aside</w:t>
      </w:r>
      <w:r>
        <w:t xml:space="preserve"> applicants have </w:t>
      </w:r>
      <w:r w:rsidR="001217D3">
        <w:t>elected to take up</w:t>
      </w:r>
      <w:r>
        <w:t xml:space="preserve"> a </w:t>
      </w:r>
      <w:r w:rsidR="00F0754F">
        <w:t>set-aside</w:t>
      </w:r>
      <w:r>
        <w:t xml:space="preserve"> lot.</w:t>
      </w:r>
    </w:p>
    <w:p w14:paraId="04D267EF" w14:textId="174FF46E" w:rsidR="004C5497" w:rsidRDefault="004C5497" w:rsidP="004C5497">
      <w:pPr>
        <w:pStyle w:val="subsection"/>
      </w:pPr>
      <w:r>
        <w:tab/>
        <w:t>(</w:t>
      </w:r>
      <w:r w:rsidR="00145B83">
        <w:t>8</w:t>
      </w:r>
      <w:r>
        <w:t>)</w:t>
      </w:r>
      <w:r>
        <w:tab/>
        <w:t>The varied eligibility nomination form must include a requirement for, and a guide to:</w:t>
      </w:r>
    </w:p>
    <w:p w14:paraId="16E9E962" w14:textId="77777777" w:rsidR="004C5497" w:rsidRDefault="004C5497" w:rsidP="004C5497">
      <w:pPr>
        <w:pStyle w:val="paragraph"/>
      </w:pPr>
      <w:r>
        <w:tab/>
        <w:t>(a)</w:t>
      </w:r>
      <w:r>
        <w:tab/>
        <w:t>specifying the number of lots of each product desired by an applicant as the provisional start demands of the applicant before the pre-bidding phase, at the starting price for the lots of the product; and</w:t>
      </w:r>
    </w:p>
    <w:p w14:paraId="26AB18DD" w14:textId="77777777" w:rsidR="004C5497" w:rsidRPr="00867395" w:rsidRDefault="004C5497" w:rsidP="004C5497">
      <w:pPr>
        <w:pStyle w:val="paragraph"/>
      </w:pPr>
      <w:r>
        <w:tab/>
        <w:t>(b)</w:t>
      </w:r>
      <w:r>
        <w:tab/>
        <w:t>calculating and specifying the maximum eligibility points of an applicant based on those provisional start demands.</w:t>
      </w:r>
    </w:p>
    <w:p w14:paraId="0CE59BF9" w14:textId="2AE1A547" w:rsidR="004C5497" w:rsidRPr="00867395" w:rsidRDefault="004C5497" w:rsidP="004C5497">
      <w:pPr>
        <w:pStyle w:val="subsection"/>
      </w:pPr>
      <w:r w:rsidRPr="00867395">
        <w:tab/>
        <w:t>(</w:t>
      </w:r>
      <w:r w:rsidR="00BC18E9">
        <w:t>9</w:t>
      </w:r>
      <w:r w:rsidRPr="00867395">
        <w:t>)</w:t>
      </w:r>
      <w:r w:rsidRPr="00867395">
        <w:tab/>
        <w:t xml:space="preserve">If the ACMA varies the eligibility deadline under </w:t>
      </w:r>
      <w:r w:rsidR="00255081">
        <w:t>subsection (</w:t>
      </w:r>
      <w:r w:rsidR="00145B83">
        <w:t>3</w:t>
      </w:r>
      <w:r w:rsidR="00255081">
        <w:t>),</w:t>
      </w:r>
      <w:r w:rsidRPr="00867395">
        <w:t xml:space="preserve"> then in this instrument:</w:t>
      </w:r>
    </w:p>
    <w:p w14:paraId="5F9D5015" w14:textId="3806AD65" w:rsidR="004C5497" w:rsidRPr="00867395" w:rsidRDefault="004C5497" w:rsidP="004C5497">
      <w:pPr>
        <w:pStyle w:val="paragraph"/>
      </w:pPr>
      <w:r w:rsidRPr="00867395">
        <w:tab/>
        <w:t>(a)</w:t>
      </w:r>
      <w:r w:rsidRPr="00867395">
        <w:tab/>
        <w:t xml:space="preserve">a reference to the </w:t>
      </w:r>
      <w:r w:rsidRPr="00867395">
        <w:rPr>
          <w:b/>
          <w:bCs/>
          <w:i/>
          <w:iCs/>
        </w:rPr>
        <w:t>eligibility deadline</w:t>
      </w:r>
      <w:r w:rsidRPr="00867395">
        <w:t xml:space="preserve"> is taken to be a reference to the varied eligibility deadline;</w:t>
      </w:r>
      <w:r w:rsidR="00FA46B1">
        <w:t xml:space="preserve"> and</w:t>
      </w:r>
    </w:p>
    <w:p w14:paraId="31163169" w14:textId="77777777" w:rsidR="004C5497" w:rsidRPr="00867395" w:rsidRDefault="004C5497" w:rsidP="004C5497">
      <w:pPr>
        <w:pStyle w:val="paragraph"/>
      </w:pPr>
      <w:r w:rsidRPr="00867395">
        <w:tab/>
        <w:t>(b)</w:t>
      </w:r>
      <w:r w:rsidRPr="00867395">
        <w:tab/>
        <w:t xml:space="preserve">a reference to the </w:t>
      </w:r>
      <w:r w:rsidRPr="00867395">
        <w:rPr>
          <w:b/>
          <w:bCs/>
          <w:i/>
          <w:iCs/>
        </w:rPr>
        <w:t>eligibility nomination form</w:t>
      </w:r>
      <w:r w:rsidRPr="00867395">
        <w:t xml:space="preserve"> is taken to be a reference to the varied eligibility nomination form; and</w:t>
      </w:r>
    </w:p>
    <w:p w14:paraId="3B7265AE" w14:textId="77777777" w:rsidR="004C5497" w:rsidRPr="00867395" w:rsidRDefault="004C5497" w:rsidP="004C5497">
      <w:pPr>
        <w:pStyle w:val="paragraph"/>
      </w:pPr>
      <w:r w:rsidRPr="00867395">
        <w:tab/>
        <w:t>(c)</w:t>
      </w:r>
      <w:r w:rsidRPr="00867395">
        <w:tab/>
        <w:t>a reference to a completed eligibility nomination form is taken to be a reference to a completed varied eligibility nomination form.</w:t>
      </w:r>
    </w:p>
    <w:p w14:paraId="487FDEA5" w14:textId="2027CDA5" w:rsidR="008825D1" w:rsidRPr="00D358C5" w:rsidRDefault="008825D1" w:rsidP="008825D1">
      <w:pPr>
        <w:pStyle w:val="Heading1"/>
        <w:rPr>
          <w:rStyle w:val="CharPartText"/>
          <w:rFonts w:ascii="Times New Roman" w:hAnsi="Times New Roman" w:cs="Times New Roman"/>
          <w:b/>
          <w:bCs/>
          <w:color w:val="auto"/>
          <w:sz w:val="28"/>
          <w:szCs w:val="28"/>
        </w:rPr>
      </w:pPr>
      <w:bookmarkStart w:id="53" w:name="_Toc63237316"/>
      <w:r>
        <w:rPr>
          <w:rStyle w:val="CharPartText"/>
          <w:rFonts w:ascii="Times New Roman" w:hAnsi="Times New Roman" w:cs="Times New Roman"/>
          <w:b/>
          <w:bCs/>
          <w:color w:val="auto"/>
          <w:sz w:val="28"/>
          <w:szCs w:val="28"/>
        </w:rPr>
        <w:t>Division 4</w:t>
      </w:r>
      <w:r>
        <w:rPr>
          <w:rStyle w:val="CharPartText"/>
          <w:rFonts w:ascii="Times New Roman" w:hAnsi="Times New Roman" w:cs="Times New Roman"/>
          <w:b/>
          <w:bCs/>
          <w:color w:val="auto"/>
          <w:sz w:val="28"/>
          <w:szCs w:val="28"/>
        </w:rPr>
        <w:tab/>
        <w:t>Maximum eligibility points</w:t>
      </w:r>
      <w:bookmarkEnd w:id="53"/>
      <w:r>
        <w:rPr>
          <w:rStyle w:val="CharPartText"/>
          <w:rFonts w:ascii="Times New Roman" w:hAnsi="Times New Roman" w:cs="Times New Roman"/>
          <w:b/>
          <w:bCs/>
          <w:color w:val="auto"/>
          <w:sz w:val="28"/>
          <w:szCs w:val="28"/>
        </w:rPr>
        <w:t xml:space="preserve"> </w:t>
      </w:r>
      <w:r w:rsidR="00A072F0">
        <w:rPr>
          <w:rStyle w:val="CharPartText"/>
          <w:rFonts w:ascii="Times New Roman" w:hAnsi="Times New Roman" w:cs="Times New Roman"/>
          <w:b/>
          <w:bCs/>
          <w:color w:val="auto"/>
          <w:sz w:val="28"/>
          <w:szCs w:val="28"/>
        </w:rPr>
        <w:t>and securing points</w:t>
      </w:r>
    </w:p>
    <w:p w14:paraId="6C8D3EE0" w14:textId="6214D8A5" w:rsidR="008825D1" w:rsidRDefault="00D00F3E" w:rsidP="008825D1">
      <w:pPr>
        <w:pStyle w:val="ActHead5"/>
      </w:pPr>
      <w:bookmarkStart w:id="54" w:name="_Toc63237317"/>
      <w:r>
        <w:rPr>
          <w:rStyle w:val="CharSectno"/>
        </w:rPr>
        <w:t>42</w:t>
      </w:r>
      <w:r w:rsidR="008825D1" w:rsidRPr="00F80517">
        <w:rPr>
          <w:rStyle w:val="CharSectno"/>
        </w:rPr>
        <w:t xml:space="preserve">  </w:t>
      </w:r>
      <w:r w:rsidR="00E322E8">
        <w:t xml:space="preserve">Maximum </w:t>
      </w:r>
      <w:r w:rsidR="00102323">
        <w:t>eligibility points</w:t>
      </w:r>
      <w:bookmarkEnd w:id="54"/>
    </w:p>
    <w:p w14:paraId="0A432B38" w14:textId="09A9A505" w:rsidR="007C02C6" w:rsidRDefault="008825D1" w:rsidP="008825D1">
      <w:pPr>
        <w:pStyle w:val="subsection"/>
      </w:pPr>
      <w:r>
        <w:tab/>
      </w:r>
      <w:r>
        <w:tab/>
      </w:r>
      <w:r w:rsidR="00102323">
        <w:t xml:space="preserve">The </w:t>
      </w:r>
      <w:r w:rsidR="00102323" w:rsidRPr="00C34C5F">
        <w:rPr>
          <w:b/>
          <w:bCs/>
          <w:i/>
          <w:iCs/>
        </w:rPr>
        <w:t>maximum eligibility points</w:t>
      </w:r>
      <w:r w:rsidR="00102323">
        <w:t xml:space="preserve"> tha</w:t>
      </w:r>
      <w:r w:rsidR="003B4F48">
        <w:t>t</w:t>
      </w:r>
      <w:r w:rsidR="00102323">
        <w:t xml:space="preserve"> an applicant may specify in its completed eligibility nomination form (or updated eligibility nomination form) is the sum</w:t>
      </w:r>
      <w:r w:rsidR="007C02C6">
        <w:t>:</w:t>
      </w:r>
    </w:p>
    <w:p w14:paraId="5E76942E" w14:textId="0FD56625" w:rsidR="007C02C6" w:rsidRDefault="007C02C6" w:rsidP="007C02C6">
      <w:pPr>
        <w:pStyle w:val="paragraph"/>
      </w:pPr>
      <w:r>
        <w:tab/>
        <w:t>(a)</w:t>
      </w:r>
      <w:r>
        <w:tab/>
      </w:r>
      <w:r w:rsidR="00B65FD0">
        <w:t xml:space="preserve">the lot rating for the 900 national product multiplied by </w:t>
      </w:r>
      <w:r w:rsidR="00951296">
        <w:t>the provisional start demand of the applicant for lots of that product; and</w:t>
      </w:r>
    </w:p>
    <w:p w14:paraId="0A64D578" w14:textId="76F533A2" w:rsidR="00951296" w:rsidRDefault="007C02C6" w:rsidP="00951296">
      <w:pPr>
        <w:pStyle w:val="paragraph"/>
      </w:pPr>
      <w:r>
        <w:tab/>
        <w:t>(b)</w:t>
      </w:r>
      <w:r>
        <w:tab/>
      </w:r>
      <w:r w:rsidR="00951296">
        <w:t>the lot rating for the 850 metropolitan product multiplied by the provisional start demand of the applicant for lots of that product; and</w:t>
      </w:r>
    </w:p>
    <w:p w14:paraId="775F573C" w14:textId="2CFDA842" w:rsidR="007C02C6" w:rsidRDefault="00951296" w:rsidP="007C02C6">
      <w:pPr>
        <w:pStyle w:val="paragraph"/>
      </w:pPr>
      <w:r>
        <w:tab/>
        <w:t>(c)</w:t>
      </w:r>
      <w:r>
        <w:tab/>
        <w:t>the lot rating for the 850 regional product multiplied by the provisional start demand of the applicant for lots of that product.</w:t>
      </w:r>
    </w:p>
    <w:p w14:paraId="5CBF134A" w14:textId="2E6275F9" w:rsidR="002A72A0" w:rsidRDefault="002A72A0" w:rsidP="002A72A0">
      <w:pPr>
        <w:pStyle w:val="notetext"/>
      </w:pPr>
      <w:r>
        <w:t>Note:</w:t>
      </w:r>
      <w:r>
        <w:tab/>
        <w:t xml:space="preserve">A person’s ability to use eligibility points in the auction is restricted by the allocation limits in sections </w:t>
      </w:r>
      <w:r w:rsidR="00CC2B8C">
        <w:t>14</w:t>
      </w:r>
      <w:r>
        <w:t xml:space="preserve"> and </w:t>
      </w:r>
      <w:r w:rsidR="00CC2B8C">
        <w:t>15</w:t>
      </w:r>
      <w:r>
        <w:t>.</w:t>
      </w:r>
      <w:r w:rsidR="007114F3">
        <w:t xml:space="preserve"> See also section 7 of the spectrum licence limits direction.</w:t>
      </w:r>
    </w:p>
    <w:p w14:paraId="51ECCBA5" w14:textId="5544406B" w:rsidR="00031226" w:rsidRDefault="000648AC" w:rsidP="00031226">
      <w:pPr>
        <w:pStyle w:val="ActHead5"/>
      </w:pPr>
      <w:bookmarkStart w:id="55" w:name="_Toc63237318"/>
      <w:r>
        <w:rPr>
          <w:rStyle w:val="CharSectno"/>
        </w:rPr>
        <w:t>43</w:t>
      </w:r>
      <w:r w:rsidR="00031226" w:rsidRPr="00F80517">
        <w:rPr>
          <w:rStyle w:val="CharSectno"/>
        </w:rPr>
        <w:t xml:space="preserve">  </w:t>
      </w:r>
      <w:r w:rsidR="00031226">
        <w:t>Eligibility payment or deed of financial security required for maximum eligibility points</w:t>
      </w:r>
      <w:bookmarkEnd w:id="55"/>
    </w:p>
    <w:p w14:paraId="044D6D3C" w14:textId="14100208" w:rsidR="00031226" w:rsidRDefault="00031226" w:rsidP="00031226">
      <w:pPr>
        <w:pStyle w:val="subsection"/>
      </w:pPr>
      <w:r>
        <w:tab/>
        <w:t>(1)</w:t>
      </w:r>
      <w:r>
        <w:tab/>
        <w:t>An applicant must secure the applicant’s maximum eligibility points</w:t>
      </w:r>
      <w:r w:rsidR="00DA075E">
        <w:t xml:space="preserve"> specified in its eligibility nomination form or updated eligibility nomination form</w:t>
      </w:r>
      <w:r>
        <w:t xml:space="preserve"> by:</w:t>
      </w:r>
    </w:p>
    <w:p w14:paraId="66566DBD" w14:textId="452AA374" w:rsidR="00FA7002" w:rsidRDefault="00FA7002" w:rsidP="00FA7002">
      <w:pPr>
        <w:pStyle w:val="paragraph"/>
      </w:pPr>
      <w:r>
        <w:tab/>
        <w:t>(a)</w:t>
      </w:r>
      <w:r>
        <w:tab/>
      </w:r>
      <w:r w:rsidR="00031226">
        <w:t xml:space="preserve">making a payment </w:t>
      </w:r>
      <w:r w:rsidR="0093269D">
        <w:t>(</w:t>
      </w:r>
      <w:r w:rsidR="0093269D" w:rsidRPr="00C34C5F">
        <w:rPr>
          <w:b/>
          <w:bCs/>
          <w:i/>
          <w:iCs/>
        </w:rPr>
        <w:t>eligibility payment</w:t>
      </w:r>
      <w:r w:rsidR="0093269D">
        <w:t xml:space="preserve">) </w:t>
      </w:r>
      <w:r w:rsidR="00031226">
        <w:t xml:space="preserve">of </w:t>
      </w:r>
      <w:r w:rsidR="004D5AE0">
        <w:t>the required amount to the ACMA; or</w:t>
      </w:r>
    </w:p>
    <w:p w14:paraId="7A851C59" w14:textId="222E49F3" w:rsidR="003B4DAA" w:rsidRDefault="003B4DAA" w:rsidP="003B4DAA">
      <w:pPr>
        <w:pStyle w:val="paragraph"/>
      </w:pPr>
      <w:r>
        <w:tab/>
        <w:t>(b)</w:t>
      </w:r>
      <w:r>
        <w:tab/>
      </w:r>
      <w:r w:rsidR="004D5AE0">
        <w:t xml:space="preserve">giving the ACMA a deed of financial security for </w:t>
      </w:r>
      <w:r w:rsidR="0075216F">
        <w:t>the required amount; or</w:t>
      </w:r>
    </w:p>
    <w:p w14:paraId="2191000C" w14:textId="77777777" w:rsidR="0075216F" w:rsidRDefault="003B4DAA" w:rsidP="003B4DAA">
      <w:pPr>
        <w:pStyle w:val="paragraph"/>
      </w:pPr>
      <w:r>
        <w:tab/>
        <w:t>(c)</w:t>
      </w:r>
      <w:r>
        <w:tab/>
      </w:r>
      <w:r w:rsidR="0075216F">
        <w:t>both:</w:t>
      </w:r>
    </w:p>
    <w:p w14:paraId="5F9D8934" w14:textId="0FCD7BF9" w:rsidR="003B4DAA" w:rsidRDefault="0075216F" w:rsidP="0075216F">
      <w:pPr>
        <w:pStyle w:val="paragraphsub"/>
      </w:pPr>
      <w:r>
        <w:tab/>
        <w:t>(i)</w:t>
      </w:r>
      <w:r>
        <w:tab/>
        <w:t xml:space="preserve">making a payment </w:t>
      </w:r>
      <w:r w:rsidR="004063A0">
        <w:t>(</w:t>
      </w:r>
      <w:r w:rsidR="004063A0" w:rsidRPr="00C34C5F">
        <w:rPr>
          <w:b/>
          <w:bCs/>
          <w:i/>
          <w:iCs/>
        </w:rPr>
        <w:t>eligibility payment</w:t>
      </w:r>
      <w:r w:rsidR="004063A0">
        <w:t xml:space="preserve">) </w:t>
      </w:r>
      <w:r>
        <w:t>for part of the required amount to the ACMA; and</w:t>
      </w:r>
    </w:p>
    <w:p w14:paraId="2041C1FC" w14:textId="386675AD" w:rsidR="0075216F" w:rsidRDefault="0075216F" w:rsidP="0075216F">
      <w:pPr>
        <w:pStyle w:val="paragraphsub"/>
      </w:pPr>
      <w:r>
        <w:tab/>
        <w:t>(ii)</w:t>
      </w:r>
      <w:r>
        <w:tab/>
        <w:t xml:space="preserve">giving the </w:t>
      </w:r>
      <w:r w:rsidR="00920EA2">
        <w:t>ACMA a deed of financial security for the remainder of the required amount.</w:t>
      </w:r>
    </w:p>
    <w:p w14:paraId="49BFA914" w14:textId="76ADD38B" w:rsidR="00920EA2" w:rsidRPr="009248FA" w:rsidRDefault="00920EA2" w:rsidP="00920EA2">
      <w:pPr>
        <w:pStyle w:val="notetext"/>
      </w:pPr>
      <w:r w:rsidRPr="009248FA">
        <w:t>Note:</w:t>
      </w:r>
      <w:r w:rsidRPr="009248FA">
        <w:tab/>
        <w:t xml:space="preserve">For information on how an eligibility payment is made, see section </w:t>
      </w:r>
      <w:r w:rsidR="00281C08" w:rsidRPr="009248FA">
        <w:t>10</w:t>
      </w:r>
      <w:r w:rsidRPr="009248FA">
        <w:t>. For information on how a deed of financial security is given, see section 7 and subsections (</w:t>
      </w:r>
      <w:r w:rsidR="00BD1223" w:rsidRPr="009248FA">
        <w:t>9</w:t>
      </w:r>
      <w:r w:rsidRPr="009248FA">
        <w:t>) and (</w:t>
      </w:r>
      <w:r w:rsidR="00BD1223" w:rsidRPr="009248FA">
        <w:t>10</w:t>
      </w:r>
      <w:r w:rsidRPr="009248FA">
        <w:t>).</w:t>
      </w:r>
    </w:p>
    <w:p w14:paraId="59FAF3D6" w14:textId="401D2254" w:rsidR="0075216F" w:rsidRDefault="00920EA2" w:rsidP="00920EA2">
      <w:pPr>
        <w:pStyle w:val="subsection"/>
      </w:pPr>
      <w:r w:rsidRPr="009248FA">
        <w:tab/>
        <w:t>(2)</w:t>
      </w:r>
      <w:r w:rsidRPr="009248FA">
        <w:tab/>
      </w:r>
      <w:r w:rsidR="00613136" w:rsidRPr="009248FA">
        <w:t>In this section</w:t>
      </w:r>
      <w:r w:rsidRPr="009248FA">
        <w:t xml:space="preserve">, the </w:t>
      </w:r>
      <w:r w:rsidRPr="009248FA">
        <w:rPr>
          <w:b/>
          <w:bCs/>
          <w:i/>
          <w:iCs/>
        </w:rPr>
        <w:t xml:space="preserve">required amount </w:t>
      </w:r>
      <w:r w:rsidR="00613136" w:rsidRPr="009248FA">
        <w:t xml:space="preserve">for an applicant </w:t>
      </w:r>
      <w:r w:rsidR="00870126" w:rsidRPr="009248FA">
        <w:t>(when expressed</w:t>
      </w:r>
      <w:r w:rsidR="00870126">
        <w:t xml:space="preserve"> in dollars) is 10% of the sum of</w:t>
      </w:r>
      <w:r w:rsidR="0076778E">
        <w:t>, for each product, the amount calculated by multiplying:</w:t>
      </w:r>
    </w:p>
    <w:p w14:paraId="10589FAD" w14:textId="77777777" w:rsidR="00467599" w:rsidRDefault="003B4DAA" w:rsidP="003B4DAA">
      <w:pPr>
        <w:pStyle w:val="paragraph"/>
      </w:pPr>
      <w:r>
        <w:tab/>
        <w:t>(</w:t>
      </w:r>
      <w:r w:rsidR="00870126">
        <w:t>a</w:t>
      </w:r>
      <w:r>
        <w:t>)</w:t>
      </w:r>
      <w:r>
        <w:tab/>
      </w:r>
      <w:r w:rsidR="00467599">
        <w:t>the sum of:</w:t>
      </w:r>
    </w:p>
    <w:p w14:paraId="0A7BE7D9" w14:textId="77777777" w:rsidR="00467599" w:rsidRDefault="00467599" w:rsidP="00467599">
      <w:pPr>
        <w:pStyle w:val="paragraphsub"/>
      </w:pPr>
      <w:r>
        <w:tab/>
        <w:t>(i)</w:t>
      </w:r>
      <w:r>
        <w:tab/>
      </w:r>
      <w:r w:rsidR="0076778E">
        <w:t xml:space="preserve">the provisional start demand </w:t>
      </w:r>
      <w:r w:rsidR="00613136">
        <w:t xml:space="preserve">of the applicant </w:t>
      </w:r>
      <w:r w:rsidR="0076778E">
        <w:t>(when expressed in lots) for the product;</w:t>
      </w:r>
      <w:r>
        <w:t xml:space="preserve"> and</w:t>
      </w:r>
    </w:p>
    <w:p w14:paraId="3F860B6E" w14:textId="33C0E043" w:rsidR="00C02199" w:rsidRDefault="00467599" w:rsidP="00825667">
      <w:pPr>
        <w:pStyle w:val="paragraphsub"/>
      </w:pPr>
      <w:r>
        <w:tab/>
        <w:t>(ii)</w:t>
      </w:r>
      <w:r>
        <w:tab/>
      </w:r>
      <w:r w:rsidR="001A793C">
        <w:t xml:space="preserve">if the applicant is a </w:t>
      </w:r>
      <w:r w:rsidR="00F0754F">
        <w:t>set-aside</w:t>
      </w:r>
      <w:r w:rsidR="001A793C">
        <w:t xml:space="preserve"> participant –1 </w:t>
      </w:r>
      <w:r w:rsidR="008B3952">
        <w:t xml:space="preserve">set-aside </w:t>
      </w:r>
      <w:r w:rsidR="001A793C">
        <w:t>lot</w:t>
      </w:r>
      <w:r w:rsidR="008B3952">
        <w:t xml:space="preserve"> of the 900 national product</w:t>
      </w:r>
      <w:r w:rsidR="001A793C">
        <w:t>;</w:t>
      </w:r>
    </w:p>
    <w:p w14:paraId="39A567EF" w14:textId="7893F7DD" w:rsidR="003B4DAA" w:rsidRDefault="00A615CF" w:rsidP="00DE5C8B">
      <w:pPr>
        <w:pStyle w:val="paragraph"/>
        <w:spacing w:before="0"/>
      </w:pPr>
      <w:r>
        <w:tab/>
      </w:r>
      <w:r w:rsidR="0076778E">
        <w:t>by</w:t>
      </w:r>
      <w:r w:rsidR="00DE5C8B">
        <w:t>:</w:t>
      </w:r>
    </w:p>
    <w:p w14:paraId="1990FFB6" w14:textId="50C35C5B" w:rsidR="003B4DAA" w:rsidRDefault="003B4DAA" w:rsidP="003B4DAA">
      <w:pPr>
        <w:pStyle w:val="paragraph"/>
      </w:pPr>
      <w:r>
        <w:tab/>
        <w:t>(</w:t>
      </w:r>
      <w:r w:rsidR="0076778E">
        <w:t>b</w:t>
      </w:r>
      <w:r>
        <w:t>)</w:t>
      </w:r>
      <w:r>
        <w:tab/>
      </w:r>
      <w:r w:rsidR="0076778E">
        <w:t>the starting price for the lots of the product.</w:t>
      </w:r>
    </w:p>
    <w:p w14:paraId="60084809" w14:textId="2D1D5774" w:rsidR="00613136" w:rsidRDefault="00613136" w:rsidP="00613136">
      <w:pPr>
        <w:pStyle w:val="subsection"/>
      </w:pPr>
      <w:r>
        <w:tab/>
        <w:t>(3)</w:t>
      </w:r>
      <w:r>
        <w:tab/>
        <w:t>If an applicant makes an eligibility payment or gives a deed of financial security</w:t>
      </w:r>
      <w:r w:rsidR="00FF523F">
        <w:t>,</w:t>
      </w:r>
      <w:r>
        <w:t xml:space="preserve"> or both</w:t>
      </w:r>
      <w:r w:rsidR="00FF523F">
        <w:t>,</w:t>
      </w:r>
      <w:r>
        <w:t xml:space="preserve"> for an amount</w:t>
      </w:r>
      <w:r w:rsidR="0092641E">
        <w:t xml:space="preserve"> (</w:t>
      </w:r>
      <w:r w:rsidR="0092641E" w:rsidRPr="000E64C0">
        <w:rPr>
          <w:b/>
          <w:bCs/>
          <w:i/>
          <w:iCs/>
        </w:rPr>
        <w:t xml:space="preserve">the </w:t>
      </w:r>
      <w:r w:rsidR="000E64C0" w:rsidRPr="000E64C0">
        <w:rPr>
          <w:b/>
          <w:bCs/>
          <w:i/>
          <w:iCs/>
        </w:rPr>
        <w:t>incomplete amount</w:t>
      </w:r>
      <w:r w:rsidR="000E64C0">
        <w:t>)</w:t>
      </w:r>
      <w:r>
        <w:t xml:space="preserve"> less than the required amount</w:t>
      </w:r>
      <w:r w:rsidR="00FF523F">
        <w:t>, the ACMA must, in writing, notify the applicant that</w:t>
      </w:r>
      <w:r w:rsidR="00421B9C">
        <w:t>:</w:t>
      </w:r>
    </w:p>
    <w:p w14:paraId="38C06D18" w14:textId="57BE7EB1" w:rsidR="00613136" w:rsidRDefault="00613136" w:rsidP="00613136">
      <w:pPr>
        <w:pStyle w:val="paragraph"/>
      </w:pPr>
      <w:r>
        <w:tab/>
        <w:t>(a)</w:t>
      </w:r>
      <w:r>
        <w:tab/>
      </w:r>
      <w:r w:rsidR="00FF523F">
        <w:t>the applicant has made an eligibility payment or given a deed of financial security, or both, whichever is the case, for less than the required amount; and</w:t>
      </w:r>
    </w:p>
    <w:p w14:paraId="4925F3CE" w14:textId="596EE7DA" w:rsidR="00613136" w:rsidRDefault="00613136" w:rsidP="00613136">
      <w:pPr>
        <w:pStyle w:val="paragraph"/>
      </w:pPr>
      <w:r>
        <w:tab/>
        <w:t>(b)</w:t>
      </w:r>
      <w:r>
        <w:tab/>
      </w:r>
      <w:r w:rsidR="00FF523F">
        <w:t>the applicant must, before the eligibility deadline or extended eligibility deadline (if there is one), or not later than 3 working days after the date of the notice, whichever is the later, m</w:t>
      </w:r>
      <w:r w:rsidR="008E21B0">
        <w:t>ake a payment</w:t>
      </w:r>
      <w:r w:rsidR="00E76553">
        <w:t xml:space="preserve"> (</w:t>
      </w:r>
      <w:r w:rsidR="00E76553" w:rsidRPr="00E76553">
        <w:rPr>
          <w:b/>
          <w:bCs/>
          <w:i/>
          <w:iCs/>
        </w:rPr>
        <w:t>eligibility payment</w:t>
      </w:r>
      <w:r w:rsidR="00E76553">
        <w:t>)</w:t>
      </w:r>
      <w:r w:rsidR="008E21B0">
        <w:t xml:space="preserve"> or give a deed of financial security, or both, for the remainder of the required amount.</w:t>
      </w:r>
    </w:p>
    <w:p w14:paraId="4F6DFA87" w14:textId="402197CE" w:rsidR="00810513" w:rsidRDefault="00320543" w:rsidP="00F45CA6">
      <w:pPr>
        <w:pStyle w:val="subsection"/>
      </w:pPr>
      <w:r w:rsidRPr="00F45CA6">
        <w:tab/>
        <w:t>(4)</w:t>
      </w:r>
      <w:r w:rsidRPr="00F45CA6">
        <w:tab/>
      </w:r>
      <w:r w:rsidR="00F45CA6" w:rsidRPr="00F45CA6">
        <w:t>If the applicant</w:t>
      </w:r>
      <w:r w:rsidR="00810513">
        <w:t>:</w:t>
      </w:r>
    </w:p>
    <w:p w14:paraId="138CD669" w14:textId="070C4876" w:rsidR="00810513" w:rsidRDefault="00810513" w:rsidP="00810513">
      <w:pPr>
        <w:pStyle w:val="paragraph"/>
      </w:pPr>
      <w:r>
        <w:tab/>
        <w:t>(a)</w:t>
      </w:r>
      <w:r>
        <w:tab/>
        <w:t xml:space="preserve">is not a </w:t>
      </w:r>
      <w:r w:rsidR="00F0754F">
        <w:t>set-aside</w:t>
      </w:r>
      <w:r>
        <w:t xml:space="preserve"> participant; and</w:t>
      </w:r>
    </w:p>
    <w:p w14:paraId="2D4A1B40" w14:textId="53C984CB" w:rsidR="003B4DAA" w:rsidRDefault="00810513" w:rsidP="00810513">
      <w:pPr>
        <w:pStyle w:val="paragraph"/>
      </w:pPr>
      <w:r>
        <w:tab/>
        <w:t>(</w:t>
      </w:r>
      <w:r w:rsidR="003B6DFE">
        <w:t>b</w:t>
      </w:r>
      <w:r>
        <w:t>)</w:t>
      </w:r>
      <w:r>
        <w:tab/>
      </w:r>
      <w:r w:rsidR="00F45CA6" w:rsidRPr="00F45CA6">
        <w:t>does not comply with the notice given under subsection (3)</w:t>
      </w:r>
      <w:r>
        <w:t>;</w:t>
      </w:r>
    </w:p>
    <w:p w14:paraId="65EC82AE" w14:textId="5DB60ED6" w:rsidR="00810513" w:rsidRDefault="00810513" w:rsidP="00DE5C8B">
      <w:pPr>
        <w:pStyle w:val="subsection"/>
        <w:spacing w:before="40"/>
      </w:pPr>
      <w:r>
        <w:tab/>
      </w:r>
      <w:r>
        <w:tab/>
        <w:t>then:</w:t>
      </w:r>
    </w:p>
    <w:p w14:paraId="2BA851EF" w14:textId="090A8143" w:rsidR="00F45CA6" w:rsidRDefault="00F45CA6" w:rsidP="00F45CA6">
      <w:pPr>
        <w:pStyle w:val="paragraph"/>
      </w:pPr>
      <w:r>
        <w:tab/>
        <w:t>(</w:t>
      </w:r>
      <w:r w:rsidR="000648AC">
        <w:t>c</w:t>
      </w:r>
      <w:r>
        <w:t>)</w:t>
      </w:r>
      <w:r>
        <w:tab/>
        <w:t>subject to paragraph (</w:t>
      </w:r>
      <w:r w:rsidR="000648AC">
        <w:t>e</w:t>
      </w:r>
      <w:r>
        <w:t>), the maximum eligibility points secured by the applicant</w:t>
      </w:r>
      <w:r w:rsidR="0092641E">
        <w:t xml:space="preserve"> is calculated by:</w:t>
      </w:r>
    </w:p>
    <w:p w14:paraId="2F6F628D" w14:textId="38627EFD" w:rsidR="0092641E" w:rsidRDefault="0092641E" w:rsidP="0092641E">
      <w:pPr>
        <w:pStyle w:val="paragraphsub"/>
      </w:pPr>
      <w:r>
        <w:tab/>
        <w:t>(i)</w:t>
      </w:r>
      <w:r>
        <w:tab/>
      </w:r>
      <w:r w:rsidR="00420509">
        <w:t xml:space="preserve">first, </w:t>
      </w:r>
      <w:r>
        <w:t xml:space="preserve">dividing the </w:t>
      </w:r>
      <w:r w:rsidR="000E64C0">
        <w:t>incomplete amount by the required amount; and</w:t>
      </w:r>
    </w:p>
    <w:p w14:paraId="771F147E" w14:textId="50F402C2" w:rsidR="000E64C0" w:rsidRDefault="000E64C0" w:rsidP="0092641E">
      <w:pPr>
        <w:pStyle w:val="paragraphsub"/>
      </w:pPr>
      <w:r>
        <w:tab/>
        <w:t>(ii)</w:t>
      </w:r>
      <w:r>
        <w:tab/>
      </w:r>
      <w:r w:rsidR="00420509">
        <w:t>second</w:t>
      </w:r>
      <w:r w:rsidR="000F53C2">
        <w:t>,</w:t>
      </w:r>
      <w:r w:rsidR="00420509">
        <w:t xml:space="preserve"> </w:t>
      </w:r>
      <w:r>
        <w:t xml:space="preserve">multiplying the quotient from subparagraph (i) </w:t>
      </w:r>
      <w:r w:rsidR="007D62E2">
        <w:t xml:space="preserve">by the maximum </w:t>
      </w:r>
      <w:r w:rsidR="00420509">
        <w:t>eligibility points specified by the applicant in its completed eligibility nomination form (or updated eligibility nomination form); and</w:t>
      </w:r>
    </w:p>
    <w:p w14:paraId="40FCB81C" w14:textId="380CA72D" w:rsidR="00420509" w:rsidRDefault="00420509" w:rsidP="0092641E">
      <w:pPr>
        <w:pStyle w:val="paragraphsub"/>
      </w:pPr>
      <w:r>
        <w:tab/>
        <w:t>(iii)</w:t>
      </w:r>
      <w:r>
        <w:tab/>
      </w:r>
      <w:r w:rsidR="000F53C2">
        <w:t xml:space="preserve">third, </w:t>
      </w:r>
      <w:r>
        <w:t xml:space="preserve">rounding down the result from subparagraph (ii) </w:t>
      </w:r>
      <w:r w:rsidR="0036062B">
        <w:t>to the nearest whole point, or zero if the result is less than one; and</w:t>
      </w:r>
    </w:p>
    <w:p w14:paraId="01FA9BE6" w14:textId="6898ABF8" w:rsidR="00341EF1" w:rsidRDefault="0036062B" w:rsidP="002D4E0B">
      <w:pPr>
        <w:pStyle w:val="paragraph"/>
      </w:pPr>
      <w:r>
        <w:tab/>
        <w:t>(</w:t>
      </w:r>
      <w:r w:rsidR="000648AC">
        <w:t>d</w:t>
      </w:r>
      <w:r>
        <w:t>)</w:t>
      </w:r>
      <w:r>
        <w:tab/>
        <w:t>the provisional start demands of the applicant are reduced</w:t>
      </w:r>
      <w:r w:rsidR="001C2599">
        <w:t>, commencing with a lot or lots of the product with the lowest lot rating being removed from the applicant’s provisional start demand, until the sum of the lot ratings for the remaining provisional start demands of the applicant is not greater than the maximum eligibility points secured by the applicant calculated under paragraph (</w:t>
      </w:r>
      <w:r w:rsidR="000648AC">
        <w:t>c</w:t>
      </w:r>
      <w:r w:rsidR="001C2599">
        <w:t>); and</w:t>
      </w:r>
    </w:p>
    <w:p w14:paraId="11F509B4" w14:textId="202FD4F1" w:rsidR="001C2599" w:rsidRDefault="001C2599" w:rsidP="0036062B">
      <w:pPr>
        <w:pStyle w:val="paragraph"/>
      </w:pPr>
      <w:r>
        <w:tab/>
        <w:t>(</w:t>
      </w:r>
      <w:r w:rsidR="000648AC">
        <w:t>e</w:t>
      </w:r>
      <w:r>
        <w:t>)</w:t>
      </w:r>
      <w:r>
        <w:tab/>
        <w:t xml:space="preserve">if, </w:t>
      </w:r>
      <w:r w:rsidR="00341EF1" w:rsidRPr="009248FA">
        <w:t xml:space="preserve">for </w:t>
      </w:r>
      <w:r w:rsidR="007A29DB" w:rsidRPr="009248FA">
        <w:t>the</w:t>
      </w:r>
      <w:r w:rsidR="00341EF1" w:rsidRPr="009248FA">
        <w:t xml:space="preserve"> applicant, </w:t>
      </w:r>
      <w:r w:rsidRPr="009248FA">
        <w:t>after the steps</w:t>
      </w:r>
      <w:r>
        <w:t xml:space="preserve"> in paragraphs (</w:t>
      </w:r>
      <w:r w:rsidR="000648AC">
        <w:t>c</w:t>
      </w:r>
      <w:r>
        <w:t>) and (</w:t>
      </w:r>
      <w:r w:rsidR="000648AC">
        <w:t>d</w:t>
      </w:r>
      <w:r>
        <w:t>) are taken, the difference between:</w:t>
      </w:r>
    </w:p>
    <w:p w14:paraId="5E61BA6A" w14:textId="56D3C460" w:rsidR="0036062B" w:rsidRDefault="0036062B" w:rsidP="0036062B">
      <w:pPr>
        <w:pStyle w:val="paragraphsub"/>
      </w:pPr>
      <w:r>
        <w:tab/>
        <w:t>(i)</w:t>
      </w:r>
      <w:r>
        <w:tab/>
      </w:r>
      <w:r w:rsidR="001C2599">
        <w:t xml:space="preserve">the maximum eligibility points secured by the applicant (the </w:t>
      </w:r>
      <w:r w:rsidR="001C2599">
        <w:rPr>
          <w:b/>
          <w:bCs/>
          <w:i/>
          <w:iCs/>
        </w:rPr>
        <w:t>provisional secured points</w:t>
      </w:r>
      <w:r w:rsidR="001C2599">
        <w:t>);</w:t>
      </w:r>
      <w:r>
        <w:t xml:space="preserve"> and</w:t>
      </w:r>
    </w:p>
    <w:p w14:paraId="15217237" w14:textId="278B76E6" w:rsidR="001C2599" w:rsidRDefault="001C2599" w:rsidP="0036062B">
      <w:pPr>
        <w:pStyle w:val="paragraphsub"/>
      </w:pPr>
      <w:r>
        <w:tab/>
        <w:t>(ii)</w:t>
      </w:r>
      <w:r>
        <w:tab/>
        <w:t>the sum of the lot ratings for the number of lots of each product for which the applicant has a provisional start demand;</w:t>
      </w:r>
    </w:p>
    <w:p w14:paraId="2C5D1B8A" w14:textId="389C9158" w:rsidR="001C2599" w:rsidRDefault="001C2599" w:rsidP="003C47CF">
      <w:pPr>
        <w:pStyle w:val="paragraph"/>
      </w:pPr>
      <w:r>
        <w:tab/>
      </w:r>
      <w:r>
        <w:tab/>
        <w:t>is greater than zero – that difference is subtracted from the provisional secured points to give the number of maximum eligibility points secured by the applicant</w:t>
      </w:r>
      <w:r w:rsidR="00810513">
        <w:t>.</w:t>
      </w:r>
    </w:p>
    <w:p w14:paraId="4B270621" w14:textId="4BB0EC27" w:rsidR="00810513" w:rsidRDefault="00810513" w:rsidP="001C2599">
      <w:pPr>
        <w:pStyle w:val="subsection"/>
      </w:pPr>
      <w:r>
        <w:tab/>
        <w:t>(</w:t>
      </w:r>
      <w:r w:rsidR="000648AC">
        <w:t>5</w:t>
      </w:r>
      <w:r>
        <w:t>)</w:t>
      </w:r>
      <w:r>
        <w:tab/>
        <w:t>If</w:t>
      </w:r>
      <w:r w:rsidR="002345C3">
        <w:t>:</w:t>
      </w:r>
    </w:p>
    <w:p w14:paraId="2D9C6B67" w14:textId="378A7FF6" w:rsidR="00810513" w:rsidRDefault="00810513" w:rsidP="00810513">
      <w:pPr>
        <w:pStyle w:val="paragraph"/>
      </w:pPr>
      <w:r>
        <w:tab/>
        <w:t>(a)</w:t>
      </w:r>
      <w:r>
        <w:tab/>
      </w:r>
      <w:r w:rsidR="00DB2382">
        <w:t xml:space="preserve">the applicant </w:t>
      </w:r>
      <w:r>
        <w:t xml:space="preserve">is a </w:t>
      </w:r>
      <w:r w:rsidR="00F0754F">
        <w:t>set-aside</w:t>
      </w:r>
      <w:r>
        <w:t xml:space="preserve"> participant; and</w:t>
      </w:r>
    </w:p>
    <w:p w14:paraId="64D12A0E" w14:textId="604B9E64" w:rsidR="00810513" w:rsidRDefault="00810513" w:rsidP="00810513">
      <w:pPr>
        <w:pStyle w:val="paragraph"/>
      </w:pPr>
      <w:r>
        <w:tab/>
        <w:t>(</w:t>
      </w:r>
      <w:r w:rsidR="003B6DFE">
        <w:t>b</w:t>
      </w:r>
      <w:r>
        <w:t>)</w:t>
      </w:r>
      <w:r>
        <w:tab/>
      </w:r>
      <w:r w:rsidR="00DB2382">
        <w:t xml:space="preserve">the applicant </w:t>
      </w:r>
      <w:r w:rsidRPr="00F45CA6">
        <w:t>does not comply with the notice given under subsection (3)</w:t>
      </w:r>
      <w:r>
        <w:t>;</w:t>
      </w:r>
      <w:r w:rsidR="007A0037">
        <w:t xml:space="preserve"> and</w:t>
      </w:r>
    </w:p>
    <w:p w14:paraId="05D3D72A" w14:textId="63310C9E" w:rsidR="007A0037" w:rsidRDefault="00AF4184" w:rsidP="00810513">
      <w:pPr>
        <w:pStyle w:val="paragraph"/>
      </w:pPr>
      <w:r>
        <w:tab/>
        <w:t>(</w:t>
      </w:r>
      <w:r w:rsidR="003B6DFE">
        <w:t>c</w:t>
      </w:r>
      <w:r>
        <w:t>)</w:t>
      </w:r>
      <w:r>
        <w:tab/>
        <w:t xml:space="preserve">the incomplete amount is greater than </w:t>
      </w:r>
      <w:r w:rsidR="005F7B3B">
        <w:t xml:space="preserve">10% of </w:t>
      </w:r>
      <w:r>
        <w:t>the starting price for lots of the 900 national product;</w:t>
      </w:r>
    </w:p>
    <w:p w14:paraId="47473A8B" w14:textId="068DD0B9" w:rsidR="00810513" w:rsidRDefault="00810513" w:rsidP="00DE5C8B">
      <w:pPr>
        <w:pStyle w:val="subsection"/>
        <w:spacing w:before="40"/>
      </w:pPr>
      <w:r>
        <w:tab/>
      </w:r>
      <w:r>
        <w:tab/>
      </w:r>
      <w:r w:rsidR="001B4540">
        <w:t>t</w:t>
      </w:r>
      <w:r>
        <w:t>hen:</w:t>
      </w:r>
    </w:p>
    <w:p w14:paraId="129DD013" w14:textId="3BFF63C4" w:rsidR="00810513" w:rsidRDefault="00810513" w:rsidP="00810513">
      <w:pPr>
        <w:pStyle w:val="paragraph"/>
      </w:pPr>
      <w:r>
        <w:tab/>
        <w:t>(</w:t>
      </w:r>
      <w:r w:rsidR="000648AC">
        <w:t>d</w:t>
      </w:r>
      <w:r>
        <w:t>)</w:t>
      </w:r>
      <w:r>
        <w:tab/>
        <w:t>subject to paragraph (</w:t>
      </w:r>
      <w:r w:rsidR="000648AC">
        <w:t>f</w:t>
      </w:r>
      <w:r>
        <w:t>), the maximum eligibility points secured by the applicant is calculated by:</w:t>
      </w:r>
    </w:p>
    <w:p w14:paraId="5AC2F033" w14:textId="0FD056A1" w:rsidR="00E050F4" w:rsidRDefault="007752D1" w:rsidP="00810513">
      <w:pPr>
        <w:pStyle w:val="paragraphsub"/>
      </w:pPr>
      <w:r>
        <w:tab/>
        <w:t>(i)</w:t>
      </w:r>
      <w:r>
        <w:tab/>
      </w:r>
      <w:r w:rsidR="00A274F7">
        <w:t xml:space="preserve">first, subtracting </w:t>
      </w:r>
      <w:r w:rsidR="00567315">
        <w:t>10% of the starting price for lots of the 900 national product</w:t>
      </w:r>
      <w:r w:rsidR="007C47CF">
        <w:t xml:space="preserve"> </w:t>
      </w:r>
      <w:r w:rsidR="00A274F7">
        <w:t>from the required amount</w:t>
      </w:r>
      <w:r w:rsidR="00BF47B8">
        <w:t xml:space="preserve"> (</w:t>
      </w:r>
      <w:r w:rsidR="00BF47B8">
        <w:rPr>
          <w:b/>
          <w:bCs/>
          <w:i/>
          <w:iCs/>
        </w:rPr>
        <w:t>reduced required amount</w:t>
      </w:r>
      <w:r w:rsidR="00BF47B8">
        <w:t>)</w:t>
      </w:r>
      <w:r w:rsidR="003A2F71">
        <w:t xml:space="preserve">, and subtracting </w:t>
      </w:r>
      <w:r w:rsidR="00567315">
        <w:t xml:space="preserve">10% of the starting price for lots of the 900 national product </w:t>
      </w:r>
      <w:r w:rsidR="003A2F71">
        <w:t>from the incomplete amount (</w:t>
      </w:r>
      <w:r w:rsidR="003A2F71">
        <w:rPr>
          <w:b/>
          <w:bCs/>
          <w:i/>
          <w:iCs/>
        </w:rPr>
        <w:t>reduced incomplete amount</w:t>
      </w:r>
      <w:r w:rsidR="003A2F71">
        <w:t>)</w:t>
      </w:r>
      <w:r w:rsidR="00436495">
        <w:t>; and</w:t>
      </w:r>
    </w:p>
    <w:p w14:paraId="4B4419C1" w14:textId="49DD5EFA" w:rsidR="00810513" w:rsidRDefault="00E050F4" w:rsidP="00810513">
      <w:pPr>
        <w:pStyle w:val="paragraphsub"/>
      </w:pPr>
      <w:r>
        <w:tab/>
      </w:r>
      <w:r w:rsidR="00810513">
        <w:t>(</w:t>
      </w:r>
      <w:r w:rsidR="000648AC">
        <w:t>ii</w:t>
      </w:r>
      <w:r w:rsidR="00810513">
        <w:t>)</w:t>
      </w:r>
      <w:r w:rsidR="00810513">
        <w:tab/>
      </w:r>
      <w:r w:rsidR="003F2B77">
        <w:t>second</w:t>
      </w:r>
      <w:r w:rsidR="00810513">
        <w:t xml:space="preserve">, dividing the </w:t>
      </w:r>
      <w:r w:rsidR="005F1105">
        <w:t xml:space="preserve">reduced </w:t>
      </w:r>
      <w:r w:rsidR="00810513">
        <w:t xml:space="preserve">incomplete amount by the </w:t>
      </w:r>
      <w:r w:rsidR="00BF47B8">
        <w:t xml:space="preserve">reduced </w:t>
      </w:r>
      <w:r w:rsidR="00810513">
        <w:t>required amount; and</w:t>
      </w:r>
    </w:p>
    <w:p w14:paraId="0E9CEB71" w14:textId="414D5FB4" w:rsidR="00810513" w:rsidRDefault="00810513" w:rsidP="00810513">
      <w:pPr>
        <w:pStyle w:val="paragraphsub"/>
      </w:pPr>
      <w:r>
        <w:tab/>
        <w:t>(ii</w:t>
      </w:r>
      <w:r w:rsidR="000648AC">
        <w:t>i</w:t>
      </w:r>
      <w:r>
        <w:t>)</w:t>
      </w:r>
      <w:r>
        <w:tab/>
      </w:r>
      <w:r w:rsidR="008430C8">
        <w:t>third</w:t>
      </w:r>
      <w:r>
        <w:t>, multiplying the quotient from subparagraph (i</w:t>
      </w:r>
      <w:r w:rsidR="000648AC">
        <w:t>i</w:t>
      </w:r>
      <w:r>
        <w:t>) by the maximum eligibility points specified by the applicant in its completed eligibility nomination form (or updated eligibility nomination form); and</w:t>
      </w:r>
    </w:p>
    <w:p w14:paraId="3500F7DD" w14:textId="6ECEBC4E" w:rsidR="00810513" w:rsidRDefault="00810513" w:rsidP="00810513">
      <w:pPr>
        <w:pStyle w:val="paragraphsub"/>
      </w:pPr>
      <w:r>
        <w:tab/>
        <w:t>(i</w:t>
      </w:r>
      <w:r w:rsidR="000648AC">
        <w:t>v</w:t>
      </w:r>
      <w:r>
        <w:t>)</w:t>
      </w:r>
      <w:r>
        <w:tab/>
      </w:r>
      <w:r w:rsidR="003E6747">
        <w:t>fourth</w:t>
      </w:r>
      <w:r>
        <w:t>, rounding down the result from subparagraph (ii</w:t>
      </w:r>
      <w:r w:rsidR="000648AC">
        <w:t>i</w:t>
      </w:r>
      <w:r>
        <w:t>) to the nearest whole point, or zero if the result is less than one; and</w:t>
      </w:r>
    </w:p>
    <w:p w14:paraId="01319A67" w14:textId="2A10F685" w:rsidR="00810513" w:rsidRDefault="00810513" w:rsidP="00810513">
      <w:pPr>
        <w:pStyle w:val="paragraph"/>
      </w:pPr>
      <w:r>
        <w:tab/>
        <w:t>(</w:t>
      </w:r>
      <w:r w:rsidR="000648AC">
        <w:t>e</w:t>
      </w:r>
      <w:r>
        <w:t>)</w:t>
      </w:r>
      <w:r>
        <w:tab/>
        <w:t>the provisional start demands of the applicant are reduced, commencing with a lot or lots of the product with the lowest lot rating being removed from the applicant’s provisional start demand, until the sum of the lot ratings for the remaining provisional start demands of the applicant is not greater than the maximum eligibility points secured by the applicant calculated under paragraph (</w:t>
      </w:r>
      <w:r w:rsidR="000648AC">
        <w:t>d</w:t>
      </w:r>
      <w:r>
        <w:t>); and</w:t>
      </w:r>
    </w:p>
    <w:p w14:paraId="66FD0EF9" w14:textId="4B6F569D" w:rsidR="00810513" w:rsidRDefault="00810513" w:rsidP="00810513">
      <w:pPr>
        <w:pStyle w:val="paragraph"/>
      </w:pPr>
      <w:r>
        <w:tab/>
        <w:t>(</w:t>
      </w:r>
      <w:r w:rsidR="000648AC">
        <w:t>f</w:t>
      </w:r>
      <w:r>
        <w:t>)</w:t>
      </w:r>
      <w:r>
        <w:tab/>
        <w:t>if, after the steps in paragraphs (</w:t>
      </w:r>
      <w:r w:rsidR="000648AC">
        <w:t>d</w:t>
      </w:r>
      <w:r>
        <w:t>) and (</w:t>
      </w:r>
      <w:r w:rsidR="000648AC">
        <w:t>e</w:t>
      </w:r>
      <w:r>
        <w:t>) are taken, the difference between:</w:t>
      </w:r>
    </w:p>
    <w:p w14:paraId="15345116" w14:textId="77777777" w:rsidR="00810513" w:rsidRDefault="00810513" w:rsidP="00810513">
      <w:pPr>
        <w:pStyle w:val="paragraphsub"/>
      </w:pPr>
      <w:r>
        <w:tab/>
        <w:t>(i)</w:t>
      </w:r>
      <w:r>
        <w:tab/>
        <w:t xml:space="preserve">the maximum eligibility points secured by the applicant (the </w:t>
      </w:r>
      <w:r>
        <w:rPr>
          <w:b/>
          <w:bCs/>
          <w:i/>
          <w:iCs/>
        </w:rPr>
        <w:t>provisional secured points</w:t>
      </w:r>
      <w:r>
        <w:t>); and</w:t>
      </w:r>
    </w:p>
    <w:p w14:paraId="131763C8" w14:textId="77777777" w:rsidR="00810513" w:rsidRDefault="00810513" w:rsidP="00810513">
      <w:pPr>
        <w:pStyle w:val="paragraphsub"/>
      </w:pPr>
      <w:r>
        <w:tab/>
        <w:t>(ii)</w:t>
      </w:r>
      <w:r>
        <w:tab/>
        <w:t>the sum of the lot ratings for the number of lots of each product for which the applicant has a provisional start demand;</w:t>
      </w:r>
    </w:p>
    <w:p w14:paraId="035B9845" w14:textId="4D4F1BBB" w:rsidR="00810513" w:rsidRDefault="00810513" w:rsidP="00810513">
      <w:pPr>
        <w:pStyle w:val="paragraph"/>
      </w:pPr>
      <w:r>
        <w:tab/>
      </w:r>
      <w:r>
        <w:tab/>
        <w:t>is greater than zero – that difference is subtracted from the provisional secured points to give the number of maximum eligibility points secured by the applicant</w:t>
      </w:r>
      <w:r w:rsidR="001774F3">
        <w:t>.</w:t>
      </w:r>
    </w:p>
    <w:p w14:paraId="5062370B" w14:textId="0FE3BD60" w:rsidR="00810513" w:rsidRDefault="001B4540" w:rsidP="001C2599">
      <w:pPr>
        <w:pStyle w:val="subsection"/>
      </w:pPr>
      <w:r>
        <w:tab/>
        <w:t>(</w:t>
      </w:r>
      <w:r w:rsidR="000648AC">
        <w:t>6</w:t>
      </w:r>
      <w:r>
        <w:t>)</w:t>
      </w:r>
      <w:r>
        <w:tab/>
        <w:t>If:</w:t>
      </w:r>
    </w:p>
    <w:p w14:paraId="6C6F5DB8" w14:textId="74E4CCA4" w:rsidR="001B4540" w:rsidRDefault="001B4540" w:rsidP="001B4540">
      <w:pPr>
        <w:pStyle w:val="paragraph"/>
      </w:pPr>
      <w:r>
        <w:tab/>
        <w:t>(a)</w:t>
      </w:r>
      <w:r>
        <w:tab/>
      </w:r>
      <w:r w:rsidR="00375CA9">
        <w:t xml:space="preserve">the applicant </w:t>
      </w:r>
      <w:r>
        <w:t xml:space="preserve">is a </w:t>
      </w:r>
      <w:r w:rsidR="00F0754F">
        <w:t>set-aside</w:t>
      </w:r>
      <w:r>
        <w:t xml:space="preserve"> participant; and</w:t>
      </w:r>
    </w:p>
    <w:p w14:paraId="076B5AB3" w14:textId="23EBBB11" w:rsidR="001B4540" w:rsidRDefault="001B4540" w:rsidP="001B4540">
      <w:pPr>
        <w:pStyle w:val="paragraph"/>
      </w:pPr>
      <w:r>
        <w:tab/>
        <w:t>(</w:t>
      </w:r>
      <w:r w:rsidR="003B6DFE">
        <w:t>b</w:t>
      </w:r>
      <w:r>
        <w:t>)</w:t>
      </w:r>
      <w:r>
        <w:tab/>
      </w:r>
      <w:r w:rsidR="00375CA9">
        <w:t xml:space="preserve">the applicant </w:t>
      </w:r>
      <w:r w:rsidRPr="00F45CA6">
        <w:t>does not comply with the notice given under subsection (3)</w:t>
      </w:r>
      <w:r>
        <w:t>;</w:t>
      </w:r>
      <w:r w:rsidR="00087417">
        <w:t xml:space="preserve"> </w:t>
      </w:r>
      <w:r>
        <w:t>and</w:t>
      </w:r>
    </w:p>
    <w:p w14:paraId="1F9BB676" w14:textId="4F0202A3" w:rsidR="001B4540" w:rsidRDefault="001B4540" w:rsidP="001B4540">
      <w:pPr>
        <w:pStyle w:val="paragraph"/>
      </w:pPr>
      <w:r>
        <w:tab/>
        <w:t>(</w:t>
      </w:r>
      <w:r w:rsidR="003B6DFE">
        <w:t>c</w:t>
      </w:r>
      <w:r>
        <w:t>)</w:t>
      </w:r>
      <w:r>
        <w:tab/>
      </w:r>
      <w:r w:rsidR="0002704F">
        <w:t xml:space="preserve">the incomplete amount is less than </w:t>
      </w:r>
      <w:r w:rsidR="00464687">
        <w:t xml:space="preserve">10% of </w:t>
      </w:r>
      <w:r w:rsidR="0002704F">
        <w:t xml:space="preserve">the starting price for lots of the </w:t>
      </w:r>
      <w:r w:rsidR="00E01D8D">
        <w:t>900 national product;</w:t>
      </w:r>
    </w:p>
    <w:p w14:paraId="11CD5F4C" w14:textId="3F4C83F5" w:rsidR="001B4540" w:rsidRDefault="00D722DF" w:rsidP="00825667">
      <w:pPr>
        <w:pStyle w:val="subsection"/>
        <w:spacing w:before="60"/>
      </w:pPr>
      <w:r>
        <w:tab/>
      </w:r>
      <w:r>
        <w:tab/>
        <w:t xml:space="preserve">the applicant </w:t>
      </w:r>
      <w:r w:rsidR="00DD0C45">
        <w:t>is not entitled to bid during the primary stage</w:t>
      </w:r>
      <w:r>
        <w:t>.</w:t>
      </w:r>
    </w:p>
    <w:p w14:paraId="69EFB8DD" w14:textId="025F8245" w:rsidR="001C2599" w:rsidRDefault="001C2599" w:rsidP="001C2599">
      <w:pPr>
        <w:pStyle w:val="subsection"/>
      </w:pPr>
      <w:r w:rsidRPr="00F45CA6">
        <w:tab/>
        <w:t>(</w:t>
      </w:r>
      <w:r w:rsidR="000648AC">
        <w:t>7</w:t>
      </w:r>
      <w:r w:rsidRPr="00F45CA6">
        <w:t>)</w:t>
      </w:r>
      <w:r w:rsidRPr="00F45CA6">
        <w:tab/>
        <w:t>If</w:t>
      </w:r>
      <w:r>
        <w:t>:</w:t>
      </w:r>
      <w:r w:rsidRPr="00F45CA6">
        <w:t xml:space="preserve"> </w:t>
      </w:r>
    </w:p>
    <w:p w14:paraId="2C93EF12" w14:textId="779304CC" w:rsidR="001C2599" w:rsidRDefault="001C2599" w:rsidP="001C2599">
      <w:pPr>
        <w:pStyle w:val="paragraph"/>
      </w:pPr>
      <w:r>
        <w:tab/>
        <w:t>(a)</w:t>
      </w:r>
      <w:r>
        <w:tab/>
        <w:t xml:space="preserve">as a result of paragraph </w:t>
      </w:r>
      <w:r w:rsidR="000277C3">
        <w:t>(</w:t>
      </w:r>
      <w:r>
        <w:t>4</w:t>
      </w:r>
      <w:r w:rsidR="000277C3">
        <w:t>)</w:t>
      </w:r>
      <w:r>
        <w:t>(</w:t>
      </w:r>
      <w:r w:rsidR="000648AC">
        <w:t>c</w:t>
      </w:r>
      <w:r>
        <w:t>)</w:t>
      </w:r>
      <w:r w:rsidR="00FE504A">
        <w:t>,</w:t>
      </w:r>
      <w:r>
        <w:t xml:space="preserve"> </w:t>
      </w:r>
      <w:r w:rsidR="000277C3">
        <w:t>(</w:t>
      </w:r>
      <w:r>
        <w:t>4</w:t>
      </w:r>
      <w:r w:rsidR="000277C3">
        <w:t>)</w:t>
      </w:r>
      <w:r>
        <w:t>(</w:t>
      </w:r>
      <w:r w:rsidR="000648AC">
        <w:t>e</w:t>
      </w:r>
      <w:r>
        <w:t>),</w:t>
      </w:r>
      <w:r w:rsidR="00FE504A">
        <w:t xml:space="preserve"> (</w:t>
      </w:r>
      <w:r w:rsidR="000648AC">
        <w:t>5</w:t>
      </w:r>
      <w:r w:rsidR="00FE504A">
        <w:t>)(</w:t>
      </w:r>
      <w:r w:rsidR="000648AC">
        <w:t>d</w:t>
      </w:r>
      <w:r w:rsidR="00FE504A">
        <w:t>) or (</w:t>
      </w:r>
      <w:r w:rsidR="000648AC">
        <w:t>5</w:t>
      </w:r>
      <w:r w:rsidR="00FE504A">
        <w:t>)(</w:t>
      </w:r>
      <w:r w:rsidR="000648AC">
        <w:t>f</w:t>
      </w:r>
      <w:r w:rsidR="00FE504A">
        <w:t>)</w:t>
      </w:r>
      <w:r>
        <w:t xml:space="preserve"> the applicant has zero maximum eligibility points; or</w:t>
      </w:r>
    </w:p>
    <w:p w14:paraId="48004784" w14:textId="4BB6D28A" w:rsidR="001C2599" w:rsidRDefault="001C2599" w:rsidP="001C2599">
      <w:pPr>
        <w:pStyle w:val="paragraph"/>
      </w:pPr>
      <w:r>
        <w:tab/>
        <w:t>(b)</w:t>
      </w:r>
      <w:r>
        <w:tab/>
        <w:t>as a result of paragraph (4)(</w:t>
      </w:r>
      <w:r w:rsidR="000648AC">
        <w:t>d</w:t>
      </w:r>
      <w:r>
        <w:t>)</w:t>
      </w:r>
      <w:r w:rsidR="00FE504A">
        <w:t xml:space="preserve"> or (</w:t>
      </w:r>
      <w:r w:rsidR="000648AC">
        <w:t>5</w:t>
      </w:r>
      <w:r w:rsidR="00FE504A">
        <w:t>)(</w:t>
      </w:r>
      <w:r w:rsidR="000648AC">
        <w:t>e</w:t>
      </w:r>
      <w:r w:rsidR="00FE504A">
        <w:t>)</w:t>
      </w:r>
      <w:r>
        <w:t>, the applicant has no provisional start demands;</w:t>
      </w:r>
    </w:p>
    <w:p w14:paraId="4073A6A8" w14:textId="77777777" w:rsidR="00E92AF5" w:rsidRDefault="00367DF7" w:rsidP="00367DF7">
      <w:pPr>
        <w:pStyle w:val="subsection"/>
        <w:spacing w:before="60"/>
      </w:pPr>
      <w:r>
        <w:tab/>
      </w:r>
      <w:r>
        <w:tab/>
      </w:r>
      <w:r w:rsidR="00626DAD">
        <w:t>then</w:t>
      </w:r>
      <w:r w:rsidR="00E92AF5">
        <w:t>:</w:t>
      </w:r>
    </w:p>
    <w:p w14:paraId="59E5E144" w14:textId="2CDEB002" w:rsidR="00E92AF5" w:rsidRDefault="00173EE2" w:rsidP="00C336F2">
      <w:pPr>
        <w:pStyle w:val="paragraph"/>
      </w:pPr>
      <w:r>
        <w:tab/>
        <w:t>(c)</w:t>
      </w:r>
      <w:r>
        <w:tab/>
      </w:r>
      <w:r w:rsidR="006551AC">
        <w:t>for</w:t>
      </w:r>
      <w:r>
        <w:t xml:space="preserve"> a </w:t>
      </w:r>
      <w:r w:rsidR="00F0754F">
        <w:t>set-aside</w:t>
      </w:r>
      <w:r>
        <w:t xml:space="preserve"> participant – the </w:t>
      </w:r>
      <w:r w:rsidR="00F0754F">
        <w:t>set-aside</w:t>
      </w:r>
      <w:r w:rsidR="006551AC">
        <w:t xml:space="preserve"> participant</w:t>
      </w:r>
      <w:r>
        <w:t xml:space="preserve"> is not entitled to bid during the primary stage;</w:t>
      </w:r>
      <w:r w:rsidR="006D0DB1">
        <w:t xml:space="preserve"> or</w:t>
      </w:r>
    </w:p>
    <w:p w14:paraId="7A0FABC1" w14:textId="7D75C962" w:rsidR="00367DF7" w:rsidRDefault="00173EE2" w:rsidP="00C336F2">
      <w:pPr>
        <w:pStyle w:val="paragraph"/>
      </w:pPr>
      <w:r>
        <w:tab/>
        <w:t>(d)</w:t>
      </w:r>
      <w:r>
        <w:tab/>
        <w:t xml:space="preserve">in any other case – </w:t>
      </w:r>
      <w:r w:rsidR="00367DF7">
        <w:t>the applicant is taken to have withdrawn its application.</w:t>
      </w:r>
    </w:p>
    <w:p w14:paraId="556530BF" w14:textId="45B72DC6" w:rsidR="00367DF7" w:rsidRDefault="00367DF7" w:rsidP="00367DF7">
      <w:pPr>
        <w:pStyle w:val="subsection"/>
      </w:pPr>
      <w:r w:rsidRPr="00F45CA6">
        <w:tab/>
        <w:t>(</w:t>
      </w:r>
      <w:r w:rsidR="000648AC">
        <w:t>8</w:t>
      </w:r>
      <w:r w:rsidRPr="00F45CA6">
        <w:t>)</w:t>
      </w:r>
      <w:r w:rsidRPr="00F45CA6">
        <w:tab/>
      </w:r>
      <w:r>
        <w:t>The ACMA must:</w:t>
      </w:r>
      <w:r w:rsidRPr="00F45CA6">
        <w:t xml:space="preserve"> </w:t>
      </w:r>
    </w:p>
    <w:p w14:paraId="260BEF39" w14:textId="1275B6E3" w:rsidR="00367DF7" w:rsidRDefault="00367DF7" w:rsidP="00367DF7">
      <w:pPr>
        <w:pStyle w:val="paragraph"/>
      </w:pPr>
      <w:r>
        <w:tab/>
        <w:t>(a)</w:t>
      </w:r>
      <w:r>
        <w:tab/>
        <w:t xml:space="preserve">if an applicant has had its maximum eligibility points and provisional start demands calculated in accordance with subsection (4) – enter the amounts calculated for the applicant in the register and tell the applicant in writing; </w:t>
      </w:r>
      <w:r w:rsidR="00CC6270">
        <w:t>or</w:t>
      </w:r>
    </w:p>
    <w:p w14:paraId="3F0E3210" w14:textId="2586316A" w:rsidR="00C336F2" w:rsidRDefault="00C336F2" w:rsidP="00367DF7">
      <w:pPr>
        <w:pStyle w:val="paragraph"/>
      </w:pPr>
      <w:r>
        <w:tab/>
        <w:t>(</w:t>
      </w:r>
      <w:r w:rsidR="000648AC">
        <w:t>b</w:t>
      </w:r>
      <w:r>
        <w:t>)</w:t>
      </w:r>
      <w:r>
        <w:tab/>
        <w:t xml:space="preserve">if a </w:t>
      </w:r>
      <w:r w:rsidR="00F0754F">
        <w:t>set-aside</w:t>
      </w:r>
      <w:r>
        <w:t xml:space="preserve"> participant is not entitled to bid during the primary stage </w:t>
      </w:r>
      <w:r w:rsidR="00612DF1">
        <w:t>as a result of subsection (</w:t>
      </w:r>
      <w:r w:rsidR="004D1338">
        <w:t>6</w:t>
      </w:r>
      <w:r w:rsidR="00612DF1">
        <w:t>) or (</w:t>
      </w:r>
      <w:r w:rsidR="004D1338">
        <w:t>7</w:t>
      </w:r>
      <w:r w:rsidR="00612DF1">
        <w:t xml:space="preserve">) </w:t>
      </w:r>
      <w:r>
        <w:t xml:space="preserve">– tell the </w:t>
      </w:r>
      <w:r w:rsidR="00F0754F">
        <w:t>set-aside</w:t>
      </w:r>
      <w:r>
        <w:t xml:space="preserve"> participant in writing;</w:t>
      </w:r>
      <w:r w:rsidR="00CC6270">
        <w:t xml:space="preserve"> or</w:t>
      </w:r>
    </w:p>
    <w:p w14:paraId="45D54024" w14:textId="57FE3D89" w:rsidR="00367DF7" w:rsidRDefault="00367DF7" w:rsidP="00367DF7">
      <w:pPr>
        <w:pStyle w:val="paragraph"/>
      </w:pPr>
      <w:r>
        <w:tab/>
        <w:t>(b)</w:t>
      </w:r>
      <w:r>
        <w:tab/>
        <w:t xml:space="preserve">if an applicant is taken to have withdrawn its application under </w:t>
      </w:r>
      <w:r w:rsidR="00C336F2">
        <w:t xml:space="preserve">paragraph </w:t>
      </w:r>
      <w:r>
        <w:t>(</w:t>
      </w:r>
      <w:r w:rsidR="004D1338">
        <w:t>7</w:t>
      </w:r>
      <w:r>
        <w:t>)</w:t>
      </w:r>
      <w:r w:rsidR="00C336F2">
        <w:t>(d)</w:t>
      </w:r>
      <w:r>
        <w:t xml:space="preserve"> – tell the applicant in writing.</w:t>
      </w:r>
    </w:p>
    <w:p w14:paraId="0C542E8E" w14:textId="73B04EC7" w:rsidR="00367DF7" w:rsidRDefault="00367DF7" w:rsidP="00367DF7">
      <w:pPr>
        <w:pStyle w:val="subsection"/>
      </w:pPr>
      <w:r w:rsidRPr="00F45CA6">
        <w:tab/>
        <w:t>(</w:t>
      </w:r>
      <w:r w:rsidR="004D1338">
        <w:t>9</w:t>
      </w:r>
      <w:r w:rsidRPr="00F45CA6">
        <w:t>)</w:t>
      </w:r>
      <w:r w:rsidRPr="00F45CA6">
        <w:tab/>
      </w:r>
      <w:r>
        <w:t>A deed of financial security must be executed by:</w:t>
      </w:r>
    </w:p>
    <w:p w14:paraId="148AA7D9" w14:textId="46FD3654" w:rsidR="00367DF7" w:rsidRDefault="00367DF7" w:rsidP="00367DF7">
      <w:pPr>
        <w:pStyle w:val="paragraph"/>
      </w:pPr>
      <w:r>
        <w:tab/>
        <w:t>(a)</w:t>
      </w:r>
      <w:r>
        <w:tab/>
        <w:t xml:space="preserve">an authorised deposit-taking institution within the meaning of the </w:t>
      </w:r>
      <w:r>
        <w:rPr>
          <w:i/>
          <w:iCs/>
        </w:rPr>
        <w:t>Banking Act 1959</w:t>
      </w:r>
      <w:r>
        <w:t>; or</w:t>
      </w:r>
    </w:p>
    <w:p w14:paraId="7B1A0D3A" w14:textId="689FCCF2" w:rsidR="00367DF7" w:rsidRDefault="00367DF7" w:rsidP="00367DF7">
      <w:pPr>
        <w:pStyle w:val="paragraph"/>
      </w:pPr>
      <w:r>
        <w:tab/>
        <w:t>(b)</w:t>
      </w:r>
      <w:r>
        <w:tab/>
        <w:t xml:space="preserve">a person authorised to carry on business in Australia as an insurer under the </w:t>
      </w:r>
      <w:r>
        <w:rPr>
          <w:i/>
          <w:iCs/>
        </w:rPr>
        <w:t>Insurance Act 1973</w:t>
      </w:r>
      <w:r>
        <w:t>; or</w:t>
      </w:r>
    </w:p>
    <w:p w14:paraId="55865912" w14:textId="6E2CD2FC" w:rsidR="00367DF7" w:rsidRPr="00367DF7" w:rsidRDefault="00367DF7" w:rsidP="00367DF7">
      <w:pPr>
        <w:pStyle w:val="paragraph"/>
      </w:pPr>
      <w:r>
        <w:tab/>
        <w:t>(c)</w:t>
      </w:r>
      <w:r>
        <w:tab/>
        <w:t xml:space="preserve">a Lloyd’s underwriter authorised to carry on insurance business under Part VII of the </w:t>
      </w:r>
      <w:r>
        <w:rPr>
          <w:i/>
          <w:iCs/>
        </w:rPr>
        <w:t>Insurance Act 1973</w:t>
      </w:r>
      <w:r>
        <w:t>.</w:t>
      </w:r>
    </w:p>
    <w:p w14:paraId="7C56F3EF" w14:textId="4FD77013" w:rsidR="00E16279" w:rsidRDefault="00367DF7" w:rsidP="00367DF7">
      <w:pPr>
        <w:pStyle w:val="subsection"/>
      </w:pPr>
      <w:r>
        <w:tab/>
        <w:t>(</w:t>
      </w:r>
      <w:r w:rsidR="004D1338">
        <w:t>10</w:t>
      </w:r>
      <w:r>
        <w:t>)</w:t>
      </w:r>
      <w:r>
        <w:tab/>
        <w:t>If a deed of financial security is executed by a person acting under a power of attorney for a body corporate, the applicant must give the ACMA a copy of the power of attorney with the deed.</w:t>
      </w:r>
    </w:p>
    <w:p w14:paraId="3DF0FF79" w14:textId="23F9025B" w:rsidR="00E16279" w:rsidRDefault="00367DF7" w:rsidP="00367DF7">
      <w:pPr>
        <w:pStyle w:val="subsection"/>
      </w:pPr>
      <w:r>
        <w:tab/>
        <w:t>(</w:t>
      </w:r>
      <w:r w:rsidR="004D1338">
        <w:t>11</w:t>
      </w:r>
      <w:r>
        <w:t>)</w:t>
      </w:r>
      <w:r>
        <w:tab/>
      </w:r>
      <w:r w:rsidR="00471FDB">
        <w:t>I</w:t>
      </w:r>
      <w:r w:rsidR="00C92689">
        <w:t>f</w:t>
      </w:r>
      <w:r w:rsidR="00E16279">
        <w:t>:</w:t>
      </w:r>
    </w:p>
    <w:p w14:paraId="3BBA85AE" w14:textId="170954FE" w:rsidR="0013241D" w:rsidRDefault="0013241D" w:rsidP="0013241D">
      <w:pPr>
        <w:pStyle w:val="paragraph"/>
      </w:pPr>
      <w:r>
        <w:tab/>
        <w:t>(a)</w:t>
      </w:r>
      <w:r>
        <w:tab/>
      </w:r>
      <w:r w:rsidR="00C92689">
        <w:t>the ACMA is not satisfied that the person executing a deed of financial security</w:t>
      </w:r>
      <w:r w:rsidR="00D70BED">
        <w:t>, given to the ACMA by the applicant, is a person mentioned in subsection (</w:t>
      </w:r>
      <w:r w:rsidR="004D1338">
        <w:t>9</w:t>
      </w:r>
      <w:r w:rsidR="00D70BED">
        <w:t>)</w:t>
      </w:r>
      <w:r>
        <w:t>; or</w:t>
      </w:r>
    </w:p>
    <w:p w14:paraId="71AB3919" w14:textId="1A7A7BF0" w:rsidR="0013241D" w:rsidRDefault="0013241D" w:rsidP="0013241D">
      <w:pPr>
        <w:pStyle w:val="paragraph"/>
      </w:pPr>
      <w:r>
        <w:tab/>
        <w:t>(b)</w:t>
      </w:r>
      <w:r>
        <w:tab/>
        <w:t>an applicant fails to comply with subsection (</w:t>
      </w:r>
      <w:r w:rsidR="004D1338">
        <w:t>10</w:t>
      </w:r>
      <w:r>
        <w:t>);</w:t>
      </w:r>
    </w:p>
    <w:p w14:paraId="789B914D" w14:textId="30C7A263" w:rsidR="009D40FB" w:rsidRDefault="0013241D" w:rsidP="00DE1CA7">
      <w:pPr>
        <w:pStyle w:val="subsection"/>
        <w:spacing w:before="60"/>
      </w:pPr>
      <w:r>
        <w:tab/>
      </w:r>
      <w:r>
        <w:tab/>
        <w:t>then</w:t>
      </w:r>
      <w:r w:rsidR="009D40FB">
        <w:t>:</w:t>
      </w:r>
    </w:p>
    <w:p w14:paraId="4C156CC9" w14:textId="445EAAAF" w:rsidR="009D40FB" w:rsidRDefault="009D40FB" w:rsidP="009D40FB">
      <w:pPr>
        <w:pStyle w:val="paragraph"/>
      </w:pPr>
      <w:r>
        <w:tab/>
        <w:t>(</w:t>
      </w:r>
      <w:r w:rsidR="004D1338">
        <w:t>c</w:t>
      </w:r>
      <w:r>
        <w:t>)</w:t>
      </w:r>
      <w:r>
        <w:tab/>
      </w:r>
      <w:r w:rsidR="00292280">
        <w:t>for</w:t>
      </w:r>
      <w:r>
        <w:t xml:space="preserve"> a </w:t>
      </w:r>
      <w:r w:rsidR="00F0754F">
        <w:t>set-aside</w:t>
      </w:r>
      <w:r>
        <w:t xml:space="preserve"> participant – the </w:t>
      </w:r>
      <w:r w:rsidR="00F0754F">
        <w:t>set-aside</w:t>
      </w:r>
      <w:r w:rsidR="00292280">
        <w:t xml:space="preserve"> participant</w:t>
      </w:r>
      <w:r>
        <w:t xml:space="preserve"> is not entitled to bid during the primary stage;</w:t>
      </w:r>
      <w:r w:rsidR="00FB37F2">
        <w:t xml:space="preserve"> or</w:t>
      </w:r>
    </w:p>
    <w:p w14:paraId="35DDC15C" w14:textId="469F1246" w:rsidR="00367DF7" w:rsidRDefault="009D40FB" w:rsidP="009D40FB">
      <w:pPr>
        <w:pStyle w:val="paragraph"/>
      </w:pPr>
      <w:r>
        <w:tab/>
        <w:t>(</w:t>
      </w:r>
      <w:r w:rsidR="004D1338">
        <w:t>d</w:t>
      </w:r>
      <w:r>
        <w:t>)</w:t>
      </w:r>
      <w:r>
        <w:tab/>
        <w:t>in any other case – the applicant is taken to have withdrawn its application.</w:t>
      </w:r>
    </w:p>
    <w:p w14:paraId="3282F829" w14:textId="6B1E36EF" w:rsidR="009D40FB" w:rsidRDefault="00D70BED" w:rsidP="00367DF7">
      <w:pPr>
        <w:pStyle w:val="subsection"/>
      </w:pPr>
      <w:r>
        <w:tab/>
        <w:t>(</w:t>
      </w:r>
      <w:r w:rsidR="004D1338">
        <w:t>12</w:t>
      </w:r>
      <w:r>
        <w:t>)</w:t>
      </w:r>
      <w:r>
        <w:tab/>
        <w:t>The ACMA must</w:t>
      </w:r>
      <w:r w:rsidR="009D40FB">
        <w:t>:</w:t>
      </w:r>
    </w:p>
    <w:p w14:paraId="68CDA018" w14:textId="20185418" w:rsidR="009D40FB" w:rsidRDefault="009D40FB" w:rsidP="009D40FB">
      <w:pPr>
        <w:pStyle w:val="paragraph"/>
      </w:pPr>
      <w:r>
        <w:tab/>
        <w:t>(a)</w:t>
      </w:r>
      <w:r>
        <w:tab/>
        <w:t xml:space="preserve">if a </w:t>
      </w:r>
      <w:r w:rsidR="00F0754F">
        <w:t>set-aside</w:t>
      </w:r>
      <w:r>
        <w:t xml:space="preserve"> participant is not entitled to bid during the primary stage</w:t>
      </w:r>
      <w:r w:rsidR="00612DF1">
        <w:t xml:space="preserve"> as a result of </w:t>
      </w:r>
      <w:r w:rsidR="00E33DC4">
        <w:t xml:space="preserve">paragraph </w:t>
      </w:r>
      <w:r w:rsidR="00612DF1">
        <w:t>(</w:t>
      </w:r>
      <w:r w:rsidR="004D1338">
        <w:t>11</w:t>
      </w:r>
      <w:r w:rsidR="00612DF1">
        <w:t>)</w:t>
      </w:r>
      <w:r w:rsidR="00E33DC4">
        <w:t>(c)</w:t>
      </w:r>
      <w:r w:rsidR="00612DF1">
        <w:t xml:space="preserve"> </w:t>
      </w:r>
      <w:r>
        <w:t xml:space="preserve">– tell the </w:t>
      </w:r>
      <w:r w:rsidR="00F0754F">
        <w:t>set-aside</w:t>
      </w:r>
      <w:r>
        <w:t xml:space="preserve"> participant in writing;</w:t>
      </w:r>
      <w:r w:rsidR="00C812FB">
        <w:t xml:space="preserve"> or</w:t>
      </w:r>
    </w:p>
    <w:p w14:paraId="02ACDB95" w14:textId="6592B5CC" w:rsidR="009D40FB" w:rsidRDefault="009D40FB" w:rsidP="009D40FB">
      <w:pPr>
        <w:pStyle w:val="paragraph"/>
      </w:pPr>
      <w:r>
        <w:tab/>
        <w:t>(b)</w:t>
      </w:r>
      <w:r>
        <w:tab/>
        <w:t>if an applicant is taken to have withdrawn its application under paragraph</w:t>
      </w:r>
      <w:r w:rsidR="007B43DA">
        <w:t xml:space="preserve"> (</w:t>
      </w:r>
      <w:r w:rsidR="00E33DC4">
        <w:t>11</w:t>
      </w:r>
      <w:r w:rsidR="007B43DA">
        <w:t>)(d)</w:t>
      </w:r>
      <w:r w:rsidR="009236D3">
        <w:t xml:space="preserve"> </w:t>
      </w:r>
      <w:r>
        <w:t>– tell the applicant in writing.</w:t>
      </w:r>
    </w:p>
    <w:p w14:paraId="3DB725F2" w14:textId="4D4DC5D4" w:rsidR="00B97B24" w:rsidRPr="00D358C5" w:rsidRDefault="00B97B24" w:rsidP="00B97B24">
      <w:pPr>
        <w:pStyle w:val="Heading1"/>
        <w:rPr>
          <w:rStyle w:val="CharPartText"/>
          <w:rFonts w:ascii="Times New Roman" w:hAnsi="Times New Roman" w:cs="Times New Roman"/>
          <w:b/>
          <w:bCs/>
          <w:color w:val="auto"/>
          <w:sz w:val="28"/>
          <w:szCs w:val="28"/>
        </w:rPr>
      </w:pPr>
      <w:bookmarkStart w:id="56" w:name="_Toc63237319"/>
      <w:r>
        <w:rPr>
          <w:rStyle w:val="CharPartText"/>
          <w:rFonts w:ascii="Times New Roman" w:hAnsi="Times New Roman" w:cs="Times New Roman"/>
          <w:b/>
          <w:bCs/>
          <w:color w:val="auto"/>
          <w:sz w:val="28"/>
          <w:szCs w:val="28"/>
        </w:rPr>
        <w:t>Division 5</w:t>
      </w:r>
      <w:r>
        <w:rPr>
          <w:rStyle w:val="CharPartText"/>
          <w:rFonts w:ascii="Times New Roman" w:hAnsi="Times New Roman" w:cs="Times New Roman"/>
          <w:b/>
          <w:bCs/>
          <w:color w:val="auto"/>
          <w:sz w:val="28"/>
          <w:szCs w:val="28"/>
        </w:rPr>
        <w:tab/>
      </w:r>
      <w:bookmarkEnd w:id="56"/>
      <w:r w:rsidR="00E909C7">
        <w:rPr>
          <w:rStyle w:val="CharPartText"/>
          <w:rFonts w:ascii="Times New Roman" w:hAnsi="Times New Roman" w:cs="Times New Roman"/>
          <w:b/>
          <w:bCs/>
          <w:color w:val="auto"/>
          <w:sz w:val="28"/>
          <w:szCs w:val="28"/>
        </w:rPr>
        <w:t>Changes to starting prices, and related matters</w:t>
      </w:r>
    </w:p>
    <w:p w14:paraId="36377F65" w14:textId="380453AD" w:rsidR="00B97B24" w:rsidRDefault="00094EFD" w:rsidP="00B97B24">
      <w:pPr>
        <w:pStyle w:val="ActHead5"/>
      </w:pPr>
      <w:bookmarkStart w:id="57" w:name="_Toc63237320"/>
      <w:r>
        <w:rPr>
          <w:rStyle w:val="CharSectno"/>
        </w:rPr>
        <w:t>44</w:t>
      </w:r>
      <w:r w:rsidR="00B97B24" w:rsidRPr="00F80517">
        <w:rPr>
          <w:rStyle w:val="CharSectno"/>
        </w:rPr>
        <w:t xml:space="preserve">  </w:t>
      </w:r>
      <w:r w:rsidR="00B97B24">
        <w:t>Varying starting prices</w:t>
      </w:r>
      <w:r w:rsidR="00E32396">
        <w:t xml:space="preserve"> and</w:t>
      </w:r>
      <w:r w:rsidR="00B97B24">
        <w:t xml:space="preserve"> lot ratings</w:t>
      </w:r>
      <w:r w:rsidR="00E909C7">
        <w:t>,</w:t>
      </w:r>
      <w:r w:rsidR="00B97B24">
        <w:t xml:space="preserve"> and </w:t>
      </w:r>
      <w:r w:rsidR="00E909C7">
        <w:t xml:space="preserve">setting new </w:t>
      </w:r>
      <w:r w:rsidR="00B97B24">
        <w:t>deadlines</w:t>
      </w:r>
      <w:bookmarkEnd w:id="57"/>
    </w:p>
    <w:p w14:paraId="5886344E" w14:textId="74910FA7" w:rsidR="00B97B24" w:rsidRDefault="00D93B37" w:rsidP="00B97B24">
      <w:pPr>
        <w:pStyle w:val="subsection"/>
      </w:pPr>
      <w:r>
        <w:tab/>
        <w:t>(1)</w:t>
      </w:r>
      <w:r>
        <w:tab/>
        <w:t>Not less than 5 working days before the eligibility deadline, the ACMA may:</w:t>
      </w:r>
    </w:p>
    <w:p w14:paraId="7C128242" w14:textId="6A6A093D" w:rsidR="00D93B37" w:rsidRDefault="00D93B37" w:rsidP="00D93B37">
      <w:pPr>
        <w:pStyle w:val="paragraph"/>
      </w:pPr>
      <w:r>
        <w:tab/>
        <w:t>(a)</w:t>
      </w:r>
      <w:r>
        <w:tab/>
        <w:t>vary a starting price</w:t>
      </w:r>
      <w:r w:rsidR="00624D19">
        <w:t xml:space="preserve"> set under paragraph 2</w:t>
      </w:r>
      <w:r w:rsidR="000E2493">
        <w:t>9</w:t>
      </w:r>
      <w:r w:rsidR="00624D19">
        <w:t>(1)(a)</w:t>
      </w:r>
      <w:r>
        <w:t>; and</w:t>
      </w:r>
    </w:p>
    <w:p w14:paraId="564C888D" w14:textId="63947033" w:rsidR="00624D19" w:rsidRDefault="00624D19" w:rsidP="00D93B37">
      <w:pPr>
        <w:pStyle w:val="paragraph"/>
      </w:pPr>
      <w:r>
        <w:tab/>
        <w:t>(b)</w:t>
      </w:r>
      <w:r>
        <w:tab/>
        <w:t>if a starting price is varied, vary a lot rating set under paragraph 2</w:t>
      </w:r>
      <w:r w:rsidR="000E2493">
        <w:t>9</w:t>
      </w:r>
      <w:r>
        <w:t>(1)(b).</w:t>
      </w:r>
    </w:p>
    <w:p w14:paraId="3C32166C" w14:textId="43D9F8C1" w:rsidR="001A6194" w:rsidRPr="00987461" w:rsidRDefault="001A6194" w:rsidP="001A6194">
      <w:pPr>
        <w:pStyle w:val="notetext"/>
      </w:pPr>
      <w:r>
        <w:t>Note:</w:t>
      </w:r>
      <w:r>
        <w:tab/>
        <w:t xml:space="preserve">Varying a starting price </w:t>
      </w:r>
      <w:r w:rsidR="00987461">
        <w:t xml:space="preserve">relates to Division 2 of Part 6 of this instrument for the purposes of section 294 of the Act. Accordingly, paragraph </w:t>
      </w:r>
      <w:r w:rsidR="00094EFD">
        <w:t>44</w:t>
      </w:r>
      <w:r w:rsidR="00987461">
        <w:t xml:space="preserve">(1)(a) is disallowable under section 42 of the </w:t>
      </w:r>
      <w:r w:rsidR="00987461">
        <w:rPr>
          <w:i/>
          <w:iCs/>
        </w:rPr>
        <w:t>Legislation Act 2003</w:t>
      </w:r>
      <w:r w:rsidR="00987461">
        <w:t>.</w:t>
      </w:r>
    </w:p>
    <w:p w14:paraId="78650458" w14:textId="483BC0C7" w:rsidR="006222B5" w:rsidRDefault="006222B5" w:rsidP="006222B5">
      <w:pPr>
        <w:pStyle w:val="subsection"/>
      </w:pPr>
      <w:r>
        <w:tab/>
        <w:t>(2)</w:t>
      </w:r>
      <w:r>
        <w:tab/>
        <w:t>If the ACMA varies a starting price</w:t>
      </w:r>
      <w:r w:rsidR="0015221D">
        <w:t xml:space="preserve"> under paragraph (1)(a), the ACMA must:</w:t>
      </w:r>
    </w:p>
    <w:p w14:paraId="56649E1A" w14:textId="02D0FB4B" w:rsidR="006222B5" w:rsidRDefault="006222B5" w:rsidP="006222B5">
      <w:pPr>
        <w:pStyle w:val="paragraph"/>
      </w:pPr>
      <w:r>
        <w:tab/>
        <w:t>(a)</w:t>
      </w:r>
      <w:r>
        <w:tab/>
      </w:r>
      <w:r w:rsidR="005308DC">
        <w:t>set a time and date to replace</w:t>
      </w:r>
      <w:r w:rsidR="001144E2">
        <w:t xml:space="preserve"> the application deadline (</w:t>
      </w:r>
      <w:r w:rsidR="0015221D" w:rsidRPr="001144E2">
        <w:rPr>
          <w:b/>
          <w:bCs/>
          <w:i/>
          <w:iCs/>
        </w:rPr>
        <w:t>new application deadline</w:t>
      </w:r>
      <w:r w:rsidR="001144E2">
        <w:t>)</w:t>
      </w:r>
      <w:r w:rsidR="005308DC">
        <w:t>;</w:t>
      </w:r>
      <w:r>
        <w:t xml:space="preserve"> and</w:t>
      </w:r>
    </w:p>
    <w:p w14:paraId="6D122847" w14:textId="3A17D61F" w:rsidR="006222B5" w:rsidRPr="001144E2" w:rsidRDefault="006222B5" w:rsidP="006222B5">
      <w:pPr>
        <w:pStyle w:val="paragraph"/>
      </w:pPr>
      <w:r>
        <w:tab/>
        <w:t>(b)</w:t>
      </w:r>
      <w:r>
        <w:tab/>
      </w:r>
      <w:r w:rsidR="001144E2">
        <w:t>set a time and date to replace the eligibility deadline (</w:t>
      </w:r>
      <w:r w:rsidR="001144E2">
        <w:rPr>
          <w:b/>
          <w:bCs/>
          <w:i/>
          <w:iCs/>
        </w:rPr>
        <w:t>extended eligibility deadline</w:t>
      </w:r>
      <w:r w:rsidR="001144E2">
        <w:t>).</w:t>
      </w:r>
    </w:p>
    <w:p w14:paraId="1EE746F0" w14:textId="5A47028F" w:rsidR="00D93B37" w:rsidRDefault="001144E2" w:rsidP="00B97B24">
      <w:pPr>
        <w:pStyle w:val="subsection"/>
      </w:pPr>
      <w:r>
        <w:tab/>
        <w:t>(</w:t>
      </w:r>
      <w:r w:rsidR="00094EFD">
        <w:t>3</w:t>
      </w:r>
      <w:r>
        <w:t>)</w:t>
      </w:r>
      <w:r>
        <w:tab/>
        <w:t xml:space="preserve">The new application deadline must be </w:t>
      </w:r>
      <w:r w:rsidR="00C21F99">
        <w:t xml:space="preserve">at least 20 working days </w:t>
      </w:r>
      <w:r>
        <w:t>after the</w:t>
      </w:r>
      <w:r w:rsidR="00C21F99">
        <w:t xml:space="preserve"> day the ACMA varied the starting price.</w:t>
      </w:r>
    </w:p>
    <w:p w14:paraId="41650256" w14:textId="09E78D86" w:rsidR="00C21F99" w:rsidRDefault="00C21F99" w:rsidP="00B97B24">
      <w:pPr>
        <w:pStyle w:val="subsection"/>
      </w:pPr>
      <w:r>
        <w:tab/>
        <w:t>(</w:t>
      </w:r>
      <w:r w:rsidR="00094EFD">
        <w:t>4</w:t>
      </w:r>
      <w:r>
        <w:t>)</w:t>
      </w:r>
      <w:r>
        <w:tab/>
        <w:t>The extended eligibility deadline must be at least 20 working days after the eligibility deadline.</w:t>
      </w:r>
    </w:p>
    <w:p w14:paraId="7AB4295D" w14:textId="6608D3C0" w:rsidR="0038792F" w:rsidRPr="009248FA" w:rsidRDefault="0038792F" w:rsidP="00B97B24">
      <w:pPr>
        <w:pStyle w:val="subsection"/>
      </w:pPr>
      <w:r>
        <w:tab/>
        <w:t>(</w:t>
      </w:r>
      <w:r w:rsidR="00094EFD">
        <w:t>5</w:t>
      </w:r>
      <w:r>
        <w:t>)</w:t>
      </w:r>
      <w:r>
        <w:tab/>
        <w:t xml:space="preserve">If the ACMA </w:t>
      </w:r>
      <w:r w:rsidR="00053FDD">
        <w:t xml:space="preserve">varies a starting </w:t>
      </w:r>
      <w:r w:rsidR="00053FDD" w:rsidRPr="009248FA">
        <w:t>price under paragraph (1)(a)</w:t>
      </w:r>
      <w:r w:rsidRPr="009248FA">
        <w:t xml:space="preserve">, </w:t>
      </w:r>
      <w:r w:rsidR="00053FDD" w:rsidRPr="009248FA">
        <w:t xml:space="preserve">then after the new application deadline </w:t>
      </w:r>
      <w:r w:rsidRPr="009248FA">
        <w:t>the ACMA must approve a form (</w:t>
      </w:r>
      <w:r w:rsidRPr="009248FA">
        <w:rPr>
          <w:b/>
          <w:bCs/>
          <w:i/>
          <w:iCs/>
        </w:rPr>
        <w:t>updated eligibility nomination</w:t>
      </w:r>
      <w:r w:rsidR="00053FDD" w:rsidRPr="009248FA">
        <w:rPr>
          <w:b/>
          <w:bCs/>
          <w:i/>
          <w:iCs/>
        </w:rPr>
        <w:t xml:space="preserve"> form</w:t>
      </w:r>
      <w:r w:rsidR="00053FDD" w:rsidRPr="009248FA">
        <w:t>) that complies with subsection (</w:t>
      </w:r>
      <w:r w:rsidR="007A29DB" w:rsidRPr="009248FA">
        <w:t>6</w:t>
      </w:r>
      <w:r w:rsidR="00053FDD" w:rsidRPr="009248FA">
        <w:t>).</w:t>
      </w:r>
    </w:p>
    <w:p w14:paraId="1A868B6D" w14:textId="50DFB715" w:rsidR="006F270D" w:rsidRPr="009248FA" w:rsidRDefault="006F270D" w:rsidP="00D24D72">
      <w:pPr>
        <w:pStyle w:val="subsection"/>
        <w:keepNext/>
      </w:pPr>
      <w:r w:rsidRPr="009248FA">
        <w:tab/>
        <w:t>(</w:t>
      </w:r>
      <w:r w:rsidR="00094EFD" w:rsidRPr="009248FA">
        <w:t>6</w:t>
      </w:r>
      <w:r w:rsidRPr="009248FA">
        <w:t>)</w:t>
      </w:r>
      <w:r w:rsidRPr="009248FA">
        <w:tab/>
        <w:t>The updated eligibility nomination form must include a requirement for, and a guide to:</w:t>
      </w:r>
    </w:p>
    <w:p w14:paraId="0B059544" w14:textId="45D67E7D" w:rsidR="006F270D" w:rsidRPr="009248FA" w:rsidRDefault="006F270D" w:rsidP="006F270D">
      <w:pPr>
        <w:pStyle w:val="paragraph"/>
      </w:pPr>
      <w:r w:rsidRPr="009248FA">
        <w:tab/>
        <w:t>(a)</w:t>
      </w:r>
      <w:r w:rsidRPr="009248FA">
        <w:tab/>
        <w:t>specifying the number of lots of each product desired by an applicant as the provisional start demands of the applicant before the pre-bidding phase, at the starting price for the lots of the product; and</w:t>
      </w:r>
    </w:p>
    <w:p w14:paraId="50BF5448" w14:textId="4C71F084" w:rsidR="006F270D" w:rsidRPr="009248FA" w:rsidRDefault="006F270D" w:rsidP="00825667">
      <w:pPr>
        <w:pStyle w:val="paragraph"/>
      </w:pPr>
      <w:r w:rsidRPr="009248FA">
        <w:tab/>
        <w:t>(b)</w:t>
      </w:r>
      <w:r w:rsidRPr="009248FA">
        <w:tab/>
        <w:t>calculating and specifying the maximum eligibility points of an applicant based on those provisional start demands.</w:t>
      </w:r>
    </w:p>
    <w:p w14:paraId="6B251E7F" w14:textId="7BB06169" w:rsidR="004853E9" w:rsidRDefault="00B97B24" w:rsidP="00B97B24">
      <w:pPr>
        <w:pStyle w:val="subsection"/>
      </w:pPr>
      <w:r w:rsidRPr="009248FA">
        <w:tab/>
        <w:t>(</w:t>
      </w:r>
      <w:r w:rsidR="007A29DB" w:rsidRPr="009248FA">
        <w:t>7</w:t>
      </w:r>
      <w:r w:rsidRPr="009248FA">
        <w:t>)</w:t>
      </w:r>
      <w:r w:rsidRPr="009248FA">
        <w:tab/>
      </w:r>
      <w:r w:rsidR="00B95D8B" w:rsidRPr="009248FA">
        <w:t>As soon as practicable after varying a</w:t>
      </w:r>
      <w:r w:rsidR="00B95D8B">
        <w:t xml:space="preserve"> starting price</w:t>
      </w:r>
      <w:r w:rsidR="0049794E">
        <w:t xml:space="preserve"> under paragraph (1)(a), the ACMA must publish on its website</w:t>
      </w:r>
      <w:r w:rsidR="00241AB3" w:rsidRPr="00241AB3">
        <w:t xml:space="preserve"> </w:t>
      </w:r>
      <w:r w:rsidR="00241AB3">
        <w:t>a notice setting out</w:t>
      </w:r>
      <w:r w:rsidR="000A42E4">
        <w:t xml:space="preserve"> the following</w:t>
      </w:r>
      <w:r w:rsidR="004853E9">
        <w:t>:</w:t>
      </w:r>
    </w:p>
    <w:p w14:paraId="3D4B2624" w14:textId="4B99A615" w:rsidR="0049794E" w:rsidRDefault="004853E9" w:rsidP="00825667">
      <w:pPr>
        <w:pStyle w:val="paragraph"/>
      </w:pPr>
      <w:r>
        <w:tab/>
        <w:t>(a)</w:t>
      </w:r>
      <w:r>
        <w:tab/>
      </w:r>
      <w:r w:rsidR="00593619">
        <w:t>the details o</w:t>
      </w:r>
      <w:r w:rsidR="00AE0550">
        <w:t>f the variation of the starting price;</w:t>
      </w:r>
    </w:p>
    <w:p w14:paraId="334E398F" w14:textId="60855A47" w:rsidR="00AE0550" w:rsidRDefault="00AE0550" w:rsidP="00825667">
      <w:pPr>
        <w:pStyle w:val="paragraph"/>
      </w:pPr>
      <w:r>
        <w:tab/>
        <w:t>(</w:t>
      </w:r>
      <w:r w:rsidR="00241AB3">
        <w:t>b</w:t>
      </w:r>
      <w:r>
        <w:t>)</w:t>
      </w:r>
      <w:r>
        <w:tab/>
        <w:t xml:space="preserve">if a lot rating was varied – </w:t>
      </w:r>
      <w:r w:rsidR="00593619">
        <w:t>the details</w:t>
      </w:r>
      <w:r>
        <w:t xml:space="preserve"> of the variation of the lot rating;</w:t>
      </w:r>
    </w:p>
    <w:p w14:paraId="129A4B14" w14:textId="76E55026" w:rsidR="00AE0550" w:rsidRDefault="00AE0550" w:rsidP="00825667">
      <w:pPr>
        <w:pStyle w:val="paragraph"/>
      </w:pPr>
      <w:r>
        <w:tab/>
        <w:t>(</w:t>
      </w:r>
      <w:r w:rsidR="00241AB3">
        <w:t>c</w:t>
      </w:r>
      <w:r>
        <w:t>)</w:t>
      </w:r>
      <w:r>
        <w:tab/>
        <w:t>the date and time of the new application deadline;</w:t>
      </w:r>
    </w:p>
    <w:p w14:paraId="0BEF6AA8" w14:textId="7F401219" w:rsidR="004853E9" w:rsidRDefault="00AE0550" w:rsidP="0049794E">
      <w:pPr>
        <w:pStyle w:val="paragraph"/>
      </w:pPr>
      <w:r>
        <w:tab/>
        <w:t>(</w:t>
      </w:r>
      <w:r w:rsidR="00241AB3">
        <w:t>d</w:t>
      </w:r>
      <w:r>
        <w:t>)</w:t>
      </w:r>
      <w:r>
        <w:tab/>
      </w:r>
      <w:r w:rsidR="00593619">
        <w:t xml:space="preserve">the date and time of the </w:t>
      </w:r>
      <w:r w:rsidR="002E4A6D">
        <w:t>extended eligibility deadline.</w:t>
      </w:r>
    </w:p>
    <w:p w14:paraId="6F5411EC" w14:textId="635A5285" w:rsidR="00BC68FA" w:rsidRDefault="009C6868" w:rsidP="00BC68FA">
      <w:pPr>
        <w:pStyle w:val="ActHead5"/>
      </w:pPr>
      <w:bookmarkStart w:id="58" w:name="_Toc63237321"/>
      <w:r>
        <w:rPr>
          <w:rStyle w:val="CharSectno"/>
        </w:rPr>
        <w:t>45</w:t>
      </w:r>
      <w:r w:rsidR="00BC68FA" w:rsidRPr="00F80517">
        <w:rPr>
          <w:rStyle w:val="CharSectno"/>
        </w:rPr>
        <w:t xml:space="preserve">  </w:t>
      </w:r>
      <w:r w:rsidR="00BC68FA">
        <w:t>Notice of updated documents</w:t>
      </w:r>
      <w:bookmarkEnd w:id="58"/>
    </w:p>
    <w:p w14:paraId="0740883E" w14:textId="6024F319" w:rsidR="00BC68FA" w:rsidRDefault="00BC68FA" w:rsidP="00BC68FA">
      <w:pPr>
        <w:pStyle w:val="subsection"/>
      </w:pPr>
      <w:r>
        <w:tab/>
      </w:r>
      <w:r>
        <w:tab/>
      </w:r>
      <w:r w:rsidR="00384A56">
        <w:t xml:space="preserve">As soon as practicable after the ACMA </w:t>
      </w:r>
      <w:r w:rsidR="00363FAB">
        <w:t>sets the deadlines under</w:t>
      </w:r>
      <w:r w:rsidR="00384A56">
        <w:t xml:space="preserve"> </w:t>
      </w:r>
      <w:r w:rsidR="0080203A">
        <w:t xml:space="preserve">subsection </w:t>
      </w:r>
      <w:r w:rsidR="00C555E4">
        <w:t>44</w:t>
      </w:r>
      <w:r w:rsidR="0080203A">
        <w:t>(2), the ACMA must notify any applicants, in writing, that:</w:t>
      </w:r>
    </w:p>
    <w:p w14:paraId="51B76F97" w14:textId="37EFF41F" w:rsidR="00BC68FA" w:rsidRDefault="00BC68FA" w:rsidP="00BC68FA">
      <w:pPr>
        <w:pStyle w:val="paragraph"/>
      </w:pPr>
      <w:r>
        <w:tab/>
        <w:t>(a)</w:t>
      </w:r>
      <w:r>
        <w:tab/>
      </w:r>
      <w:r w:rsidR="0080203A">
        <w:t>they must, before the extended eligibility deadline, give the ACMA a completed updated eligibility nomination form; and</w:t>
      </w:r>
    </w:p>
    <w:p w14:paraId="0540CF1F" w14:textId="08B33768" w:rsidR="00BC68FA" w:rsidRDefault="00BC68FA" w:rsidP="00BC68FA">
      <w:pPr>
        <w:pStyle w:val="paragraph"/>
      </w:pPr>
      <w:r>
        <w:tab/>
        <w:t>(b)</w:t>
      </w:r>
      <w:r>
        <w:tab/>
      </w:r>
      <w:r w:rsidR="0080203A">
        <w:t>they may, before the extended eligibility deadline, do any of the following:</w:t>
      </w:r>
    </w:p>
    <w:p w14:paraId="66395F0E" w14:textId="2F9B954D" w:rsidR="0036062B" w:rsidRDefault="0036062B" w:rsidP="0036062B">
      <w:pPr>
        <w:pStyle w:val="paragraphsub"/>
      </w:pPr>
      <w:r>
        <w:tab/>
        <w:t>(i)</w:t>
      </w:r>
      <w:r>
        <w:tab/>
      </w:r>
      <w:r w:rsidR="0080203A">
        <w:t xml:space="preserve">make an additional eligibility payment to the ACMA for the purposes of section </w:t>
      </w:r>
      <w:r w:rsidR="00D842C9">
        <w:t>43</w:t>
      </w:r>
      <w:r w:rsidR="0080203A">
        <w:t>;</w:t>
      </w:r>
    </w:p>
    <w:p w14:paraId="4200812A" w14:textId="44C6363B" w:rsidR="0036062B" w:rsidRDefault="0036062B" w:rsidP="0036062B">
      <w:pPr>
        <w:pStyle w:val="paragraphsub"/>
      </w:pPr>
      <w:r>
        <w:tab/>
        <w:t>(ii)</w:t>
      </w:r>
      <w:r>
        <w:tab/>
      </w:r>
      <w:r w:rsidR="0080203A">
        <w:t xml:space="preserve">give the ACMA an additional deed of financial security for the purposes </w:t>
      </w:r>
      <w:r w:rsidR="00315D00">
        <w:t>o</w:t>
      </w:r>
      <w:r w:rsidR="000C4DB9">
        <w:t xml:space="preserve">f section </w:t>
      </w:r>
      <w:r w:rsidR="00D842C9">
        <w:t>43</w:t>
      </w:r>
      <w:r w:rsidR="000C4DB9">
        <w:t>;</w:t>
      </w:r>
    </w:p>
    <w:p w14:paraId="12ECE9B3" w14:textId="020332B3" w:rsidR="000C4DB9" w:rsidRDefault="000C4DB9" w:rsidP="000C4DB9">
      <w:pPr>
        <w:pStyle w:val="paragraph"/>
      </w:pPr>
      <w:r>
        <w:tab/>
      </w:r>
      <w:r>
        <w:tab/>
        <w:t>if necessary, as a result of the completed updated eligibility nomination form; and</w:t>
      </w:r>
    </w:p>
    <w:p w14:paraId="51DFB8A1" w14:textId="58F76234" w:rsidR="000C4DB9" w:rsidRDefault="000C4DB9" w:rsidP="000C4DB9">
      <w:pPr>
        <w:pStyle w:val="paragraph"/>
      </w:pPr>
      <w:r>
        <w:tab/>
        <w:t>(c)</w:t>
      </w:r>
      <w:r>
        <w:tab/>
        <w:t>they may</w:t>
      </w:r>
      <w:r w:rsidR="00F64181">
        <w:t xml:space="preserve">, before the new application deadline, give the ACMA an </w:t>
      </w:r>
      <w:r w:rsidR="000F11E1">
        <w:t>application form to replace their application form</w:t>
      </w:r>
      <w:r w:rsidR="002310E4">
        <w:t xml:space="preserve"> (</w:t>
      </w:r>
      <w:r w:rsidR="002310E4" w:rsidRPr="002310E4">
        <w:rPr>
          <w:b/>
          <w:bCs/>
          <w:i/>
          <w:iCs/>
        </w:rPr>
        <w:t>original application form</w:t>
      </w:r>
      <w:r w:rsidR="002310E4">
        <w:t>)</w:t>
      </w:r>
      <w:r w:rsidR="00363FAB" w:rsidDel="00363FAB">
        <w:t xml:space="preserve"> </w:t>
      </w:r>
      <w:r w:rsidR="000F11E1">
        <w:t>.</w:t>
      </w:r>
    </w:p>
    <w:p w14:paraId="1F27FD62" w14:textId="233FCBD0" w:rsidR="000F11E1" w:rsidRDefault="00A97EAA" w:rsidP="000F11E1">
      <w:pPr>
        <w:pStyle w:val="ActHead5"/>
      </w:pPr>
      <w:bookmarkStart w:id="59" w:name="_Toc63237322"/>
      <w:r>
        <w:rPr>
          <w:rStyle w:val="CharSectno"/>
        </w:rPr>
        <w:t>46</w:t>
      </w:r>
      <w:r w:rsidR="000F11E1" w:rsidRPr="00F80517">
        <w:rPr>
          <w:rStyle w:val="CharSectno"/>
        </w:rPr>
        <w:t xml:space="preserve">  </w:t>
      </w:r>
      <w:r w:rsidR="000F11E1">
        <w:t xml:space="preserve">Giving </w:t>
      </w:r>
      <w:r w:rsidR="00006BC8">
        <w:t>replacement</w:t>
      </w:r>
      <w:r w:rsidR="002C022D">
        <w:t xml:space="preserve"> </w:t>
      </w:r>
      <w:r w:rsidR="007E0774">
        <w:t>application form</w:t>
      </w:r>
      <w:bookmarkEnd w:id="59"/>
    </w:p>
    <w:p w14:paraId="497F76D2" w14:textId="50AD4576" w:rsidR="00206B08" w:rsidRDefault="00206B08" w:rsidP="000F11E1">
      <w:pPr>
        <w:pStyle w:val="subsection"/>
      </w:pPr>
      <w:r>
        <w:tab/>
        <w:t>(1)</w:t>
      </w:r>
      <w:r>
        <w:tab/>
        <w:t xml:space="preserve">No later than the new application deadline, an applicant may give the ACMA an application form to replace </w:t>
      </w:r>
      <w:r w:rsidR="004B3C35">
        <w:t>its</w:t>
      </w:r>
      <w:r>
        <w:t xml:space="preserve"> application form</w:t>
      </w:r>
      <w:r w:rsidR="00507BA7">
        <w:t xml:space="preserve"> (</w:t>
      </w:r>
      <w:r w:rsidR="008E1031">
        <w:rPr>
          <w:b/>
          <w:bCs/>
          <w:i/>
          <w:iCs/>
        </w:rPr>
        <w:t>original application form</w:t>
      </w:r>
      <w:r w:rsidR="008E1031">
        <w:t>) given by the application</w:t>
      </w:r>
      <w:r w:rsidR="00DB5E68">
        <w:t xml:space="preserve"> deadline</w:t>
      </w:r>
      <w:r w:rsidR="00507BA7">
        <w:t>.</w:t>
      </w:r>
    </w:p>
    <w:p w14:paraId="5416C462" w14:textId="3A36C147" w:rsidR="002C022D" w:rsidRDefault="002C022D" w:rsidP="002C022D">
      <w:pPr>
        <w:pStyle w:val="notetext"/>
      </w:pPr>
      <w:r>
        <w:t>Note</w:t>
      </w:r>
      <w:r w:rsidR="00A95F44">
        <w:t xml:space="preserve"> 1</w:t>
      </w:r>
      <w:r>
        <w:t>:</w:t>
      </w:r>
      <w:r>
        <w:tab/>
        <w:t>If an applicant who validly gave the ACMA an original application form before the application deadline does not give the ACMA an application form under this subsection, and does not withdraw its application, its original application form continues to apply for the purposes of this instrument.</w:t>
      </w:r>
    </w:p>
    <w:p w14:paraId="61A1A2DF" w14:textId="0A5E79A8" w:rsidR="00A95F44" w:rsidRDefault="00A95F44" w:rsidP="00DE5C8B">
      <w:pPr>
        <w:pStyle w:val="notetext"/>
      </w:pPr>
      <w:r>
        <w:t>Note 2:</w:t>
      </w:r>
      <w:r>
        <w:tab/>
        <w:t>A set-aside applicant may give the ACMA an application form under this subsection that contains a different election whether to take up a set-aside lot, to that contained in its original application form.</w:t>
      </w:r>
    </w:p>
    <w:p w14:paraId="704C1A4A" w14:textId="1D7BAAE1" w:rsidR="00611644" w:rsidRDefault="00507BA7" w:rsidP="000F11E1">
      <w:pPr>
        <w:pStyle w:val="subsection"/>
      </w:pPr>
      <w:r>
        <w:tab/>
        <w:t>(</w:t>
      </w:r>
      <w:r w:rsidR="00A97EAA">
        <w:t>2</w:t>
      </w:r>
      <w:r>
        <w:t>)</w:t>
      </w:r>
      <w:r>
        <w:tab/>
        <w:t>If</w:t>
      </w:r>
      <w:r w:rsidR="00611644">
        <w:t>:</w:t>
      </w:r>
    </w:p>
    <w:p w14:paraId="001CC80B" w14:textId="35D5E295" w:rsidR="00507BA7" w:rsidRDefault="00611644" w:rsidP="00611644">
      <w:pPr>
        <w:pStyle w:val="paragraph"/>
      </w:pPr>
      <w:r>
        <w:tab/>
        <w:t>(a)</w:t>
      </w:r>
      <w:r>
        <w:tab/>
        <w:t>as a result of its original application form, a</w:t>
      </w:r>
      <w:r w:rsidR="009D61B0">
        <w:t xml:space="preserve"> </w:t>
      </w:r>
      <w:r w:rsidR="00F0754F">
        <w:t>set-aside</w:t>
      </w:r>
      <w:r>
        <w:t xml:space="preserve"> applicant is a </w:t>
      </w:r>
      <w:r w:rsidR="00F0754F">
        <w:t>set-aside</w:t>
      </w:r>
      <w:r>
        <w:t xml:space="preserve"> participant; and</w:t>
      </w:r>
    </w:p>
    <w:p w14:paraId="521E23E9" w14:textId="4930C2D8" w:rsidR="00611644" w:rsidRDefault="00611644" w:rsidP="00611644">
      <w:pPr>
        <w:pStyle w:val="paragraph"/>
      </w:pPr>
      <w:r>
        <w:tab/>
        <w:t>(b)</w:t>
      </w:r>
      <w:r>
        <w:tab/>
      </w:r>
      <w:r w:rsidR="00291F3C">
        <w:t xml:space="preserve">in its application form given under subsection (1), the applicant states that it does not </w:t>
      </w:r>
      <w:r w:rsidR="0062621B">
        <w:t>elect to take up</w:t>
      </w:r>
      <w:r w:rsidR="0018224E">
        <w:t xml:space="preserve"> a </w:t>
      </w:r>
      <w:r w:rsidR="00F0754F">
        <w:t>set-aside</w:t>
      </w:r>
      <w:r w:rsidR="0018224E">
        <w:t xml:space="preserve"> lot;</w:t>
      </w:r>
    </w:p>
    <w:p w14:paraId="36ABD033" w14:textId="4E3B3A92" w:rsidR="0018224E" w:rsidRDefault="0018224E" w:rsidP="00031481">
      <w:pPr>
        <w:pStyle w:val="subsection"/>
        <w:spacing w:before="60"/>
      </w:pPr>
      <w:r>
        <w:tab/>
      </w:r>
      <w:r>
        <w:tab/>
        <w:t>then</w:t>
      </w:r>
      <w:r w:rsidR="00B602E4">
        <w:t xml:space="preserve">, </w:t>
      </w:r>
      <w:r>
        <w:t xml:space="preserve">for the purposes of this instrument, the applicant ceases to be a </w:t>
      </w:r>
      <w:r w:rsidR="00F0754F">
        <w:rPr>
          <w:b/>
          <w:bCs/>
          <w:i/>
          <w:iCs/>
        </w:rPr>
        <w:t>set-aside</w:t>
      </w:r>
      <w:r w:rsidRPr="00E04DCE">
        <w:rPr>
          <w:b/>
          <w:bCs/>
          <w:i/>
          <w:iCs/>
        </w:rPr>
        <w:t xml:space="preserve"> participant</w:t>
      </w:r>
      <w:r>
        <w:t xml:space="preserve"> from the </w:t>
      </w:r>
      <w:r w:rsidR="00DB5E68">
        <w:t>new application deadline</w:t>
      </w:r>
      <w:r w:rsidR="00B602E4">
        <w:t>.</w:t>
      </w:r>
    </w:p>
    <w:p w14:paraId="242EA5D0" w14:textId="29BF2F71" w:rsidR="009D61B0" w:rsidRDefault="009D61B0" w:rsidP="009D61B0">
      <w:pPr>
        <w:pStyle w:val="subsection"/>
      </w:pPr>
      <w:r>
        <w:tab/>
        <w:t>(</w:t>
      </w:r>
      <w:r w:rsidR="00A97EAA">
        <w:t>3</w:t>
      </w:r>
      <w:r>
        <w:t>)</w:t>
      </w:r>
      <w:r>
        <w:tab/>
        <w:t>If:</w:t>
      </w:r>
    </w:p>
    <w:p w14:paraId="2C9BE0F9" w14:textId="45713907" w:rsidR="009D61B0" w:rsidRDefault="009D61B0" w:rsidP="009D61B0">
      <w:pPr>
        <w:pStyle w:val="paragraph"/>
      </w:pPr>
      <w:r>
        <w:tab/>
        <w:t>(a)</w:t>
      </w:r>
      <w:r>
        <w:tab/>
        <w:t xml:space="preserve">as a result of its original application form, a </w:t>
      </w:r>
      <w:r w:rsidR="00F0754F">
        <w:t>set-aside</w:t>
      </w:r>
      <w:r>
        <w:t xml:space="preserve"> applicant is not a </w:t>
      </w:r>
      <w:r w:rsidR="00F0754F">
        <w:t>set-aside</w:t>
      </w:r>
      <w:r>
        <w:t xml:space="preserve"> participant; and</w:t>
      </w:r>
    </w:p>
    <w:p w14:paraId="73128413" w14:textId="187E6E5A" w:rsidR="009D61B0" w:rsidRDefault="009D61B0" w:rsidP="009D61B0">
      <w:pPr>
        <w:pStyle w:val="paragraph"/>
      </w:pPr>
      <w:r>
        <w:tab/>
        <w:t>(b)</w:t>
      </w:r>
      <w:r>
        <w:tab/>
        <w:t xml:space="preserve">in its application form given under subsection (1), the applicant states that it </w:t>
      </w:r>
      <w:r w:rsidR="0062621B">
        <w:t>elects to take up</w:t>
      </w:r>
      <w:r>
        <w:t xml:space="preserve"> a </w:t>
      </w:r>
      <w:r w:rsidR="00F0754F">
        <w:t>set-aside</w:t>
      </w:r>
      <w:r>
        <w:t xml:space="preserve"> lot;</w:t>
      </w:r>
    </w:p>
    <w:p w14:paraId="0C7E2E21" w14:textId="5A9F1C90" w:rsidR="009D61B0" w:rsidRDefault="009D61B0" w:rsidP="004C3316">
      <w:pPr>
        <w:pStyle w:val="subsection"/>
        <w:spacing w:before="60"/>
      </w:pPr>
      <w:r>
        <w:tab/>
      </w:r>
      <w:r>
        <w:tab/>
      </w:r>
      <w:r w:rsidR="00B602E4">
        <w:t>t</w:t>
      </w:r>
      <w:r>
        <w:t>hen</w:t>
      </w:r>
      <w:r w:rsidR="00B602E4">
        <w:t xml:space="preserve">, </w:t>
      </w:r>
      <w:r>
        <w:t xml:space="preserve">for the purposes of this instrument, the applicant is a </w:t>
      </w:r>
      <w:r w:rsidR="00F0754F">
        <w:rPr>
          <w:b/>
          <w:bCs/>
          <w:i/>
          <w:iCs/>
        </w:rPr>
        <w:t>set-aside</w:t>
      </w:r>
      <w:r w:rsidRPr="00E04DCE">
        <w:rPr>
          <w:b/>
          <w:bCs/>
          <w:i/>
          <w:iCs/>
        </w:rPr>
        <w:t xml:space="preserve"> participant</w:t>
      </w:r>
      <w:r>
        <w:t xml:space="preserve"> from the new application deadline</w:t>
      </w:r>
      <w:r w:rsidR="00B602E4">
        <w:t>.</w:t>
      </w:r>
    </w:p>
    <w:p w14:paraId="76CC3146" w14:textId="1A252F08" w:rsidR="007201D8" w:rsidRDefault="00317D63" w:rsidP="007201D8">
      <w:pPr>
        <w:pStyle w:val="ActHead5"/>
      </w:pPr>
      <w:r>
        <w:rPr>
          <w:rStyle w:val="CharSectno"/>
        </w:rPr>
        <w:t>47</w:t>
      </w:r>
      <w:r w:rsidR="007201D8" w:rsidRPr="00F80517">
        <w:rPr>
          <w:rStyle w:val="CharSectno"/>
        </w:rPr>
        <w:t xml:space="preserve">  </w:t>
      </w:r>
      <w:r w:rsidR="007201D8">
        <w:t xml:space="preserve">Updating </w:t>
      </w:r>
      <w:r w:rsidR="001356D3">
        <w:t xml:space="preserve">eligibility nomination form and </w:t>
      </w:r>
      <w:r w:rsidR="007201D8">
        <w:t>financial security</w:t>
      </w:r>
    </w:p>
    <w:p w14:paraId="5C306733" w14:textId="2621A58F" w:rsidR="000F11E1" w:rsidRDefault="000F11E1" w:rsidP="000F11E1">
      <w:pPr>
        <w:pStyle w:val="subsection"/>
      </w:pPr>
      <w:r>
        <w:tab/>
        <w:t>(1)</w:t>
      </w:r>
      <w:r>
        <w:tab/>
        <w:t>No later than the extended eligibility deadline, an applicant must give the ACMA a completed updated eligibility nomination form that:</w:t>
      </w:r>
    </w:p>
    <w:p w14:paraId="47F3FE1F" w14:textId="51756F10" w:rsidR="000F11E1" w:rsidRDefault="000F11E1" w:rsidP="000F11E1">
      <w:pPr>
        <w:pStyle w:val="paragraph"/>
      </w:pPr>
      <w:r>
        <w:tab/>
        <w:t>(a)</w:t>
      </w:r>
      <w:r>
        <w:tab/>
        <w:t>specifies the number of lots of each product desired by the applicant as valid provisional start demands of the applicant before the pre-bidding phase of the primary stage, at the starting price for the lots of the product; and</w:t>
      </w:r>
    </w:p>
    <w:p w14:paraId="1C718534" w14:textId="01772037" w:rsidR="000F11E1" w:rsidRDefault="000F11E1" w:rsidP="000F11E1">
      <w:pPr>
        <w:pStyle w:val="paragraph"/>
      </w:pPr>
      <w:r>
        <w:tab/>
        <w:t>(b)</w:t>
      </w:r>
      <w:r>
        <w:tab/>
        <w:t>specifies the maximum eligibility points of the applicant, based on the specified provisional start demands</w:t>
      </w:r>
      <w:r w:rsidR="00AE2BC9">
        <w:t>.</w:t>
      </w:r>
    </w:p>
    <w:p w14:paraId="340DDE1B" w14:textId="77777777" w:rsidR="00BB28DA" w:rsidRDefault="004E7F22" w:rsidP="004E7F22">
      <w:pPr>
        <w:pStyle w:val="subsection"/>
      </w:pPr>
      <w:r>
        <w:tab/>
        <w:t>(2)</w:t>
      </w:r>
      <w:r>
        <w:tab/>
        <w:t>If an applicant fails to comply with subsection (1)</w:t>
      </w:r>
      <w:r w:rsidR="00BB28DA">
        <w:t>:</w:t>
      </w:r>
    </w:p>
    <w:p w14:paraId="06EC976B" w14:textId="2CF16C9C" w:rsidR="00BB28DA" w:rsidRDefault="00BB28DA" w:rsidP="00BB28DA">
      <w:pPr>
        <w:pStyle w:val="paragraph"/>
      </w:pPr>
      <w:r>
        <w:tab/>
        <w:t>(a)</w:t>
      </w:r>
      <w:r>
        <w:tab/>
      </w:r>
      <w:r w:rsidR="00834BB4">
        <w:t>for</w:t>
      </w:r>
      <w:r>
        <w:t xml:space="preserve"> a </w:t>
      </w:r>
      <w:r w:rsidR="00F0754F">
        <w:t>set-aside</w:t>
      </w:r>
      <w:r>
        <w:t xml:space="preserve"> participant – the </w:t>
      </w:r>
      <w:r w:rsidR="00F0754F">
        <w:t>set-aside</w:t>
      </w:r>
      <w:r w:rsidR="00834BB4">
        <w:t xml:space="preserve"> participant</w:t>
      </w:r>
      <w:r>
        <w:t xml:space="preserve"> is not entitled to bid during the primary stage;</w:t>
      </w:r>
      <w:r w:rsidR="007D024E">
        <w:t xml:space="preserve"> or</w:t>
      </w:r>
    </w:p>
    <w:p w14:paraId="273DB810" w14:textId="65328ACA" w:rsidR="004E7F22" w:rsidRDefault="00BB28DA" w:rsidP="00BB28DA">
      <w:pPr>
        <w:pStyle w:val="paragraph"/>
      </w:pPr>
      <w:r>
        <w:tab/>
        <w:t>(b)</w:t>
      </w:r>
      <w:r>
        <w:tab/>
        <w:t>in any other case –</w:t>
      </w:r>
      <w:r w:rsidR="004E7F22">
        <w:t xml:space="preserve"> the applicant is taken to have withdrawn its application.</w:t>
      </w:r>
    </w:p>
    <w:p w14:paraId="1ED8893B" w14:textId="02F6EB66" w:rsidR="003C1A79" w:rsidRDefault="003C1A79" w:rsidP="004E7F22">
      <w:pPr>
        <w:pStyle w:val="subsection"/>
      </w:pPr>
      <w:r>
        <w:tab/>
        <w:t>(3)</w:t>
      </w:r>
      <w:r>
        <w:tab/>
        <w:t xml:space="preserve">No later than the extended eligibility deadline, an applicant may </w:t>
      </w:r>
      <w:r w:rsidR="009E4D35">
        <w:t xml:space="preserve">do either </w:t>
      </w:r>
      <w:r w:rsidR="00A355C1">
        <w:t xml:space="preserve">or both </w:t>
      </w:r>
      <w:r w:rsidR="009E4D35">
        <w:t>of the following:</w:t>
      </w:r>
    </w:p>
    <w:p w14:paraId="481390AF" w14:textId="6BA17FE6" w:rsidR="009E4D35" w:rsidRDefault="009E4D35" w:rsidP="009E4D35">
      <w:pPr>
        <w:pStyle w:val="paragraph"/>
      </w:pPr>
      <w:r>
        <w:tab/>
        <w:t>(a)</w:t>
      </w:r>
      <w:r>
        <w:tab/>
        <w:t xml:space="preserve">make an additional payment </w:t>
      </w:r>
      <w:r w:rsidR="00352299">
        <w:t>(</w:t>
      </w:r>
      <w:r w:rsidR="00352299" w:rsidRPr="00352299">
        <w:rPr>
          <w:b/>
          <w:bCs/>
          <w:i/>
          <w:iCs/>
        </w:rPr>
        <w:t>eligibility payment</w:t>
      </w:r>
      <w:r w:rsidR="00352299">
        <w:t xml:space="preserve">) </w:t>
      </w:r>
      <w:r>
        <w:t xml:space="preserve">to the ACMA for the purposes of section </w:t>
      </w:r>
      <w:r w:rsidR="00D842C9">
        <w:t>43</w:t>
      </w:r>
      <w:r>
        <w:t>;</w:t>
      </w:r>
    </w:p>
    <w:p w14:paraId="31A25B19" w14:textId="0CA1C60A" w:rsidR="009E4D35" w:rsidRDefault="009E4D35" w:rsidP="009E4D35">
      <w:pPr>
        <w:pStyle w:val="paragraph"/>
      </w:pPr>
      <w:r>
        <w:tab/>
        <w:t>(b)</w:t>
      </w:r>
      <w:r>
        <w:tab/>
        <w:t xml:space="preserve">give the ACMA an additional deed of financial security for the purposes </w:t>
      </w:r>
      <w:r w:rsidR="0061441C">
        <w:t>o</w:t>
      </w:r>
      <w:r>
        <w:t>f section</w:t>
      </w:r>
      <w:r w:rsidR="00834BB4">
        <w:t> </w:t>
      </w:r>
      <w:r w:rsidR="00D842C9">
        <w:t>43</w:t>
      </w:r>
      <w:r>
        <w:t>.</w:t>
      </w:r>
    </w:p>
    <w:p w14:paraId="7C559372" w14:textId="3895F23B" w:rsidR="009E4D35" w:rsidRDefault="009E4D35" w:rsidP="009E4D35">
      <w:pPr>
        <w:pStyle w:val="notetext"/>
      </w:pPr>
      <w:r>
        <w:t>Note 1:</w:t>
      </w:r>
      <w:r>
        <w:tab/>
        <w:t>If an applicant makes an eligibility payment or gives a deed</w:t>
      </w:r>
      <w:r w:rsidR="00824EA0">
        <w:t xml:space="preserve"> of financial security </w:t>
      </w:r>
      <w:r w:rsidR="009A32B3">
        <w:t>(or both</w:t>
      </w:r>
      <w:r w:rsidR="00D202F6">
        <w:t xml:space="preserve">) </w:t>
      </w:r>
      <w:r w:rsidR="00824EA0">
        <w:t xml:space="preserve">for an amount less than the required amount, as defined in subsection </w:t>
      </w:r>
      <w:r w:rsidR="00D842C9">
        <w:t>43</w:t>
      </w:r>
      <w:r w:rsidR="00824EA0">
        <w:t xml:space="preserve">(2), </w:t>
      </w:r>
      <w:r w:rsidR="009A32B3">
        <w:t xml:space="preserve">see subsections </w:t>
      </w:r>
      <w:r w:rsidR="003B7B5C">
        <w:t>43</w:t>
      </w:r>
      <w:r w:rsidR="009A32B3">
        <w:t xml:space="preserve">(3) to </w:t>
      </w:r>
      <w:r w:rsidR="003B7B5C">
        <w:t>43</w:t>
      </w:r>
      <w:r w:rsidR="009A32B3">
        <w:t>(</w:t>
      </w:r>
      <w:r w:rsidR="007A29DB">
        <w:t>7</w:t>
      </w:r>
      <w:r w:rsidR="009A32B3">
        <w:t>).</w:t>
      </w:r>
    </w:p>
    <w:p w14:paraId="2C41B84F" w14:textId="45CBE62F" w:rsidR="00D202F6" w:rsidRDefault="00D202F6" w:rsidP="009E4D35">
      <w:pPr>
        <w:pStyle w:val="notetext"/>
      </w:pPr>
      <w:r>
        <w:t>Note 2:</w:t>
      </w:r>
      <w:r>
        <w:tab/>
        <w:t xml:space="preserve">If an applicant makes an eligibility payment or gives a deed of financial security (or both) for an amount </w:t>
      </w:r>
      <w:r w:rsidR="00C3737F">
        <w:t xml:space="preserve">more than the required amount, as defined in subsection </w:t>
      </w:r>
      <w:r w:rsidR="003B7B5C">
        <w:t>43</w:t>
      </w:r>
      <w:r w:rsidR="00C3737F">
        <w:t xml:space="preserve">(2), see subsection </w:t>
      </w:r>
      <w:r w:rsidR="0057177B">
        <w:t>74</w:t>
      </w:r>
      <w:r w:rsidR="00C3737F">
        <w:t xml:space="preserve">(2) or </w:t>
      </w:r>
      <w:r w:rsidR="00BE2D7B">
        <w:t>75</w:t>
      </w:r>
      <w:r w:rsidR="00C3737F">
        <w:t xml:space="preserve">(2), or paragraph </w:t>
      </w:r>
      <w:r w:rsidR="00B07153">
        <w:t>78</w:t>
      </w:r>
      <w:r w:rsidR="00C3737F">
        <w:t>(1)(a), for the requirement to refund the whole or part of the eligibility payment</w:t>
      </w:r>
      <w:r w:rsidR="007A0B2E">
        <w:t xml:space="preserve">. Otherwise, see subsection </w:t>
      </w:r>
      <w:r w:rsidR="009166F2">
        <w:t>76</w:t>
      </w:r>
      <w:r w:rsidR="007A0B2E">
        <w:t>(2) in relation to calculating the balance of the winning price.</w:t>
      </w:r>
    </w:p>
    <w:p w14:paraId="21A17B13" w14:textId="54030C4D" w:rsidR="00AA6393" w:rsidRDefault="00AA6393" w:rsidP="00AA6393">
      <w:pPr>
        <w:pStyle w:val="subsection"/>
      </w:pPr>
      <w:r>
        <w:tab/>
        <w:t>(</w:t>
      </w:r>
      <w:r w:rsidR="00CD4C32">
        <w:t>4</w:t>
      </w:r>
      <w:r>
        <w:t>)</w:t>
      </w:r>
      <w:r>
        <w:tab/>
        <w:t>If a deed of financial security (for paragraph (</w:t>
      </w:r>
      <w:r w:rsidR="00A353CB">
        <w:t>3</w:t>
      </w:r>
      <w:r>
        <w:t xml:space="preserve">)(b)) is given to the ACMA by email before the </w:t>
      </w:r>
      <w:r w:rsidR="00A353CB">
        <w:t xml:space="preserve">extended </w:t>
      </w:r>
      <w:r>
        <w:t xml:space="preserve">eligibility deadline, the original deed must be received by the ACMA no later than </w:t>
      </w:r>
      <w:r w:rsidR="00C80472">
        <w:t>3</w:t>
      </w:r>
      <w:r>
        <w:t xml:space="preserve"> working days after the </w:t>
      </w:r>
      <w:r w:rsidR="00A353CB">
        <w:t xml:space="preserve">extended </w:t>
      </w:r>
      <w:r>
        <w:t>eligibility deadline (or, if the ACMA agrees to a later time, the agreed time).</w:t>
      </w:r>
    </w:p>
    <w:p w14:paraId="6BB8EA9D" w14:textId="77777777" w:rsidR="00105683" w:rsidRDefault="00105683" w:rsidP="00105683">
      <w:pPr>
        <w:pStyle w:val="notetext"/>
      </w:pPr>
      <w:r>
        <w:t>Note:</w:t>
      </w:r>
      <w:r>
        <w:tab/>
        <w:t>See section 12.</w:t>
      </w:r>
    </w:p>
    <w:p w14:paraId="29CB20F4" w14:textId="7EEC9D92" w:rsidR="001D3469" w:rsidRDefault="001D3469" w:rsidP="001D3469">
      <w:pPr>
        <w:pStyle w:val="subsection"/>
      </w:pPr>
      <w:r>
        <w:tab/>
        <w:t>(</w:t>
      </w:r>
      <w:r w:rsidR="00CD4C32">
        <w:t>5</w:t>
      </w:r>
      <w:r>
        <w:t>)</w:t>
      </w:r>
      <w:r>
        <w:tab/>
        <w:t>If an applicant fails to comply with subsection (</w:t>
      </w:r>
      <w:r w:rsidR="00CD4C32">
        <w:t>4</w:t>
      </w:r>
      <w:r>
        <w:t>):</w:t>
      </w:r>
    </w:p>
    <w:p w14:paraId="70BC0349" w14:textId="1C90E5F3" w:rsidR="001D3469" w:rsidRDefault="001D3469" w:rsidP="001D3469">
      <w:pPr>
        <w:pStyle w:val="paragraph"/>
      </w:pPr>
      <w:r>
        <w:tab/>
        <w:t>(a)</w:t>
      </w:r>
      <w:r>
        <w:tab/>
      </w:r>
      <w:r w:rsidR="00834BB4">
        <w:t>for</w:t>
      </w:r>
      <w:r>
        <w:t xml:space="preserve"> a </w:t>
      </w:r>
      <w:r w:rsidR="00F0754F">
        <w:t>set-aside</w:t>
      </w:r>
      <w:r>
        <w:t xml:space="preserve"> participant – the </w:t>
      </w:r>
      <w:r w:rsidR="00F0754F">
        <w:t>set-aside</w:t>
      </w:r>
      <w:r w:rsidR="00834BB4">
        <w:t xml:space="preserve"> participant</w:t>
      </w:r>
      <w:r>
        <w:t xml:space="preserve"> is not entitled to bid during the primary stage;</w:t>
      </w:r>
      <w:r w:rsidR="000E6709">
        <w:t xml:space="preserve"> or</w:t>
      </w:r>
    </w:p>
    <w:p w14:paraId="77D6EEC5" w14:textId="77777777" w:rsidR="001D3469" w:rsidRDefault="001D3469" w:rsidP="001D3469">
      <w:pPr>
        <w:pStyle w:val="paragraph"/>
      </w:pPr>
      <w:r>
        <w:tab/>
        <w:t>(b)</w:t>
      </w:r>
      <w:r>
        <w:tab/>
        <w:t>in any other case – the applicant is taken to have withdrawn its application.</w:t>
      </w:r>
    </w:p>
    <w:p w14:paraId="0B92E119" w14:textId="5D44185A" w:rsidR="001D3469" w:rsidRDefault="001D3469" w:rsidP="001D3469">
      <w:pPr>
        <w:pStyle w:val="subsection"/>
      </w:pPr>
      <w:r>
        <w:tab/>
        <w:t>(</w:t>
      </w:r>
      <w:r w:rsidR="00CD4C32">
        <w:t>6</w:t>
      </w:r>
      <w:r>
        <w:t>)</w:t>
      </w:r>
      <w:r>
        <w:tab/>
        <w:t>The ACMA must:</w:t>
      </w:r>
    </w:p>
    <w:p w14:paraId="1CD2345B" w14:textId="4592F316" w:rsidR="001D3469" w:rsidRDefault="001D3469" w:rsidP="001D3469">
      <w:pPr>
        <w:pStyle w:val="paragraph"/>
      </w:pPr>
      <w:r>
        <w:tab/>
        <w:t>(a)</w:t>
      </w:r>
      <w:r>
        <w:tab/>
        <w:t xml:space="preserve">if a </w:t>
      </w:r>
      <w:r w:rsidR="00F0754F">
        <w:t>set-aside</w:t>
      </w:r>
      <w:r>
        <w:t xml:space="preserve"> participant is not entitled to bid during the primary stage – tell the </w:t>
      </w:r>
      <w:r w:rsidR="00F0754F">
        <w:t>set-aside</w:t>
      </w:r>
      <w:r>
        <w:t xml:space="preserve"> participant in writing;</w:t>
      </w:r>
      <w:r w:rsidR="007E6398">
        <w:t xml:space="preserve"> or</w:t>
      </w:r>
    </w:p>
    <w:p w14:paraId="472F4A58" w14:textId="08401FEA" w:rsidR="001D3469" w:rsidRDefault="001D3469" w:rsidP="001D3469">
      <w:pPr>
        <w:pStyle w:val="paragraph"/>
      </w:pPr>
      <w:r>
        <w:tab/>
        <w:t>(b)</w:t>
      </w:r>
      <w:r>
        <w:tab/>
        <w:t xml:space="preserve">if an applicant is taken to have withdrawn its application under paragraph </w:t>
      </w:r>
      <w:r w:rsidR="00A904A6">
        <w:t xml:space="preserve">(2)(b) or </w:t>
      </w:r>
      <w:r>
        <w:t>(</w:t>
      </w:r>
      <w:r w:rsidR="00CD4C32">
        <w:t>5</w:t>
      </w:r>
      <w:r>
        <w:t>)(</w:t>
      </w:r>
      <w:r w:rsidR="00A904A6">
        <w:t>b</w:t>
      </w:r>
      <w:r>
        <w:t>) – tell the applicant in writing.</w:t>
      </w:r>
    </w:p>
    <w:p w14:paraId="56254BA2" w14:textId="47608DB4" w:rsidR="005133D5" w:rsidRPr="00B92AD9" w:rsidRDefault="005133D5" w:rsidP="00A3060E">
      <w:pPr>
        <w:pStyle w:val="ActHead5"/>
      </w:pPr>
      <w:bookmarkStart w:id="60" w:name="_Toc63237323"/>
      <w:r>
        <w:rPr>
          <w:rStyle w:val="CharSectno"/>
        </w:rPr>
        <w:t>4</w:t>
      </w:r>
      <w:r w:rsidR="0047567E">
        <w:rPr>
          <w:rStyle w:val="CharSectno"/>
        </w:rPr>
        <w:t>8</w:t>
      </w:r>
      <w:r w:rsidRPr="00B92AD9">
        <w:t xml:space="preserve">  </w:t>
      </w:r>
      <w:r>
        <w:t>Notice inviting new applicants to the auction</w:t>
      </w:r>
      <w:bookmarkEnd w:id="60"/>
    </w:p>
    <w:p w14:paraId="47B941E0" w14:textId="2288FF51" w:rsidR="005133D5" w:rsidRDefault="005133D5" w:rsidP="00A3060E">
      <w:pPr>
        <w:pStyle w:val="subsection"/>
        <w:keepNext/>
      </w:pPr>
      <w:r>
        <w:tab/>
        <w:t>(1)</w:t>
      </w:r>
      <w:r>
        <w:tab/>
        <w:t xml:space="preserve">As soon as practicable after the ACMA </w:t>
      </w:r>
      <w:r w:rsidR="00C62427">
        <w:t>sets the deadlines under</w:t>
      </w:r>
      <w:r>
        <w:t xml:space="preserve"> subsection </w:t>
      </w:r>
      <w:r w:rsidR="00C555E4">
        <w:t>44</w:t>
      </w:r>
      <w:r>
        <w:t>(2), the ACMA must publish on its website a notice that:</w:t>
      </w:r>
    </w:p>
    <w:p w14:paraId="292103F2" w14:textId="3737DCFB" w:rsidR="005133D5" w:rsidRDefault="005133D5" w:rsidP="005133D5">
      <w:pPr>
        <w:pStyle w:val="paragraph"/>
      </w:pPr>
      <w:r>
        <w:tab/>
        <w:t>(a)</w:t>
      </w:r>
      <w:r>
        <w:tab/>
      </w:r>
      <w:r w:rsidR="00A91D21">
        <w:t>invites persons, who are not already applicants, to apply to the ACMA to take part in the auction; and</w:t>
      </w:r>
    </w:p>
    <w:p w14:paraId="72A11F05" w14:textId="03EA9EA8" w:rsidR="005133D5" w:rsidRDefault="005133D5" w:rsidP="005133D5">
      <w:pPr>
        <w:pStyle w:val="paragraph"/>
      </w:pPr>
      <w:r>
        <w:tab/>
        <w:t>(b)</w:t>
      </w:r>
      <w:r>
        <w:tab/>
      </w:r>
      <w:r w:rsidR="00A91D21">
        <w:t>states the new application deadline</w:t>
      </w:r>
      <w:r w:rsidR="00BE61CF">
        <w:t>;</w:t>
      </w:r>
      <w:r w:rsidR="005C3E57">
        <w:t xml:space="preserve"> and</w:t>
      </w:r>
    </w:p>
    <w:p w14:paraId="6EC36DA5" w14:textId="3B160B69" w:rsidR="00BE61CF" w:rsidRDefault="00BE61CF" w:rsidP="005133D5">
      <w:pPr>
        <w:pStyle w:val="paragraph"/>
      </w:pPr>
      <w:r>
        <w:tab/>
        <w:t>(c)</w:t>
      </w:r>
      <w:r>
        <w:tab/>
        <w:t>states the extended eligibility deadline</w:t>
      </w:r>
      <w:r w:rsidR="005D7484">
        <w:t>;</w:t>
      </w:r>
      <w:r w:rsidR="005C3E57">
        <w:t xml:space="preserve"> and</w:t>
      </w:r>
    </w:p>
    <w:p w14:paraId="66F45895" w14:textId="613A7FF1" w:rsidR="005D7484" w:rsidRDefault="005D7484" w:rsidP="005133D5">
      <w:pPr>
        <w:pStyle w:val="paragraph"/>
      </w:pPr>
      <w:r>
        <w:tab/>
        <w:t>(d)</w:t>
      </w:r>
      <w:r>
        <w:tab/>
        <w:t>states th</w:t>
      </w:r>
      <w:r w:rsidR="0031069C">
        <w:t>at</w:t>
      </w:r>
      <w:r>
        <w:t xml:space="preserve"> applications may only be withdrawn before the extended eligibility deadline</w:t>
      </w:r>
      <w:r w:rsidR="007E2582">
        <w:t>;</w:t>
      </w:r>
      <w:r w:rsidR="005C3E57">
        <w:t xml:space="preserve"> and</w:t>
      </w:r>
    </w:p>
    <w:p w14:paraId="56A2DCDC" w14:textId="4C7E168F" w:rsidR="000C5F19" w:rsidRDefault="00EC7A85" w:rsidP="00044C01">
      <w:pPr>
        <w:pStyle w:val="paragraph"/>
      </w:pPr>
      <w:r>
        <w:tab/>
        <w:t>(e)</w:t>
      </w:r>
      <w:r>
        <w:tab/>
        <w:t>states that the applicant information package for the auction</w:t>
      </w:r>
      <w:r w:rsidR="004F3187">
        <w:t xml:space="preserve"> (with changes to the contents as a result of any decisions made by the ACMA under section </w:t>
      </w:r>
      <w:r w:rsidR="00C555E4">
        <w:t>44</w:t>
      </w:r>
      <w:r w:rsidR="004F3187">
        <w:t>)</w:t>
      </w:r>
      <w:r>
        <w:t xml:space="preserve"> can be obtained from the ACMA’s website at the electronic address given in the notice</w:t>
      </w:r>
      <w:r w:rsidR="00643350">
        <w:t>.</w:t>
      </w:r>
    </w:p>
    <w:p w14:paraId="6D1C866B" w14:textId="77777777" w:rsidR="00E83DD2" w:rsidRDefault="00E83DD2" w:rsidP="00E83DD2">
      <w:pPr>
        <w:pStyle w:val="subsection"/>
      </w:pPr>
      <w:r>
        <w:tab/>
        <w:t>(2)</w:t>
      </w:r>
      <w:r>
        <w:tab/>
        <w:t>If a matter mentioned in the notice changes, the ACMA must publish another notice giving details of the change on its website.</w:t>
      </w:r>
    </w:p>
    <w:p w14:paraId="7A5DB532" w14:textId="77777777" w:rsidR="00E83DD2" w:rsidRPr="00A833D3" w:rsidRDefault="00E83DD2" w:rsidP="00E83DD2">
      <w:pPr>
        <w:pStyle w:val="subsection"/>
      </w:pPr>
      <w:r>
        <w:tab/>
        <w:t>(3)</w:t>
      </w:r>
      <w:r>
        <w:tab/>
        <w:t>The ACMA may publish the information required by subsections (1) and (2) by additional methods, and may publish other information about the auction by any method.</w:t>
      </w:r>
    </w:p>
    <w:p w14:paraId="2788A4CA" w14:textId="4BB808E9" w:rsidR="00B23B41" w:rsidRDefault="00B23B41" w:rsidP="00B23B41">
      <w:pPr>
        <w:pStyle w:val="ActHead5"/>
      </w:pPr>
      <w:bookmarkStart w:id="61" w:name="_Toc63237324"/>
      <w:r>
        <w:rPr>
          <w:rStyle w:val="CharSectno"/>
        </w:rPr>
        <w:t>4</w:t>
      </w:r>
      <w:r w:rsidR="001335AE">
        <w:rPr>
          <w:rStyle w:val="CharSectno"/>
        </w:rPr>
        <w:t>9</w:t>
      </w:r>
      <w:r w:rsidRPr="00F80517">
        <w:rPr>
          <w:rStyle w:val="CharSectno"/>
        </w:rPr>
        <w:t xml:space="preserve">  </w:t>
      </w:r>
      <w:r>
        <w:t>Making an application</w:t>
      </w:r>
      <w:r w:rsidR="00B46701">
        <w:t xml:space="preserve"> – new applicants to the auction</w:t>
      </w:r>
      <w:bookmarkEnd w:id="61"/>
    </w:p>
    <w:p w14:paraId="5D4B056E" w14:textId="77777777" w:rsidR="004C1D30" w:rsidRDefault="00B23B41" w:rsidP="00B23B41">
      <w:pPr>
        <w:pStyle w:val="subsection"/>
      </w:pPr>
      <w:r>
        <w:tab/>
        <w:t>(1)</w:t>
      </w:r>
      <w:r>
        <w:tab/>
        <w:t>A person</w:t>
      </w:r>
      <w:r w:rsidR="00B46701">
        <w:t xml:space="preserve"> </w:t>
      </w:r>
      <w:r w:rsidR="00372359">
        <w:t>(</w:t>
      </w:r>
      <w:r w:rsidR="00372359" w:rsidRPr="00372359">
        <w:rPr>
          <w:b/>
          <w:bCs/>
          <w:i/>
          <w:iCs/>
        </w:rPr>
        <w:t>new applicant</w:t>
      </w:r>
      <w:r w:rsidR="00372359">
        <w:t xml:space="preserve">) </w:t>
      </w:r>
      <w:r w:rsidR="00B46701">
        <w:t>who</w:t>
      </w:r>
      <w:r w:rsidR="004C1D30">
        <w:t>:</w:t>
      </w:r>
    </w:p>
    <w:p w14:paraId="23E811FF" w14:textId="1A0B377B" w:rsidR="004C1D30" w:rsidRDefault="004C1D30" w:rsidP="004C1D30">
      <w:pPr>
        <w:pStyle w:val="paragraph"/>
      </w:pPr>
      <w:r>
        <w:tab/>
        <w:t>(a)</w:t>
      </w:r>
      <w:r>
        <w:tab/>
      </w:r>
      <w:r w:rsidR="00B46701">
        <w:t>is not already an applicant</w:t>
      </w:r>
      <w:r>
        <w:t>;</w:t>
      </w:r>
      <w:r w:rsidR="000D4587">
        <w:t xml:space="preserve"> or</w:t>
      </w:r>
    </w:p>
    <w:p w14:paraId="2BF0BAED" w14:textId="523EE6D2" w:rsidR="004C1D30" w:rsidRDefault="004C1D30" w:rsidP="0048015E">
      <w:pPr>
        <w:pStyle w:val="paragraph"/>
      </w:pPr>
      <w:r>
        <w:tab/>
        <w:t>(b)</w:t>
      </w:r>
      <w:r>
        <w:tab/>
        <w:t>was an applicant but withdrew</w:t>
      </w:r>
      <w:r w:rsidR="00CB0E7C">
        <w:t>, or was taken to have withdrawn,</w:t>
      </w:r>
      <w:r>
        <w:t xml:space="preserve"> its application;</w:t>
      </w:r>
    </w:p>
    <w:p w14:paraId="4026B1A6" w14:textId="131E5E44" w:rsidR="00B23B41" w:rsidRDefault="004C1D30" w:rsidP="0048015E">
      <w:pPr>
        <w:pStyle w:val="subsection"/>
        <w:spacing w:before="60"/>
      </w:pPr>
      <w:r>
        <w:tab/>
      </w:r>
      <w:r>
        <w:tab/>
      </w:r>
      <w:r w:rsidR="00B23B41">
        <w:t>may apply to become registered as a bidder in the auction by:</w:t>
      </w:r>
    </w:p>
    <w:p w14:paraId="277A0619" w14:textId="7A564BC7" w:rsidR="00B23B41" w:rsidRDefault="00B23B41" w:rsidP="00B23B41">
      <w:pPr>
        <w:pStyle w:val="paragraph"/>
      </w:pPr>
      <w:r>
        <w:tab/>
        <w:t>(</w:t>
      </w:r>
      <w:r w:rsidR="001335AE">
        <w:t>c</w:t>
      </w:r>
      <w:r>
        <w:t>)</w:t>
      </w:r>
      <w:r>
        <w:tab/>
        <w:t>giving the ACMA a completed application form; and</w:t>
      </w:r>
    </w:p>
    <w:p w14:paraId="0F48A9ED" w14:textId="1FEA4197" w:rsidR="00B23B41" w:rsidRDefault="00B23B41" w:rsidP="00B23B41">
      <w:pPr>
        <w:pStyle w:val="paragraph"/>
      </w:pPr>
      <w:r>
        <w:tab/>
        <w:t>(</w:t>
      </w:r>
      <w:r w:rsidR="001335AE">
        <w:t>d</w:t>
      </w:r>
      <w:r>
        <w:t>)</w:t>
      </w:r>
      <w:r>
        <w:tab/>
        <w:t>giving the ACMA a deed of acknowledgment executed by the applicant; and</w:t>
      </w:r>
    </w:p>
    <w:p w14:paraId="71ABAF74" w14:textId="2B67AD72" w:rsidR="00B23B41" w:rsidRDefault="00B23B41" w:rsidP="00B23B41">
      <w:pPr>
        <w:pStyle w:val="paragraph"/>
      </w:pPr>
      <w:r>
        <w:tab/>
        <w:t>(</w:t>
      </w:r>
      <w:r w:rsidR="001335AE">
        <w:t>e</w:t>
      </w:r>
      <w:r>
        <w:t>)</w:t>
      </w:r>
      <w:r>
        <w:tab/>
        <w:t>giving the ACMA a deed of confidentiality executed by the applicant; and</w:t>
      </w:r>
    </w:p>
    <w:p w14:paraId="6276E47B" w14:textId="28D599A1" w:rsidR="00B23B41" w:rsidRDefault="00B23B41" w:rsidP="00B23B41">
      <w:pPr>
        <w:pStyle w:val="paragraph"/>
      </w:pPr>
      <w:r>
        <w:tab/>
        <w:t>(</w:t>
      </w:r>
      <w:r w:rsidR="001335AE">
        <w:t>f</w:t>
      </w:r>
      <w:r>
        <w:t>)</w:t>
      </w:r>
      <w:r>
        <w:tab/>
        <w:t>paying the application fee;</w:t>
      </w:r>
    </w:p>
    <w:p w14:paraId="06283FE5" w14:textId="61CF186D" w:rsidR="00B23B41" w:rsidRDefault="00B23B41" w:rsidP="00B23B41">
      <w:pPr>
        <w:pStyle w:val="subsection"/>
        <w:spacing w:before="60"/>
      </w:pPr>
      <w:r>
        <w:tab/>
      </w:r>
      <w:r>
        <w:tab/>
        <w:t xml:space="preserve">before the </w:t>
      </w:r>
      <w:r w:rsidR="00372359">
        <w:t xml:space="preserve">new </w:t>
      </w:r>
      <w:r>
        <w:t>application deadline</w:t>
      </w:r>
      <w:r w:rsidR="00AC6542">
        <w:t>, if any</w:t>
      </w:r>
      <w:r>
        <w:t>.</w:t>
      </w:r>
    </w:p>
    <w:p w14:paraId="5127D54F" w14:textId="64D981B0" w:rsidR="00B23B41" w:rsidRDefault="00B23B41" w:rsidP="00B23B41">
      <w:pPr>
        <w:pStyle w:val="notetext"/>
      </w:pPr>
      <w:r>
        <w:t>Note:</w:t>
      </w:r>
      <w:r>
        <w:tab/>
        <w:t xml:space="preserve">For information on how an application fee must be paid, see section </w:t>
      </w:r>
      <w:r w:rsidR="00281C08">
        <w:t>10</w:t>
      </w:r>
      <w:r>
        <w:t>.</w:t>
      </w:r>
    </w:p>
    <w:p w14:paraId="0642581C" w14:textId="358A44C5" w:rsidR="008B2D4F" w:rsidRDefault="00CB2CD9" w:rsidP="00CB2CD9">
      <w:pPr>
        <w:pStyle w:val="subsection"/>
      </w:pPr>
      <w:r>
        <w:tab/>
        <w:t>(</w:t>
      </w:r>
      <w:r w:rsidR="001335AE">
        <w:t>2</w:t>
      </w:r>
      <w:r>
        <w:t>)</w:t>
      </w:r>
      <w:r>
        <w:tab/>
        <w:t xml:space="preserve">If one or more </w:t>
      </w:r>
      <w:r w:rsidR="00436058">
        <w:t xml:space="preserve">new applicants that are </w:t>
      </w:r>
      <w:r w:rsidR="00F0754F">
        <w:t>set-aside</w:t>
      </w:r>
      <w:r>
        <w:t xml:space="preserve"> applicants give the ACMA a completed application form that, in each case, states that the </w:t>
      </w:r>
      <w:r w:rsidR="00F0754F">
        <w:t>set-aside</w:t>
      </w:r>
      <w:r>
        <w:t xml:space="preserve"> applicant </w:t>
      </w:r>
      <w:r w:rsidR="00DB727F">
        <w:t>elects to take up</w:t>
      </w:r>
      <w:r>
        <w:t xml:space="preserve"> a </w:t>
      </w:r>
      <w:r w:rsidR="00F0754F">
        <w:t>set-aside</w:t>
      </w:r>
      <w:r>
        <w:t xml:space="preserve"> lot</w:t>
      </w:r>
      <w:r w:rsidR="008B2D4F">
        <w:t>:</w:t>
      </w:r>
    </w:p>
    <w:p w14:paraId="5061C747" w14:textId="73117867" w:rsidR="008B2D4F" w:rsidRDefault="008B2D4F" w:rsidP="008B2D4F">
      <w:pPr>
        <w:pStyle w:val="paragraph"/>
      </w:pPr>
      <w:r>
        <w:tab/>
        <w:t>(a)</w:t>
      </w:r>
      <w:r>
        <w:tab/>
        <w:t xml:space="preserve">subsection </w:t>
      </w:r>
      <w:r w:rsidR="005E37BD">
        <w:t>63</w:t>
      </w:r>
      <w:r>
        <w:t>(1), if it did not already apply, applies in relation to the auction; and</w:t>
      </w:r>
    </w:p>
    <w:p w14:paraId="4C7C2102" w14:textId="377D82ED" w:rsidR="00CB2CD9" w:rsidRPr="006513CC" w:rsidRDefault="008B2D4F" w:rsidP="00BF7B60">
      <w:pPr>
        <w:pStyle w:val="paragraph"/>
      </w:pPr>
      <w:r>
        <w:tab/>
        <w:t>(b)</w:t>
      </w:r>
      <w:r>
        <w:tab/>
      </w:r>
      <w:r w:rsidR="00B478E3">
        <w:t xml:space="preserve">each of those applicants is a </w:t>
      </w:r>
      <w:r w:rsidR="00F0754F">
        <w:rPr>
          <w:b/>
          <w:bCs/>
          <w:i/>
          <w:iCs/>
        </w:rPr>
        <w:t>set-aside</w:t>
      </w:r>
      <w:r w:rsidR="00B478E3">
        <w:rPr>
          <w:b/>
          <w:bCs/>
          <w:i/>
          <w:iCs/>
        </w:rPr>
        <w:t xml:space="preserve"> participant</w:t>
      </w:r>
      <w:r w:rsidR="00B478E3">
        <w:t>.</w:t>
      </w:r>
    </w:p>
    <w:p w14:paraId="002F1C7B" w14:textId="163A66E8" w:rsidR="00B23B41" w:rsidRDefault="00B23B41" w:rsidP="009248FA">
      <w:pPr>
        <w:pStyle w:val="subsection"/>
        <w:keepNext/>
      </w:pPr>
      <w:r>
        <w:tab/>
        <w:t>(</w:t>
      </w:r>
      <w:r w:rsidR="001335AE">
        <w:t>3</w:t>
      </w:r>
      <w:r>
        <w:t>)</w:t>
      </w:r>
      <w:r>
        <w:tab/>
        <w:t xml:space="preserve">After the </w:t>
      </w:r>
      <w:r w:rsidR="00372359">
        <w:t xml:space="preserve">new </w:t>
      </w:r>
      <w:r>
        <w:t xml:space="preserve">application deadline, and no later than the </w:t>
      </w:r>
      <w:r w:rsidR="00372359">
        <w:t xml:space="preserve">extended </w:t>
      </w:r>
      <w:r>
        <w:t>eligibility deadline, a</w:t>
      </w:r>
      <w:r w:rsidR="00372359">
        <w:t xml:space="preserve"> new</w:t>
      </w:r>
      <w:r>
        <w:t xml:space="preserve"> applicant must:</w:t>
      </w:r>
    </w:p>
    <w:p w14:paraId="2A6459ED" w14:textId="13E5833E" w:rsidR="00B23B41" w:rsidRDefault="00B23B41" w:rsidP="009248FA">
      <w:pPr>
        <w:pStyle w:val="paragraph"/>
        <w:keepNext/>
      </w:pPr>
      <w:r>
        <w:tab/>
        <w:t>(a)</w:t>
      </w:r>
      <w:r>
        <w:tab/>
        <w:t xml:space="preserve">give the ACMA a completed </w:t>
      </w:r>
      <w:r w:rsidR="00494622">
        <w:t xml:space="preserve">updated </w:t>
      </w:r>
      <w:r>
        <w:t>eligibility nomination form, which:</w:t>
      </w:r>
    </w:p>
    <w:p w14:paraId="66DA9843" w14:textId="60B43265" w:rsidR="00B23B41" w:rsidRDefault="00B23B41" w:rsidP="00B23B41">
      <w:pPr>
        <w:pStyle w:val="paragraphsub"/>
      </w:pPr>
      <w:r>
        <w:tab/>
        <w:t>(i)</w:t>
      </w:r>
      <w:r>
        <w:tab/>
        <w:t>specifies the number of lots of each product desired by the</w:t>
      </w:r>
      <w:r w:rsidR="00494622">
        <w:t xml:space="preserve"> new</w:t>
      </w:r>
      <w:r>
        <w:t xml:space="preserve"> applicant as valid provisional start demands of the </w:t>
      </w:r>
      <w:r w:rsidR="00494622">
        <w:t xml:space="preserve">new </w:t>
      </w:r>
      <w:r>
        <w:t>applicant before the pre-bidding phase of the primary stage, at the starting price for the lots of the product; and</w:t>
      </w:r>
    </w:p>
    <w:p w14:paraId="6B102F49" w14:textId="313D4DE0" w:rsidR="00B23B41" w:rsidRDefault="00B23B41" w:rsidP="00B23B41">
      <w:pPr>
        <w:pStyle w:val="paragraphsub"/>
      </w:pPr>
      <w:r>
        <w:tab/>
        <w:t>(ii)</w:t>
      </w:r>
      <w:r>
        <w:tab/>
        <w:t xml:space="preserve">specifies the maximum eligibility points of the </w:t>
      </w:r>
      <w:r w:rsidR="00494622">
        <w:t xml:space="preserve">new </w:t>
      </w:r>
      <w:r>
        <w:t>applicant, based on the specified provisional start demands; and</w:t>
      </w:r>
    </w:p>
    <w:p w14:paraId="4664C8F0" w14:textId="543012CC" w:rsidR="00B23B41" w:rsidRDefault="00B23B41" w:rsidP="00B23B41">
      <w:pPr>
        <w:pStyle w:val="paragraph"/>
      </w:pPr>
      <w:r>
        <w:tab/>
        <w:t>(b)</w:t>
      </w:r>
      <w:r>
        <w:tab/>
        <w:t xml:space="preserve">in accordance with section </w:t>
      </w:r>
      <w:r w:rsidR="003B7B5C">
        <w:t>43</w:t>
      </w:r>
      <w:r>
        <w:t>, do one of the following:</w:t>
      </w:r>
    </w:p>
    <w:p w14:paraId="237D67A5" w14:textId="3F763E7B" w:rsidR="00B23B41" w:rsidRDefault="00B23B41" w:rsidP="00B23B41">
      <w:pPr>
        <w:pStyle w:val="paragraphsub"/>
      </w:pPr>
      <w:r>
        <w:tab/>
        <w:t>(i)</w:t>
      </w:r>
      <w:r>
        <w:tab/>
        <w:t>make an eligibility payment to the ACMA; or</w:t>
      </w:r>
    </w:p>
    <w:p w14:paraId="1CFDF139" w14:textId="3647DC63" w:rsidR="00B23B41" w:rsidRDefault="00B23B41" w:rsidP="00B23B41">
      <w:pPr>
        <w:pStyle w:val="paragraphsub"/>
      </w:pPr>
      <w:r>
        <w:tab/>
        <w:t>(ii)</w:t>
      </w:r>
      <w:r>
        <w:tab/>
        <w:t>give the ACMA a deed of financial security; or</w:t>
      </w:r>
    </w:p>
    <w:p w14:paraId="551BC7BC" w14:textId="430D371A" w:rsidR="00B23B41" w:rsidRDefault="00B23B41" w:rsidP="004238E5">
      <w:pPr>
        <w:pStyle w:val="paragraphsub"/>
        <w:keepNext/>
      </w:pPr>
      <w:r>
        <w:tab/>
        <w:t>(iii)</w:t>
      </w:r>
      <w:r>
        <w:tab/>
        <w:t>make an eligibility payment</w:t>
      </w:r>
      <w:r w:rsidR="00321EC0">
        <w:t xml:space="preserve"> </w:t>
      </w:r>
      <w:r>
        <w:t>and give a deed of financial security to the ACMA.</w:t>
      </w:r>
    </w:p>
    <w:p w14:paraId="23E80EF2" w14:textId="6B7A894A" w:rsidR="00E24AC5" w:rsidRDefault="00E24AC5" w:rsidP="00E24AC5">
      <w:pPr>
        <w:pStyle w:val="notetext"/>
      </w:pPr>
      <w:r>
        <w:t>Note 1:</w:t>
      </w:r>
      <w:r>
        <w:tab/>
        <w:t xml:space="preserve">If an applicant makes an eligibility payment or gives a deed of financial security (or both) for an amount less than the required amount, as defined in subsection </w:t>
      </w:r>
      <w:r w:rsidR="003B7B5C">
        <w:t>43</w:t>
      </w:r>
      <w:r>
        <w:t xml:space="preserve">(2), see subsections </w:t>
      </w:r>
      <w:r w:rsidR="003B7B5C">
        <w:t>43</w:t>
      </w:r>
      <w:r>
        <w:t xml:space="preserve">(3) to </w:t>
      </w:r>
      <w:r w:rsidR="003B7B5C">
        <w:t>43</w:t>
      </w:r>
      <w:r>
        <w:t>(</w:t>
      </w:r>
      <w:r w:rsidR="007A29DB">
        <w:t>7</w:t>
      </w:r>
      <w:r>
        <w:t>).</w:t>
      </w:r>
    </w:p>
    <w:p w14:paraId="18922FA2" w14:textId="293B2F2C" w:rsidR="00E24AC5" w:rsidRDefault="00E24AC5" w:rsidP="00E24AC5">
      <w:pPr>
        <w:pStyle w:val="notetext"/>
      </w:pPr>
      <w:r>
        <w:t>Note 2:</w:t>
      </w:r>
      <w:r>
        <w:tab/>
        <w:t xml:space="preserve">If an applicant makes an eligibility payment or gives a deed of financial security (or both) for an amount more than the required amount, as defined in subsection </w:t>
      </w:r>
      <w:r w:rsidR="003B7B5C">
        <w:t>43</w:t>
      </w:r>
      <w:r>
        <w:t xml:space="preserve">(2), see subsection </w:t>
      </w:r>
      <w:r w:rsidR="0057177B">
        <w:t>74</w:t>
      </w:r>
      <w:r>
        <w:t xml:space="preserve">(2) or </w:t>
      </w:r>
      <w:r w:rsidR="00BE2D7B">
        <w:t>75</w:t>
      </w:r>
      <w:r>
        <w:t xml:space="preserve">(2), or paragraph </w:t>
      </w:r>
      <w:r w:rsidR="00B07153">
        <w:t>78</w:t>
      </w:r>
      <w:r>
        <w:t xml:space="preserve">(1)(a), for the requirement to refund the whole or part of the eligibility payment. Otherwise, see subsection </w:t>
      </w:r>
      <w:r w:rsidR="009166F2">
        <w:t>76</w:t>
      </w:r>
      <w:r>
        <w:t>(2) in relation to calculating the balance of the winning price.</w:t>
      </w:r>
    </w:p>
    <w:p w14:paraId="07FB3FAC" w14:textId="1EE1DEF4" w:rsidR="000E1ECB" w:rsidRDefault="00B23B41" w:rsidP="00B23B41">
      <w:pPr>
        <w:pStyle w:val="subsection"/>
      </w:pPr>
      <w:r>
        <w:tab/>
        <w:t>(4)</w:t>
      </w:r>
      <w:r>
        <w:tab/>
      </w:r>
      <w:r w:rsidR="00A97AC2">
        <w:t>I</w:t>
      </w:r>
      <w:r>
        <w:t>f</w:t>
      </w:r>
      <w:r w:rsidR="000A5AD5">
        <w:t xml:space="preserve"> a</w:t>
      </w:r>
      <w:r>
        <w:t xml:space="preserve"> </w:t>
      </w:r>
      <w:r w:rsidR="00170491">
        <w:t>new</w:t>
      </w:r>
      <w:r>
        <w:t xml:space="preserve"> applicant fails to comply with subsection (</w:t>
      </w:r>
      <w:r w:rsidR="00547052">
        <w:t>3</w:t>
      </w:r>
      <w:r>
        <w:t>)</w:t>
      </w:r>
      <w:r w:rsidR="000E1ECB">
        <w:t>:</w:t>
      </w:r>
    </w:p>
    <w:p w14:paraId="0F488C20" w14:textId="2D5A5684" w:rsidR="000E1ECB" w:rsidRDefault="000E1ECB" w:rsidP="000E1ECB">
      <w:pPr>
        <w:pStyle w:val="paragraph"/>
      </w:pPr>
      <w:r>
        <w:tab/>
        <w:t>(a)</w:t>
      </w:r>
      <w:r>
        <w:tab/>
      </w:r>
      <w:r w:rsidR="00DB727F">
        <w:t>for</w:t>
      </w:r>
      <w:r>
        <w:t xml:space="preserve"> a </w:t>
      </w:r>
      <w:r w:rsidR="00F0754F">
        <w:t>set-aside</w:t>
      </w:r>
      <w:r>
        <w:t xml:space="preserve"> participant – the </w:t>
      </w:r>
      <w:r w:rsidR="00F0754F">
        <w:t>set-aside</w:t>
      </w:r>
      <w:r w:rsidR="00DB727F">
        <w:t xml:space="preserve"> participant</w:t>
      </w:r>
      <w:r>
        <w:t xml:space="preserve"> is not entitled to bid during the primary stage;</w:t>
      </w:r>
      <w:r w:rsidR="002A0922">
        <w:t xml:space="preserve"> or</w:t>
      </w:r>
    </w:p>
    <w:p w14:paraId="6D3461C5" w14:textId="09C7B1AC" w:rsidR="000E1ECB" w:rsidRDefault="000E1ECB" w:rsidP="000E1ECB">
      <w:pPr>
        <w:pStyle w:val="paragraph"/>
      </w:pPr>
      <w:r>
        <w:tab/>
        <w:t>(b)</w:t>
      </w:r>
      <w:r>
        <w:tab/>
        <w:t>in any other case – the new applicant is taken to have withdrawn its application.</w:t>
      </w:r>
    </w:p>
    <w:p w14:paraId="4A7B8231" w14:textId="28E58A2B" w:rsidR="00B23B41" w:rsidRDefault="00B23B41" w:rsidP="00B23B41">
      <w:pPr>
        <w:pStyle w:val="subsection"/>
      </w:pPr>
      <w:r>
        <w:tab/>
        <w:t>(5)</w:t>
      </w:r>
      <w:r>
        <w:tab/>
      </w:r>
      <w:r w:rsidR="0079730C">
        <w:t>A new</w:t>
      </w:r>
      <w:r>
        <w:t xml:space="preserve"> applicant may give the ACMA an updated, additional or replacement document:</w:t>
      </w:r>
    </w:p>
    <w:p w14:paraId="7F3E6617" w14:textId="4224AD0B" w:rsidR="00B23B41" w:rsidRDefault="00B23B41" w:rsidP="00B23B41">
      <w:pPr>
        <w:pStyle w:val="paragraph"/>
      </w:pPr>
      <w:r>
        <w:tab/>
        <w:t>(a)</w:t>
      </w:r>
      <w:r>
        <w:tab/>
        <w:t>for a document mentioned in paragraph (1)(</w:t>
      </w:r>
      <w:r w:rsidR="00547052">
        <w:t>c</w:t>
      </w:r>
      <w:r>
        <w:t>), (1)(</w:t>
      </w:r>
      <w:r w:rsidR="00547052">
        <w:t>d</w:t>
      </w:r>
      <w:r>
        <w:t>) or (1)(</w:t>
      </w:r>
      <w:r w:rsidR="00547052">
        <w:t>e</w:t>
      </w:r>
      <w:r>
        <w:t xml:space="preserve">) – at any time until the </w:t>
      </w:r>
      <w:r w:rsidR="0079730C">
        <w:t xml:space="preserve">new </w:t>
      </w:r>
      <w:r>
        <w:t xml:space="preserve">application deadline, but not after the </w:t>
      </w:r>
      <w:r w:rsidR="0079730C">
        <w:t xml:space="preserve">new </w:t>
      </w:r>
      <w:r>
        <w:t xml:space="preserve">application deadline; </w:t>
      </w:r>
      <w:r w:rsidR="005A0D7C">
        <w:t>or</w:t>
      </w:r>
    </w:p>
    <w:p w14:paraId="17DF8DD3" w14:textId="6FAF0407" w:rsidR="00B23B41" w:rsidRDefault="00B23B41" w:rsidP="00B23B41">
      <w:pPr>
        <w:pStyle w:val="paragraph"/>
      </w:pPr>
      <w:r>
        <w:tab/>
        <w:t>(b)</w:t>
      </w:r>
      <w:r>
        <w:tab/>
        <w:t>for a document mentioned in paragraph (</w:t>
      </w:r>
      <w:r w:rsidR="00547052">
        <w:t>3)</w:t>
      </w:r>
      <w:r>
        <w:t>(a) or (</w:t>
      </w:r>
      <w:r w:rsidR="00547052">
        <w:t>3</w:t>
      </w:r>
      <w:r>
        <w:t>)(b)</w:t>
      </w:r>
      <w:r w:rsidR="00CD6835">
        <w:t xml:space="preserve"> </w:t>
      </w:r>
      <w:r>
        <w:t xml:space="preserve">– at any time until the </w:t>
      </w:r>
      <w:r w:rsidR="0079730C">
        <w:t xml:space="preserve">extended </w:t>
      </w:r>
      <w:r>
        <w:t xml:space="preserve">eligibility deadline, but not after the </w:t>
      </w:r>
      <w:r w:rsidR="00965936">
        <w:t xml:space="preserve">extended </w:t>
      </w:r>
      <w:r>
        <w:t>eligibility deadline.</w:t>
      </w:r>
    </w:p>
    <w:p w14:paraId="765088BA" w14:textId="0D6A7FC5" w:rsidR="00B23B41" w:rsidRDefault="00B23B41" w:rsidP="00B23B41">
      <w:pPr>
        <w:pStyle w:val="subsection"/>
      </w:pPr>
      <w:r>
        <w:tab/>
        <w:t>(6)</w:t>
      </w:r>
      <w:r>
        <w:tab/>
        <w:t>If a deed of financial security (for subparagraph (</w:t>
      </w:r>
      <w:r w:rsidR="00547052">
        <w:t>3</w:t>
      </w:r>
      <w:r>
        <w:t>)(b)(ii) or (iii)) is given to the ACMA by email before the</w:t>
      </w:r>
      <w:r w:rsidR="00C102D9">
        <w:t xml:space="preserve"> extended</w:t>
      </w:r>
      <w:r>
        <w:t xml:space="preserve"> eligibility deadline, the original deed must be received by the ACMA no later than </w:t>
      </w:r>
      <w:r w:rsidR="000A5AD5">
        <w:t>3</w:t>
      </w:r>
      <w:r>
        <w:t xml:space="preserve"> working days after the </w:t>
      </w:r>
      <w:r w:rsidR="001649FB">
        <w:t xml:space="preserve">extended </w:t>
      </w:r>
      <w:r>
        <w:t>eligibility deadline (or, if the ACMA agrees to a later time, the agreed time).</w:t>
      </w:r>
    </w:p>
    <w:p w14:paraId="272D7F22" w14:textId="77777777" w:rsidR="00105683" w:rsidRDefault="00105683" w:rsidP="00105683">
      <w:pPr>
        <w:pStyle w:val="notetext"/>
      </w:pPr>
      <w:r>
        <w:t>Note:</w:t>
      </w:r>
      <w:r>
        <w:tab/>
        <w:t>See section 12.</w:t>
      </w:r>
    </w:p>
    <w:p w14:paraId="617FFC70" w14:textId="2D9D9771" w:rsidR="009E20AA" w:rsidRDefault="009E20AA" w:rsidP="009E20AA">
      <w:pPr>
        <w:pStyle w:val="subsection"/>
      </w:pPr>
      <w:r>
        <w:tab/>
        <w:t>(7)</w:t>
      </w:r>
      <w:r>
        <w:tab/>
        <w:t>If the new applicant fails to comply with subsection (6):</w:t>
      </w:r>
    </w:p>
    <w:p w14:paraId="06044708" w14:textId="24EE958D" w:rsidR="009E20AA" w:rsidRDefault="009E20AA" w:rsidP="009E20AA">
      <w:pPr>
        <w:pStyle w:val="paragraph"/>
      </w:pPr>
      <w:r>
        <w:tab/>
        <w:t>(a)</w:t>
      </w:r>
      <w:r>
        <w:tab/>
      </w:r>
      <w:r w:rsidR="00B2243E">
        <w:t>for</w:t>
      </w:r>
      <w:r>
        <w:t xml:space="preserve"> a </w:t>
      </w:r>
      <w:r w:rsidR="00F0754F">
        <w:t>set-aside</w:t>
      </w:r>
      <w:r>
        <w:t xml:space="preserve"> participant – the </w:t>
      </w:r>
      <w:r w:rsidR="00F0754F">
        <w:t>set-aside</w:t>
      </w:r>
      <w:r w:rsidR="00B2243E">
        <w:t xml:space="preserve"> participant</w:t>
      </w:r>
      <w:r>
        <w:t xml:space="preserve"> is not entitled to bid during the primary stage;</w:t>
      </w:r>
      <w:r w:rsidR="00436EB8">
        <w:t xml:space="preserve"> or</w:t>
      </w:r>
    </w:p>
    <w:p w14:paraId="6D25B86C" w14:textId="77777777" w:rsidR="009E20AA" w:rsidRDefault="009E20AA" w:rsidP="009E20AA">
      <w:pPr>
        <w:pStyle w:val="paragraph"/>
      </w:pPr>
      <w:r>
        <w:tab/>
        <w:t>(b)</w:t>
      </w:r>
      <w:r>
        <w:tab/>
        <w:t>in any other case – the applicant is taken to have withdrawn its application.</w:t>
      </w:r>
    </w:p>
    <w:p w14:paraId="00AD952E" w14:textId="7FF91C0F" w:rsidR="00DD3A43" w:rsidRDefault="00DD3A43" w:rsidP="00DD3A43">
      <w:pPr>
        <w:pStyle w:val="subsection"/>
      </w:pPr>
      <w:bookmarkStart w:id="62" w:name="_Toc63237325"/>
      <w:r>
        <w:tab/>
        <w:t>(8)</w:t>
      </w:r>
      <w:r>
        <w:tab/>
        <w:t>The ACMA must:</w:t>
      </w:r>
    </w:p>
    <w:p w14:paraId="1E40B01F" w14:textId="3D0EC727" w:rsidR="00DD3A43" w:rsidRDefault="00DD3A43" w:rsidP="00DD3A43">
      <w:pPr>
        <w:pStyle w:val="paragraph"/>
      </w:pPr>
      <w:r>
        <w:tab/>
        <w:t>(a)</w:t>
      </w:r>
      <w:r>
        <w:tab/>
        <w:t xml:space="preserve">if a </w:t>
      </w:r>
      <w:r w:rsidR="00F0754F">
        <w:t>set-aside</w:t>
      </w:r>
      <w:r>
        <w:t xml:space="preserve"> participant is not entitled to bid during the primary stage – tell the </w:t>
      </w:r>
      <w:r w:rsidR="00F0754F">
        <w:t>set-aside</w:t>
      </w:r>
      <w:r>
        <w:t xml:space="preserve"> participant in writing;</w:t>
      </w:r>
      <w:r w:rsidR="00210622">
        <w:t xml:space="preserve"> or</w:t>
      </w:r>
    </w:p>
    <w:p w14:paraId="32B167C3" w14:textId="7A6F87CE" w:rsidR="00DD3A43" w:rsidRDefault="00DD3A43" w:rsidP="00DD3A43">
      <w:pPr>
        <w:pStyle w:val="paragraph"/>
      </w:pPr>
      <w:r>
        <w:tab/>
        <w:t>(b)</w:t>
      </w:r>
      <w:r>
        <w:tab/>
        <w:t>if an applicant is taken to have withdrawn its application under paragraph (4)(b) or (7)(b) – tell the applicant in writing.</w:t>
      </w:r>
    </w:p>
    <w:p w14:paraId="5181D3A9" w14:textId="462A1BFB" w:rsidR="00AF2C69" w:rsidRDefault="00733AE8" w:rsidP="009248FA">
      <w:pPr>
        <w:pStyle w:val="ActHead5"/>
      </w:pPr>
      <w:r>
        <w:rPr>
          <w:rStyle w:val="CharSectno"/>
        </w:rPr>
        <w:t>50</w:t>
      </w:r>
      <w:r w:rsidR="00AF2C69" w:rsidRPr="00F80517">
        <w:rPr>
          <w:rStyle w:val="CharSectno"/>
        </w:rPr>
        <w:t xml:space="preserve">  </w:t>
      </w:r>
      <w:r w:rsidR="00AF2C69">
        <w:t>Initial auction information provided to new applicants</w:t>
      </w:r>
    </w:p>
    <w:p w14:paraId="7CA1CED6" w14:textId="4A0EA9CC" w:rsidR="00AF2C69" w:rsidRDefault="00AF2C69" w:rsidP="009248FA">
      <w:pPr>
        <w:pStyle w:val="subsection"/>
        <w:keepNext/>
      </w:pPr>
      <w:r>
        <w:tab/>
      </w:r>
      <w:r>
        <w:tab/>
        <w:t xml:space="preserve">After the new application deadline, the ACMA must give each new applicant under section </w:t>
      </w:r>
      <w:r w:rsidR="00F86C24">
        <w:t>49</w:t>
      </w:r>
      <w:r>
        <w:t xml:space="preserve"> the following:</w:t>
      </w:r>
    </w:p>
    <w:p w14:paraId="55555F18" w14:textId="3819800B" w:rsidR="00292023" w:rsidRDefault="00292023" w:rsidP="00292023">
      <w:pPr>
        <w:pStyle w:val="paragraph"/>
      </w:pPr>
      <w:r>
        <w:tab/>
        <w:t>(a)</w:t>
      </w:r>
      <w:r>
        <w:tab/>
        <w:t>information about using the auction system;</w:t>
      </w:r>
    </w:p>
    <w:p w14:paraId="6688DCC7" w14:textId="7F710427" w:rsidR="00AF2C69" w:rsidRDefault="00AF2C69" w:rsidP="00AF2C69">
      <w:pPr>
        <w:pStyle w:val="paragraph"/>
      </w:pPr>
      <w:r>
        <w:tab/>
        <w:t>(</w:t>
      </w:r>
      <w:r w:rsidR="00292023">
        <w:t>b</w:t>
      </w:r>
      <w:r>
        <w:t>)</w:t>
      </w:r>
      <w:r>
        <w:tab/>
        <w:t>information about making entries in the auction system during the pre-bidding phase;</w:t>
      </w:r>
    </w:p>
    <w:p w14:paraId="2B8AB402" w14:textId="5E6D7004" w:rsidR="00AF2C69" w:rsidRDefault="00AF2C69" w:rsidP="00AF2C69">
      <w:pPr>
        <w:pStyle w:val="paragraph"/>
      </w:pPr>
      <w:r>
        <w:tab/>
        <w:t>(</w:t>
      </w:r>
      <w:r w:rsidR="00292023">
        <w:t>c</w:t>
      </w:r>
      <w:r>
        <w:t>)</w:t>
      </w:r>
      <w:r>
        <w:tab/>
        <w:t xml:space="preserve">information about making bids in the auction system during the primary stage and </w:t>
      </w:r>
      <w:r w:rsidR="003601B6">
        <w:t>assignment and downshift stage</w:t>
      </w:r>
      <w:r>
        <w:t>;</w:t>
      </w:r>
    </w:p>
    <w:p w14:paraId="032871EB" w14:textId="230E9DA2" w:rsidR="00AF2C69" w:rsidRDefault="00AF2C69" w:rsidP="00AF2C69">
      <w:pPr>
        <w:pStyle w:val="paragraph"/>
      </w:pPr>
      <w:r>
        <w:tab/>
        <w:t>(</w:t>
      </w:r>
      <w:r w:rsidR="00292023">
        <w:t>d</w:t>
      </w:r>
      <w:r>
        <w:t>)</w:t>
      </w:r>
      <w:r>
        <w:tab/>
        <w:t>information about how to make an entry and a bid by alternative methods if the bidder is unable to make an entry or a bid using the auction system.</w:t>
      </w:r>
    </w:p>
    <w:p w14:paraId="3BD53A00" w14:textId="0BEB6D66" w:rsidR="001649FB" w:rsidRDefault="00CF2A57" w:rsidP="001649FB">
      <w:pPr>
        <w:pStyle w:val="ActHead5"/>
      </w:pPr>
      <w:r>
        <w:rPr>
          <w:rStyle w:val="CharSectno"/>
        </w:rPr>
        <w:t>51</w:t>
      </w:r>
      <w:r w:rsidR="001649FB" w:rsidRPr="00F80517">
        <w:rPr>
          <w:rStyle w:val="CharSectno"/>
        </w:rPr>
        <w:t xml:space="preserve">  </w:t>
      </w:r>
      <w:r w:rsidR="001649FB">
        <w:t>Statutory declarations and affiliations – where there are new applicants to the auction</w:t>
      </w:r>
      <w:bookmarkEnd w:id="62"/>
    </w:p>
    <w:p w14:paraId="7E1EDC8D" w14:textId="49F91F62" w:rsidR="001649FB" w:rsidRDefault="001649FB" w:rsidP="001649FB">
      <w:pPr>
        <w:pStyle w:val="subsection"/>
      </w:pPr>
      <w:r>
        <w:tab/>
        <w:t>(1)</w:t>
      </w:r>
      <w:r>
        <w:tab/>
        <w:t>If the ACMA receiv</w:t>
      </w:r>
      <w:r w:rsidR="00D1530F">
        <w:t>es an application from a new applicant in accordance with subsection </w:t>
      </w:r>
      <w:r w:rsidR="00F86C24">
        <w:t>49</w:t>
      </w:r>
      <w:r w:rsidR="00D1530F">
        <w:t>(1), the ACMA must, after the new application deadline</w:t>
      </w:r>
      <w:r w:rsidR="002072DC">
        <w:t xml:space="preserve"> and before the extended eligibility deadline</w:t>
      </w:r>
      <w:r w:rsidR="00D1530F">
        <w:t>:</w:t>
      </w:r>
    </w:p>
    <w:p w14:paraId="0100032A" w14:textId="10D7B77A" w:rsidR="001649FB" w:rsidRDefault="001649FB" w:rsidP="001649FB">
      <w:pPr>
        <w:pStyle w:val="paragraph"/>
      </w:pPr>
      <w:r>
        <w:tab/>
        <w:t>(a)</w:t>
      </w:r>
      <w:r>
        <w:tab/>
        <w:t xml:space="preserve">give each applicant </w:t>
      </w:r>
      <w:r w:rsidR="00A650D7">
        <w:t xml:space="preserve">(including each new applicant) </w:t>
      </w:r>
      <w:r>
        <w:t>details about the identity of all other applicants, and the persons identified in applications as the associates of the other applicants; and</w:t>
      </w:r>
    </w:p>
    <w:p w14:paraId="78861222" w14:textId="25253E08" w:rsidR="001649FB" w:rsidRDefault="001649FB" w:rsidP="001649FB">
      <w:pPr>
        <w:pStyle w:val="paragraph"/>
      </w:pPr>
      <w:r>
        <w:tab/>
        <w:t>(b)</w:t>
      </w:r>
      <w:r>
        <w:tab/>
        <w:t xml:space="preserve">ask each applicant </w:t>
      </w:r>
      <w:r w:rsidR="00A650D7">
        <w:t xml:space="preserve">(including each new applicant) </w:t>
      </w:r>
      <w:r>
        <w:t>to make a statutory declaration stating whether the applicant is affiliated with another applicant and, if so, identifying the other applicant and giving details of the affiliation.</w:t>
      </w:r>
    </w:p>
    <w:p w14:paraId="693BD33E" w14:textId="0FB47D5A" w:rsidR="00A650D7" w:rsidRDefault="00A650D7" w:rsidP="001649FB">
      <w:pPr>
        <w:pStyle w:val="subsection"/>
      </w:pPr>
      <w:r>
        <w:tab/>
        <w:t>(2)</w:t>
      </w:r>
      <w:r>
        <w:tab/>
        <w:t>The updated information does not need to include an applicant who has withdrawn its application.</w:t>
      </w:r>
    </w:p>
    <w:p w14:paraId="4A72A52D" w14:textId="4E6A4913" w:rsidR="001649FB" w:rsidRDefault="001649FB" w:rsidP="001649FB">
      <w:pPr>
        <w:pStyle w:val="subsection"/>
      </w:pPr>
      <w:r>
        <w:tab/>
        <w:t>(</w:t>
      </w:r>
      <w:r w:rsidR="00A650D7">
        <w:t>3</w:t>
      </w:r>
      <w:r>
        <w:t>)</w:t>
      </w:r>
      <w:r>
        <w:tab/>
        <w:t>The ACMA must state a deadline, at least 10 working days after the date of the request, before which the statutory declaration must be received by the ACMA.</w:t>
      </w:r>
    </w:p>
    <w:p w14:paraId="0F262AA0" w14:textId="6FCCE96C" w:rsidR="001649FB" w:rsidRDefault="001649FB" w:rsidP="001649FB">
      <w:pPr>
        <w:pStyle w:val="subsection"/>
      </w:pPr>
      <w:r>
        <w:tab/>
      </w:r>
      <w:r w:rsidR="001E7660">
        <w:t>(4)</w:t>
      </w:r>
      <w:r>
        <w:tab/>
        <w:t>If an applicant</w:t>
      </w:r>
      <w:r w:rsidR="001E7660">
        <w:t xml:space="preserve"> (including a new applicant)</w:t>
      </w:r>
      <w:r>
        <w:t xml:space="preserve"> does not give the ACMA a statutory declaration in accordance with </w:t>
      </w:r>
      <w:r w:rsidR="000A3568">
        <w:t>this section</w:t>
      </w:r>
      <w:r>
        <w:t>, the applicant is taken to have withdrawn its application.</w:t>
      </w:r>
    </w:p>
    <w:p w14:paraId="0F31B0C4" w14:textId="5C145F4C" w:rsidR="00DA4FFF" w:rsidRDefault="00DA4FFF" w:rsidP="00DA4FFF">
      <w:pPr>
        <w:pStyle w:val="notetext"/>
      </w:pPr>
      <w:r>
        <w:t>Note:</w:t>
      </w:r>
      <w:r>
        <w:tab/>
        <w:t xml:space="preserve">If an applicant that is taken to have withdrawn its application under subsection (4) is a </w:t>
      </w:r>
      <w:r w:rsidR="00F0754F">
        <w:t>set-aside</w:t>
      </w:r>
      <w:r>
        <w:t xml:space="preserve"> participant, see section </w:t>
      </w:r>
      <w:r w:rsidR="00573A50">
        <w:t>52</w:t>
      </w:r>
      <w:r>
        <w:t xml:space="preserve"> and paragraph 6(2)(c) of the spectrum licence limits direction.</w:t>
      </w:r>
    </w:p>
    <w:p w14:paraId="6754378C" w14:textId="53BDD558" w:rsidR="001E7660" w:rsidRDefault="001E7660" w:rsidP="001649FB">
      <w:pPr>
        <w:pStyle w:val="subsection"/>
      </w:pPr>
      <w:r>
        <w:tab/>
        <w:t>(5)</w:t>
      </w:r>
      <w:r>
        <w:tab/>
        <w:t>If the ACMA is satisfied that two or more applicants are affiliated, the procedures in sections 3</w:t>
      </w:r>
      <w:r w:rsidR="003E3103">
        <w:t>8</w:t>
      </w:r>
      <w:r>
        <w:t xml:space="preserve"> and 3</w:t>
      </w:r>
      <w:r w:rsidR="00244489">
        <w:t>9</w:t>
      </w:r>
      <w:r>
        <w:t xml:space="preserve"> apply.</w:t>
      </w:r>
    </w:p>
    <w:p w14:paraId="07E9D138" w14:textId="020F0088" w:rsidR="00DA4FFF" w:rsidRDefault="00DA4FFF" w:rsidP="00DA4FFF">
      <w:pPr>
        <w:pStyle w:val="notetext"/>
      </w:pPr>
      <w:r>
        <w:t>Note:</w:t>
      </w:r>
      <w:r>
        <w:tab/>
        <w:t xml:space="preserve">If an applicant that </w:t>
      </w:r>
      <w:r w:rsidR="00EA54CF">
        <w:t xml:space="preserve">is a set-aside participant </w:t>
      </w:r>
      <w:r>
        <w:t>is taken to have withdrawn its application under section 3</w:t>
      </w:r>
      <w:r w:rsidR="003E3103">
        <w:t>8</w:t>
      </w:r>
      <w:r>
        <w:t xml:space="preserve"> or section 3</w:t>
      </w:r>
      <w:r w:rsidR="00244489">
        <w:t>9</w:t>
      </w:r>
      <w:r>
        <w:t xml:space="preserve">, </w:t>
      </w:r>
      <w:r w:rsidR="00290EF6">
        <w:t xml:space="preserve">as they apply because of this subsection, </w:t>
      </w:r>
      <w:r>
        <w:t xml:space="preserve">see section </w:t>
      </w:r>
      <w:r w:rsidR="00573A50">
        <w:t>52</w:t>
      </w:r>
      <w:r>
        <w:t xml:space="preserve"> and paragraph 6(2)(c) of the spectrum licence limits direction.</w:t>
      </w:r>
    </w:p>
    <w:p w14:paraId="0FD758FF" w14:textId="381FB261" w:rsidR="00840E6C" w:rsidRDefault="00840E6C" w:rsidP="001649FB">
      <w:pPr>
        <w:pStyle w:val="subsection"/>
      </w:pPr>
      <w:r>
        <w:tab/>
        <w:t>(6)</w:t>
      </w:r>
      <w:r>
        <w:tab/>
        <w:t>The ACMA must tell an applicant in writing if it is taken to have withdrawn its application under subsection (4).</w:t>
      </w:r>
    </w:p>
    <w:p w14:paraId="0599E241" w14:textId="7B00BD6B" w:rsidR="00787507" w:rsidRPr="00B873C0" w:rsidRDefault="009D70EE" w:rsidP="00787507">
      <w:pPr>
        <w:pStyle w:val="ActHead5"/>
        <w:rPr>
          <w:b w:val="0"/>
        </w:rPr>
      </w:pPr>
      <w:r>
        <w:rPr>
          <w:rStyle w:val="CharSectno"/>
        </w:rPr>
        <w:t>5</w:t>
      </w:r>
      <w:r w:rsidR="00787507">
        <w:rPr>
          <w:rStyle w:val="CharSectno"/>
        </w:rPr>
        <w:t xml:space="preserve">2  </w:t>
      </w:r>
      <w:r w:rsidR="00F134D9">
        <w:t>Changes to applicants as a result of this Division</w:t>
      </w:r>
      <w:r w:rsidR="00787507" w:rsidRPr="00867395">
        <w:t xml:space="preserve"> – effect on supply of 900 national lots</w:t>
      </w:r>
    </w:p>
    <w:p w14:paraId="17F5F068" w14:textId="77777777" w:rsidR="005A53E8" w:rsidRDefault="005A53E8" w:rsidP="005A53E8">
      <w:pPr>
        <w:pStyle w:val="subsection"/>
        <w:rPr>
          <w:i/>
          <w:iCs/>
        </w:rPr>
      </w:pPr>
      <w:r>
        <w:rPr>
          <w:i/>
          <w:iCs/>
        </w:rPr>
        <w:t>Application of section</w:t>
      </w:r>
    </w:p>
    <w:p w14:paraId="51148CAA" w14:textId="77777777" w:rsidR="005A53E8" w:rsidRDefault="005A53E8" w:rsidP="005A53E8">
      <w:pPr>
        <w:pStyle w:val="subsection"/>
      </w:pPr>
      <w:r>
        <w:tab/>
        <w:t>(1)</w:t>
      </w:r>
      <w:r>
        <w:tab/>
        <w:t>If:</w:t>
      </w:r>
    </w:p>
    <w:p w14:paraId="1C652928" w14:textId="05DD1226" w:rsidR="005A53E8" w:rsidRDefault="005A53E8" w:rsidP="005A53E8">
      <w:pPr>
        <w:pStyle w:val="paragraph"/>
      </w:pPr>
      <w:r>
        <w:tab/>
        <w:t>(a)</w:t>
      </w:r>
      <w:r>
        <w:tab/>
        <w:t xml:space="preserve">an applicant is a </w:t>
      </w:r>
      <w:r w:rsidR="00F0754F">
        <w:t>set-aside</w:t>
      </w:r>
      <w:r>
        <w:t xml:space="preserve"> participant; and</w:t>
      </w:r>
    </w:p>
    <w:p w14:paraId="0E3A3868" w14:textId="6D83040A" w:rsidR="005A53E8" w:rsidRDefault="005A53E8" w:rsidP="009248FA">
      <w:pPr>
        <w:pStyle w:val="paragraph"/>
        <w:keepNext/>
      </w:pPr>
      <w:r>
        <w:tab/>
        <w:t>(b)</w:t>
      </w:r>
      <w:r>
        <w:tab/>
        <w:t xml:space="preserve">the applicant </w:t>
      </w:r>
      <w:r w:rsidR="009C5A48">
        <w:t xml:space="preserve">has withdrawn its application under section </w:t>
      </w:r>
      <w:r w:rsidR="00515A8D">
        <w:t>53</w:t>
      </w:r>
      <w:r w:rsidR="009C5A48">
        <w:t xml:space="preserve"> or </w:t>
      </w:r>
      <w:r>
        <w:t>is taken to have withdrawn its application under:</w:t>
      </w:r>
    </w:p>
    <w:p w14:paraId="6A929B09" w14:textId="74E1087A" w:rsidR="005A53E8" w:rsidRDefault="005A53E8" w:rsidP="005A53E8">
      <w:pPr>
        <w:pStyle w:val="paragraphsub"/>
      </w:pPr>
      <w:r>
        <w:tab/>
        <w:t>(i)</w:t>
      </w:r>
      <w:r>
        <w:tab/>
      </w:r>
      <w:r w:rsidR="00F72DB3">
        <w:t>sub</w:t>
      </w:r>
      <w:r>
        <w:t xml:space="preserve">section </w:t>
      </w:r>
      <w:r w:rsidR="00D021A0">
        <w:t>51</w:t>
      </w:r>
      <w:r w:rsidR="00F72DB3">
        <w:t>(4)</w:t>
      </w:r>
      <w:r>
        <w:t xml:space="preserve">; or </w:t>
      </w:r>
    </w:p>
    <w:p w14:paraId="15529D63" w14:textId="6AA84851" w:rsidR="005A53E8" w:rsidRDefault="005A53E8" w:rsidP="005A53E8">
      <w:pPr>
        <w:pStyle w:val="paragraphsub"/>
      </w:pPr>
      <w:r>
        <w:tab/>
        <w:t>(ii)</w:t>
      </w:r>
      <w:r>
        <w:tab/>
        <w:t>because of the</w:t>
      </w:r>
      <w:r w:rsidR="009B1F72">
        <w:t xml:space="preserve"> result of</w:t>
      </w:r>
      <w:r>
        <w:t xml:space="preserve"> subsection </w:t>
      </w:r>
      <w:r w:rsidR="00A51223">
        <w:t>51</w:t>
      </w:r>
      <w:r>
        <w:t>(5) – section 3</w:t>
      </w:r>
      <w:r w:rsidR="003E3103">
        <w:t>8</w:t>
      </w:r>
      <w:r>
        <w:t xml:space="preserve"> or section 3</w:t>
      </w:r>
      <w:r w:rsidR="00244489">
        <w:t>9</w:t>
      </w:r>
      <w:r>
        <w:t>; and</w:t>
      </w:r>
    </w:p>
    <w:p w14:paraId="6B661164" w14:textId="1FBDC265" w:rsidR="005A53E8" w:rsidRDefault="005A53E8" w:rsidP="005A53E8">
      <w:pPr>
        <w:pStyle w:val="paragraph"/>
      </w:pPr>
      <w:r>
        <w:tab/>
        <w:t>(c)</w:t>
      </w:r>
      <w:r>
        <w:tab/>
        <w:t xml:space="preserve">at the time the applicant </w:t>
      </w:r>
      <w:r w:rsidR="001536CD">
        <w:t xml:space="preserve">withdraws, or </w:t>
      </w:r>
      <w:r>
        <w:t>is taken to have withdrawn</w:t>
      </w:r>
      <w:r w:rsidR="001536CD">
        <w:t>,</w:t>
      </w:r>
      <w:r>
        <w:t xml:space="preserve"> its application, the ACMA has set an extended eligibility deadline under paragraph </w:t>
      </w:r>
      <w:r w:rsidR="00C555E4">
        <w:t>44</w:t>
      </w:r>
      <w:r>
        <w:t>(2)(b);</w:t>
      </w:r>
    </w:p>
    <w:p w14:paraId="3CCEC03A" w14:textId="77777777" w:rsidR="005A53E8" w:rsidRDefault="005A53E8" w:rsidP="005A53E8">
      <w:pPr>
        <w:pStyle w:val="subsection"/>
        <w:spacing w:before="60"/>
      </w:pPr>
      <w:r>
        <w:tab/>
      </w:r>
      <w:r>
        <w:tab/>
        <w:t>this section applies.</w:t>
      </w:r>
    </w:p>
    <w:p w14:paraId="17F5C80C" w14:textId="77777777" w:rsidR="003E35A6" w:rsidRDefault="003E35A6" w:rsidP="003E35A6">
      <w:pPr>
        <w:pStyle w:val="subsection"/>
      </w:pPr>
      <w:r>
        <w:tab/>
        <w:t>(2)</w:t>
      </w:r>
      <w:r>
        <w:tab/>
        <w:t>If:</w:t>
      </w:r>
    </w:p>
    <w:p w14:paraId="4B082BBB" w14:textId="4DAC9B54" w:rsidR="003E35A6" w:rsidRDefault="003E35A6" w:rsidP="003E35A6">
      <w:pPr>
        <w:pStyle w:val="paragraph"/>
      </w:pPr>
      <w:r>
        <w:tab/>
        <w:t>(a)</w:t>
      </w:r>
      <w:r>
        <w:tab/>
        <w:t>the ACMA receives an application under subsection 3</w:t>
      </w:r>
      <w:r w:rsidR="00244489">
        <w:t>9</w:t>
      </w:r>
      <w:r>
        <w:t>(2); and</w:t>
      </w:r>
    </w:p>
    <w:p w14:paraId="138287B1" w14:textId="688F882D" w:rsidR="003E35A6" w:rsidRDefault="003E35A6" w:rsidP="003E35A6">
      <w:pPr>
        <w:pStyle w:val="paragraph"/>
      </w:pPr>
      <w:r>
        <w:tab/>
        <w:t>(b)</w:t>
      </w:r>
      <w:r>
        <w:tab/>
        <w:t xml:space="preserve">the applicant is a </w:t>
      </w:r>
      <w:r w:rsidR="00F0754F">
        <w:t>set-aside</w:t>
      </w:r>
      <w:r>
        <w:t xml:space="preserve"> participant; and</w:t>
      </w:r>
    </w:p>
    <w:p w14:paraId="119C5437" w14:textId="4EEDCD52" w:rsidR="003E35A6" w:rsidRDefault="003E35A6" w:rsidP="003E35A6">
      <w:pPr>
        <w:pStyle w:val="paragraph"/>
      </w:pPr>
      <w:r>
        <w:tab/>
        <w:t>(c)</w:t>
      </w:r>
      <w:r>
        <w:tab/>
        <w:t>at the time the ACMA receives the application, the ACMA ha</w:t>
      </w:r>
      <w:r w:rsidR="00BE7A62">
        <w:t>s</w:t>
      </w:r>
      <w:r>
        <w:t xml:space="preserve"> set an extended eligibility deadline under paragraph </w:t>
      </w:r>
      <w:r w:rsidR="002653A4">
        <w:t>44</w:t>
      </w:r>
      <w:r>
        <w:t>(2)(b);</w:t>
      </w:r>
    </w:p>
    <w:p w14:paraId="7D65ABEA" w14:textId="35577D53" w:rsidR="003E35A6" w:rsidRDefault="003E35A6" w:rsidP="00825667">
      <w:pPr>
        <w:pStyle w:val="subsection"/>
        <w:spacing w:before="60"/>
      </w:pPr>
      <w:r>
        <w:tab/>
      </w:r>
      <w:r>
        <w:tab/>
        <w:t>this section applies.</w:t>
      </w:r>
    </w:p>
    <w:p w14:paraId="080EC819" w14:textId="647CB12E" w:rsidR="00F134D9" w:rsidRDefault="00F134D9" w:rsidP="00F134D9">
      <w:pPr>
        <w:pStyle w:val="subsection"/>
      </w:pPr>
      <w:r>
        <w:tab/>
        <w:t>(3</w:t>
      </w:r>
      <w:r w:rsidR="00BE7A62">
        <w:t>)</w:t>
      </w:r>
      <w:r>
        <w:tab/>
        <w:t>If:</w:t>
      </w:r>
    </w:p>
    <w:p w14:paraId="3A1F14F0" w14:textId="450C6D90" w:rsidR="00F134D9" w:rsidRDefault="00F134D9" w:rsidP="00F134D9">
      <w:pPr>
        <w:pStyle w:val="paragraph"/>
      </w:pPr>
      <w:r>
        <w:tab/>
        <w:t>(a)</w:t>
      </w:r>
      <w:r>
        <w:tab/>
        <w:t xml:space="preserve">the ACMA receives an application under subsection </w:t>
      </w:r>
      <w:r w:rsidR="00F86C24">
        <w:t>49</w:t>
      </w:r>
      <w:r>
        <w:t>(</w:t>
      </w:r>
      <w:r w:rsidR="004625D5">
        <w:t>1</w:t>
      </w:r>
      <w:r>
        <w:t>); and</w:t>
      </w:r>
    </w:p>
    <w:p w14:paraId="55731B52" w14:textId="3D740655" w:rsidR="00F134D9" w:rsidRDefault="00F134D9" w:rsidP="00F134D9">
      <w:pPr>
        <w:pStyle w:val="paragraph"/>
      </w:pPr>
      <w:r>
        <w:tab/>
        <w:t>(b)</w:t>
      </w:r>
      <w:r>
        <w:tab/>
        <w:t xml:space="preserve">the applicant is a </w:t>
      </w:r>
      <w:r w:rsidR="00F0754F">
        <w:t>set-aside</w:t>
      </w:r>
      <w:r>
        <w:t xml:space="preserve"> participant;</w:t>
      </w:r>
    </w:p>
    <w:p w14:paraId="24FC14FE" w14:textId="6609F92F" w:rsidR="00F134D9" w:rsidRDefault="00F134D9" w:rsidP="00825667">
      <w:pPr>
        <w:pStyle w:val="subsection"/>
        <w:spacing w:before="60"/>
      </w:pPr>
      <w:r>
        <w:tab/>
      </w:r>
      <w:r>
        <w:tab/>
        <w:t>this section applies.</w:t>
      </w:r>
    </w:p>
    <w:p w14:paraId="1A78EC06" w14:textId="56F1BD24" w:rsidR="00BE7A62" w:rsidRPr="009248FA" w:rsidRDefault="00BE7A62" w:rsidP="00C24B4A">
      <w:pPr>
        <w:pStyle w:val="subsection"/>
      </w:pPr>
      <w:r>
        <w:tab/>
        <w:t>(4)</w:t>
      </w:r>
      <w:r>
        <w:tab/>
        <w:t>If</w:t>
      </w:r>
      <w:r w:rsidR="00DB3A21">
        <w:t xml:space="preserve"> an applicant ceases to </w:t>
      </w:r>
      <w:r w:rsidR="00DB3A21" w:rsidRPr="009248FA">
        <w:t xml:space="preserve">be a </w:t>
      </w:r>
      <w:r w:rsidR="00F0754F" w:rsidRPr="009248FA">
        <w:t>set-aside</w:t>
      </w:r>
      <w:r w:rsidR="00DB3A21" w:rsidRPr="009248FA">
        <w:t xml:space="preserve"> participant because of subsection </w:t>
      </w:r>
      <w:r w:rsidR="00007529" w:rsidRPr="009248FA">
        <w:t>46</w:t>
      </w:r>
      <w:r w:rsidR="00DB3A21" w:rsidRPr="009248FA">
        <w:t>(</w:t>
      </w:r>
      <w:r w:rsidR="00527511" w:rsidRPr="009248FA">
        <w:t>2</w:t>
      </w:r>
      <w:r w:rsidR="00DB3A21" w:rsidRPr="009248FA">
        <w:t>), this section applies.</w:t>
      </w:r>
    </w:p>
    <w:p w14:paraId="48EB484B" w14:textId="12F1DF3B" w:rsidR="00DB3A21" w:rsidRDefault="00DB3A21" w:rsidP="00C24B4A">
      <w:pPr>
        <w:pStyle w:val="subsection"/>
      </w:pPr>
      <w:r w:rsidRPr="009248FA">
        <w:tab/>
        <w:t>(5)</w:t>
      </w:r>
      <w:r w:rsidRPr="009248FA">
        <w:tab/>
        <w:t xml:space="preserve">If an applicant becomes a </w:t>
      </w:r>
      <w:r w:rsidR="00F0754F" w:rsidRPr="009248FA">
        <w:t>set-aside</w:t>
      </w:r>
      <w:r w:rsidRPr="009248FA">
        <w:t xml:space="preserve"> participant because of subsection </w:t>
      </w:r>
      <w:r w:rsidR="00007529" w:rsidRPr="009248FA">
        <w:t>46</w:t>
      </w:r>
      <w:r w:rsidRPr="009248FA">
        <w:t>(</w:t>
      </w:r>
      <w:r w:rsidR="00527511" w:rsidRPr="009248FA">
        <w:t>3</w:t>
      </w:r>
      <w:r w:rsidRPr="009248FA">
        <w:t>), this section</w:t>
      </w:r>
      <w:r>
        <w:t xml:space="preserve"> applies.</w:t>
      </w:r>
    </w:p>
    <w:p w14:paraId="59F62AFA" w14:textId="61E6B640" w:rsidR="005A53E8" w:rsidRDefault="005A53E8" w:rsidP="005A53E8">
      <w:pPr>
        <w:pStyle w:val="subsection"/>
        <w:rPr>
          <w:i/>
          <w:iCs/>
        </w:rPr>
      </w:pPr>
      <w:r>
        <w:rPr>
          <w:i/>
          <w:iCs/>
        </w:rPr>
        <w:t>Effect on supply of 900 national product</w:t>
      </w:r>
    </w:p>
    <w:p w14:paraId="53DB919C" w14:textId="759534F3" w:rsidR="005A53E8" w:rsidRDefault="005A53E8" w:rsidP="00825667">
      <w:pPr>
        <w:pStyle w:val="subsection"/>
      </w:pPr>
      <w:r>
        <w:tab/>
        <w:t>(</w:t>
      </w:r>
      <w:r w:rsidR="001536CD">
        <w:t>6</w:t>
      </w:r>
      <w:r>
        <w:t>)</w:t>
      </w:r>
      <w:r>
        <w:tab/>
        <w:t>If this section applies</w:t>
      </w:r>
      <w:r w:rsidR="001536CD">
        <w:t xml:space="preserve">, </w:t>
      </w:r>
      <w:r>
        <w:t>the ACMA may vary the extended eligibility deadline (</w:t>
      </w:r>
      <w:r>
        <w:rPr>
          <w:b/>
          <w:bCs/>
          <w:i/>
          <w:iCs/>
        </w:rPr>
        <w:t>varied extended eligibility deadline</w:t>
      </w:r>
      <w:r>
        <w:t>)</w:t>
      </w:r>
      <w:r w:rsidR="001536CD">
        <w:t>.</w:t>
      </w:r>
    </w:p>
    <w:p w14:paraId="296DF0E1" w14:textId="01763339" w:rsidR="005A53E8" w:rsidRDefault="005A53E8" w:rsidP="005A53E8">
      <w:pPr>
        <w:pStyle w:val="subsection"/>
      </w:pPr>
      <w:r>
        <w:tab/>
        <w:t>(</w:t>
      </w:r>
      <w:r w:rsidR="001536CD">
        <w:t>7</w:t>
      </w:r>
      <w:r>
        <w:t>)</w:t>
      </w:r>
      <w:r>
        <w:tab/>
        <w:t>The varied extended eligibility deadline must be later than</w:t>
      </w:r>
      <w:r w:rsidR="00BD2810">
        <w:t>:</w:t>
      </w:r>
    </w:p>
    <w:p w14:paraId="58E9A191" w14:textId="3BCA3535" w:rsidR="00BD2810" w:rsidRDefault="00BD2810" w:rsidP="00BD2810">
      <w:pPr>
        <w:pStyle w:val="paragraph"/>
      </w:pPr>
      <w:r>
        <w:tab/>
        <w:t>(a)</w:t>
      </w:r>
      <w:r>
        <w:tab/>
        <w:t>if the ACMA makes its decision under subsection (6) before the extended eligibility deadline – the extended eligibility deadline;</w:t>
      </w:r>
      <w:r w:rsidR="003C1C70">
        <w:t xml:space="preserve"> or</w:t>
      </w:r>
    </w:p>
    <w:p w14:paraId="15E80C33" w14:textId="7C5D4BE8" w:rsidR="00BD2810" w:rsidRDefault="00BD2810" w:rsidP="00BD2810">
      <w:pPr>
        <w:pStyle w:val="paragraph"/>
      </w:pPr>
      <w:r>
        <w:tab/>
        <w:t>(b)</w:t>
      </w:r>
      <w:r>
        <w:tab/>
        <w:t>if the ACMA makes its decision under subsection (</w:t>
      </w:r>
      <w:r w:rsidR="00ED1382">
        <w:t>6</w:t>
      </w:r>
      <w:r>
        <w:t>) after the extended eligibility deadline – the day on which the ACMA made its decision under subsection (6).</w:t>
      </w:r>
    </w:p>
    <w:p w14:paraId="12811AFD" w14:textId="6741CDE0" w:rsidR="002A6BAE" w:rsidRPr="00186FA7" w:rsidRDefault="002A6BAE" w:rsidP="002A6BAE">
      <w:pPr>
        <w:pStyle w:val="subsection"/>
      </w:pPr>
      <w:r>
        <w:tab/>
        <w:t>(</w:t>
      </w:r>
      <w:r w:rsidR="004E4A80">
        <w:t>8</w:t>
      </w:r>
      <w:r>
        <w:t>)</w:t>
      </w:r>
      <w:r>
        <w:tab/>
        <w:t>If this section applies because of subsection (1), the applicant that withdraws, or is taken to have withdrawn, its application ceases</w:t>
      </w:r>
      <w:r w:rsidRPr="00186FA7">
        <w:t xml:space="preserve"> </w:t>
      </w:r>
      <w:r>
        <w:t xml:space="preserve">to be a </w:t>
      </w:r>
      <w:r w:rsidR="00F0754F">
        <w:rPr>
          <w:b/>
          <w:bCs/>
          <w:i/>
          <w:iCs/>
        </w:rPr>
        <w:t>set-aside</w:t>
      </w:r>
      <w:r>
        <w:rPr>
          <w:b/>
          <w:bCs/>
          <w:i/>
          <w:iCs/>
        </w:rPr>
        <w:t xml:space="preserve"> participant</w:t>
      </w:r>
      <w:r>
        <w:t>.</w:t>
      </w:r>
    </w:p>
    <w:p w14:paraId="60028E4A" w14:textId="4CF3B12B" w:rsidR="001B77C1" w:rsidRDefault="00787507" w:rsidP="00787507">
      <w:pPr>
        <w:pStyle w:val="subsection"/>
      </w:pPr>
      <w:r>
        <w:tab/>
        <w:t>(</w:t>
      </w:r>
      <w:r w:rsidR="004E4A80">
        <w:t>9</w:t>
      </w:r>
      <w:r>
        <w:t>)</w:t>
      </w:r>
      <w:r>
        <w:tab/>
        <w:t>If, as a result of the operation of</w:t>
      </w:r>
      <w:r w:rsidR="0087257E">
        <w:t xml:space="preserve"> one or more of</w:t>
      </w:r>
      <w:r w:rsidR="001B77C1">
        <w:t>:</w:t>
      </w:r>
    </w:p>
    <w:p w14:paraId="3DEE7253" w14:textId="58DCDF16" w:rsidR="001B77C1" w:rsidRDefault="001B77C1" w:rsidP="001B77C1">
      <w:pPr>
        <w:pStyle w:val="paragraph"/>
      </w:pPr>
      <w:r>
        <w:tab/>
        <w:t>(</w:t>
      </w:r>
      <w:r w:rsidR="009D70EE">
        <w:t>a</w:t>
      </w:r>
      <w:r>
        <w:t>)</w:t>
      </w:r>
      <w:r>
        <w:tab/>
        <w:t xml:space="preserve">section </w:t>
      </w:r>
      <w:r w:rsidR="00A51223">
        <w:t>51</w:t>
      </w:r>
      <w:r>
        <w:t>; or</w:t>
      </w:r>
    </w:p>
    <w:p w14:paraId="66CBD659" w14:textId="181C121F" w:rsidR="001B77C1" w:rsidRDefault="001B77C1" w:rsidP="001B77C1">
      <w:pPr>
        <w:pStyle w:val="paragraph"/>
      </w:pPr>
      <w:r>
        <w:tab/>
        <w:t>(</w:t>
      </w:r>
      <w:r w:rsidR="009D70EE">
        <w:t>b</w:t>
      </w:r>
      <w:r>
        <w:t>)</w:t>
      </w:r>
      <w:r>
        <w:tab/>
        <w:t>because of the</w:t>
      </w:r>
      <w:r w:rsidR="00845F61">
        <w:t xml:space="preserve"> result of </w:t>
      </w:r>
      <w:r>
        <w:t xml:space="preserve">subsection </w:t>
      </w:r>
      <w:r w:rsidR="00A51223">
        <w:t>51</w:t>
      </w:r>
      <w:r>
        <w:t>(5) – section 3</w:t>
      </w:r>
      <w:r w:rsidR="003E3103">
        <w:t>8</w:t>
      </w:r>
      <w:r>
        <w:t xml:space="preserve"> or section 3</w:t>
      </w:r>
      <w:r w:rsidR="00244489">
        <w:t>9</w:t>
      </w:r>
      <w:r w:rsidR="002A6BAE">
        <w:t>;</w:t>
      </w:r>
    </w:p>
    <w:p w14:paraId="1FEF35D3" w14:textId="6EDC2DB2" w:rsidR="00787507" w:rsidRDefault="001B77C1" w:rsidP="00E752ED">
      <w:pPr>
        <w:pStyle w:val="subsection"/>
        <w:spacing w:before="60"/>
      </w:pPr>
      <w:r>
        <w:tab/>
      </w:r>
      <w:r>
        <w:tab/>
      </w:r>
      <w:r w:rsidR="00787507">
        <w:t>there is no applicant (other than a withdrawn applicant) who, in its completed application form,</w:t>
      </w:r>
      <w:r w:rsidR="00787507" w:rsidRPr="00EE7FA5">
        <w:t xml:space="preserve"> </w:t>
      </w:r>
      <w:r w:rsidR="00787507">
        <w:t xml:space="preserve">states that </w:t>
      </w:r>
      <w:r w:rsidR="002D0D63">
        <w:t>it</w:t>
      </w:r>
      <w:r w:rsidR="00787507">
        <w:t xml:space="preserve"> </w:t>
      </w:r>
      <w:r w:rsidR="00145308">
        <w:t xml:space="preserve">elects </w:t>
      </w:r>
      <w:r w:rsidR="00D3202A">
        <w:t>to take up</w:t>
      </w:r>
      <w:r w:rsidR="00787507">
        <w:t xml:space="preserve"> a </w:t>
      </w:r>
      <w:r w:rsidR="00F0754F">
        <w:t>set-aside</w:t>
      </w:r>
      <w:r w:rsidR="00787507">
        <w:t xml:space="preserve"> lot, then from the </w:t>
      </w:r>
      <w:r w:rsidR="004E4A80">
        <w:t xml:space="preserve">last </w:t>
      </w:r>
      <w:r w:rsidR="00787507">
        <w:t xml:space="preserve">time </w:t>
      </w:r>
      <w:r w:rsidR="004E4A80">
        <w:t>a person cease</w:t>
      </w:r>
      <w:r w:rsidR="008B31E5">
        <w:t>s</w:t>
      </w:r>
      <w:r w:rsidR="004E4A80">
        <w:t xml:space="preserve"> to be a </w:t>
      </w:r>
      <w:r w:rsidR="00F0754F">
        <w:t>set-aside</w:t>
      </w:r>
      <w:r w:rsidR="004E4A80">
        <w:t xml:space="preserve"> participant</w:t>
      </w:r>
      <w:r w:rsidR="00787507">
        <w:t>:</w:t>
      </w:r>
    </w:p>
    <w:p w14:paraId="36F0B393" w14:textId="6BD3CAE8" w:rsidR="00787507" w:rsidRDefault="00787507" w:rsidP="00787507">
      <w:pPr>
        <w:pStyle w:val="paragraph"/>
      </w:pPr>
      <w:r>
        <w:tab/>
        <w:t>(</w:t>
      </w:r>
      <w:r w:rsidR="009D70EE">
        <w:t>c</w:t>
      </w:r>
      <w:r>
        <w:t>)</w:t>
      </w:r>
      <w:r>
        <w:tab/>
        <w:t xml:space="preserve">subsection </w:t>
      </w:r>
      <w:r w:rsidR="005E37BD">
        <w:t>63</w:t>
      </w:r>
      <w:r>
        <w:t>(1) ceases to apply in relation to the auction; and</w:t>
      </w:r>
    </w:p>
    <w:p w14:paraId="050F8972" w14:textId="7672FABE" w:rsidR="00787507" w:rsidRPr="00995F95" w:rsidRDefault="00787507" w:rsidP="00272F2F">
      <w:pPr>
        <w:pStyle w:val="paragraph"/>
      </w:pPr>
      <w:r>
        <w:tab/>
        <w:t>(</w:t>
      </w:r>
      <w:r w:rsidR="009D70EE">
        <w:t>d</w:t>
      </w:r>
      <w:r>
        <w:t>)</w:t>
      </w:r>
      <w:r>
        <w:tab/>
        <w:t xml:space="preserve">subsection </w:t>
      </w:r>
      <w:r w:rsidR="005E37BD">
        <w:t>63</w:t>
      </w:r>
      <w:r>
        <w:t>(</w:t>
      </w:r>
      <w:r w:rsidR="00360C73">
        <w:t>2</w:t>
      </w:r>
      <w:r>
        <w:t>) applies in relation to the auction</w:t>
      </w:r>
      <w:r w:rsidR="00272F2F">
        <w:t>.</w:t>
      </w:r>
    </w:p>
    <w:p w14:paraId="70262415" w14:textId="15DA333C" w:rsidR="00272F2F" w:rsidRPr="0069678A" w:rsidRDefault="00272F2F" w:rsidP="00272F2F">
      <w:pPr>
        <w:pStyle w:val="notetext"/>
      </w:pPr>
      <w:r>
        <w:t>Note:</w:t>
      </w:r>
      <w:r>
        <w:tab/>
        <w:t>If subsection (9) applies, then there will be no set-aside participants.</w:t>
      </w:r>
    </w:p>
    <w:p w14:paraId="139F6779" w14:textId="4F44DAEC" w:rsidR="00B67831" w:rsidRDefault="00B67831" w:rsidP="00B67831">
      <w:pPr>
        <w:pStyle w:val="subsection"/>
      </w:pPr>
      <w:r w:rsidRPr="00867395">
        <w:tab/>
        <w:t>(</w:t>
      </w:r>
      <w:r w:rsidR="004E4A80">
        <w:t>10</w:t>
      </w:r>
      <w:r w:rsidRPr="00867395">
        <w:t>)</w:t>
      </w:r>
      <w:r w:rsidRPr="00867395">
        <w:tab/>
        <w:t xml:space="preserve">If the ACMA </w:t>
      </w:r>
      <w:r>
        <w:t xml:space="preserve">varies the extended eligibility deadline under </w:t>
      </w:r>
      <w:r w:rsidR="004E4A80">
        <w:t>subsection (6)</w:t>
      </w:r>
      <w:r>
        <w:t>, the ACMA must:</w:t>
      </w:r>
    </w:p>
    <w:p w14:paraId="65514AEC" w14:textId="1BE01826" w:rsidR="00B67831" w:rsidRDefault="00B67831" w:rsidP="00B67831">
      <w:pPr>
        <w:pStyle w:val="paragraph"/>
      </w:pPr>
      <w:r>
        <w:tab/>
        <w:t>(a)</w:t>
      </w:r>
      <w:r>
        <w:tab/>
        <w:t>approve a form (</w:t>
      </w:r>
      <w:r>
        <w:rPr>
          <w:b/>
          <w:bCs/>
          <w:i/>
          <w:iCs/>
        </w:rPr>
        <w:t>varied updated eligibility nomination form</w:t>
      </w:r>
      <w:r>
        <w:t>) that complies with subsection (</w:t>
      </w:r>
      <w:r w:rsidR="004E4A80">
        <w:t>11</w:t>
      </w:r>
      <w:r>
        <w:t>); and</w:t>
      </w:r>
    </w:p>
    <w:p w14:paraId="7AB421E3" w14:textId="77D5795C" w:rsidR="00B67831" w:rsidRDefault="00B67831" w:rsidP="00B67831">
      <w:pPr>
        <w:pStyle w:val="paragraph"/>
      </w:pPr>
      <w:r>
        <w:tab/>
        <w:t>(b)</w:t>
      </w:r>
      <w:r>
        <w:tab/>
        <w:t xml:space="preserve">tell each applicant, in writing, how many </w:t>
      </w:r>
      <w:r w:rsidR="00F0754F">
        <w:t>set-aside</w:t>
      </w:r>
      <w:r>
        <w:t xml:space="preserve"> participants there are; and</w:t>
      </w:r>
    </w:p>
    <w:p w14:paraId="6B84FFB7" w14:textId="4D965F57" w:rsidR="00B67831" w:rsidRDefault="00B67831" w:rsidP="00B67831">
      <w:pPr>
        <w:pStyle w:val="paragraph"/>
      </w:pPr>
      <w:r>
        <w:tab/>
        <w:t>(c)</w:t>
      </w:r>
      <w:r>
        <w:tab/>
        <w:t>tell each applicant, in writing, the supply of the 900 national product; and</w:t>
      </w:r>
    </w:p>
    <w:p w14:paraId="6853123A" w14:textId="0523742D" w:rsidR="00B67831" w:rsidRDefault="00B67831" w:rsidP="00B67831">
      <w:pPr>
        <w:pStyle w:val="paragraph"/>
      </w:pPr>
      <w:r>
        <w:tab/>
        <w:t>(d)</w:t>
      </w:r>
      <w:r>
        <w:tab/>
        <w:t>give each applicant a copy of the varied updated eligibility nomination form.</w:t>
      </w:r>
    </w:p>
    <w:p w14:paraId="55EF39EC" w14:textId="5388695F" w:rsidR="00B67831" w:rsidRPr="0069678A" w:rsidRDefault="00B67831" w:rsidP="00B67831">
      <w:pPr>
        <w:pStyle w:val="notetext"/>
      </w:pPr>
      <w:r>
        <w:t>Note:</w:t>
      </w:r>
      <w:r>
        <w:tab/>
        <w:t xml:space="preserve">For the 900 national product, </w:t>
      </w:r>
      <w:r>
        <w:rPr>
          <w:b/>
          <w:bCs/>
          <w:i/>
          <w:iCs/>
        </w:rPr>
        <w:t>supply</w:t>
      </w:r>
      <w:r>
        <w:t xml:space="preserve"> depends upon whether one or more </w:t>
      </w:r>
      <w:r w:rsidR="00F0754F">
        <w:t>set-aside</w:t>
      </w:r>
      <w:r>
        <w:t xml:space="preserve"> applicants have </w:t>
      </w:r>
      <w:r w:rsidR="00B05264">
        <w:t>elected to take up</w:t>
      </w:r>
      <w:r>
        <w:t xml:space="preserve"> a </w:t>
      </w:r>
      <w:r w:rsidR="00F0754F">
        <w:t>set-aside</w:t>
      </w:r>
      <w:r>
        <w:t xml:space="preserve"> lot.</w:t>
      </w:r>
    </w:p>
    <w:p w14:paraId="03E47D84" w14:textId="7AF16002" w:rsidR="00787507" w:rsidRDefault="00787507" w:rsidP="00787507">
      <w:pPr>
        <w:pStyle w:val="subsection"/>
      </w:pPr>
      <w:r>
        <w:tab/>
        <w:t>(</w:t>
      </w:r>
      <w:r w:rsidR="004E4A80">
        <w:t>11</w:t>
      </w:r>
      <w:r>
        <w:t>)</w:t>
      </w:r>
      <w:r>
        <w:tab/>
        <w:t>The varied</w:t>
      </w:r>
      <w:r w:rsidR="00994AD6">
        <w:t xml:space="preserve"> updated</w:t>
      </w:r>
      <w:r>
        <w:t xml:space="preserve"> eligibility nomination form must include a requirement for, and a guide to:</w:t>
      </w:r>
    </w:p>
    <w:p w14:paraId="6FAFEBEB" w14:textId="77777777" w:rsidR="00787507" w:rsidRDefault="00787507" w:rsidP="00787507">
      <w:pPr>
        <w:pStyle w:val="paragraph"/>
      </w:pPr>
      <w:r>
        <w:tab/>
        <w:t>(a)</w:t>
      </w:r>
      <w:r>
        <w:tab/>
        <w:t>specifying the number of lots of each product desired by an applicant as the provisional start demands of the applicant before the pre-bidding phase, at the starting price for the lots of the product; and</w:t>
      </w:r>
    </w:p>
    <w:p w14:paraId="4AFA94B3" w14:textId="77777777" w:rsidR="00787507" w:rsidRPr="00867395" w:rsidRDefault="00787507" w:rsidP="00787507">
      <w:pPr>
        <w:pStyle w:val="paragraph"/>
      </w:pPr>
      <w:r>
        <w:tab/>
        <w:t>(b)</w:t>
      </w:r>
      <w:r>
        <w:tab/>
        <w:t>calculating and specifying the maximum eligibility points of an applicant based on those provisional start demands.</w:t>
      </w:r>
    </w:p>
    <w:p w14:paraId="0A277A76" w14:textId="0764B444" w:rsidR="00787507" w:rsidRPr="00867395" w:rsidRDefault="00787507" w:rsidP="00787507">
      <w:pPr>
        <w:pStyle w:val="subsection"/>
      </w:pPr>
      <w:r w:rsidRPr="00867395">
        <w:tab/>
        <w:t>(</w:t>
      </w:r>
      <w:r w:rsidR="004E4A80">
        <w:t>12</w:t>
      </w:r>
      <w:r w:rsidRPr="00867395">
        <w:t>)</w:t>
      </w:r>
      <w:r w:rsidRPr="00867395">
        <w:tab/>
        <w:t xml:space="preserve">If the ACMA varies the </w:t>
      </w:r>
      <w:r w:rsidR="00994AD6">
        <w:t xml:space="preserve">extended </w:t>
      </w:r>
      <w:r w:rsidRPr="00867395">
        <w:t xml:space="preserve">eligibility deadline under </w:t>
      </w:r>
      <w:r w:rsidR="004E4A80">
        <w:t>subsection (6)</w:t>
      </w:r>
      <w:r w:rsidRPr="00867395">
        <w:t>, then in this instrument:</w:t>
      </w:r>
    </w:p>
    <w:p w14:paraId="2791B5C5" w14:textId="12ED5F04" w:rsidR="00787507" w:rsidRPr="00867395" w:rsidRDefault="00787507" w:rsidP="00787507">
      <w:pPr>
        <w:pStyle w:val="paragraph"/>
      </w:pPr>
      <w:r w:rsidRPr="00867395">
        <w:tab/>
        <w:t>(a)</w:t>
      </w:r>
      <w:r w:rsidRPr="00867395">
        <w:tab/>
        <w:t xml:space="preserve">a reference to the </w:t>
      </w:r>
      <w:r w:rsidRPr="00867395">
        <w:rPr>
          <w:b/>
          <w:bCs/>
          <w:i/>
          <w:iCs/>
        </w:rPr>
        <w:t>e</w:t>
      </w:r>
      <w:r w:rsidR="00994AD6">
        <w:rPr>
          <w:b/>
          <w:bCs/>
          <w:i/>
          <w:iCs/>
        </w:rPr>
        <w:t xml:space="preserve">xtended </w:t>
      </w:r>
      <w:r w:rsidR="00C212F4">
        <w:rPr>
          <w:b/>
          <w:bCs/>
          <w:i/>
          <w:iCs/>
        </w:rPr>
        <w:t>e</w:t>
      </w:r>
      <w:r w:rsidRPr="00867395">
        <w:rPr>
          <w:b/>
          <w:bCs/>
          <w:i/>
          <w:iCs/>
        </w:rPr>
        <w:t>ligibility deadline</w:t>
      </w:r>
      <w:r w:rsidRPr="00867395">
        <w:t xml:space="preserve"> is taken to be a reference to the varied </w:t>
      </w:r>
      <w:r w:rsidR="00C212F4">
        <w:t xml:space="preserve">extended </w:t>
      </w:r>
      <w:r w:rsidRPr="00867395">
        <w:t>eligibility deadline;</w:t>
      </w:r>
      <w:r w:rsidR="00DF70C3">
        <w:t xml:space="preserve"> and</w:t>
      </w:r>
    </w:p>
    <w:p w14:paraId="1BF70330" w14:textId="701ECE9C" w:rsidR="00787507" w:rsidRPr="00867395" w:rsidRDefault="00787507" w:rsidP="00787507">
      <w:pPr>
        <w:pStyle w:val="paragraph"/>
      </w:pPr>
      <w:r w:rsidRPr="00867395">
        <w:tab/>
        <w:t>(b)</w:t>
      </w:r>
      <w:r w:rsidRPr="00867395">
        <w:tab/>
        <w:t xml:space="preserve">a reference to the </w:t>
      </w:r>
      <w:r w:rsidR="00C212F4">
        <w:rPr>
          <w:b/>
          <w:bCs/>
          <w:i/>
          <w:iCs/>
        </w:rPr>
        <w:t>updated e</w:t>
      </w:r>
      <w:r w:rsidRPr="00867395">
        <w:rPr>
          <w:b/>
          <w:bCs/>
          <w:i/>
          <w:iCs/>
        </w:rPr>
        <w:t>ligibility nomination form</w:t>
      </w:r>
      <w:r w:rsidRPr="00867395">
        <w:t xml:space="preserve"> is taken to be a reference to the varied </w:t>
      </w:r>
      <w:r w:rsidR="00C212F4">
        <w:t xml:space="preserve">updated </w:t>
      </w:r>
      <w:r w:rsidRPr="00867395">
        <w:t>eligibility nomination form; and</w:t>
      </w:r>
    </w:p>
    <w:p w14:paraId="330B0450" w14:textId="32B29403" w:rsidR="00290C57" w:rsidRDefault="00787507" w:rsidP="00825667">
      <w:pPr>
        <w:pStyle w:val="paragraph"/>
      </w:pPr>
      <w:r w:rsidRPr="00867395">
        <w:tab/>
        <w:t>(c)</w:t>
      </w:r>
      <w:r w:rsidRPr="00867395">
        <w:tab/>
        <w:t xml:space="preserve">a reference to a completed </w:t>
      </w:r>
      <w:r w:rsidR="00C212F4">
        <w:t xml:space="preserve">updated </w:t>
      </w:r>
      <w:r w:rsidRPr="00867395">
        <w:t xml:space="preserve">eligibility nomination form is taken to be a reference to a completed varied </w:t>
      </w:r>
      <w:r w:rsidR="00C212F4">
        <w:t xml:space="preserve">updated </w:t>
      </w:r>
      <w:r w:rsidRPr="00867395">
        <w:t>eligibility nomination form.</w:t>
      </w:r>
    </w:p>
    <w:p w14:paraId="2811F4E2" w14:textId="3AB96AE5" w:rsidR="00B06001" w:rsidRPr="00D358C5" w:rsidRDefault="00B06001" w:rsidP="00B06001">
      <w:pPr>
        <w:pStyle w:val="Heading1"/>
        <w:rPr>
          <w:rStyle w:val="CharPartText"/>
          <w:rFonts w:ascii="Times New Roman" w:hAnsi="Times New Roman" w:cs="Times New Roman"/>
          <w:b/>
          <w:bCs/>
          <w:color w:val="auto"/>
          <w:sz w:val="28"/>
          <w:szCs w:val="28"/>
        </w:rPr>
      </w:pPr>
      <w:bookmarkStart w:id="63" w:name="_Toc63237326"/>
      <w:r>
        <w:rPr>
          <w:rStyle w:val="CharPartText"/>
          <w:rFonts w:ascii="Times New Roman" w:hAnsi="Times New Roman" w:cs="Times New Roman"/>
          <w:b/>
          <w:bCs/>
          <w:color w:val="auto"/>
          <w:sz w:val="28"/>
          <w:szCs w:val="28"/>
        </w:rPr>
        <w:t>Division 6</w:t>
      </w:r>
      <w:r>
        <w:rPr>
          <w:rStyle w:val="CharPartText"/>
          <w:rFonts w:ascii="Times New Roman" w:hAnsi="Times New Roman" w:cs="Times New Roman"/>
          <w:b/>
          <w:bCs/>
          <w:color w:val="auto"/>
          <w:sz w:val="28"/>
          <w:szCs w:val="28"/>
        </w:rPr>
        <w:tab/>
        <w:t>Withdrawal of application</w:t>
      </w:r>
      <w:r w:rsidR="00086FCF">
        <w:rPr>
          <w:rStyle w:val="CharPartText"/>
          <w:rFonts w:ascii="Times New Roman" w:hAnsi="Times New Roman" w:cs="Times New Roman"/>
          <w:b/>
          <w:bCs/>
          <w:color w:val="auto"/>
          <w:sz w:val="28"/>
          <w:szCs w:val="28"/>
        </w:rPr>
        <w:t>s</w:t>
      </w:r>
      <w:bookmarkEnd w:id="63"/>
    </w:p>
    <w:p w14:paraId="53EC4503" w14:textId="42873269" w:rsidR="00B06001" w:rsidRDefault="005D4289" w:rsidP="00B06001">
      <w:pPr>
        <w:pStyle w:val="ActHead5"/>
      </w:pPr>
      <w:bookmarkStart w:id="64" w:name="_Toc63237327"/>
      <w:r>
        <w:rPr>
          <w:rStyle w:val="CharSectno"/>
        </w:rPr>
        <w:t>5</w:t>
      </w:r>
      <w:r w:rsidR="00086FCF">
        <w:rPr>
          <w:rStyle w:val="CharSectno"/>
        </w:rPr>
        <w:t>3</w:t>
      </w:r>
      <w:r w:rsidR="00B06001" w:rsidRPr="00F80517">
        <w:rPr>
          <w:rStyle w:val="CharSectno"/>
        </w:rPr>
        <w:t xml:space="preserve">  </w:t>
      </w:r>
      <w:r w:rsidR="00086FCF">
        <w:t>Withdrawal of application</w:t>
      </w:r>
      <w:bookmarkEnd w:id="64"/>
    </w:p>
    <w:p w14:paraId="2A2065CC" w14:textId="1CE83277" w:rsidR="00B06001" w:rsidRDefault="00B06001" w:rsidP="00B06001">
      <w:pPr>
        <w:pStyle w:val="subsection"/>
      </w:pPr>
      <w:r>
        <w:tab/>
        <w:t>(1)</w:t>
      </w:r>
      <w:r>
        <w:tab/>
      </w:r>
      <w:r w:rsidR="00EA4D5F">
        <w:t>Subject to subsection (</w:t>
      </w:r>
      <w:r w:rsidR="00A62BE6">
        <w:t>6</w:t>
      </w:r>
      <w:r w:rsidR="00EA4D5F">
        <w:t>), a</w:t>
      </w:r>
      <w:r w:rsidR="00086FCF">
        <w:t>n applicant may withdraw its application before the eligibility deadline or extended eligibility dead</w:t>
      </w:r>
      <w:r w:rsidR="00B148AE">
        <w:t>line (if there is one), by giving the ACMA notice in writing.</w:t>
      </w:r>
    </w:p>
    <w:p w14:paraId="5DDA0239" w14:textId="77777777" w:rsidR="00B148AE" w:rsidRDefault="00B148AE" w:rsidP="00B06001">
      <w:pPr>
        <w:pStyle w:val="subsection"/>
      </w:pPr>
      <w:r>
        <w:tab/>
        <w:t>(2)</w:t>
      </w:r>
      <w:r>
        <w:tab/>
        <w:t>If an applicant who withdraws its application under subsection (1), or who is taken to have withdrawn its application under another provision of this instrument, has made:</w:t>
      </w:r>
    </w:p>
    <w:p w14:paraId="463C8153" w14:textId="640D830B" w:rsidR="00B148AE" w:rsidRDefault="00B148AE" w:rsidP="00B148AE">
      <w:pPr>
        <w:pStyle w:val="paragraph"/>
      </w:pPr>
      <w:r>
        <w:tab/>
        <w:t>(a)</w:t>
      </w:r>
      <w:r>
        <w:tab/>
        <w:t xml:space="preserve">an eligibility payment under </w:t>
      </w:r>
      <w:r w:rsidRPr="009248FA">
        <w:t xml:space="preserve">subsection </w:t>
      </w:r>
      <w:r w:rsidR="00634258" w:rsidRPr="009248FA">
        <w:t>32</w:t>
      </w:r>
      <w:r w:rsidRPr="009248FA">
        <w:t>(</w:t>
      </w:r>
      <w:r w:rsidR="009C1AE1" w:rsidRPr="009248FA">
        <w:t>7</w:t>
      </w:r>
      <w:r w:rsidRPr="009248FA">
        <w:t>), 3</w:t>
      </w:r>
      <w:r w:rsidR="00244489" w:rsidRPr="009248FA">
        <w:t>9</w:t>
      </w:r>
      <w:r w:rsidRPr="009248FA">
        <w:t>(</w:t>
      </w:r>
      <w:r w:rsidR="00244489" w:rsidRPr="009248FA">
        <w:t>7</w:t>
      </w:r>
      <w:r w:rsidRPr="009248FA">
        <w:t>)</w:t>
      </w:r>
      <w:r>
        <w:t xml:space="preserve"> or </w:t>
      </w:r>
      <w:r w:rsidR="00F86C24">
        <w:t>49</w:t>
      </w:r>
      <w:r>
        <w:t>(</w:t>
      </w:r>
      <w:r w:rsidR="00F86C24">
        <w:t>3</w:t>
      </w:r>
      <w:r>
        <w:t>), and in accordance with</w:t>
      </w:r>
      <w:r w:rsidR="001E363E">
        <w:t xml:space="preserve"> and for the purposes of</w:t>
      </w:r>
      <w:r>
        <w:t xml:space="preserve"> section </w:t>
      </w:r>
      <w:r w:rsidR="001F3BCE">
        <w:t>43</w:t>
      </w:r>
      <w:r>
        <w:t>; or</w:t>
      </w:r>
    </w:p>
    <w:p w14:paraId="2EFE986B" w14:textId="75692811" w:rsidR="001F6D7B" w:rsidRDefault="00B148AE" w:rsidP="00B148AE">
      <w:pPr>
        <w:pStyle w:val="paragraph"/>
      </w:pPr>
      <w:r>
        <w:tab/>
        <w:t>(b)</w:t>
      </w:r>
      <w:r>
        <w:tab/>
        <w:t>an additional eligibility pay</w:t>
      </w:r>
      <w:r w:rsidR="00F509E0">
        <w:t xml:space="preserve">ment under subsection </w:t>
      </w:r>
      <w:r w:rsidR="00F8197E">
        <w:t>47</w:t>
      </w:r>
      <w:r w:rsidR="00F509E0">
        <w:t xml:space="preserve">(3), in accordance with and for the purposes of section </w:t>
      </w:r>
      <w:r w:rsidR="001F3BCE">
        <w:t>43</w:t>
      </w:r>
      <w:r w:rsidR="001F6D7B">
        <w:t>;</w:t>
      </w:r>
    </w:p>
    <w:p w14:paraId="54554040" w14:textId="2D6A9F21" w:rsidR="00B148AE" w:rsidRDefault="001F6D7B" w:rsidP="001F6D7B">
      <w:pPr>
        <w:pStyle w:val="subsection"/>
        <w:spacing w:before="60"/>
      </w:pPr>
      <w:r>
        <w:tab/>
      </w:r>
      <w:r>
        <w:tab/>
      </w:r>
      <w:r w:rsidR="00F509E0">
        <w:t xml:space="preserve">the ACMA must refund the </w:t>
      </w:r>
      <w:r>
        <w:t xml:space="preserve">eligibility payment </w:t>
      </w:r>
      <w:r w:rsidR="00496B5C">
        <w:t xml:space="preserve">or additional eligibility payment within the period specified in subsection </w:t>
      </w:r>
      <w:r w:rsidR="0057177B">
        <w:t>74</w:t>
      </w:r>
      <w:r w:rsidR="00496B5C">
        <w:t>(2).</w:t>
      </w:r>
    </w:p>
    <w:p w14:paraId="7B822557" w14:textId="2BE84059" w:rsidR="00E83DD2" w:rsidRDefault="00496B5C" w:rsidP="004F3187">
      <w:pPr>
        <w:pStyle w:val="subsection"/>
      </w:pPr>
      <w:r>
        <w:tab/>
        <w:t>(3)</w:t>
      </w:r>
      <w:r>
        <w:tab/>
        <w:t xml:space="preserve">Subsection (2) is subject to sections </w:t>
      </w:r>
      <w:r w:rsidR="00DD13DD">
        <w:t>86</w:t>
      </w:r>
      <w:r>
        <w:t xml:space="preserve"> and </w:t>
      </w:r>
      <w:r w:rsidR="00E554F4">
        <w:t>88</w:t>
      </w:r>
      <w:r>
        <w:t>.</w:t>
      </w:r>
    </w:p>
    <w:p w14:paraId="754DD2CC" w14:textId="142B1EF0" w:rsidR="00496B5C" w:rsidRDefault="00496B5C" w:rsidP="004F3187">
      <w:pPr>
        <w:pStyle w:val="subsection"/>
      </w:pPr>
      <w:r>
        <w:tab/>
        <w:t>(4)</w:t>
      </w:r>
      <w:r>
        <w:tab/>
        <w:t xml:space="preserve">An applicant may not withdraw its application after the later of the eligibility deadline or </w:t>
      </w:r>
      <w:r w:rsidR="00753C72">
        <w:t>extended eligibility deadline (if there is one).</w:t>
      </w:r>
    </w:p>
    <w:p w14:paraId="554E89B2" w14:textId="5AD16FD1" w:rsidR="00753C72" w:rsidRDefault="00753C72" w:rsidP="004F3187">
      <w:pPr>
        <w:pStyle w:val="subsection"/>
      </w:pPr>
      <w:r>
        <w:tab/>
        <w:t>(5)</w:t>
      </w:r>
      <w:r>
        <w:tab/>
        <w:t xml:space="preserve">Subject to subsection </w:t>
      </w:r>
      <w:r w:rsidR="00F86C24">
        <w:t>49</w:t>
      </w:r>
      <w:r>
        <w:t>(1), an applicant must not be re-admitted to the auction after withdrawing, or being taken to have withdrawn, its application.</w:t>
      </w:r>
    </w:p>
    <w:p w14:paraId="4EF5C23F" w14:textId="103B49F0" w:rsidR="008F0D6E" w:rsidRDefault="00B5308E" w:rsidP="004F3187">
      <w:pPr>
        <w:pStyle w:val="subsection"/>
      </w:pPr>
      <w:r>
        <w:tab/>
        <w:t>(6)</w:t>
      </w:r>
      <w:r>
        <w:tab/>
      </w:r>
      <w:r w:rsidR="00416E73">
        <w:t xml:space="preserve">A </w:t>
      </w:r>
      <w:r w:rsidR="008B4AEB">
        <w:t xml:space="preserve">person who is a </w:t>
      </w:r>
      <w:r w:rsidR="00F0754F">
        <w:t>set-aside</w:t>
      </w:r>
      <w:r w:rsidR="00416E73">
        <w:t xml:space="preserve"> participant may only withdraw its application in accordance with subsection (1) if</w:t>
      </w:r>
      <w:r w:rsidR="008F0D6E">
        <w:t>:</w:t>
      </w:r>
    </w:p>
    <w:p w14:paraId="5112509E" w14:textId="292080BA" w:rsidR="00170E8D" w:rsidRDefault="00843474" w:rsidP="00843474">
      <w:pPr>
        <w:pStyle w:val="paragraph"/>
      </w:pPr>
      <w:r>
        <w:tab/>
        <w:t>(a)</w:t>
      </w:r>
      <w:r>
        <w:tab/>
      </w:r>
      <w:r w:rsidR="00416E73">
        <w:t xml:space="preserve">the ACMA </w:t>
      </w:r>
      <w:r w:rsidR="00170E8D">
        <w:t xml:space="preserve">varies the starting price for lots of a product, in accordance with subsection </w:t>
      </w:r>
      <w:r w:rsidR="002653A4">
        <w:t>44</w:t>
      </w:r>
      <w:r w:rsidR="00170E8D">
        <w:t>(1); and</w:t>
      </w:r>
    </w:p>
    <w:p w14:paraId="3E5FA7A7" w14:textId="3E6E75C8" w:rsidR="00174057" w:rsidRDefault="00170E8D" w:rsidP="009248FA">
      <w:pPr>
        <w:pStyle w:val="paragraph"/>
        <w:keepNext/>
      </w:pPr>
      <w:r>
        <w:tab/>
        <w:t>(b)</w:t>
      </w:r>
      <w:r>
        <w:tab/>
        <w:t xml:space="preserve">the </w:t>
      </w:r>
      <w:r w:rsidR="00F0754F">
        <w:t>set-aside</w:t>
      </w:r>
      <w:r>
        <w:t xml:space="preserve"> participant </w:t>
      </w:r>
      <w:r w:rsidR="00174057">
        <w:t>gives notice in writing of the withdrawal in the period:</w:t>
      </w:r>
    </w:p>
    <w:p w14:paraId="1F7FA176" w14:textId="5E3303AB" w:rsidR="00CE725A" w:rsidRDefault="00174057" w:rsidP="00174057">
      <w:pPr>
        <w:pStyle w:val="paragraphsub"/>
      </w:pPr>
      <w:r>
        <w:tab/>
        <w:t>(i)</w:t>
      </w:r>
      <w:r>
        <w:tab/>
        <w:t xml:space="preserve">commencing </w:t>
      </w:r>
      <w:r w:rsidR="00CE725A">
        <w:t xml:space="preserve">at the time the ACMA notified the </w:t>
      </w:r>
      <w:r w:rsidR="00F0754F">
        <w:t>set-aside</w:t>
      </w:r>
      <w:r w:rsidR="00CE725A">
        <w:t xml:space="preserve"> participant under section </w:t>
      </w:r>
      <w:r w:rsidR="000371E0">
        <w:t>45</w:t>
      </w:r>
      <w:r w:rsidR="00CE725A">
        <w:t>; and</w:t>
      </w:r>
    </w:p>
    <w:p w14:paraId="4DAB3C4F" w14:textId="3D79DB91" w:rsidR="00B5308E" w:rsidRDefault="00CE725A" w:rsidP="001D1BA4">
      <w:pPr>
        <w:pStyle w:val="paragraphsub"/>
      </w:pPr>
      <w:r>
        <w:tab/>
        <w:t>(ii)</w:t>
      </w:r>
      <w:r>
        <w:tab/>
        <w:t xml:space="preserve">ending immediately before the </w:t>
      </w:r>
      <w:r w:rsidR="004D5FE5">
        <w:t>new application deadline</w:t>
      </w:r>
      <w:r w:rsidR="00CC3CE5">
        <w:t>.</w:t>
      </w:r>
    </w:p>
    <w:p w14:paraId="749E6F1B" w14:textId="15DD298E" w:rsidR="00D82CE4" w:rsidRDefault="00D82CE4" w:rsidP="004F3187">
      <w:pPr>
        <w:pStyle w:val="subsection"/>
      </w:pPr>
      <w:r>
        <w:tab/>
        <w:t>(7)</w:t>
      </w:r>
      <w:r>
        <w:tab/>
      </w:r>
      <w:r w:rsidR="00A62BE6">
        <w:t xml:space="preserve">If a </w:t>
      </w:r>
      <w:r w:rsidR="008B4AEB">
        <w:t xml:space="preserve">person who is a </w:t>
      </w:r>
      <w:r w:rsidR="00F0754F">
        <w:t>set-aside</w:t>
      </w:r>
      <w:r w:rsidR="00A62BE6">
        <w:t xml:space="preserve"> participant withdraws its application</w:t>
      </w:r>
      <w:r w:rsidR="002C0126">
        <w:t xml:space="preserve"> in accordance with subsection</w:t>
      </w:r>
      <w:r w:rsidR="00F83474">
        <w:t>s</w:t>
      </w:r>
      <w:r w:rsidR="002C0126">
        <w:t xml:space="preserve"> (1)</w:t>
      </w:r>
      <w:r w:rsidR="00F83474">
        <w:t xml:space="preserve"> and (6)</w:t>
      </w:r>
      <w:r w:rsidR="00A62BE6">
        <w:t>:</w:t>
      </w:r>
    </w:p>
    <w:p w14:paraId="66AAD890" w14:textId="03AF114F" w:rsidR="006371CA" w:rsidRDefault="006371CA" w:rsidP="006371CA">
      <w:pPr>
        <w:pStyle w:val="paragraph"/>
      </w:pPr>
      <w:r>
        <w:tab/>
        <w:t>(a)</w:t>
      </w:r>
      <w:r>
        <w:tab/>
        <w:t xml:space="preserve">for the purposes of this instrument, the </w:t>
      </w:r>
      <w:r w:rsidR="008B4AEB">
        <w:t>person</w:t>
      </w:r>
      <w:r>
        <w:t xml:space="preserve"> ceases to be a </w:t>
      </w:r>
      <w:r w:rsidR="00F0754F">
        <w:rPr>
          <w:b/>
          <w:bCs/>
          <w:i/>
          <w:iCs/>
        </w:rPr>
        <w:t>set-aside</w:t>
      </w:r>
      <w:r w:rsidRPr="00E04DCE">
        <w:rPr>
          <w:b/>
          <w:bCs/>
          <w:i/>
          <w:iCs/>
        </w:rPr>
        <w:t xml:space="preserve"> participant</w:t>
      </w:r>
      <w:r>
        <w:t xml:space="preserve"> from the time the </w:t>
      </w:r>
      <w:r w:rsidR="008B4AEB">
        <w:t>person</w:t>
      </w:r>
      <w:r>
        <w:t xml:space="preserve"> withdraws</w:t>
      </w:r>
      <w:r w:rsidR="008B4AEB">
        <w:t xml:space="preserve"> its application</w:t>
      </w:r>
      <w:r>
        <w:t>; and</w:t>
      </w:r>
    </w:p>
    <w:p w14:paraId="4A2937D0" w14:textId="229F6C23" w:rsidR="00F15F04" w:rsidRDefault="00BE0502" w:rsidP="008B4AEB">
      <w:pPr>
        <w:pStyle w:val="paragraph"/>
      </w:pPr>
      <w:r>
        <w:tab/>
        <w:t>(</w:t>
      </w:r>
      <w:r w:rsidR="005D4289">
        <w:t>b</w:t>
      </w:r>
      <w:r>
        <w:t>)</w:t>
      </w:r>
      <w:r>
        <w:tab/>
      </w:r>
      <w:r w:rsidR="00BF6AEB">
        <w:t xml:space="preserve">if, as a result of the withdrawal, there is no applicant (other than an applicant who has withdrawn its application) that </w:t>
      </w:r>
      <w:r w:rsidR="006234E9">
        <w:t xml:space="preserve">has stated, in its application, that </w:t>
      </w:r>
      <w:r w:rsidR="00BF6AEB">
        <w:t>it</w:t>
      </w:r>
      <w:r w:rsidR="00E05335">
        <w:t xml:space="preserve"> elects to take </w:t>
      </w:r>
      <w:r w:rsidR="00E05335" w:rsidRPr="00593229">
        <w:t>up</w:t>
      </w:r>
      <w:r w:rsidR="00BF6AEB">
        <w:t xml:space="preserve"> a </w:t>
      </w:r>
      <w:r w:rsidR="00F0754F">
        <w:t>set-aside</w:t>
      </w:r>
      <w:r w:rsidR="00BF6AEB">
        <w:t xml:space="preserve"> lot</w:t>
      </w:r>
      <w:r w:rsidR="00F15F04">
        <w:t>:</w:t>
      </w:r>
    </w:p>
    <w:p w14:paraId="3824159E" w14:textId="53679E58" w:rsidR="00F15F04" w:rsidRDefault="00F15F04" w:rsidP="00F15F04">
      <w:pPr>
        <w:pStyle w:val="paragraphsub"/>
      </w:pPr>
      <w:r>
        <w:tab/>
        <w:t>(i)</w:t>
      </w:r>
      <w:r>
        <w:tab/>
        <w:t xml:space="preserve">subsection </w:t>
      </w:r>
      <w:r w:rsidR="005E37BD">
        <w:t>63</w:t>
      </w:r>
      <w:r>
        <w:t>(1) ceases to apply in relation to the auction; and</w:t>
      </w:r>
    </w:p>
    <w:p w14:paraId="7CF6D7D2" w14:textId="5CD9AB19" w:rsidR="006371CA" w:rsidRDefault="00F15F04" w:rsidP="00F15F04">
      <w:pPr>
        <w:pStyle w:val="paragraphsub"/>
      </w:pPr>
      <w:r>
        <w:tab/>
        <w:t>(ii)</w:t>
      </w:r>
      <w:r>
        <w:tab/>
        <w:t xml:space="preserve">subsection </w:t>
      </w:r>
      <w:r w:rsidR="005E37BD">
        <w:t>63</w:t>
      </w:r>
      <w:r>
        <w:t>(</w:t>
      </w:r>
      <w:r w:rsidR="00360C73">
        <w:t>2</w:t>
      </w:r>
      <w:r>
        <w:t>) applies in relation to the auction</w:t>
      </w:r>
      <w:r w:rsidR="006371CA">
        <w:t>.</w:t>
      </w:r>
    </w:p>
    <w:p w14:paraId="5D1A92AA" w14:textId="763197F2" w:rsidR="00A62BE6" w:rsidRDefault="006371CA" w:rsidP="008B4AEB">
      <w:pPr>
        <w:pStyle w:val="notetext"/>
      </w:pPr>
      <w:r>
        <w:t>Note:</w:t>
      </w:r>
      <w:r>
        <w:tab/>
        <w:t>As a result of the operation of this section, the</w:t>
      </w:r>
      <w:r w:rsidRPr="00DE1CA7">
        <w:rPr>
          <w:b/>
          <w:bCs/>
          <w:i/>
          <w:iCs/>
        </w:rPr>
        <w:t xml:space="preserve"> supply</w:t>
      </w:r>
      <w:r>
        <w:t xml:space="preserve"> of the 900 national product may have changed, or may stay the same: see clause 2 of Schedule </w:t>
      </w:r>
      <w:r w:rsidR="00B8749E">
        <w:t>2</w:t>
      </w:r>
      <w:r>
        <w:t>.</w:t>
      </w:r>
    </w:p>
    <w:p w14:paraId="46DB7BCE" w14:textId="2A289DE5" w:rsidR="00753C72" w:rsidRPr="00D358C5" w:rsidRDefault="00753C72" w:rsidP="00753C72">
      <w:pPr>
        <w:pStyle w:val="Heading1"/>
        <w:rPr>
          <w:rStyle w:val="CharPartText"/>
          <w:rFonts w:ascii="Times New Roman" w:hAnsi="Times New Roman" w:cs="Times New Roman"/>
          <w:b/>
          <w:bCs/>
          <w:color w:val="auto"/>
          <w:sz w:val="28"/>
          <w:szCs w:val="28"/>
        </w:rPr>
      </w:pPr>
      <w:bookmarkStart w:id="65" w:name="_Toc63237328"/>
      <w:r>
        <w:rPr>
          <w:rStyle w:val="CharPartText"/>
          <w:rFonts w:ascii="Times New Roman" w:hAnsi="Times New Roman" w:cs="Times New Roman"/>
          <w:b/>
          <w:bCs/>
          <w:color w:val="auto"/>
          <w:sz w:val="28"/>
          <w:szCs w:val="28"/>
        </w:rPr>
        <w:t>Division 7</w:t>
      </w:r>
      <w:r>
        <w:rPr>
          <w:rStyle w:val="CharPartText"/>
          <w:rFonts w:ascii="Times New Roman" w:hAnsi="Times New Roman" w:cs="Times New Roman"/>
          <w:b/>
          <w:bCs/>
          <w:color w:val="auto"/>
          <w:sz w:val="28"/>
          <w:szCs w:val="28"/>
        </w:rPr>
        <w:tab/>
        <w:t>Registration of bidders</w:t>
      </w:r>
      <w:bookmarkEnd w:id="65"/>
    </w:p>
    <w:p w14:paraId="6D297622" w14:textId="1B63C884" w:rsidR="00753C72" w:rsidRDefault="00537925" w:rsidP="00753C72">
      <w:pPr>
        <w:pStyle w:val="ActHead5"/>
      </w:pPr>
      <w:bookmarkStart w:id="66" w:name="_Toc63237329"/>
      <w:r>
        <w:rPr>
          <w:rStyle w:val="CharSectno"/>
        </w:rPr>
        <w:t>5</w:t>
      </w:r>
      <w:r w:rsidR="00753C72">
        <w:rPr>
          <w:rStyle w:val="CharSectno"/>
        </w:rPr>
        <w:t>4</w:t>
      </w:r>
      <w:r w:rsidR="00753C72" w:rsidRPr="00F80517">
        <w:rPr>
          <w:rStyle w:val="CharSectno"/>
        </w:rPr>
        <w:t xml:space="preserve">  </w:t>
      </w:r>
      <w:r w:rsidR="00753C72">
        <w:t>Register of bidders</w:t>
      </w:r>
      <w:bookmarkEnd w:id="66"/>
    </w:p>
    <w:p w14:paraId="0F53D789" w14:textId="40A5640F" w:rsidR="00753C72" w:rsidRDefault="004A7407" w:rsidP="00753C72">
      <w:pPr>
        <w:pStyle w:val="subsection"/>
      </w:pPr>
      <w:r>
        <w:tab/>
        <w:t>(1)</w:t>
      </w:r>
      <w:r>
        <w:tab/>
        <w:t>The ACMA must retain a register of bidders in the auction in electronic form.</w:t>
      </w:r>
    </w:p>
    <w:p w14:paraId="7B0A81AD" w14:textId="5BFF2D39" w:rsidR="00753C72" w:rsidRDefault="004A7407" w:rsidP="00753C72">
      <w:pPr>
        <w:pStyle w:val="subsection"/>
      </w:pPr>
      <w:r>
        <w:tab/>
        <w:t>(2)</w:t>
      </w:r>
      <w:r w:rsidR="00753C72">
        <w:tab/>
      </w:r>
      <w:r>
        <w:t xml:space="preserve">For each bidder, the </w:t>
      </w:r>
      <w:r w:rsidR="00D42FC0">
        <w:t>register must contain the following:</w:t>
      </w:r>
    </w:p>
    <w:p w14:paraId="5D1DC0FB" w14:textId="4E253419" w:rsidR="00753C72" w:rsidRDefault="00753C72" w:rsidP="00753C72">
      <w:pPr>
        <w:pStyle w:val="paragraph"/>
      </w:pPr>
      <w:r>
        <w:tab/>
        <w:t>(a)</w:t>
      </w:r>
      <w:r>
        <w:tab/>
      </w:r>
      <w:r w:rsidR="00D42FC0">
        <w:t>the bidder’s name;</w:t>
      </w:r>
    </w:p>
    <w:p w14:paraId="044C7CA0" w14:textId="4C559D84" w:rsidR="00D42FC0" w:rsidRDefault="00D42FC0" w:rsidP="00753C72">
      <w:pPr>
        <w:pStyle w:val="paragraph"/>
      </w:pPr>
      <w:r>
        <w:tab/>
        <w:t>(b)</w:t>
      </w:r>
      <w:r>
        <w:tab/>
        <w:t>the bidder’s postal address;</w:t>
      </w:r>
    </w:p>
    <w:p w14:paraId="0B88AD58" w14:textId="1D1E4754" w:rsidR="00D42FC0" w:rsidRDefault="00D42FC0" w:rsidP="00753C72">
      <w:pPr>
        <w:pStyle w:val="paragraph"/>
      </w:pPr>
      <w:r>
        <w:tab/>
        <w:t>(c)</w:t>
      </w:r>
      <w:r>
        <w:tab/>
        <w:t>the bidder’s email address;</w:t>
      </w:r>
    </w:p>
    <w:p w14:paraId="2DA32900" w14:textId="5A8D9958" w:rsidR="00D42FC0" w:rsidRDefault="00D42FC0" w:rsidP="00753C72">
      <w:pPr>
        <w:pStyle w:val="paragraph"/>
      </w:pPr>
      <w:r>
        <w:tab/>
        <w:t>(d)</w:t>
      </w:r>
      <w:r>
        <w:tab/>
        <w:t>the bidder’s telephone number;</w:t>
      </w:r>
    </w:p>
    <w:p w14:paraId="0540B61D" w14:textId="29F082DD" w:rsidR="00D42FC0" w:rsidRDefault="00D42FC0" w:rsidP="00753C72">
      <w:pPr>
        <w:pStyle w:val="paragraph"/>
      </w:pPr>
      <w:r>
        <w:tab/>
        <w:t>(e)</w:t>
      </w:r>
      <w:r>
        <w:tab/>
        <w:t>the name, position, postal address, email address and telephone number</w:t>
      </w:r>
      <w:r w:rsidR="00593F4A">
        <w:t xml:space="preserve"> of a contact person for the bidder;</w:t>
      </w:r>
    </w:p>
    <w:p w14:paraId="0AD91847" w14:textId="620B5C3E" w:rsidR="00593F4A" w:rsidRDefault="00593F4A" w:rsidP="00753C72">
      <w:pPr>
        <w:pStyle w:val="paragraph"/>
      </w:pPr>
      <w:r>
        <w:tab/>
        <w:t>(f)</w:t>
      </w:r>
      <w:r>
        <w:tab/>
        <w:t>the bidder’s provisional start demands for the lots of each product;</w:t>
      </w:r>
    </w:p>
    <w:p w14:paraId="5AA2AA63" w14:textId="60FC64EF" w:rsidR="00DF0686" w:rsidRDefault="00DF0686" w:rsidP="00753C72">
      <w:pPr>
        <w:pStyle w:val="paragraph"/>
      </w:pPr>
      <w:r>
        <w:tab/>
        <w:t>(</w:t>
      </w:r>
      <w:r w:rsidR="00537925">
        <w:t>g</w:t>
      </w:r>
      <w:r>
        <w:t>)</w:t>
      </w:r>
      <w:r>
        <w:tab/>
        <w:t xml:space="preserve">whether the bidder is a </w:t>
      </w:r>
      <w:r w:rsidR="00F0754F">
        <w:t>set-aside</w:t>
      </w:r>
      <w:r>
        <w:t xml:space="preserve"> participant;</w:t>
      </w:r>
    </w:p>
    <w:p w14:paraId="07A78156" w14:textId="4E6A4B6F" w:rsidR="00E95CC9" w:rsidRDefault="00E95CC9" w:rsidP="00753C72">
      <w:pPr>
        <w:pStyle w:val="paragraph"/>
      </w:pPr>
      <w:r>
        <w:tab/>
        <w:t>(</w:t>
      </w:r>
      <w:r w:rsidR="00537925">
        <w:t>h</w:t>
      </w:r>
      <w:r>
        <w:t>)</w:t>
      </w:r>
      <w:r>
        <w:tab/>
        <w:t xml:space="preserve">if the bidder is a set-aside participant – whether the bidder is entitled to </w:t>
      </w:r>
      <w:r w:rsidR="00374D65">
        <w:t>bid in the primary stage;</w:t>
      </w:r>
    </w:p>
    <w:p w14:paraId="44B67CCF" w14:textId="73FD0CD9" w:rsidR="00593F4A" w:rsidRDefault="00593F4A" w:rsidP="00753C72">
      <w:pPr>
        <w:pStyle w:val="paragraph"/>
      </w:pPr>
      <w:r>
        <w:tab/>
      </w:r>
      <w:r w:rsidR="002F22D1">
        <w:t>(</w:t>
      </w:r>
      <w:r w:rsidR="00537925">
        <w:t>i</w:t>
      </w:r>
      <w:r w:rsidR="002F22D1">
        <w:t>)</w:t>
      </w:r>
      <w:r w:rsidR="002F22D1">
        <w:tab/>
        <w:t>the bidder’s maximum eligibility points;</w:t>
      </w:r>
    </w:p>
    <w:p w14:paraId="5A2B719D" w14:textId="77777777" w:rsidR="00290606" w:rsidRDefault="00C75EB7" w:rsidP="00753C72">
      <w:pPr>
        <w:pStyle w:val="paragraph"/>
      </w:pPr>
      <w:r>
        <w:tab/>
        <w:t>(</w:t>
      </w:r>
      <w:r w:rsidR="00537925">
        <w:t>j</w:t>
      </w:r>
      <w:r>
        <w:t>)</w:t>
      </w:r>
      <w:r>
        <w:tab/>
      </w:r>
      <w:r w:rsidR="00E07664">
        <w:t xml:space="preserve">the bidder’s allocation limits for </w:t>
      </w:r>
      <w:r w:rsidR="00290606">
        <w:t>each of the following:</w:t>
      </w:r>
    </w:p>
    <w:p w14:paraId="27F87464" w14:textId="66209BBF" w:rsidR="00C75EB7" w:rsidRDefault="00290606" w:rsidP="00290606">
      <w:pPr>
        <w:pStyle w:val="paragraphsub"/>
      </w:pPr>
      <w:r>
        <w:tab/>
      </w:r>
      <w:r w:rsidR="00FA432E">
        <w:t>(i)</w:t>
      </w:r>
      <w:r w:rsidR="00FA432E">
        <w:tab/>
        <w:t>the 850 metropolitan product and the 900 national product</w:t>
      </w:r>
      <w:r w:rsidR="00E07664">
        <w:t>;</w:t>
      </w:r>
    </w:p>
    <w:p w14:paraId="2491476D" w14:textId="645B81F6" w:rsidR="00FA432E" w:rsidRDefault="00FA432E" w:rsidP="00F17293">
      <w:pPr>
        <w:pStyle w:val="paragraphsub"/>
      </w:pPr>
      <w:r>
        <w:tab/>
        <w:t>(ii)</w:t>
      </w:r>
      <w:r>
        <w:tab/>
        <w:t>the 850 regional product and the 900 national product;</w:t>
      </w:r>
    </w:p>
    <w:p w14:paraId="55BDCC2A" w14:textId="0D188A8F" w:rsidR="00E07664" w:rsidRDefault="00E07664" w:rsidP="00753C72">
      <w:pPr>
        <w:pStyle w:val="paragraph"/>
      </w:pPr>
      <w:r>
        <w:tab/>
        <w:t>(</w:t>
      </w:r>
      <w:r w:rsidR="00537925">
        <w:t>k</w:t>
      </w:r>
      <w:r>
        <w:t>)</w:t>
      </w:r>
      <w:r>
        <w:tab/>
        <w:t xml:space="preserve">the bidder’s ABN, </w:t>
      </w:r>
      <w:r w:rsidR="00FF6CBD">
        <w:t>A</w:t>
      </w:r>
      <w:r>
        <w:t>CN or ARBN;</w:t>
      </w:r>
    </w:p>
    <w:p w14:paraId="21513C63" w14:textId="7D40C285" w:rsidR="00E07664" w:rsidRDefault="00E07664" w:rsidP="00753C72">
      <w:pPr>
        <w:pStyle w:val="paragraph"/>
      </w:pPr>
      <w:r>
        <w:tab/>
        <w:t>(</w:t>
      </w:r>
      <w:r w:rsidR="00537925">
        <w:t>l</w:t>
      </w:r>
      <w:r>
        <w:t>)</w:t>
      </w:r>
      <w:r>
        <w:tab/>
        <w:t>the names of the bidder’s associates and the nature of each associate’s association with the bidder.</w:t>
      </w:r>
    </w:p>
    <w:p w14:paraId="4D7AF985" w14:textId="6067188F" w:rsidR="00B23B41" w:rsidRDefault="00FF6CBD" w:rsidP="004F3187">
      <w:pPr>
        <w:pStyle w:val="subsection"/>
      </w:pPr>
      <w:r>
        <w:tab/>
        <w:t>(3)</w:t>
      </w:r>
      <w:r>
        <w:tab/>
        <w:t xml:space="preserve">The ACMA may also include </w:t>
      </w:r>
      <w:r w:rsidR="006579BB">
        <w:t>other information in the register, if the ACMA considers the information necessary or convenient for the auction.</w:t>
      </w:r>
    </w:p>
    <w:p w14:paraId="307D8DB9" w14:textId="46B81C44" w:rsidR="006579BB" w:rsidRDefault="00FC0609" w:rsidP="004F3187">
      <w:pPr>
        <w:pStyle w:val="subsection"/>
      </w:pPr>
      <w:r>
        <w:tab/>
        <w:t>(4)</w:t>
      </w:r>
      <w:r>
        <w:tab/>
        <w:t>If:</w:t>
      </w:r>
    </w:p>
    <w:p w14:paraId="20214501" w14:textId="57413B24" w:rsidR="00FC0609" w:rsidRDefault="00FC0609" w:rsidP="00FC0609">
      <w:pPr>
        <w:pStyle w:val="paragraph"/>
      </w:pPr>
      <w:r>
        <w:tab/>
        <w:t>(a)</w:t>
      </w:r>
      <w:r>
        <w:tab/>
        <w:t>a bidder tells the ACMA of a change in the bidder’s name or contact information, including a change of information for the bidder’s contact person; or</w:t>
      </w:r>
    </w:p>
    <w:p w14:paraId="7C86BA6D" w14:textId="0B4E0571" w:rsidR="00FC0609" w:rsidRDefault="003B76BC" w:rsidP="00FC0609">
      <w:pPr>
        <w:pStyle w:val="paragraph"/>
      </w:pPr>
      <w:r>
        <w:tab/>
        <w:t>(b)</w:t>
      </w:r>
      <w:r>
        <w:tab/>
        <w:t>the ACMA becomes aware that any of the information on the register is not correct;</w:t>
      </w:r>
    </w:p>
    <w:p w14:paraId="4B3376AC" w14:textId="52573D4B" w:rsidR="003B76BC" w:rsidRDefault="003B76BC" w:rsidP="003B76BC">
      <w:pPr>
        <w:pStyle w:val="subsection"/>
        <w:spacing w:before="60"/>
      </w:pPr>
      <w:r>
        <w:tab/>
      </w:r>
      <w:r>
        <w:tab/>
        <w:t xml:space="preserve">the ACMA must change the </w:t>
      </w:r>
      <w:r w:rsidR="008474C3">
        <w:t>register as soon as practicable.</w:t>
      </w:r>
    </w:p>
    <w:p w14:paraId="77D75A62" w14:textId="0C03EC6B" w:rsidR="00DF0686" w:rsidRDefault="00DF0686" w:rsidP="009248FA">
      <w:pPr>
        <w:pStyle w:val="subsection"/>
        <w:keepNext/>
      </w:pPr>
      <w:r>
        <w:tab/>
        <w:t>(</w:t>
      </w:r>
      <w:r w:rsidR="00211344">
        <w:t>5)</w:t>
      </w:r>
      <w:r w:rsidR="00211344">
        <w:tab/>
        <w:t>The ACMA must not change the matter in paragraph (2)(</w:t>
      </w:r>
      <w:r w:rsidR="000371E0">
        <w:t>g</w:t>
      </w:r>
      <w:r w:rsidR="00211344">
        <w:t>).</w:t>
      </w:r>
    </w:p>
    <w:p w14:paraId="6B17F378" w14:textId="0A4A9678" w:rsidR="00F542E0" w:rsidRDefault="00F542E0" w:rsidP="005B519A">
      <w:pPr>
        <w:pStyle w:val="notetext"/>
      </w:pPr>
      <w:r>
        <w:t>Note:</w:t>
      </w:r>
      <w:r>
        <w:tab/>
        <w:t xml:space="preserve">Once a </w:t>
      </w:r>
      <w:r w:rsidR="00F0754F">
        <w:t>set-aside</w:t>
      </w:r>
      <w:r>
        <w:t xml:space="preserve"> applicant has stated, in its application form, that it </w:t>
      </w:r>
      <w:r w:rsidR="001A7254">
        <w:t>elects to take up</w:t>
      </w:r>
      <w:r>
        <w:t xml:space="preserve"> a </w:t>
      </w:r>
      <w:r w:rsidR="00F0754F">
        <w:t>set-aside</w:t>
      </w:r>
      <w:r>
        <w:t xml:space="preserve"> lot, </w:t>
      </w:r>
      <w:r w:rsidR="00A971B6">
        <w:t xml:space="preserve">the applicant becomes a </w:t>
      </w:r>
      <w:r w:rsidR="00F0754F">
        <w:t>set-aside</w:t>
      </w:r>
      <w:r w:rsidR="00A971B6">
        <w:t xml:space="preserve"> participant, and that status cannot be changed</w:t>
      </w:r>
      <w:r w:rsidR="00BE00D8">
        <w:t xml:space="preserve"> unless </w:t>
      </w:r>
      <w:r w:rsidR="00E673D0">
        <w:t>provided for</w:t>
      </w:r>
      <w:r w:rsidR="001676FE">
        <w:t xml:space="preserve"> by this instrument</w:t>
      </w:r>
      <w:r w:rsidR="00A971B6">
        <w:t>.</w:t>
      </w:r>
      <w:r w:rsidR="00D1004C">
        <w:t xml:space="preserve"> The instrument does not provide for that status to be changed for a person at any time after the ACMA registers the person as a bidder under section </w:t>
      </w:r>
      <w:r w:rsidR="009C145D">
        <w:t>55</w:t>
      </w:r>
      <w:r w:rsidR="00D1004C">
        <w:t>.</w:t>
      </w:r>
    </w:p>
    <w:p w14:paraId="32533A2F" w14:textId="44943665" w:rsidR="008474C3" w:rsidRDefault="004545E5" w:rsidP="008474C3">
      <w:pPr>
        <w:pStyle w:val="ActHead5"/>
      </w:pPr>
      <w:bookmarkStart w:id="67" w:name="_Toc63237330"/>
      <w:r>
        <w:rPr>
          <w:rStyle w:val="CharSectno"/>
        </w:rPr>
        <w:t>5</w:t>
      </w:r>
      <w:r w:rsidR="008474C3">
        <w:rPr>
          <w:rStyle w:val="CharSectno"/>
        </w:rPr>
        <w:t>5</w:t>
      </w:r>
      <w:r w:rsidR="008474C3" w:rsidRPr="00F80517">
        <w:rPr>
          <w:rStyle w:val="CharSectno"/>
        </w:rPr>
        <w:t xml:space="preserve">  </w:t>
      </w:r>
      <w:r w:rsidR="008474C3">
        <w:t>Registration process</w:t>
      </w:r>
      <w:bookmarkEnd w:id="67"/>
    </w:p>
    <w:p w14:paraId="3DEBF62A" w14:textId="218AD6FA" w:rsidR="008474C3" w:rsidRDefault="008474C3" w:rsidP="008474C3">
      <w:pPr>
        <w:pStyle w:val="subsection"/>
      </w:pPr>
      <w:r>
        <w:tab/>
        <w:t>(1)</w:t>
      </w:r>
      <w:r>
        <w:tab/>
        <w:t>The ACMA must register a person as a bidder in the auction if and only if:</w:t>
      </w:r>
    </w:p>
    <w:p w14:paraId="6665F1BC" w14:textId="1C179171" w:rsidR="008474C3" w:rsidRDefault="008474C3" w:rsidP="008474C3">
      <w:pPr>
        <w:pStyle w:val="paragraph"/>
      </w:pPr>
      <w:r>
        <w:tab/>
        <w:t>(a)</w:t>
      </w:r>
      <w:r>
        <w:tab/>
        <w:t>the later of the eligibility deadline or extended eligibility deadline (if there is one) has passed; and</w:t>
      </w:r>
    </w:p>
    <w:p w14:paraId="4F335838" w14:textId="117EEE5F" w:rsidR="008474C3" w:rsidRDefault="008474C3" w:rsidP="008474C3">
      <w:pPr>
        <w:pStyle w:val="paragraph"/>
      </w:pPr>
      <w:r>
        <w:tab/>
        <w:t>(b)</w:t>
      </w:r>
      <w:r>
        <w:tab/>
        <w:t>the person has:</w:t>
      </w:r>
    </w:p>
    <w:p w14:paraId="2A30074B" w14:textId="23BF5D9B" w:rsidR="005133D5" w:rsidRPr="009248FA" w:rsidRDefault="005133D5" w:rsidP="005133D5">
      <w:pPr>
        <w:pStyle w:val="paragraphsub"/>
      </w:pPr>
      <w:r>
        <w:tab/>
        <w:t>(i)</w:t>
      </w:r>
      <w:r>
        <w:tab/>
      </w:r>
      <w:r w:rsidR="008474C3">
        <w:t xml:space="preserve">made a valid application under section </w:t>
      </w:r>
      <w:r w:rsidR="00634258">
        <w:t>32</w:t>
      </w:r>
      <w:r w:rsidR="008474C3">
        <w:t>, section 3</w:t>
      </w:r>
      <w:r w:rsidR="00244489">
        <w:t>9</w:t>
      </w:r>
      <w:r w:rsidR="008474C3">
        <w:t xml:space="preserve"> or section </w:t>
      </w:r>
      <w:r w:rsidR="00F86C24">
        <w:t>49</w:t>
      </w:r>
      <w:r w:rsidR="008474C3">
        <w:t xml:space="preserve">, including updating a valid application under </w:t>
      </w:r>
      <w:r w:rsidR="008474C3" w:rsidRPr="009248FA">
        <w:t xml:space="preserve">section </w:t>
      </w:r>
      <w:r w:rsidR="000371E0" w:rsidRPr="009248FA">
        <w:t xml:space="preserve">46 </w:t>
      </w:r>
      <w:r w:rsidR="008474C3" w:rsidRPr="009248FA">
        <w:t xml:space="preserve">or another </w:t>
      </w:r>
      <w:r w:rsidR="00265D5B" w:rsidRPr="009248FA">
        <w:t>provision</w:t>
      </w:r>
      <w:r w:rsidR="008474C3" w:rsidRPr="009248FA">
        <w:t xml:space="preserve"> of this instrument; and</w:t>
      </w:r>
    </w:p>
    <w:p w14:paraId="0F94811F" w14:textId="248FCFE2" w:rsidR="005133D5" w:rsidRPr="009248FA" w:rsidRDefault="005133D5" w:rsidP="005133D5">
      <w:pPr>
        <w:pStyle w:val="paragraphsub"/>
      </w:pPr>
      <w:r w:rsidRPr="009248FA">
        <w:tab/>
        <w:t>(ii)</w:t>
      </w:r>
      <w:r w:rsidRPr="009248FA">
        <w:tab/>
      </w:r>
      <w:r w:rsidR="008474C3" w:rsidRPr="009248FA">
        <w:t xml:space="preserve">made an eligibility payment (including an additional eligibility payment) or given the ACMA a deed of financial security (or both) under, or for the purposes of, section </w:t>
      </w:r>
      <w:r w:rsidR="001F3BCE" w:rsidRPr="009248FA">
        <w:t>43</w:t>
      </w:r>
      <w:r w:rsidR="00D429E0" w:rsidRPr="009248FA">
        <w:t>; and</w:t>
      </w:r>
    </w:p>
    <w:p w14:paraId="20960E42" w14:textId="14E95802" w:rsidR="005133D5" w:rsidRPr="009248FA" w:rsidRDefault="005133D5" w:rsidP="005133D5">
      <w:pPr>
        <w:pStyle w:val="paragraph"/>
      </w:pPr>
      <w:r w:rsidRPr="009248FA">
        <w:tab/>
        <w:t>(c)</w:t>
      </w:r>
      <w:r w:rsidRPr="009248FA">
        <w:tab/>
      </w:r>
      <w:r w:rsidR="00D429E0" w:rsidRPr="009248FA">
        <w:t>the person has not withdrawn, and is not taken to have withdrawn, its application; and</w:t>
      </w:r>
    </w:p>
    <w:p w14:paraId="45311931" w14:textId="20A71058" w:rsidR="00D429E0" w:rsidRPr="009248FA" w:rsidRDefault="00D429E0" w:rsidP="005133D5">
      <w:pPr>
        <w:pStyle w:val="paragraph"/>
      </w:pPr>
      <w:r w:rsidRPr="009248FA">
        <w:tab/>
        <w:t>(d)</w:t>
      </w:r>
      <w:r w:rsidRPr="009248FA">
        <w:tab/>
        <w:t>if a deed of financial security has been given</w:t>
      </w:r>
      <w:r w:rsidR="00773554" w:rsidRPr="009248FA">
        <w:t xml:space="preserve">, and the </w:t>
      </w:r>
      <w:r w:rsidR="004F3E19" w:rsidRPr="009248FA">
        <w:t>person</w:t>
      </w:r>
      <w:r w:rsidR="00773554" w:rsidRPr="009248FA">
        <w:t xml:space="preserve"> </w:t>
      </w:r>
      <w:r w:rsidR="004F3E19" w:rsidRPr="009248FA">
        <w:t xml:space="preserve">is not a </w:t>
      </w:r>
      <w:r w:rsidR="00F0754F" w:rsidRPr="009248FA">
        <w:t>set-aside</w:t>
      </w:r>
      <w:r w:rsidR="004F3E19" w:rsidRPr="009248FA">
        <w:t xml:space="preserve"> participant</w:t>
      </w:r>
      <w:r w:rsidRPr="009248FA">
        <w:t xml:space="preserve"> – the ACMA is satisfied that the person who executed the deed is a person mentioned in subsection </w:t>
      </w:r>
      <w:r w:rsidR="001F3BCE" w:rsidRPr="009248FA">
        <w:t>43</w:t>
      </w:r>
      <w:r w:rsidRPr="009248FA">
        <w:t>(</w:t>
      </w:r>
      <w:r w:rsidR="001F3BCE" w:rsidRPr="009248FA">
        <w:t>9</w:t>
      </w:r>
      <w:r w:rsidRPr="009248FA">
        <w:t>).</w:t>
      </w:r>
    </w:p>
    <w:p w14:paraId="442AB41E" w14:textId="2466E322" w:rsidR="00E47CF0" w:rsidRPr="009248FA" w:rsidRDefault="00E47CF0" w:rsidP="00F17293">
      <w:pPr>
        <w:pStyle w:val="notetext"/>
      </w:pPr>
      <w:r w:rsidRPr="009248FA">
        <w:t>Note:</w:t>
      </w:r>
      <w:r w:rsidRPr="009248FA">
        <w:tab/>
        <w:t>If, in relation to a set-aside participant, the ACMA is not satisfied that the person who executed a deed of financial security is not a person mentioned in subsection 43(9), the set-aside participant will not be entitled to bid during the primary stage</w:t>
      </w:r>
      <w:r w:rsidR="007F2037" w:rsidRPr="009248FA">
        <w:t>. See subsection 43(11)</w:t>
      </w:r>
      <w:r w:rsidRPr="009248FA">
        <w:t>.</w:t>
      </w:r>
    </w:p>
    <w:p w14:paraId="55CD7E41" w14:textId="1B013F87" w:rsidR="005133D5" w:rsidRDefault="00D429E0" w:rsidP="005133D5">
      <w:pPr>
        <w:pStyle w:val="subsection"/>
      </w:pPr>
      <w:r w:rsidRPr="009248FA">
        <w:tab/>
        <w:t>(2)</w:t>
      </w:r>
      <w:r w:rsidRPr="009248FA">
        <w:tab/>
        <w:t>After the later of the eligibility deadline or extended eligibility deadline (if there is one</w:t>
      </w:r>
      <w:r>
        <w:t>), the ACMA must tell a bidder in writing that the bidder has been registered and may participate in the auction, and give the bidder the following:</w:t>
      </w:r>
    </w:p>
    <w:p w14:paraId="19EEED9F" w14:textId="047EAB00" w:rsidR="00D429E0" w:rsidRDefault="00D429E0" w:rsidP="00D429E0">
      <w:pPr>
        <w:pStyle w:val="paragraph"/>
      </w:pPr>
      <w:r>
        <w:tab/>
        <w:t>(a)</w:t>
      </w:r>
      <w:r>
        <w:tab/>
        <w:t>a copy of the information recorded on the register for the bidder;</w:t>
      </w:r>
    </w:p>
    <w:p w14:paraId="0A72DCAB" w14:textId="76DBD5E8" w:rsidR="00D429E0" w:rsidRDefault="00D429E0" w:rsidP="00D429E0">
      <w:pPr>
        <w:pStyle w:val="paragraph"/>
      </w:pPr>
      <w:r>
        <w:tab/>
        <w:t>(b)</w:t>
      </w:r>
      <w:r>
        <w:tab/>
        <w:t>the ACMA’s email address and telephone number available for use by bidders;</w:t>
      </w:r>
    </w:p>
    <w:p w14:paraId="0BAF90A9" w14:textId="18B4C2D1" w:rsidR="008B2B7C" w:rsidRDefault="008754A1" w:rsidP="00D429E0">
      <w:pPr>
        <w:pStyle w:val="paragraph"/>
      </w:pPr>
      <w:r>
        <w:tab/>
      </w:r>
      <w:r w:rsidRPr="00BB5234">
        <w:t>(c)</w:t>
      </w:r>
      <w:r w:rsidRPr="00BB5234">
        <w:tab/>
      </w:r>
      <w:r w:rsidR="00E47CF0" w:rsidRPr="00BB5234">
        <w:t xml:space="preserve">notice as to </w:t>
      </w:r>
      <w:r w:rsidRPr="00BB5234">
        <w:t>whether the bidder</w:t>
      </w:r>
      <w:r>
        <w:t xml:space="preserve"> is a </w:t>
      </w:r>
      <w:r w:rsidR="00F0754F">
        <w:t>set-aside</w:t>
      </w:r>
      <w:r>
        <w:t xml:space="preserve"> participant</w:t>
      </w:r>
      <w:r w:rsidR="008B2B7C">
        <w:t>;</w:t>
      </w:r>
    </w:p>
    <w:p w14:paraId="0A388A73" w14:textId="4F513FFD" w:rsidR="008754A1" w:rsidRDefault="008B2B7C" w:rsidP="00D429E0">
      <w:pPr>
        <w:pStyle w:val="paragraph"/>
      </w:pPr>
      <w:r>
        <w:tab/>
        <w:t>(</w:t>
      </w:r>
      <w:r w:rsidR="00C70D4A">
        <w:t>d</w:t>
      </w:r>
      <w:r>
        <w:t>)</w:t>
      </w:r>
      <w:r>
        <w:tab/>
        <w:t>information about access</w:t>
      </w:r>
      <w:r w:rsidR="0014453D">
        <w:t>ing</w:t>
      </w:r>
      <w:r>
        <w:t xml:space="preserve"> the auction system</w:t>
      </w:r>
      <w:r w:rsidR="00E90ECF">
        <w:t>.</w:t>
      </w:r>
    </w:p>
    <w:p w14:paraId="49C81967" w14:textId="53D5A1D7" w:rsidR="00D429E0" w:rsidRDefault="00EF7086" w:rsidP="00D429E0">
      <w:pPr>
        <w:pStyle w:val="ActHead5"/>
      </w:pPr>
      <w:bookmarkStart w:id="68" w:name="_Toc63237331"/>
      <w:r>
        <w:rPr>
          <w:rStyle w:val="CharSectno"/>
        </w:rPr>
        <w:t>5</w:t>
      </w:r>
      <w:r w:rsidR="00D429E0">
        <w:rPr>
          <w:rStyle w:val="CharSectno"/>
        </w:rPr>
        <w:t>6</w:t>
      </w:r>
      <w:r w:rsidR="00D429E0" w:rsidRPr="00F80517">
        <w:rPr>
          <w:rStyle w:val="CharSectno"/>
        </w:rPr>
        <w:t xml:space="preserve">  </w:t>
      </w:r>
      <w:r w:rsidR="00D429E0">
        <w:t>Bidders to notify ACMA if register incorrect</w:t>
      </w:r>
      <w:bookmarkEnd w:id="68"/>
    </w:p>
    <w:p w14:paraId="1C83617B" w14:textId="23B71A74" w:rsidR="00D429E0" w:rsidRDefault="00D429E0" w:rsidP="00D429E0">
      <w:pPr>
        <w:pStyle w:val="subsection"/>
      </w:pPr>
      <w:r>
        <w:tab/>
        <w:t>(1)</w:t>
      </w:r>
      <w:r>
        <w:tab/>
        <w:t xml:space="preserve">If a bidder knows that </w:t>
      </w:r>
      <w:r w:rsidR="00046D1D">
        <w:t>any of the information about the bidder or the bidder’s associates on the register is incorrect, the bidder must immediately give the ACMA the correct information.</w:t>
      </w:r>
    </w:p>
    <w:p w14:paraId="427E969A" w14:textId="7705F954" w:rsidR="00046D1D" w:rsidRDefault="00046D1D" w:rsidP="00D429E0">
      <w:pPr>
        <w:pStyle w:val="subsection"/>
      </w:pPr>
      <w:r>
        <w:tab/>
        <w:t>(2)</w:t>
      </w:r>
      <w:r>
        <w:tab/>
      </w:r>
      <w:r w:rsidR="008754A1">
        <w:t>Subject to subsection (5), i</w:t>
      </w:r>
      <w:r>
        <w:t xml:space="preserve">f the auction manager is satisfied that </w:t>
      </w:r>
      <w:r w:rsidR="0007392C">
        <w:t>information on the register is incorrect, the auction manager may correct the register.</w:t>
      </w:r>
    </w:p>
    <w:p w14:paraId="4D031EEB" w14:textId="105B162E" w:rsidR="0007392C" w:rsidRDefault="0007392C" w:rsidP="00D429E0">
      <w:pPr>
        <w:pStyle w:val="subsection"/>
      </w:pPr>
      <w:r>
        <w:tab/>
        <w:t>(3)</w:t>
      </w:r>
      <w:r>
        <w:tab/>
      </w:r>
      <w:r w:rsidR="00EB1F99">
        <w:t>E</w:t>
      </w:r>
      <w:r>
        <w:t>xample</w:t>
      </w:r>
      <w:r w:rsidR="00EB1F99">
        <w:t>s</w:t>
      </w:r>
      <w:r>
        <w:t xml:space="preserve"> of information that is incorrect for the purposes of subsection (2) is information that contains a clerical error</w:t>
      </w:r>
      <w:r w:rsidR="00EB1F99">
        <w:t>, information that contains an obvious mistake, or information that contains an omission.</w:t>
      </w:r>
    </w:p>
    <w:p w14:paraId="116E8FBF" w14:textId="41E668E6" w:rsidR="00EB1F99" w:rsidRDefault="00EB1F99" w:rsidP="00D429E0">
      <w:pPr>
        <w:pStyle w:val="subsection"/>
      </w:pPr>
      <w:r>
        <w:tab/>
        <w:t>(4)</w:t>
      </w:r>
      <w:r>
        <w:tab/>
        <w:t>Subsection (3) does not limit subsection (2).</w:t>
      </w:r>
    </w:p>
    <w:p w14:paraId="3F531160" w14:textId="40CBEB2A" w:rsidR="008754A1" w:rsidRDefault="008754A1" w:rsidP="00D429E0">
      <w:pPr>
        <w:pStyle w:val="subsection"/>
      </w:pPr>
      <w:r>
        <w:tab/>
        <w:t>(5)</w:t>
      </w:r>
      <w:r>
        <w:tab/>
        <w:t xml:space="preserve">The </w:t>
      </w:r>
      <w:r w:rsidR="005576E3">
        <w:t>auction manager</w:t>
      </w:r>
      <w:r>
        <w:t xml:space="preserve"> must not change the matter in paragraph </w:t>
      </w:r>
      <w:r w:rsidR="00FC3D9A">
        <w:t>54</w:t>
      </w:r>
      <w:r>
        <w:t>(2)(</w:t>
      </w:r>
      <w:r w:rsidR="00FC3D9A">
        <w:t>g</w:t>
      </w:r>
      <w:r>
        <w:t>).</w:t>
      </w:r>
    </w:p>
    <w:p w14:paraId="61B0EAA7" w14:textId="490F4E10" w:rsidR="006953E3" w:rsidRDefault="006953E3" w:rsidP="006953E3">
      <w:pPr>
        <w:pStyle w:val="notetext"/>
      </w:pPr>
      <w:r>
        <w:t>Note:</w:t>
      </w:r>
      <w:r>
        <w:tab/>
        <w:t xml:space="preserve">Once a </w:t>
      </w:r>
      <w:r w:rsidR="00F0754F">
        <w:t>set-aside</w:t>
      </w:r>
      <w:r>
        <w:t xml:space="preserve"> applicant has stated, in its application form, that it </w:t>
      </w:r>
      <w:r w:rsidR="000901EA">
        <w:t>elects to take up</w:t>
      </w:r>
      <w:r>
        <w:t xml:space="preserve"> a </w:t>
      </w:r>
      <w:r w:rsidR="00F0754F">
        <w:t>set-aside</w:t>
      </w:r>
      <w:r>
        <w:t xml:space="preserve"> lot, the applicant becomes a </w:t>
      </w:r>
      <w:r w:rsidR="00F0754F">
        <w:t>set-aside</w:t>
      </w:r>
      <w:r>
        <w:t xml:space="preserve"> participant, and that status cannot be changed unless </w:t>
      </w:r>
      <w:r w:rsidR="0071354B">
        <w:t>provided for</w:t>
      </w:r>
      <w:r>
        <w:t xml:space="preserve"> by this instrument.</w:t>
      </w:r>
      <w:r w:rsidR="00D1004C">
        <w:t xml:space="preserve"> The instrument does not provide for that status to be changed for a person at any time after the ACMA registers the person as a bidder under section </w:t>
      </w:r>
      <w:r w:rsidR="009C145D">
        <w:t>55</w:t>
      </w:r>
      <w:r w:rsidR="00D1004C">
        <w:t>.</w:t>
      </w:r>
    </w:p>
    <w:p w14:paraId="14308AB4" w14:textId="2344DE9B" w:rsidR="00EB1F99" w:rsidRPr="00D358C5" w:rsidRDefault="00EB1F99" w:rsidP="00EB1F99">
      <w:pPr>
        <w:pStyle w:val="Heading1"/>
        <w:rPr>
          <w:rStyle w:val="CharPartText"/>
          <w:rFonts w:ascii="Times New Roman" w:hAnsi="Times New Roman" w:cs="Times New Roman"/>
          <w:b/>
          <w:bCs/>
          <w:color w:val="auto"/>
          <w:sz w:val="28"/>
          <w:szCs w:val="28"/>
        </w:rPr>
      </w:pPr>
      <w:bookmarkStart w:id="69" w:name="_Toc63237332"/>
      <w:r>
        <w:rPr>
          <w:rStyle w:val="CharPartText"/>
          <w:rFonts w:ascii="Times New Roman" w:hAnsi="Times New Roman" w:cs="Times New Roman"/>
          <w:b/>
          <w:bCs/>
          <w:color w:val="auto"/>
          <w:sz w:val="28"/>
          <w:szCs w:val="28"/>
        </w:rPr>
        <w:t>Division 8</w:t>
      </w:r>
      <w:r>
        <w:rPr>
          <w:rStyle w:val="CharPartText"/>
          <w:rFonts w:ascii="Times New Roman" w:hAnsi="Times New Roman" w:cs="Times New Roman"/>
          <w:b/>
          <w:bCs/>
          <w:color w:val="auto"/>
          <w:sz w:val="28"/>
          <w:szCs w:val="28"/>
        </w:rPr>
        <w:tab/>
        <w:t>Preparation for bidding and scheduling rounds of the auction</w:t>
      </w:r>
      <w:bookmarkEnd w:id="69"/>
    </w:p>
    <w:p w14:paraId="2545C67A" w14:textId="344ED00C" w:rsidR="00EB1F99" w:rsidRDefault="005753B8" w:rsidP="00EB1F99">
      <w:pPr>
        <w:pStyle w:val="ActHead5"/>
      </w:pPr>
      <w:bookmarkStart w:id="70" w:name="_Toc63237333"/>
      <w:r>
        <w:rPr>
          <w:rStyle w:val="CharSectno"/>
        </w:rPr>
        <w:t>5</w:t>
      </w:r>
      <w:r w:rsidR="00477F2F">
        <w:rPr>
          <w:rStyle w:val="CharSectno"/>
        </w:rPr>
        <w:t>7</w:t>
      </w:r>
      <w:r w:rsidR="00EB1F99" w:rsidRPr="00F80517">
        <w:rPr>
          <w:rStyle w:val="CharSectno"/>
        </w:rPr>
        <w:t xml:space="preserve">  </w:t>
      </w:r>
      <w:r w:rsidR="00477F2F">
        <w:t>Preparation for bidding</w:t>
      </w:r>
      <w:bookmarkEnd w:id="70"/>
    </w:p>
    <w:p w14:paraId="00DBFACF" w14:textId="31E1B72B" w:rsidR="00EB1F99" w:rsidRDefault="00EB1F99" w:rsidP="00EB1F99">
      <w:pPr>
        <w:pStyle w:val="subsection"/>
      </w:pPr>
      <w:r>
        <w:tab/>
      </w:r>
      <w:r>
        <w:tab/>
        <w:t xml:space="preserve">The ACMA must </w:t>
      </w:r>
      <w:r w:rsidR="00477F2F">
        <w:t>give each bidder an opportunity to trial the auction system before the auction commences.</w:t>
      </w:r>
    </w:p>
    <w:p w14:paraId="7029E379" w14:textId="3BB01DE1" w:rsidR="003450D4" w:rsidRDefault="00B96118" w:rsidP="003450D4">
      <w:pPr>
        <w:pStyle w:val="ActHead5"/>
      </w:pPr>
      <w:bookmarkStart w:id="71" w:name="_Toc63237334"/>
      <w:r>
        <w:rPr>
          <w:rStyle w:val="CharSectno"/>
        </w:rPr>
        <w:t>5</w:t>
      </w:r>
      <w:r w:rsidR="003450D4">
        <w:rPr>
          <w:rStyle w:val="CharSectno"/>
        </w:rPr>
        <w:t>8</w:t>
      </w:r>
      <w:r w:rsidR="003450D4" w:rsidRPr="00F80517">
        <w:rPr>
          <w:rStyle w:val="CharSectno"/>
        </w:rPr>
        <w:t xml:space="preserve">  </w:t>
      </w:r>
      <w:r w:rsidR="003450D4">
        <w:t>Security of the auction</w:t>
      </w:r>
      <w:bookmarkEnd w:id="71"/>
    </w:p>
    <w:p w14:paraId="0335215B" w14:textId="4259520A" w:rsidR="003450D4" w:rsidRDefault="003450D4" w:rsidP="003450D4">
      <w:pPr>
        <w:pStyle w:val="subsection"/>
      </w:pPr>
      <w:r>
        <w:tab/>
        <w:t>(1)</w:t>
      </w:r>
      <w:r>
        <w:tab/>
        <w:t>A bidder must ensure that any information and items provided to the bidder for the purpose of accessing the auction system are kept secure</w:t>
      </w:r>
      <w:r w:rsidR="00D80767">
        <w:t>, and not misused,</w:t>
      </w:r>
      <w:r>
        <w:t xml:space="preserve"> during the auction period.</w:t>
      </w:r>
    </w:p>
    <w:p w14:paraId="12089664" w14:textId="432BD271" w:rsidR="003450D4" w:rsidRDefault="003450D4" w:rsidP="003450D4">
      <w:pPr>
        <w:pStyle w:val="subsection"/>
      </w:pPr>
      <w:r>
        <w:tab/>
        <w:t>(2)</w:t>
      </w:r>
      <w:r>
        <w:tab/>
        <w:t>A bidder must notify the ACMA immediately if any information or item provided to the bidder for the purpose of accessing the auction system is lost or stolen during the auction period.</w:t>
      </w:r>
    </w:p>
    <w:p w14:paraId="4B4A576D" w14:textId="3B886B2D" w:rsidR="006A69EA" w:rsidRDefault="00B96118" w:rsidP="006A69EA">
      <w:pPr>
        <w:pStyle w:val="ActHead5"/>
      </w:pPr>
      <w:bookmarkStart w:id="72" w:name="_Toc63237335"/>
      <w:r>
        <w:rPr>
          <w:rStyle w:val="CharSectno"/>
        </w:rPr>
        <w:t>5</w:t>
      </w:r>
      <w:r w:rsidR="006A69EA">
        <w:rPr>
          <w:rStyle w:val="CharSectno"/>
        </w:rPr>
        <w:t>9</w:t>
      </w:r>
      <w:r w:rsidR="006A69EA" w:rsidRPr="00F80517">
        <w:rPr>
          <w:rStyle w:val="CharSectno"/>
        </w:rPr>
        <w:t xml:space="preserve">  </w:t>
      </w:r>
      <w:r w:rsidR="006A69EA">
        <w:t>Auction rounds</w:t>
      </w:r>
      <w:bookmarkEnd w:id="72"/>
    </w:p>
    <w:p w14:paraId="7E08DEAA" w14:textId="0300F140" w:rsidR="006A69EA" w:rsidRDefault="006A69EA" w:rsidP="006A69EA">
      <w:pPr>
        <w:pStyle w:val="subsection"/>
      </w:pPr>
      <w:r>
        <w:tab/>
        <w:t>(1)</w:t>
      </w:r>
      <w:r>
        <w:tab/>
        <w:t xml:space="preserve">The rounds of the auction for the primary stage and </w:t>
      </w:r>
      <w:r w:rsidR="003601B6">
        <w:t>assignment and downshift stage</w:t>
      </w:r>
      <w:r w:rsidR="00962029">
        <w:t xml:space="preserve"> are to be scheduled in accordance with this instrument.</w:t>
      </w:r>
    </w:p>
    <w:p w14:paraId="436D749D" w14:textId="3D6CB696" w:rsidR="00962029" w:rsidRDefault="00962029" w:rsidP="006A69EA">
      <w:pPr>
        <w:pStyle w:val="subsection"/>
      </w:pPr>
      <w:r>
        <w:tab/>
        <w:t>(2)</w:t>
      </w:r>
      <w:r>
        <w:tab/>
        <w:t xml:space="preserve">The first clock round of the primary stage starts on the date and time for that clock round set by the auction manager under paragraph </w:t>
      </w:r>
      <w:r w:rsidR="00396DAB">
        <w:t>6</w:t>
      </w:r>
      <w:r>
        <w:t>0(1)(a).</w:t>
      </w:r>
    </w:p>
    <w:p w14:paraId="015474EA" w14:textId="0AB07347" w:rsidR="00962029" w:rsidRDefault="00B96118" w:rsidP="00962029">
      <w:pPr>
        <w:pStyle w:val="ActHead5"/>
      </w:pPr>
      <w:bookmarkStart w:id="73" w:name="_Toc63237336"/>
      <w:r>
        <w:rPr>
          <w:rStyle w:val="CharSectno"/>
        </w:rPr>
        <w:t>6</w:t>
      </w:r>
      <w:r w:rsidR="00962029">
        <w:rPr>
          <w:rStyle w:val="CharSectno"/>
        </w:rPr>
        <w:t>0</w:t>
      </w:r>
      <w:r w:rsidR="00962029" w:rsidRPr="00F80517">
        <w:rPr>
          <w:rStyle w:val="CharSectno"/>
        </w:rPr>
        <w:t xml:space="preserve">  </w:t>
      </w:r>
      <w:r w:rsidR="00962029">
        <w:t>First clock round, and pre-bidding phase before first clock round</w:t>
      </w:r>
      <w:bookmarkEnd w:id="73"/>
    </w:p>
    <w:p w14:paraId="2015F8AC" w14:textId="767BF68D" w:rsidR="00962029" w:rsidRDefault="00962029" w:rsidP="00962029">
      <w:pPr>
        <w:pStyle w:val="subsection"/>
      </w:pPr>
      <w:r>
        <w:tab/>
        <w:t>(1)</w:t>
      </w:r>
      <w:r>
        <w:tab/>
        <w:t>After the later of the eligibility deadline or extended eligibility deadline (if there is one), the auction manager must:</w:t>
      </w:r>
    </w:p>
    <w:p w14:paraId="6814C083" w14:textId="612F0041" w:rsidR="00962029" w:rsidRDefault="00962029" w:rsidP="00962029">
      <w:pPr>
        <w:pStyle w:val="paragraph"/>
      </w:pPr>
      <w:r>
        <w:tab/>
        <w:t>(a)</w:t>
      </w:r>
      <w:r>
        <w:tab/>
      </w:r>
      <w:r w:rsidR="00A65868">
        <w:t>set the start date and start time of the first clock round of the primary stage;</w:t>
      </w:r>
      <w:r w:rsidR="00BD2AA8">
        <w:t xml:space="preserve"> and</w:t>
      </w:r>
    </w:p>
    <w:p w14:paraId="41601ABE" w14:textId="25FC4680" w:rsidR="003D289C" w:rsidRPr="003D289C" w:rsidRDefault="003D289C" w:rsidP="00962029">
      <w:pPr>
        <w:pStyle w:val="paragraph"/>
      </w:pPr>
      <w:r>
        <w:tab/>
        <w:t>(b)</w:t>
      </w:r>
      <w:r>
        <w:tab/>
        <w:t>set a period of at least 3 hours (</w:t>
      </w:r>
      <w:r>
        <w:rPr>
          <w:b/>
          <w:bCs/>
          <w:i/>
          <w:iCs/>
        </w:rPr>
        <w:t>pre-bidding phase</w:t>
      </w:r>
      <w:r>
        <w:t>), which must start not more than 48 hours before the start date and start time of the first clock round of the primary stage</w:t>
      </w:r>
      <w:r w:rsidR="00140715">
        <w:t>.</w:t>
      </w:r>
    </w:p>
    <w:p w14:paraId="7EAAE050" w14:textId="64C5F571" w:rsidR="005133D5" w:rsidRDefault="00140715" w:rsidP="005133D5">
      <w:pPr>
        <w:pStyle w:val="subsection"/>
      </w:pPr>
      <w:r>
        <w:tab/>
        <w:t>(2)</w:t>
      </w:r>
      <w:r>
        <w:tab/>
        <w:t>At least 10 working days before the start of the first clock round of the primary stage, the auction manager must notify each bidder of:</w:t>
      </w:r>
    </w:p>
    <w:p w14:paraId="356BAAD5" w14:textId="4D64D1A8" w:rsidR="00140715" w:rsidRDefault="00140715" w:rsidP="00140715">
      <w:pPr>
        <w:pStyle w:val="paragraph"/>
      </w:pPr>
      <w:r>
        <w:tab/>
        <w:t>(a)</w:t>
      </w:r>
      <w:r>
        <w:tab/>
        <w:t>the start date and start time of the first clock round of the primary stage;</w:t>
      </w:r>
      <w:r w:rsidR="00AD1BDC">
        <w:t xml:space="preserve"> and</w:t>
      </w:r>
    </w:p>
    <w:p w14:paraId="5714AA22" w14:textId="24818EB7" w:rsidR="00140715" w:rsidRDefault="00140715" w:rsidP="00140715">
      <w:pPr>
        <w:pStyle w:val="paragraph"/>
      </w:pPr>
      <w:r>
        <w:tab/>
        <w:t>(b)</w:t>
      </w:r>
      <w:r>
        <w:tab/>
        <w:t>the start date and start time, and duration, of the pre</w:t>
      </w:r>
      <w:r w:rsidR="0053327C">
        <w:t>-</w:t>
      </w:r>
      <w:r>
        <w:t>bidding phase</w:t>
      </w:r>
      <w:r w:rsidR="0053327C">
        <w:t>.</w:t>
      </w:r>
    </w:p>
    <w:p w14:paraId="1965E8C3" w14:textId="77FD6AC9" w:rsidR="0053327C" w:rsidRDefault="0053327C">
      <w:pPr>
        <w:spacing w:line="259" w:lineRule="auto"/>
        <w:rPr>
          <w:rFonts w:ascii="Times New Roman" w:eastAsia="Times New Roman" w:hAnsi="Times New Roman" w:cs="Times New Roman"/>
          <w:szCs w:val="20"/>
          <w:lang w:eastAsia="en-AU"/>
        </w:rPr>
      </w:pPr>
      <w:r>
        <w:br w:type="page"/>
      </w:r>
    </w:p>
    <w:p w14:paraId="61E13EF6" w14:textId="053B0835" w:rsidR="0053327C" w:rsidRDefault="0053327C" w:rsidP="0053327C">
      <w:pPr>
        <w:pStyle w:val="Heading1"/>
        <w:rPr>
          <w:rStyle w:val="CharPartText"/>
          <w:rFonts w:ascii="Times New Roman" w:hAnsi="Times New Roman" w:cs="Times New Roman"/>
          <w:b/>
          <w:bCs/>
          <w:color w:val="auto"/>
        </w:rPr>
      </w:pPr>
      <w:bookmarkStart w:id="74" w:name="_Toc63237337"/>
      <w:r w:rsidRPr="00016407">
        <w:rPr>
          <w:rStyle w:val="CharPartText"/>
          <w:rFonts w:ascii="Times New Roman" w:hAnsi="Times New Roman" w:cs="Times New Roman"/>
          <w:b/>
          <w:bCs/>
          <w:color w:val="auto"/>
        </w:rPr>
        <w:t xml:space="preserve">Part </w:t>
      </w:r>
      <w:r>
        <w:rPr>
          <w:rStyle w:val="CharPartText"/>
          <w:rFonts w:ascii="Times New Roman" w:hAnsi="Times New Roman" w:cs="Times New Roman"/>
          <w:b/>
          <w:bCs/>
          <w:color w:val="auto"/>
        </w:rPr>
        <w:t>5</w:t>
      </w:r>
      <w:r w:rsidRPr="00016407">
        <w:rPr>
          <w:rStyle w:val="CharPartText"/>
          <w:rFonts w:ascii="Times New Roman" w:hAnsi="Times New Roman" w:cs="Times New Roman"/>
          <w:b/>
          <w:bCs/>
          <w:color w:val="auto"/>
        </w:rPr>
        <w:t>—</w:t>
      </w:r>
      <w:r>
        <w:rPr>
          <w:rStyle w:val="CharPartText"/>
          <w:rFonts w:ascii="Times New Roman" w:hAnsi="Times New Roman" w:cs="Times New Roman"/>
          <w:b/>
          <w:bCs/>
          <w:color w:val="auto"/>
        </w:rPr>
        <w:t>Auction procedures</w:t>
      </w:r>
      <w:bookmarkEnd w:id="74"/>
      <w:r w:rsidR="00F935AF">
        <w:rPr>
          <w:rStyle w:val="CharPartText"/>
          <w:rFonts w:ascii="Times New Roman" w:hAnsi="Times New Roman" w:cs="Times New Roman"/>
          <w:b/>
          <w:bCs/>
          <w:color w:val="auto"/>
        </w:rPr>
        <w:t xml:space="preserve">, and allocation of </w:t>
      </w:r>
      <w:r w:rsidR="00F0754F">
        <w:rPr>
          <w:rStyle w:val="CharPartText"/>
          <w:rFonts w:ascii="Times New Roman" w:hAnsi="Times New Roman" w:cs="Times New Roman"/>
          <w:b/>
          <w:bCs/>
          <w:color w:val="auto"/>
        </w:rPr>
        <w:t>set-aside</w:t>
      </w:r>
      <w:r w:rsidR="00F935AF">
        <w:rPr>
          <w:rStyle w:val="CharPartText"/>
          <w:rFonts w:ascii="Times New Roman" w:hAnsi="Times New Roman" w:cs="Times New Roman"/>
          <w:b/>
          <w:bCs/>
          <w:color w:val="auto"/>
        </w:rPr>
        <w:t xml:space="preserve"> lots</w:t>
      </w:r>
    </w:p>
    <w:p w14:paraId="19395D34" w14:textId="22502094" w:rsidR="0053327C" w:rsidRPr="00D358C5" w:rsidRDefault="0053327C" w:rsidP="0053327C">
      <w:pPr>
        <w:pStyle w:val="Heading1"/>
        <w:rPr>
          <w:rStyle w:val="CharPartText"/>
          <w:rFonts w:ascii="Times New Roman" w:hAnsi="Times New Roman" w:cs="Times New Roman"/>
          <w:b/>
          <w:bCs/>
          <w:color w:val="auto"/>
          <w:sz w:val="28"/>
          <w:szCs w:val="28"/>
        </w:rPr>
      </w:pPr>
      <w:bookmarkStart w:id="75" w:name="_Toc63237338"/>
      <w:r>
        <w:rPr>
          <w:rStyle w:val="CharPartText"/>
          <w:rFonts w:ascii="Times New Roman" w:hAnsi="Times New Roman" w:cs="Times New Roman"/>
          <w:b/>
          <w:bCs/>
          <w:color w:val="auto"/>
          <w:sz w:val="28"/>
          <w:szCs w:val="28"/>
        </w:rPr>
        <w:t>Division 1</w:t>
      </w:r>
      <w:r>
        <w:rPr>
          <w:rStyle w:val="CharPartText"/>
          <w:rFonts w:ascii="Times New Roman" w:hAnsi="Times New Roman" w:cs="Times New Roman"/>
          <w:b/>
          <w:bCs/>
          <w:color w:val="auto"/>
          <w:sz w:val="28"/>
          <w:szCs w:val="28"/>
        </w:rPr>
        <w:tab/>
        <w:t>Procedures to be applied</w:t>
      </w:r>
      <w:bookmarkEnd w:id="75"/>
      <w:r w:rsidR="00F935AF">
        <w:rPr>
          <w:rStyle w:val="CharPartText"/>
          <w:rFonts w:ascii="Times New Roman" w:hAnsi="Times New Roman" w:cs="Times New Roman"/>
          <w:b/>
          <w:bCs/>
          <w:color w:val="auto"/>
          <w:sz w:val="28"/>
          <w:szCs w:val="28"/>
        </w:rPr>
        <w:t xml:space="preserve"> for auction and allocation of </w:t>
      </w:r>
      <w:r w:rsidR="00F0754F">
        <w:rPr>
          <w:rStyle w:val="CharPartText"/>
          <w:rFonts w:ascii="Times New Roman" w:hAnsi="Times New Roman" w:cs="Times New Roman"/>
          <w:b/>
          <w:bCs/>
          <w:color w:val="auto"/>
          <w:sz w:val="28"/>
          <w:szCs w:val="28"/>
        </w:rPr>
        <w:t>set-aside</w:t>
      </w:r>
      <w:r w:rsidR="00F935AF">
        <w:rPr>
          <w:rStyle w:val="CharPartText"/>
          <w:rFonts w:ascii="Times New Roman" w:hAnsi="Times New Roman" w:cs="Times New Roman"/>
          <w:b/>
          <w:bCs/>
          <w:color w:val="auto"/>
          <w:sz w:val="28"/>
          <w:szCs w:val="28"/>
        </w:rPr>
        <w:t xml:space="preserve"> lots</w:t>
      </w:r>
    </w:p>
    <w:p w14:paraId="48B954B4" w14:textId="6C427014" w:rsidR="0053327C" w:rsidRDefault="00901194" w:rsidP="0053327C">
      <w:pPr>
        <w:pStyle w:val="ActHead5"/>
      </w:pPr>
      <w:bookmarkStart w:id="76" w:name="_Toc63237339"/>
      <w:r>
        <w:rPr>
          <w:rStyle w:val="CharSectno"/>
        </w:rPr>
        <w:t>6</w:t>
      </w:r>
      <w:r w:rsidR="0053327C">
        <w:rPr>
          <w:rStyle w:val="CharSectno"/>
        </w:rPr>
        <w:t>1</w:t>
      </w:r>
      <w:r w:rsidR="0053327C" w:rsidRPr="00F80517">
        <w:rPr>
          <w:rStyle w:val="CharSectno"/>
        </w:rPr>
        <w:t xml:space="preserve">  </w:t>
      </w:r>
      <w:r w:rsidR="0053327C">
        <w:t>Auction stages</w:t>
      </w:r>
      <w:bookmarkEnd w:id="76"/>
    </w:p>
    <w:p w14:paraId="08F35BCE" w14:textId="5420DC5D" w:rsidR="0053327C" w:rsidRDefault="0053327C" w:rsidP="0053327C">
      <w:pPr>
        <w:pStyle w:val="subsection"/>
      </w:pPr>
      <w:r>
        <w:tab/>
        <w:t>(1)</w:t>
      </w:r>
      <w:r>
        <w:tab/>
        <w:t xml:space="preserve">The auction consists of a primary stage and an </w:t>
      </w:r>
      <w:r w:rsidR="003601B6">
        <w:t>assignment and downshift stage</w:t>
      </w:r>
      <w:r>
        <w:t>.</w:t>
      </w:r>
    </w:p>
    <w:p w14:paraId="7B159C37" w14:textId="326D0819" w:rsidR="0053327C" w:rsidRPr="00D20E88" w:rsidRDefault="0053327C" w:rsidP="0053327C">
      <w:pPr>
        <w:pStyle w:val="subsection"/>
        <w:rPr>
          <w:b/>
          <w:bCs/>
          <w:i/>
          <w:iCs/>
        </w:rPr>
      </w:pPr>
      <w:r>
        <w:tab/>
        <w:t>(2)</w:t>
      </w:r>
      <w:r>
        <w:tab/>
        <w:t>The primary stage is made up of:</w:t>
      </w:r>
    </w:p>
    <w:p w14:paraId="0716D488" w14:textId="7DD7493C" w:rsidR="0053327C" w:rsidRDefault="0053327C" w:rsidP="0053327C">
      <w:pPr>
        <w:pStyle w:val="paragraph"/>
      </w:pPr>
      <w:r>
        <w:tab/>
        <w:t>(a)</w:t>
      </w:r>
      <w:r>
        <w:tab/>
        <w:t>the pre-bidding phase, for bidders to change or confirm their</w:t>
      </w:r>
      <w:r w:rsidR="00496D20" w:rsidRPr="00496D20">
        <w:t xml:space="preserve"> </w:t>
      </w:r>
      <w:r w:rsidR="00496D20">
        <w:t>provisional start demand for the lots of each product; and</w:t>
      </w:r>
    </w:p>
    <w:p w14:paraId="4FF68965" w14:textId="53ADF60A" w:rsidR="00140715" w:rsidRDefault="00C5506C" w:rsidP="00C5506C">
      <w:pPr>
        <w:pStyle w:val="paragraph"/>
      </w:pPr>
      <w:r>
        <w:tab/>
        <w:t>(b)</w:t>
      </w:r>
      <w:r>
        <w:tab/>
        <w:t>one or more clock rounds for the making of bids on lots of a product, and the results of that clock round; and</w:t>
      </w:r>
    </w:p>
    <w:p w14:paraId="53C4CDA6" w14:textId="418904B5" w:rsidR="00C5506C" w:rsidRDefault="00C5506C" w:rsidP="00C5506C">
      <w:pPr>
        <w:pStyle w:val="paragraph"/>
      </w:pPr>
      <w:r>
        <w:tab/>
        <w:t>(c)</w:t>
      </w:r>
      <w:r>
        <w:tab/>
        <w:t>the determination of the final posted demands, as a result of the final clock round, for the lots of each product allocated to a primary winner</w:t>
      </w:r>
      <w:r w:rsidR="00681EB1">
        <w:t>,</w:t>
      </w:r>
      <w:r>
        <w:t xml:space="preserve"> and </w:t>
      </w:r>
      <w:r w:rsidR="00681EB1">
        <w:t>of the associated primary price, after all clock rounds are completed.</w:t>
      </w:r>
    </w:p>
    <w:p w14:paraId="4142DC83" w14:textId="434B93DB" w:rsidR="00681EB1" w:rsidRDefault="00FC3A9C" w:rsidP="00FC3A9C">
      <w:pPr>
        <w:pStyle w:val="subsection"/>
      </w:pPr>
      <w:r>
        <w:tab/>
        <w:t>(</w:t>
      </w:r>
      <w:r w:rsidR="00901194">
        <w:t>3</w:t>
      </w:r>
      <w:r w:rsidR="00522335">
        <w:t>)</w:t>
      </w:r>
      <w:r>
        <w:tab/>
        <w:t xml:space="preserve">The </w:t>
      </w:r>
      <w:r w:rsidR="003601B6">
        <w:t>assignment and downshift stage</w:t>
      </w:r>
      <w:r>
        <w:t xml:space="preserve"> is made up of:</w:t>
      </w:r>
    </w:p>
    <w:p w14:paraId="433F2209" w14:textId="160DACDB" w:rsidR="00562770" w:rsidRDefault="00BE61CF" w:rsidP="00BE61CF">
      <w:pPr>
        <w:pStyle w:val="paragraph"/>
      </w:pPr>
      <w:r>
        <w:tab/>
        <w:t>(</w:t>
      </w:r>
      <w:r w:rsidR="00FC3A9C">
        <w:t>a</w:t>
      </w:r>
      <w:r>
        <w:t>)</w:t>
      </w:r>
      <w:r>
        <w:tab/>
      </w:r>
      <w:r w:rsidR="00FC3A9C">
        <w:t>one or more assignment rounds for the making of</w:t>
      </w:r>
      <w:r w:rsidR="00B650FA">
        <w:t xml:space="preserve"> assignment</w:t>
      </w:r>
      <w:r w:rsidR="00FC3A9C">
        <w:t xml:space="preserve"> bids; and</w:t>
      </w:r>
    </w:p>
    <w:p w14:paraId="69DEA0A2" w14:textId="7A9FF5D5" w:rsidR="00926510" w:rsidRPr="00931B4D" w:rsidRDefault="00BE61CF" w:rsidP="00BE61CF">
      <w:pPr>
        <w:pStyle w:val="paragraph"/>
        <w:rPr>
          <w:szCs w:val="22"/>
        </w:rPr>
      </w:pPr>
      <w:r>
        <w:tab/>
        <w:t>(</w:t>
      </w:r>
      <w:r w:rsidR="00FC3A9C">
        <w:t>b</w:t>
      </w:r>
      <w:r>
        <w:t>)</w:t>
      </w:r>
      <w:r>
        <w:tab/>
      </w:r>
      <w:r w:rsidR="00FC3A9C">
        <w:t xml:space="preserve">the determination of the winning assignment bids (after an assignment round has ended), and of the total assignment price </w:t>
      </w:r>
      <w:r w:rsidR="00A11746">
        <w:t xml:space="preserve">for each </w:t>
      </w:r>
      <w:r w:rsidR="00A72FEF">
        <w:t>assignment winner</w:t>
      </w:r>
      <w:r w:rsidR="00A11746">
        <w:t xml:space="preserve"> </w:t>
      </w:r>
      <w:r w:rsidR="00FC3A9C">
        <w:t xml:space="preserve">after all </w:t>
      </w:r>
      <w:r w:rsidR="00FC3A9C" w:rsidRPr="00C7109F">
        <w:rPr>
          <w:szCs w:val="22"/>
        </w:rPr>
        <w:t>assignment rounds are completed</w:t>
      </w:r>
      <w:r w:rsidR="00926510" w:rsidRPr="00BD4272">
        <w:rPr>
          <w:szCs w:val="22"/>
        </w:rPr>
        <w:t>; and</w:t>
      </w:r>
    </w:p>
    <w:p w14:paraId="6C0D0ABF" w14:textId="769E50F8" w:rsidR="00BE61CF" w:rsidRPr="00101EAC" w:rsidRDefault="00926510" w:rsidP="00BE61CF">
      <w:pPr>
        <w:pStyle w:val="paragraph"/>
        <w:rPr>
          <w:szCs w:val="22"/>
        </w:rPr>
      </w:pPr>
      <w:r w:rsidRPr="00101EAC">
        <w:rPr>
          <w:szCs w:val="22"/>
        </w:rPr>
        <w:tab/>
        <w:t>(c)</w:t>
      </w:r>
      <w:r w:rsidRPr="00C7109F">
        <w:rPr>
          <w:szCs w:val="22"/>
        </w:rPr>
        <w:tab/>
        <w:t xml:space="preserve">if clause </w:t>
      </w:r>
      <w:r w:rsidR="0024263C">
        <w:rPr>
          <w:szCs w:val="22"/>
        </w:rPr>
        <w:t>9</w:t>
      </w:r>
      <w:r w:rsidRPr="00C7109F">
        <w:rPr>
          <w:szCs w:val="22"/>
        </w:rPr>
        <w:t xml:space="preserve"> of Schedule 3 applies – the </w:t>
      </w:r>
      <w:r w:rsidRPr="00BD4272">
        <w:rPr>
          <w:szCs w:val="22"/>
        </w:rPr>
        <w:t>allocation of the downshift lot</w:t>
      </w:r>
      <w:r w:rsidR="00FC3A9C" w:rsidRPr="00931B4D">
        <w:rPr>
          <w:szCs w:val="22"/>
        </w:rPr>
        <w:t>.</w:t>
      </w:r>
    </w:p>
    <w:p w14:paraId="6C34B1C4" w14:textId="7EF72226" w:rsidR="00FC3A9C" w:rsidRDefault="001B24E2" w:rsidP="00FC3A9C">
      <w:pPr>
        <w:pStyle w:val="ActHead5"/>
      </w:pPr>
      <w:bookmarkStart w:id="77" w:name="_Toc63237340"/>
      <w:r>
        <w:rPr>
          <w:rStyle w:val="CharSectno"/>
        </w:rPr>
        <w:t>6</w:t>
      </w:r>
      <w:r w:rsidR="00FC3A9C">
        <w:rPr>
          <w:rStyle w:val="CharSectno"/>
        </w:rPr>
        <w:t>2</w:t>
      </w:r>
      <w:r w:rsidR="00FC3A9C" w:rsidRPr="00F80517">
        <w:rPr>
          <w:rStyle w:val="CharSectno"/>
        </w:rPr>
        <w:t xml:space="preserve">  </w:t>
      </w:r>
      <w:r w:rsidR="00FC3A9C">
        <w:t>Procedures if only one bidder</w:t>
      </w:r>
      <w:bookmarkEnd w:id="77"/>
    </w:p>
    <w:p w14:paraId="02C15447" w14:textId="5164E080" w:rsidR="00FC3A9C" w:rsidRDefault="00FC3A9C" w:rsidP="00FC3A9C">
      <w:pPr>
        <w:pStyle w:val="subsection"/>
      </w:pPr>
      <w:r>
        <w:tab/>
        <w:t>(1)</w:t>
      </w:r>
      <w:r>
        <w:tab/>
        <w:t>If there is only one bidder in the auction, the procedures to be applied for allocating lots of a product and assigning frequency ranges are as follows:</w:t>
      </w:r>
    </w:p>
    <w:p w14:paraId="4B62280A" w14:textId="0424788E" w:rsidR="00BE61CF" w:rsidRDefault="00BE61CF" w:rsidP="00BE61CF">
      <w:pPr>
        <w:pStyle w:val="paragraph"/>
      </w:pPr>
      <w:r>
        <w:tab/>
        <w:t>(</w:t>
      </w:r>
      <w:r w:rsidR="00FC3A9C">
        <w:t>a</w:t>
      </w:r>
      <w:r>
        <w:t>)</w:t>
      </w:r>
      <w:r>
        <w:tab/>
      </w:r>
      <w:r w:rsidR="00FC3A9C">
        <w:t>in the primary stage – there will be a pre-bidding phase, in which the bidder may enter start demands</w:t>
      </w:r>
      <w:r w:rsidR="00496D20">
        <w:t>,</w:t>
      </w:r>
      <w:r w:rsidR="00FC3A9C">
        <w:t xml:space="preserve"> and one clock round in which the bidder may make a bid for the lots of each product;</w:t>
      </w:r>
    </w:p>
    <w:p w14:paraId="0ACF54C7" w14:textId="742B727E" w:rsidR="00FC3A9C" w:rsidRDefault="00FC3A9C" w:rsidP="00BE61CF">
      <w:pPr>
        <w:pStyle w:val="paragraph"/>
      </w:pPr>
      <w:r>
        <w:tab/>
        <w:t>(b)</w:t>
      </w:r>
      <w:r w:rsidR="00066DD5">
        <w:tab/>
        <w:t xml:space="preserve">the </w:t>
      </w:r>
      <w:r w:rsidR="003601B6">
        <w:t>assignment and downshift stage</w:t>
      </w:r>
      <w:r w:rsidR="00066DD5">
        <w:t xml:space="preserve"> will be conducted as soon as possible after the primary stage to enable the bidder to indicate the frequency ranges the bidder wishes to have assigned.</w:t>
      </w:r>
    </w:p>
    <w:p w14:paraId="6E9A2C93" w14:textId="13739739" w:rsidR="008B582F" w:rsidRDefault="00066DD5" w:rsidP="00066DD5">
      <w:pPr>
        <w:pStyle w:val="notetext"/>
      </w:pPr>
      <w:r>
        <w:t>Note:</w:t>
      </w:r>
      <w:r>
        <w:tab/>
        <w:t>In this situation, the assignment prices will be zero: see subclause 8(2) of Schedule 3.</w:t>
      </w:r>
    </w:p>
    <w:p w14:paraId="1C72A161" w14:textId="47CFA0DC" w:rsidR="00066DD5" w:rsidRDefault="00066DD5" w:rsidP="00066DD5">
      <w:pPr>
        <w:pStyle w:val="subsection"/>
      </w:pPr>
      <w:r>
        <w:tab/>
        <w:t>(2)</w:t>
      </w:r>
      <w:r>
        <w:tab/>
        <w:t>The ACMA must notify the bidder as soon as reasonabl</w:t>
      </w:r>
      <w:r w:rsidR="004B0394">
        <w:t>y</w:t>
      </w:r>
      <w:r>
        <w:t xml:space="preserve"> practicable after the later of the eligibility deadline or extended eligibility deadline (if there is one) that it is the only bidder, and that the procedures in this section apply.</w:t>
      </w:r>
    </w:p>
    <w:p w14:paraId="129807D0" w14:textId="0E0DB6AC" w:rsidR="000D51EE" w:rsidRDefault="006756AC" w:rsidP="00C575F8">
      <w:pPr>
        <w:pStyle w:val="ActHead5"/>
        <w:rPr>
          <w:rStyle w:val="CharSectno"/>
        </w:rPr>
      </w:pPr>
      <w:bookmarkStart w:id="78" w:name="_Toc63237341"/>
      <w:r>
        <w:rPr>
          <w:rStyle w:val="CharSectno"/>
        </w:rPr>
        <w:t>63</w:t>
      </w:r>
      <w:r w:rsidR="000D51EE">
        <w:rPr>
          <w:rStyle w:val="CharSectno"/>
        </w:rPr>
        <w:t xml:space="preserve">  Procedures in relation to </w:t>
      </w:r>
      <w:r w:rsidR="00F0754F">
        <w:rPr>
          <w:rStyle w:val="CharSectno"/>
        </w:rPr>
        <w:t>set-aside</w:t>
      </w:r>
      <w:r w:rsidR="000D51EE">
        <w:rPr>
          <w:rStyle w:val="CharSectno"/>
        </w:rPr>
        <w:t xml:space="preserve"> lots</w:t>
      </w:r>
      <w:bookmarkEnd w:id="78"/>
    </w:p>
    <w:p w14:paraId="01850725" w14:textId="2FCC015C" w:rsidR="000D51EE" w:rsidRDefault="00E21CDE" w:rsidP="00E21CDE">
      <w:pPr>
        <w:pStyle w:val="subsection"/>
      </w:pPr>
      <w:r>
        <w:tab/>
      </w:r>
      <w:r w:rsidR="004A35AE">
        <w:t>(1)</w:t>
      </w:r>
      <w:r>
        <w:tab/>
        <w:t xml:space="preserve">If </w:t>
      </w:r>
      <w:r w:rsidR="00360C73">
        <w:t xml:space="preserve">this </w:t>
      </w:r>
      <w:r>
        <w:t xml:space="preserve">subsection applies in relation to the auction, Schedule </w:t>
      </w:r>
      <w:r w:rsidRPr="00B64D19">
        <w:t xml:space="preserve">1 </w:t>
      </w:r>
      <w:r w:rsidR="007F2037" w:rsidRPr="00B64D19">
        <w:t>takes</w:t>
      </w:r>
      <w:r w:rsidRPr="00B64D19">
        <w:t xml:space="preserve"> effect</w:t>
      </w:r>
      <w:r w:rsidR="0009651E" w:rsidRPr="00B64D19">
        <w:t xml:space="preserve"> im</w:t>
      </w:r>
      <w:r w:rsidR="0009651E">
        <w:t xml:space="preserve">mediately </w:t>
      </w:r>
      <w:r w:rsidR="00693F0B">
        <w:t>before the pre-bidding phase of the primary stage</w:t>
      </w:r>
      <w:r>
        <w:t>.</w:t>
      </w:r>
    </w:p>
    <w:p w14:paraId="50A6D18C" w14:textId="29CE313C" w:rsidR="0009651E" w:rsidRPr="00E21CDE" w:rsidRDefault="0009651E" w:rsidP="00E21CDE">
      <w:pPr>
        <w:pStyle w:val="subsection"/>
      </w:pPr>
      <w:r>
        <w:tab/>
        <w:t>(2)</w:t>
      </w:r>
      <w:r>
        <w:tab/>
        <w:t xml:space="preserve">If </w:t>
      </w:r>
      <w:r w:rsidR="00360C73">
        <w:t xml:space="preserve">this </w:t>
      </w:r>
      <w:r>
        <w:t>subsection applies in relation to the auction, Schedule 1 does not have any effect</w:t>
      </w:r>
      <w:r w:rsidR="00DE1BD5">
        <w:t>.</w:t>
      </w:r>
    </w:p>
    <w:p w14:paraId="0F035C89" w14:textId="0A713062" w:rsidR="00C575F8" w:rsidRDefault="001A65D8" w:rsidP="00C575F8">
      <w:pPr>
        <w:pStyle w:val="ActHead5"/>
      </w:pPr>
      <w:bookmarkStart w:id="79" w:name="_Toc63237342"/>
      <w:r>
        <w:rPr>
          <w:rStyle w:val="CharSectno"/>
        </w:rPr>
        <w:t>64</w:t>
      </w:r>
      <w:r w:rsidR="00C575F8" w:rsidRPr="00F80517">
        <w:rPr>
          <w:rStyle w:val="CharSectno"/>
        </w:rPr>
        <w:t xml:space="preserve">  </w:t>
      </w:r>
      <w:r w:rsidR="001B4E2D">
        <w:t>Rounds of the auction</w:t>
      </w:r>
      <w:bookmarkEnd w:id="79"/>
    </w:p>
    <w:p w14:paraId="0F01BDBA" w14:textId="3E92979B" w:rsidR="00C575F8" w:rsidRDefault="00C575F8" w:rsidP="00C575F8">
      <w:pPr>
        <w:pStyle w:val="subsection"/>
      </w:pPr>
      <w:r>
        <w:tab/>
        <w:t>(1)</w:t>
      </w:r>
      <w:r>
        <w:tab/>
      </w:r>
      <w:r w:rsidR="000B2407">
        <w:t xml:space="preserve">The clock rounds for the primary stage are to be conducted in accordance with the rules in Schedule </w:t>
      </w:r>
      <w:r w:rsidR="00B8749E">
        <w:t>2</w:t>
      </w:r>
      <w:r w:rsidR="000B2407">
        <w:t>.</w:t>
      </w:r>
    </w:p>
    <w:p w14:paraId="6F93F010" w14:textId="1AD0FFCF" w:rsidR="00F87FF3" w:rsidRDefault="000B2407" w:rsidP="004238E5">
      <w:pPr>
        <w:pStyle w:val="subsection"/>
        <w:keepNext/>
      </w:pPr>
      <w:r>
        <w:tab/>
        <w:t>(</w:t>
      </w:r>
      <w:r w:rsidR="001A65D8">
        <w:t>2</w:t>
      </w:r>
      <w:r>
        <w:t>)</w:t>
      </w:r>
      <w:r>
        <w:tab/>
        <w:t>The</w:t>
      </w:r>
      <w:r w:rsidR="00F87FF3">
        <w:t>:</w:t>
      </w:r>
    </w:p>
    <w:p w14:paraId="60F29DDA" w14:textId="1B04BA0B" w:rsidR="00F87FF3" w:rsidRDefault="00F87FF3" w:rsidP="00F87FF3">
      <w:pPr>
        <w:pStyle w:val="paragraph"/>
      </w:pPr>
      <w:r>
        <w:tab/>
        <w:t>(a)</w:t>
      </w:r>
      <w:r>
        <w:tab/>
        <w:t>a</w:t>
      </w:r>
      <w:r w:rsidR="000B2407">
        <w:t xml:space="preserve">ssignment rounds for the </w:t>
      </w:r>
      <w:r w:rsidR="003601B6">
        <w:t>assignment and downshift stage</w:t>
      </w:r>
      <w:r w:rsidR="000B2407">
        <w:t xml:space="preserve"> are to be conducted</w:t>
      </w:r>
      <w:r>
        <w:t>; and</w:t>
      </w:r>
    </w:p>
    <w:p w14:paraId="7348B2F9" w14:textId="081C4A39" w:rsidR="00F87FF3" w:rsidRDefault="00F87FF3" w:rsidP="00F87FF3">
      <w:pPr>
        <w:pStyle w:val="paragraph"/>
      </w:pPr>
      <w:r>
        <w:tab/>
        <w:t>(b)</w:t>
      </w:r>
      <w:r>
        <w:tab/>
        <w:t>downshift lot is to be allocated;</w:t>
      </w:r>
    </w:p>
    <w:p w14:paraId="7D48C497" w14:textId="3B990717" w:rsidR="000B2407" w:rsidRDefault="00F87FF3" w:rsidP="003601B6">
      <w:pPr>
        <w:pStyle w:val="subsection"/>
        <w:spacing w:before="60"/>
      </w:pPr>
      <w:r>
        <w:tab/>
      </w:r>
      <w:r>
        <w:tab/>
      </w:r>
      <w:r w:rsidR="000B2407">
        <w:t>in accordance with the rules in Schedule 3.</w:t>
      </w:r>
    </w:p>
    <w:p w14:paraId="6934981D" w14:textId="438637CB" w:rsidR="000B2407" w:rsidRDefault="00F8417C" w:rsidP="000B2407">
      <w:pPr>
        <w:pStyle w:val="ActHead5"/>
      </w:pPr>
      <w:bookmarkStart w:id="80" w:name="_Toc63237343"/>
      <w:r>
        <w:rPr>
          <w:rStyle w:val="CharSectno"/>
        </w:rPr>
        <w:t>65</w:t>
      </w:r>
      <w:r w:rsidR="000B2407" w:rsidRPr="00F80517">
        <w:rPr>
          <w:rStyle w:val="CharSectno"/>
        </w:rPr>
        <w:t xml:space="preserve">  </w:t>
      </w:r>
      <w:r w:rsidR="000B2407">
        <w:t>Auction manager’s discretion to accept entries and bids</w:t>
      </w:r>
      <w:bookmarkEnd w:id="80"/>
    </w:p>
    <w:p w14:paraId="17D1946E" w14:textId="77777777" w:rsidR="006835BA" w:rsidRDefault="000B2407" w:rsidP="000B2407">
      <w:pPr>
        <w:pStyle w:val="subsection"/>
      </w:pPr>
      <w:r>
        <w:tab/>
        <w:t>(1)</w:t>
      </w:r>
      <w:r>
        <w:tab/>
      </w:r>
      <w:r w:rsidR="006835BA">
        <w:t>The auction manager may permit a bidder to make:</w:t>
      </w:r>
    </w:p>
    <w:p w14:paraId="0FA6DBC8" w14:textId="7626D539" w:rsidR="00BE61CF" w:rsidRDefault="00BE61CF" w:rsidP="00BE61CF">
      <w:pPr>
        <w:pStyle w:val="paragraph"/>
      </w:pPr>
      <w:r>
        <w:tab/>
        <w:t>(</w:t>
      </w:r>
      <w:r w:rsidR="006835BA">
        <w:t>a</w:t>
      </w:r>
      <w:r>
        <w:t>)</w:t>
      </w:r>
      <w:r>
        <w:tab/>
      </w:r>
      <w:r w:rsidR="006835BA">
        <w:t>an entry in the pre-bidding phase; or</w:t>
      </w:r>
    </w:p>
    <w:p w14:paraId="69A6FB21" w14:textId="52EFD40E" w:rsidR="006835BA" w:rsidRDefault="006835BA" w:rsidP="00BE61CF">
      <w:pPr>
        <w:pStyle w:val="paragraph"/>
      </w:pPr>
      <w:r>
        <w:tab/>
        <w:t>(b)</w:t>
      </w:r>
      <w:r>
        <w:tab/>
        <w:t xml:space="preserve">a bid for a </w:t>
      </w:r>
      <w:r w:rsidR="0066788B">
        <w:t>clock</w:t>
      </w:r>
      <w:r w:rsidR="00F70925">
        <w:t xml:space="preserve"> </w:t>
      </w:r>
      <w:r>
        <w:t>round</w:t>
      </w:r>
      <w:r w:rsidR="0066788B">
        <w:t xml:space="preserve"> in the primary stage</w:t>
      </w:r>
      <w:r w:rsidR="00C112A7">
        <w:t xml:space="preserve"> </w:t>
      </w:r>
      <w:r w:rsidR="00F70925">
        <w:t xml:space="preserve">or </w:t>
      </w:r>
      <w:r w:rsidR="006031F8">
        <w:t xml:space="preserve">in </w:t>
      </w:r>
      <w:r w:rsidR="00F70925">
        <w:t>an assignment round</w:t>
      </w:r>
      <w:r w:rsidR="00563748">
        <w:t>;</w:t>
      </w:r>
    </w:p>
    <w:p w14:paraId="5A26D5B9" w14:textId="232417B0" w:rsidR="00F70925" w:rsidRDefault="00F70925" w:rsidP="00F70925">
      <w:pPr>
        <w:pStyle w:val="subsection"/>
        <w:spacing w:before="60"/>
      </w:pPr>
      <w:r>
        <w:tab/>
      </w:r>
      <w:r>
        <w:tab/>
      </w:r>
      <w:r w:rsidR="0005517B">
        <w:t>by a method other than the auction system if the auction manager is satisfied that the bidder is not able to make an entry or a bid using the auction system.</w:t>
      </w:r>
    </w:p>
    <w:p w14:paraId="6FD36D1A" w14:textId="0A178F48" w:rsidR="005133D5" w:rsidRDefault="005133D5" w:rsidP="005133D5">
      <w:pPr>
        <w:pStyle w:val="subsection"/>
      </w:pPr>
      <w:r>
        <w:tab/>
        <w:t>(</w:t>
      </w:r>
      <w:r w:rsidR="00F70925">
        <w:t>2</w:t>
      </w:r>
      <w:r>
        <w:t>)</w:t>
      </w:r>
      <w:r>
        <w:tab/>
      </w:r>
      <w:r w:rsidR="00F70925">
        <w:t>The auc</w:t>
      </w:r>
      <w:r w:rsidR="0005517B">
        <w:t>tion manager may permit a bidder to make:</w:t>
      </w:r>
    </w:p>
    <w:p w14:paraId="1D0D63D3" w14:textId="5798545E" w:rsidR="005133D5" w:rsidRDefault="005133D5" w:rsidP="005133D5">
      <w:pPr>
        <w:pStyle w:val="paragraph"/>
      </w:pPr>
      <w:r>
        <w:tab/>
        <w:t>(a)</w:t>
      </w:r>
      <w:r>
        <w:tab/>
      </w:r>
      <w:r w:rsidR="0005517B">
        <w:t>an entry in the</w:t>
      </w:r>
      <w:r w:rsidR="002F6D59">
        <w:t xml:space="preserve"> pre-bidding phase</w:t>
      </w:r>
      <w:r w:rsidR="00563748">
        <w:t>; or</w:t>
      </w:r>
    </w:p>
    <w:p w14:paraId="09E98D2B" w14:textId="3936621D" w:rsidR="00563748" w:rsidRDefault="00563748" w:rsidP="005133D5">
      <w:pPr>
        <w:pStyle w:val="paragraph"/>
      </w:pPr>
      <w:r>
        <w:tab/>
        <w:t>(b)</w:t>
      </w:r>
      <w:r>
        <w:tab/>
        <w:t xml:space="preserve">a bid for a </w:t>
      </w:r>
      <w:r w:rsidR="0066788B">
        <w:t>clock round in the primary stage</w:t>
      </w:r>
      <w:r>
        <w:t xml:space="preserve"> or </w:t>
      </w:r>
      <w:r w:rsidR="00F516AE">
        <w:t xml:space="preserve">in </w:t>
      </w:r>
      <w:r>
        <w:t>an assignment round;</w:t>
      </w:r>
    </w:p>
    <w:p w14:paraId="3535D590" w14:textId="33820627" w:rsidR="00563748" w:rsidRDefault="00563748" w:rsidP="00563748">
      <w:pPr>
        <w:pStyle w:val="subsection"/>
        <w:spacing w:before="60"/>
      </w:pPr>
      <w:r>
        <w:tab/>
      </w:r>
      <w:r>
        <w:tab/>
        <w:t>after the end time of the pre-bidding phase or round if the auction manager is satisfied that the bidder could not make the entry during the pre-bidding phase or the bid during the round because of technical or communication problems.</w:t>
      </w:r>
    </w:p>
    <w:p w14:paraId="6D4EBBD1" w14:textId="27605A16" w:rsidR="00563748" w:rsidRDefault="00563748" w:rsidP="00563748">
      <w:pPr>
        <w:pStyle w:val="subsection"/>
      </w:pPr>
      <w:r>
        <w:tab/>
        <w:t>(3)</w:t>
      </w:r>
      <w:r>
        <w:tab/>
        <w:t>An entry or bid permitted to be made by the auction manager under subsection (2) is taken to have been made during the pre-bidding phase or relevant round.</w:t>
      </w:r>
    </w:p>
    <w:p w14:paraId="366CC879" w14:textId="1C8FEC62" w:rsidR="00563748" w:rsidRDefault="00563748" w:rsidP="00563748">
      <w:pPr>
        <w:pStyle w:val="subsection"/>
      </w:pPr>
      <w:r>
        <w:tab/>
        <w:t>(4)</w:t>
      </w:r>
      <w:r>
        <w:tab/>
        <w:t>The auction manager must not permit a bidder to make:</w:t>
      </w:r>
    </w:p>
    <w:p w14:paraId="586C1A95" w14:textId="34E6D1C3" w:rsidR="00563748" w:rsidRDefault="00563748" w:rsidP="00563748">
      <w:pPr>
        <w:pStyle w:val="paragraph"/>
      </w:pPr>
      <w:r>
        <w:tab/>
        <w:t>(a)</w:t>
      </w:r>
      <w:r>
        <w:tab/>
        <w:t>an entry under paragraph (2)(a) after information about the outcome of the pre-bidding phase has been provided to bidders; or</w:t>
      </w:r>
    </w:p>
    <w:p w14:paraId="1609EE00" w14:textId="6B07F700" w:rsidR="00563748" w:rsidRDefault="00563748" w:rsidP="00563748">
      <w:pPr>
        <w:pStyle w:val="paragraph"/>
      </w:pPr>
      <w:r>
        <w:tab/>
        <w:t>(b)</w:t>
      </w:r>
      <w:r>
        <w:tab/>
        <w:t>a bid under paragraph (2)(b) after information about the outcome of the relevant round has been provided to bidders.</w:t>
      </w:r>
    </w:p>
    <w:p w14:paraId="65ED4BE7" w14:textId="79DE644F" w:rsidR="00AA6393" w:rsidRDefault="00563748" w:rsidP="00563748">
      <w:pPr>
        <w:pStyle w:val="notetext"/>
      </w:pPr>
      <w:r>
        <w:t>Note 1:</w:t>
      </w:r>
      <w:r>
        <w:tab/>
        <w:t>See subclause 3(</w:t>
      </w:r>
      <w:r w:rsidR="00AA0899">
        <w:t>8</w:t>
      </w:r>
      <w:r>
        <w:t xml:space="preserve">) of Schedule </w:t>
      </w:r>
      <w:r w:rsidR="00B8749E">
        <w:t>2</w:t>
      </w:r>
      <w:r>
        <w:t xml:space="preserve"> for details of the information about the outcome of the pre-bidding phase that will be provided to bidders.</w:t>
      </w:r>
    </w:p>
    <w:p w14:paraId="5921190D" w14:textId="61B1448E" w:rsidR="00563748" w:rsidRDefault="00563748" w:rsidP="00563748">
      <w:pPr>
        <w:pStyle w:val="notetext"/>
      </w:pPr>
      <w:r>
        <w:t>Note 2:</w:t>
      </w:r>
      <w:r>
        <w:tab/>
      </w:r>
      <w:r w:rsidR="00D42DED">
        <w:t xml:space="preserve">See clause 8 of Schedule </w:t>
      </w:r>
      <w:r w:rsidR="00B8749E">
        <w:t>2</w:t>
      </w:r>
      <w:r w:rsidR="00D42DED">
        <w:t>, and clauses 7 and 8 of Schedule 3</w:t>
      </w:r>
      <w:r w:rsidR="00C112A7">
        <w:t>,</w:t>
      </w:r>
      <w:r w:rsidR="00D42DED">
        <w:t xml:space="preserve"> for details of the information about the outcome of a round of the auction that will be provided to bidders.</w:t>
      </w:r>
    </w:p>
    <w:p w14:paraId="012995B2" w14:textId="5012D5F9" w:rsidR="00DD4DAD" w:rsidRDefault="0097397C" w:rsidP="00DD4DAD">
      <w:pPr>
        <w:pStyle w:val="ActHead5"/>
      </w:pPr>
      <w:bookmarkStart w:id="81" w:name="_Toc63237344"/>
      <w:r>
        <w:rPr>
          <w:rStyle w:val="CharSectno"/>
        </w:rPr>
        <w:t>66</w:t>
      </w:r>
      <w:r w:rsidR="00DD4DAD" w:rsidRPr="00F80517">
        <w:rPr>
          <w:rStyle w:val="CharSectno"/>
        </w:rPr>
        <w:t xml:space="preserve">  </w:t>
      </w:r>
      <w:r w:rsidR="00DD4DAD">
        <w:t>Action that auction manager may take in exceptional circumstances</w:t>
      </w:r>
      <w:bookmarkEnd w:id="81"/>
    </w:p>
    <w:p w14:paraId="33607634" w14:textId="711FC09A" w:rsidR="00DD4DAD" w:rsidRDefault="00DD4DAD" w:rsidP="00DD4DAD">
      <w:pPr>
        <w:pStyle w:val="subsection"/>
      </w:pPr>
      <w:r>
        <w:tab/>
        <w:t>(1)</w:t>
      </w:r>
      <w:r>
        <w:tab/>
        <w:t>If the auction manager is satisfied that the auction is affected by</w:t>
      </w:r>
      <w:r w:rsidR="008C12DF">
        <w:t xml:space="preserve"> exceptional circumstances, the auction manager may:</w:t>
      </w:r>
    </w:p>
    <w:p w14:paraId="16A366A3" w14:textId="2AAC5912" w:rsidR="00DD4DAD" w:rsidRDefault="00DD4DAD" w:rsidP="00DD4DAD">
      <w:pPr>
        <w:pStyle w:val="paragraph"/>
      </w:pPr>
      <w:r>
        <w:tab/>
        <w:t>(a)</w:t>
      </w:r>
      <w:r>
        <w:tab/>
      </w:r>
      <w:r w:rsidR="008C12DF">
        <w:t>make corrections to one or more of</w:t>
      </w:r>
      <w:r w:rsidR="006E08AB">
        <w:t xml:space="preserve"> the following</w:t>
      </w:r>
      <w:r w:rsidR="008C12DF">
        <w:t>:</w:t>
      </w:r>
    </w:p>
    <w:p w14:paraId="35ACA7B5" w14:textId="2FC3CC52" w:rsidR="008C12DF" w:rsidRDefault="008C12DF" w:rsidP="008C12DF">
      <w:pPr>
        <w:pStyle w:val="paragraphsub"/>
      </w:pPr>
      <w:r>
        <w:tab/>
        <w:t>(i)</w:t>
      </w:r>
      <w:r>
        <w:tab/>
        <w:t xml:space="preserve">entries made in the pre-bidding phase; </w:t>
      </w:r>
    </w:p>
    <w:p w14:paraId="33667D7A" w14:textId="7B2863DB" w:rsidR="008C12DF" w:rsidRDefault="008C12DF" w:rsidP="008C12DF">
      <w:pPr>
        <w:pStyle w:val="paragraphsub"/>
      </w:pPr>
      <w:r>
        <w:tab/>
        <w:t>(ii)</w:t>
      </w:r>
      <w:r>
        <w:tab/>
        <w:t xml:space="preserve">the results of the round of the auction that last ended; </w:t>
      </w:r>
    </w:p>
    <w:p w14:paraId="3192CA36" w14:textId="37C4F741" w:rsidR="008C12DF" w:rsidRDefault="008C12DF" w:rsidP="008C12DF">
      <w:pPr>
        <w:pStyle w:val="paragraphsub"/>
      </w:pPr>
      <w:r>
        <w:tab/>
        <w:t>(iii)</w:t>
      </w:r>
      <w:r>
        <w:tab/>
        <w:t>information received by a bidder after that round;</w:t>
      </w:r>
      <w:r w:rsidR="00684563">
        <w:t xml:space="preserve"> or</w:t>
      </w:r>
    </w:p>
    <w:p w14:paraId="4EE58C21" w14:textId="7A0F99C1" w:rsidR="000123E4" w:rsidRDefault="008C12DF" w:rsidP="008C12DF">
      <w:pPr>
        <w:pStyle w:val="paragraph"/>
      </w:pPr>
      <w:r>
        <w:tab/>
        <w:t>(b)</w:t>
      </w:r>
      <w:r>
        <w:tab/>
        <w:t>stop the pre-bidding phase, and restart the pre-bidding phase;</w:t>
      </w:r>
      <w:r w:rsidR="00684563">
        <w:t xml:space="preserve"> or</w:t>
      </w:r>
    </w:p>
    <w:p w14:paraId="043CF69E" w14:textId="5D658FB0" w:rsidR="008C12DF" w:rsidRDefault="008C12DF" w:rsidP="008C12DF">
      <w:pPr>
        <w:pStyle w:val="paragraph"/>
      </w:pPr>
      <w:r>
        <w:tab/>
        <w:t>(c)</w:t>
      </w:r>
      <w:r>
        <w:tab/>
        <w:t>stop the current round</w:t>
      </w:r>
      <w:r w:rsidR="00A00902">
        <w:t>, and restart the round;</w:t>
      </w:r>
      <w:r w:rsidR="00684563">
        <w:t xml:space="preserve"> or</w:t>
      </w:r>
    </w:p>
    <w:p w14:paraId="7DBC792F" w14:textId="7BADBFE6" w:rsidR="00A00902" w:rsidRDefault="00A00902" w:rsidP="008C12DF">
      <w:pPr>
        <w:pStyle w:val="paragraph"/>
      </w:pPr>
      <w:r>
        <w:tab/>
        <w:t>(d)</w:t>
      </w:r>
      <w:r>
        <w:tab/>
        <w:t>cancel the results of one or more rounds, and restart the auction from the point before those rounds;</w:t>
      </w:r>
      <w:r w:rsidR="00684563">
        <w:t xml:space="preserve"> or</w:t>
      </w:r>
    </w:p>
    <w:p w14:paraId="44F2B741" w14:textId="77777777" w:rsidR="00637E27" w:rsidRDefault="00A00902" w:rsidP="008C12DF">
      <w:pPr>
        <w:pStyle w:val="paragraph"/>
      </w:pPr>
      <w:r>
        <w:tab/>
        <w:t>(e)</w:t>
      </w:r>
      <w:r>
        <w:tab/>
        <w:t>cancel the results of</w:t>
      </w:r>
      <w:r w:rsidR="00637E27">
        <w:t>:</w:t>
      </w:r>
    </w:p>
    <w:p w14:paraId="3B8BE99A" w14:textId="3AD7B041" w:rsidR="00637E27" w:rsidRDefault="00637E27" w:rsidP="00637E27">
      <w:pPr>
        <w:pStyle w:val="paragraphsub"/>
      </w:pPr>
      <w:r>
        <w:tab/>
        <w:t>(i)</w:t>
      </w:r>
      <w:r>
        <w:tab/>
      </w:r>
      <w:r w:rsidR="00A00902">
        <w:t xml:space="preserve">all the </w:t>
      </w:r>
      <w:r w:rsidR="0066788B">
        <w:t xml:space="preserve">clock rounds in the </w:t>
      </w:r>
      <w:r w:rsidR="00A00902">
        <w:t xml:space="preserve">primary </w:t>
      </w:r>
      <w:r w:rsidR="0066788B">
        <w:t>stage</w:t>
      </w:r>
      <w:r>
        <w:t>; or</w:t>
      </w:r>
    </w:p>
    <w:p w14:paraId="5FACC895" w14:textId="772431B4" w:rsidR="00A00902" w:rsidRPr="00F45CA6" w:rsidRDefault="00637E27" w:rsidP="00637E27">
      <w:pPr>
        <w:pStyle w:val="paragraphsub"/>
      </w:pPr>
      <w:r>
        <w:tab/>
        <w:t>(ii)</w:t>
      </w:r>
      <w:r>
        <w:tab/>
        <w:t>all the assignment rounds; and</w:t>
      </w:r>
    </w:p>
    <w:p w14:paraId="0CDB1FA2" w14:textId="47D575E1" w:rsidR="00320543" w:rsidRDefault="00637E27" w:rsidP="00637E27">
      <w:pPr>
        <w:pStyle w:val="paragraph"/>
      </w:pPr>
      <w:r>
        <w:tab/>
      </w:r>
      <w:r>
        <w:tab/>
      </w:r>
      <w:r w:rsidR="00AD2B0F">
        <w:t>restart the auction from the first round of the relevant stage; or</w:t>
      </w:r>
    </w:p>
    <w:p w14:paraId="022C483A" w14:textId="13D33ECB" w:rsidR="00AD2B0F" w:rsidRPr="00F45CA6" w:rsidRDefault="00AD2B0F" w:rsidP="00637E27">
      <w:pPr>
        <w:pStyle w:val="paragraph"/>
      </w:pPr>
      <w:r>
        <w:tab/>
        <w:t>(f)</w:t>
      </w:r>
      <w:r>
        <w:tab/>
      </w:r>
      <w:r w:rsidR="00D81798">
        <w:t>suspend</w:t>
      </w:r>
      <w:r>
        <w:t xml:space="preserve"> the auction.</w:t>
      </w:r>
    </w:p>
    <w:p w14:paraId="53B9BBEB" w14:textId="5EF85CD7" w:rsidR="005133D5" w:rsidRDefault="00AD2B0F" w:rsidP="004238E5">
      <w:pPr>
        <w:pStyle w:val="subsection"/>
        <w:keepNext/>
      </w:pPr>
      <w:r w:rsidRPr="00AD2B0F">
        <w:tab/>
        <w:t>(2)</w:t>
      </w:r>
      <w:r w:rsidRPr="00AD2B0F">
        <w:tab/>
      </w:r>
      <w:r>
        <w:t>In</w:t>
      </w:r>
      <w:r w:rsidRPr="00AD2B0F">
        <w:t xml:space="preserve"> this section, </w:t>
      </w:r>
      <w:r>
        <w:rPr>
          <w:b/>
          <w:bCs/>
          <w:i/>
          <w:iCs/>
        </w:rPr>
        <w:t>exceptional circumstances</w:t>
      </w:r>
      <w:r>
        <w:t xml:space="preserve"> include</w:t>
      </w:r>
      <w:r w:rsidR="00011030">
        <w:t xml:space="preserve"> the following</w:t>
      </w:r>
      <w:r>
        <w:t>:</w:t>
      </w:r>
    </w:p>
    <w:p w14:paraId="169A80E2" w14:textId="3CCFDBE4" w:rsidR="00AD2B0F" w:rsidRDefault="00AD2B0F" w:rsidP="00AD2B0F">
      <w:pPr>
        <w:pStyle w:val="paragraph"/>
      </w:pPr>
      <w:r>
        <w:tab/>
        <w:t>(a)</w:t>
      </w:r>
      <w:r>
        <w:tab/>
        <w:t>a significant technical difficulty with the auction system;</w:t>
      </w:r>
      <w:r w:rsidR="00703926">
        <w:t xml:space="preserve"> </w:t>
      </w:r>
    </w:p>
    <w:p w14:paraId="07A088BE" w14:textId="2F018499" w:rsidR="00AD2B0F" w:rsidRPr="00AD2B0F" w:rsidRDefault="00AD2B0F" w:rsidP="00AD2B0F">
      <w:pPr>
        <w:pStyle w:val="paragraph"/>
      </w:pPr>
      <w:r>
        <w:tab/>
        <w:t>(b)</w:t>
      </w:r>
      <w:r>
        <w:tab/>
        <w:t xml:space="preserve">a breach of the confidentiality obligation in section </w:t>
      </w:r>
      <w:r w:rsidR="006343A2">
        <w:t>20</w:t>
      </w:r>
      <w:r>
        <w:t>.</w:t>
      </w:r>
    </w:p>
    <w:p w14:paraId="3E75395F" w14:textId="4EA047B2" w:rsidR="005133D5" w:rsidRDefault="00AD2B0F" w:rsidP="00AD2B0F">
      <w:pPr>
        <w:pStyle w:val="subsection"/>
      </w:pPr>
      <w:r w:rsidRPr="00AD2B0F">
        <w:tab/>
        <w:t>(3)</w:t>
      </w:r>
      <w:r w:rsidRPr="00AD2B0F">
        <w:tab/>
        <w:t>Subsection (2) does not limit what might constitute</w:t>
      </w:r>
      <w:r>
        <w:t xml:space="preserve"> </w:t>
      </w:r>
      <w:r>
        <w:rPr>
          <w:b/>
          <w:bCs/>
          <w:i/>
          <w:iCs/>
        </w:rPr>
        <w:t>exceptional circumstances</w:t>
      </w:r>
      <w:r>
        <w:t>.</w:t>
      </w:r>
    </w:p>
    <w:p w14:paraId="75EB66A1" w14:textId="14147938" w:rsidR="00AD2B0F" w:rsidRDefault="00AD2B0F" w:rsidP="00F8504E">
      <w:pPr>
        <w:pStyle w:val="subsection"/>
        <w:keepNext/>
      </w:pPr>
      <w:r>
        <w:tab/>
        <w:t>(4)</w:t>
      </w:r>
      <w:r>
        <w:tab/>
        <w:t>This section applies to</w:t>
      </w:r>
      <w:r w:rsidR="00C16064">
        <w:t xml:space="preserve"> the following</w:t>
      </w:r>
      <w:r>
        <w:t>:</w:t>
      </w:r>
    </w:p>
    <w:p w14:paraId="1705B71A" w14:textId="6E492164" w:rsidR="00AD2B0F" w:rsidRDefault="00AD2B0F" w:rsidP="00AD2B0F">
      <w:pPr>
        <w:pStyle w:val="paragraph"/>
      </w:pPr>
      <w:r>
        <w:tab/>
        <w:t>(a)</w:t>
      </w:r>
      <w:r>
        <w:tab/>
        <w:t>the pre-bidding phase;</w:t>
      </w:r>
    </w:p>
    <w:p w14:paraId="0692DDE3" w14:textId="0950793C" w:rsidR="00AD2B0F" w:rsidRDefault="00AD2B0F" w:rsidP="00AD2B0F">
      <w:pPr>
        <w:pStyle w:val="paragraph"/>
      </w:pPr>
      <w:r>
        <w:tab/>
        <w:t>(b)</w:t>
      </w:r>
      <w:r>
        <w:tab/>
        <w:t xml:space="preserve">the </w:t>
      </w:r>
      <w:r w:rsidR="0066788B">
        <w:t xml:space="preserve">clock rounds in the </w:t>
      </w:r>
      <w:r>
        <w:t>primary stage;</w:t>
      </w:r>
    </w:p>
    <w:p w14:paraId="2C7D6A18" w14:textId="146FBE66" w:rsidR="0066788B" w:rsidRPr="00AD2B0F" w:rsidRDefault="0066788B" w:rsidP="00AD2B0F">
      <w:pPr>
        <w:pStyle w:val="paragraph"/>
      </w:pPr>
      <w:r>
        <w:tab/>
        <w:t>(</w:t>
      </w:r>
      <w:r w:rsidR="0097397C">
        <w:t>c</w:t>
      </w:r>
      <w:r>
        <w:t>)</w:t>
      </w:r>
      <w:r>
        <w:tab/>
        <w:t xml:space="preserve">the assignment rounds in the </w:t>
      </w:r>
      <w:r w:rsidR="003601B6">
        <w:t>assignment and downshift stage</w:t>
      </w:r>
      <w:r>
        <w:t>.</w:t>
      </w:r>
    </w:p>
    <w:p w14:paraId="328494D3" w14:textId="3F49A531" w:rsidR="0066788B" w:rsidRPr="00D358C5" w:rsidRDefault="0066788B" w:rsidP="0066788B">
      <w:pPr>
        <w:pStyle w:val="Heading1"/>
        <w:rPr>
          <w:rStyle w:val="CharPartText"/>
          <w:rFonts w:ascii="Times New Roman" w:hAnsi="Times New Roman" w:cs="Times New Roman"/>
          <w:b/>
          <w:bCs/>
          <w:color w:val="auto"/>
          <w:sz w:val="28"/>
          <w:szCs w:val="28"/>
        </w:rPr>
      </w:pPr>
      <w:bookmarkStart w:id="82" w:name="_Toc63237345"/>
      <w:r>
        <w:rPr>
          <w:rStyle w:val="CharPartText"/>
          <w:rFonts w:ascii="Times New Roman" w:hAnsi="Times New Roman" w:cs="Times New Roman"/>
          <w:b/>
          <w:bCs/>
          <w:color w:val="auto"/>
          <w:sz w:val="28"/>
          <w:szCs w:val="28"/>
        </w:rPr>
        <w:t>Division 2</w:t>
      </w:r>
      <w:r>
        <w:rPr>
          <w:rStyle w:val="CharPartText"/>
          <w:rFonts w:ascii="Times New Roman" w:hAnsi="Times New Roman" w:cs="Times New Roman"/>
          <w:b/>
          <w:bCs/>
          <w:color w:val="auto"/>
          <w:sz w:val="28"/>
          <w:szCs w:val="28"/>
        </w:rPr>
        <w:tab/>
        <w:t>Affiliations during the auction</w:t>
      </w:r>
      <w:bookmarkEnd w:id="82"/>
    </w:p>
    <w:p w14:paraId="234E414A" w14:textId="578D928B" w:rsidR="0066788B" w:rsidRDefault="001762B7" w:rsidP="0066788B">
      <w:pPr>
        <w:pStyle w:val="ActHead5"/>
      </w:pPr>
      <w:bookmarkStart w:id="83" w:name="_Toc63237346"/>
      <w:r>
        <w:rPr>
          <w:rStyle w:val="CharSectno"/>
        </w:rPr>
        <w:t>67</w:t>
      </w:r>
      <w:r w:rsidR="0066788B" w:rsidRPr="00F80517">
        <w:rPr>
          <w:rStyle w:val="CharSectno"/>
        </w:rPr>
        <w:t xml:space="preserve">  </w:t>
      </w:r>
      <w:r w:rsidR="003265B9">
        <w:t>Affiliation between bidders during auction period not permitted</w:t>
      </w:r>
      <w:bookmarkEnd w:id="83"/>
    </w:p>
    <w:p w14:paraId="0C2B772C" w14:textId="2EA0CB4D" w:rsidR="0066788B" w:rsidRDefault="0066788B" w:rsidP="0066788B">
      <w:pPr>
        <w:pStyle w:val="subsection"/>
      </w:pPr>
      <w:r>
        <w:tab/>
      </w:r>
      <w:r>
        <w:tab/>
      </w:r>
      <w:r w:rsidR="003265B9">
        <w:t>A bidder must not be affiliated with another bidder during the auction period.</w:t>
      </w:r>
    </w:p>
    <w:p w14:paraId="028F6A39" w14:textId="28832606" w:rsidR="005133D5" w:rsidRDefault="002273CC" w:rsidP="003265B9">
      <w:pPr>
        <w:pStyle w:val="notetext"/>
        <w:rPr>
          <w:rStyle w:val="CharSectno"/>
        </w:rPr>
      </w:pPr>
      <w:r>
        <w:rPr>
          <w:rStyle w:val="CharSectno"/>
        </w:rPr>
        <w:t>Note:</w:t>
      </w:r>
      <w:r>
        <w:rPr>
          <w:rStyle w:val="CharSectno"/>
        </w:rPr>
        <w:tab/>
      </w:r>
      <w:r w:rsidR="005A3111">
        <w:rPr>
          <w:rStyle w:val="CharSectno"/>
        </w:rPr>
        <w:t>I</w:t>
      </w:r>
      <w:r>
        <w:rPr>
          <w:rStyle w:val="CharSectno"/>
        </w:rPr>
        <w:t xml:space="preserve">f the ACMA is satisfied that a breach of this provision has occurred, the ACMA may take action under section </w:t>
      </w:r>
      <w:r w:rsidR="00DD13DD">
        <w:rPr>
          <w:rStyle w:val="CharSectno"/>
        </w:rPr>
        <w:t>86</w:t>
      </w:r>
      <w:r>
        <w:rPr>
          <w:rStyle w:val="CharSectno"/>
        </w:rPr>
        <w:t xml:space="preserve">. Section </w:t>
      </w:r>
      <w:r w:rsidR="00DD13DD">
        <w:rPr>
          <w:rStyle w:val="CharSectno"/>
        </w:rPr>
        <w:t>86</w:t>
      </w:r>
      <w:r>
        <w:rPr>
          <w:rStyle w:val="CharSectno"/>
        </w:rPr>
        <w:t xml:space="preserve"> enables the ACMA to retain an eligibility payment if it is satisfied certain breaches of this instrument have occurred.</w:t>
      </w:r>
    </w:p>
    <w:p w14:paraId="0879662B" w14:textId="550743B9" w:rsidR="002273CC" w:rsidRDefault="001762B7" w:rsidP="002273CC">
      <w:pPr>
        <w:pStyle w:val="ActHead5"/>
      </w:pPr>
      <w:bookmarkStart w:id="84" w:name="_Toc63237347"/>
      <w:r>
        <w:rPr>
          <w:rStyle w:val="CharSectno"/>
        </w:rPr>
        <w:t>68</w:t>
      </w:r>
      <w:r w:rsidR="002273CC" w:rsidRPr="00F80517">
        <w:rPr>
          <w:rStyle w:val="CharSectno"/>
        </w:rPr>
        <w:t xml:space="preserve">  </w:t>
      </w:r>
      <w:r w:rsidR="002273CC">
        <w:t>Requirement to report affiliation</w:t>
      </w:r>
      <w:bookmarkEnd w:id="84"/>
    </w:p>
    <w:p w14:paraId="34514648" w14:textId="5777E8F2" w:rsidR="002273CC" w:rsidRDefault="002273CC" w:rsidP="002273CC">
      <w:pPr>
        <w:pStyle w:val="subsection"/>
      </w:pPr>
      <w:r>
        <w:tab/>
      </w:r>
      <w:r>
        <w:tab/>
        <w:t>If, at any time during the auction period, a bidder believes that it may be an affiliate of another bidder, the bidder must immediately tell the ACMA in writing the identity of the other bidder and give details of the affiliation.</w:t>
      </w:r>
    </w:p>
    <w:p w14:paraId="75E9E1F2" w14:textId="4F1A5F0E" w:rsidR="002273CC" w:rsidRDefault="00A36A7B" w:rsidP="002273CC">
      <w:pPr>
        <w:pStyle w:val="ActHead5"/>
      </w:pPr>
      <w:bookmarkStart w:id="85" w:name="_Toc63237348"/>
      <w:r>
        <w:rPr>
          <w:rStyle w:val="CharSectno"/>
        </w:rPr>
        <w:t>69</w:t>
      </w:r>
      <w:r w:rsidR="002273CC" w:rsidRPr="00F80517">
        <w:rPr>
          <w:rStyle w:val="CharSectno"/>
        </w:rPr>
        <w:t xml:space="preserve">  </w:t>
      </w:r>
      <w:r w:rsidR="00C979A5">
        <w:t>Auction continues despite possible affiliation</w:t>
      </w:r>
      <w:bookmarkEnd w:id="85"/>
    </w:p>
    <w:p w14:paraId="288E0743" w14:textId="66951A4B" w:rsidR="002273CC" w:rsidRDefault="002273CC" w:rsidP="002273CC">
      <w:pPr>
        <w:pStyle w:val="subsection"/>
      </w:pPr>
      <w:r>
        <w:tab/>
      </w:r>
      <w:r>
        <w:tab/>
      </w:r>
      <w:r w:rsidR="00C979A5">
        <w:t>If the ACMA becomes aware</w:t>
      </w:r>
      <w:r w:rsidR="00796B0E">
        <w:t xml:space="preserve"> during the auction period that two or more bidders may be affiliated, the auction is to continue and the bidders may continue to participate in the auction.</w:t>
      </w:r>
    </w:p>
    <w:p w14:paraId="01E3F631" w14:textId="69E503A0" w:rsidR="00796B0E" w:rsidRDefault="00AE24A6" w:rsidP="00796B0E">
      <w:pPr>
        <w:pStyle w:val="ActHead5"/>
      </w:pPr>
      <w:bookmarkStart w:id="86" w:name="_Toc63237349"/>
      <w:r>
        <w:rPr>
          <w:rStyle w:val="CharSectno"/>
        </w:rPr>
        <w:t>70</w:t>
      </w:r>
      <w:r w:rsidR="00796B0E" w:rsidRPr="00F80517">
        <w:rPr>
          <w:rStyle w:val="CharSectno"/>
        </w:rPr>
        <w:t xml:space="preserve">  </w:t>
      </w:r>
      <w:r w:rsidR="00796B0E">
        <w:t>ACMA consideration of affiliation</w:t>
      </w:r>
      <w:bookmarkEnd w:id="86"/>
    </w:p>
    <w:p w14:paraId="21686874" w14:textId="032AF8AA" w:rsidR="00796B0E" w:rsidRDefault="00796B0E" w:rsidP="00796B0E">
      <w:pPr>
        <w:pStyle w:val="subsection"/>
      </w:pPr>
      <w:r>
        <w:tab/>
        <w:t>(1)</w:t>
      </w:r>
      <w:r>
        <w:tab/>
        <w:t>If the ACMA has reason to believe that two or more bidders are affiliated during the auction period, the ACMA must, in writing, notify the bidders and tell them the basis on which the ACMA believes that the affiliation exists.</w:t>
      </w:r>
    </w:p>
    <w:p w14:paraId="22925592" w14:textId="22A95F17" w:rsidR="00796B0E" w:rsidRDefault="00796B0E" w:rsidP="00796B0E">
      <w:pPr>
        <w:pStyle w:val="subsection"/>
      </w:pPr>
      <w:r>
        <w:tab/>
        <w:t>(2)</w:t>
      </w:r>
      <w:r>
        <w:tab/>
      </w:r>
      <w:r w:rsidR="00C354EB">
        <w:t xml:space="preserve">If a bidder gave the ACMA information under section </w:t>
      </w:r>
      <w:r w:rsidR="00A36A7B">
        <w:t>68</w:t>
      </w:r>
      <w:r w:rsidR="00C354EB">
        <w:t xml:space="preserve"> and the ACMA does not consider that the affiliation exists, the ACMA must tell the bidder in writing that the ACMA does not consider the affiliation to exist.</w:t>
      </w:r>
    </w:p>
    <w:p w14:paraId="55FCF7C4" w14:textId="5BF21DA4" w:rsidR="00C354EB" w:rsidRPr="00D358C5" w:rsidRDefault="00C354EB" w:rsidP="00C354EB">
      <w:pPr>
        <w:pStyle w:val="Heading1"/>
        <w:rPr>
          <w:rStyle w:val="CharPartText"/>
          <w:rFonts w:ascii="Times New Roman" w:hAnsi="Times New Roman" w:cs="Times New Roman"/>
          <w:b/>
          <w:bCs/>
          <w:color w:val="auto"/>
          <w:sz w:val="28"/>
          <w:szCs w:val="28"/>
        </w:rPr>
      </w:pPr>
      <w:bookmarkStart w:id="87" w:name="_Toc63237350"/>
      <w:r>
        <w:rPr>
          <w:rStyle w:val="CharPartText"/>
          <w:rFonts w:ascii="Times New Roman" w:hAnsi="Times New Roman" w:cs="Times New Roman"/>
          <w:b/>
          <w:bCs/>
          <w:color w:val="auto"/>
          <w:sz w:val="28"/>
          <w:szCs w:val="28"/>
        </w:rPr>
        <w:t>Division 3</w:t>
      </w:r>
      <w:r>
        <w:rPr>
          <w:rStyle w:val="CharPartText"/>
          <w:rFonts w:ascii="Times New Roman" w:hAnsi="Times New Roman" w:cs="Times New Roman"/>
          <w:b/>
          <w:bCs/>
          <w:color w:val="auto"/>
          <w:sz w:val="28"/>
          <w:szCs w:val="28"/>
        </w:rPr>
        <w:tab/>
        <w:t>Statement by primary winners</w:t>
      </w:r>
      <w:r w:rsidR="00DE2BA2">
        <w:rPr>
          <w:rStyle w:val="CharPartText"/>
          <w:rFonts w:ascii="Times New Roman" w:hAnsi="Times New Roman" w:cs="Times New Roman"/>
          <w:b/>
          <w:bCs/>
          <w:color w:val="auto"/>
          <w:sz w:val="28"/>
          <w:szCs w:val="28"/>
        </w:rPr>
        <w:t xml:space="preserve"> and </w:t>
      </w:r>
      <w:r w:rsidR="00F0754F">
        <w:rPr>
          <w:rStyle w:val="CharPartText"/>
          <w:rFonts w:ascii="Times New Roman" w:hAnsi="Times New Roman" w:cs="Times New Roman"/>
          <w:b/>
          <w:bCs/>
          <w:color w:val="auto"/>
          <w:sz w:val="28"/>
          <w:szCs w:val="28"/>
        </w:rPr>
        <w:t>set-aside</w:t>
      </w:r>
      <w:r w:rsidR="00DE2BA2">
        <w:rPr>
          <w:rStyle w:val="CharPartText"/>
          <w:rFonts w:ascii="Times New Roman" w:hAnsi="Times New Roman" w:cs="Times New Roman"/>
          <w:b/>
          <w:bCs/>
          <w:color w:val="auto"/>
          <w:sz w:val="28"/>
          <w:szCs w:val="28"/>
        </w:rPr>
        <w:t xml:space="preserve"> participants</w:t>
      </w:r>
      <w:r>
        <w:rPr>
          <w:rStyle w:val="CharPartText"/>
          <w:rFonts w:ascii="Times New Roman" w:hAnsi="Times New Roman" w:cs="Times New Roman"/>
          <w:b/>
          <w:bCs/>
          <w:color w:val="auto"/>
          <w:sz w:val="28"/>
          <w:szCs w:val="28"/>
        </w:rPr>
        <w:t xml:space="preserve"> about affiliations</w:t>
      </w:r>
      <w:bookmarkEnd w:id="87"/>
    </w:p>
    <w:p w14:paraId="64B9FD2E" w14:textId="3F47678F" w:rsidR="00C354EB" w:rsidRDefault="00B8326E" w:rsidP="00C354EB">
      <w:pPr>
        <w:pStyle w:val="ActHead5"/>
      </w:pPr>
      <w:bookmarkStart w:id="88" w:name="_Toc63237351"/>
      <w:r>
        <w:rPr>
          <w:rStyle w:val="CharSectno"/>
        </w:rPr>
        <w:t>71</w:t>
      </w:r>
      <w:r w:rsidR="00C354EB" w:rsidRPr="00F80517">
        <w:rPr>
          <w:rStyle w:val="CharSectno"/>
        </w:rPr>
        <w:t xml:space="preserve">  </w:t>
      </w:r>
      <w:r w:rsidR="00C354EB">
        <w:t xml:space="preserve">Primary winners </w:t>
      </w:r>
      <w:r w:rsidR="00DE2BA2">
        <w:t xml:space="preserve">and </w:t>
      </w:r>
      <w:r w:rsidR="00F0754F">
        <w:t>set-aside</w:t>
      </w:r>
      <w:r w:rsidR="000D7A56">
        <w:t xml:space="preserve"> participants </w:t>
      </w:r>
      <w:r w:rsidR="00C354EB">
        <w:t>to make statement about affiliations</w:t>
      </w:r>
      <w:bookmarkEnd w:id="88"/>
    </w:p>
    <w:p w14:paraId="427C4EAD" w14:textId="5CA9A818" w:rsidR="00796B0E" w:rsidRDefault="00C354EB" w:rsidP="00270D46">
      <w:pPr>
        <w:pStyle w:val="subsection"/>
      </w:pPr>
      <w:r>
        <w:tab/>
        <w:t>(1)</w:t>
      </w:r>
      <w:r>
        <w:tab/>
        <w:t xml:space="preserve">If subsection </w:t>
      </w:r>
      <w:r w:rsidR="00AE24A6">
        <w:t>70</w:t>
      </w:r>
      <w:r>
        <w:t>(1) applies before</w:t>
      </w:r>
      <w:r w:rsidR="00126CD7">
        <w:t xml:space="preserve"> the end of the primary stage</w:t>
      </w:r>
      <w:r w:rsidR="00387C43">
        <w:t xml:space="preserve">, </w:t>
      </w:r>
      <w:r w:rsidR="002E3BCB">
        <w:t xml:space="preserve">then, as soon as practicable after the end of the </w:t>
      </w:r>
      <w:r w:rsidR="00387C43">
        <w:t xml:space="preserve">primary </w:t>
      </w:r>
      <w:r w:rsidR="002E3BCB">
        <w:t xml:space="preserve">stage and before the start of the </w:t>
      </w:r>
      <w:r w:rsidR="003601B6">
        <w:t>assignment and downshift stage</w:t>
      </w:r>
      <w:r w:rsidR="002E3BCB">
        <w:t>, the ACMA must:</w:t>
      </w:r>
    </w:p>
    <w:p w14:paraId="3FCF5E97" w14:textId="77777777" w:rsidR="000D7A56" w:rsidRDefault="002E3BCB" w:rsidP="002E3BCB">
      <w:pPr>
        <w:pStyle w:val="paragraph"/>
      </w:pPr>
      <w:r>
        <w:tab/>
        <w:t>(</w:t>
      </w:r>
      <w:r w:rsidR="00387C43">
        <w:t>a</w:t>
      </w:r>
      <w:r>
        <w:t>)</w:t>
      </w:r>
      <w:r>
        <w:tab/>
        <w:t>give each primary winner details about the identity of</w:t>
      </w:r>
      <w:r w:rsidR="000D7A56">
        <w:t>:</w:t>
      </w:r>
    </w:p>
    <w:p w14:paraId="799B0FA6" w14:textId="3B3B025A" w:rsidR="002273CC" w:rsidRDefault="000D7A56" w:rsidP="000D7A56">
      <w:pPr>
        <w:pStyle w:val="paragraphsub"/>
      </w:pPr>
      <w:r>
        <w:tab/>
        <w:t>(i)</w:t>
      </w:r>
      <w:r>
        <w:tab/>
      </w:r>
      <w:r w:rsidR="002E3BCB">
        <w:t>all other primary winners; and</w:t>
      </w:r>
    </w:p>
    <w:p w14:paraId="2354C4D0" w14:textId="7523A5AE" w:rsidR="00C957B9" w:rsidRDefault="00C957B9" w:rsidP="00C957B9">
      <w:pPr>
        <w:pStyle w:val="paragraphsub"/>
      </w:pPr>
      <w:r>
        <w:tab/>
        <w:t>(ii)</w:t>
      </w:r>
      <w:r>
        <w:tab/>
        <w:t xml:space="preserve">each </w:t>
      </w:r>
      <w:r w:rsidR="00F0754F">
        <w:t>set-aside</w:t>
      </w:r>
      <w:r>
        <w:t xml:space="preserve"> participant who is not also a primary winner; and</w:t>
      </w:r>
    </w:p>
    <w:p w14:paraId="6EFE3D51" w14:textId="11784C82" w:rsidR="00CB4D27" w:rsidRDefault="00CB4D27" w:rsidP="002E3BCB">
      <w:pPr>
        <w:pStyle w:val="paragraph"/>
      </w:pPr>
      <w:r>
        <w:tab/>
        <w:t>(</w:t>
      </w:r>
      <w:r w:rsidR="00B8326E">
        <w:t>b</w:t>
      </w:r>
      <w:r>
        <w:t>)</w:t>
      </w:r>
      <w:r>
        <w:tab/>
        <w:t xml:space="preserve">give each </w:t>
      </w:r>
      <w:r w:rsidR="00F0754F">
        <w:t>set-aside</w:t>
      </w:r>
      <w:r>
        <w:t xml:space="preserve"> participant who is not also a primary winner details about the identity of:</w:t>
      </w:r>
    </w:p>
    <w:p w14:paraId="39EDA0FA" w14:textId="688E597F" w:rsidR="00CB4D27" w:rsidRDefault="00CB4D27" w:rsidP="00CB4D27">
      <w:pPr>
        <w:pStyle w:val="paragraphsub"/>
      </w:pPr>
      <w:r>
        <w:tab/>
        <w:t>(i)</w:t>
      </w:r>
      <w:r>
        <w:tab/>
        <w:t>all primary winners; and</w:t>
      </w:r>
    </w:p>
    <w:p w14:paraId="5681491C" w14:textId="723A9904" w:rsidR="00CB4D27" w:rsidRDefault="00CB4D27" w:rsidP="00667063">
      <w:pPr>
        <w:pStyle w:val="paragraphsub"/>
      </w:pPr>
      <w:r>
        <w:tab/>
        <w:t>(ii)</w:t>
      </w:r>
      <w:r>
        <w:tab/>
        <w:t xml:space="preserve">each other </w:t>
      </w:r>
      <w:r w:rsidR="00F0754F">
        <w:t>set-aside</w:t>
      </w:r>
      <w:r>
        <w:t xml:space="preserve"> participant who is not also a primary winner; and</w:t>
      </w:r>
    </w:p>
    <w:p w14:paraId="6BD0D680" w14:textId="164F9B6E" w:rsidR="00CB4D27" w:rsidRDefault="002E3BCB" w:rsidP="002E3BCB">
      <w:pPr>
        <w:pStyle w:val="paragraph"/>
      </w:pPr>
      <w:r>
        <w:tab/>
        <w:t>(</w:t>
      </w:r>
      <w:r w:rsidR="00B8326E">
        <w:t>c</w:t>
      </w:r>
      <w:r>
        <w:t>)</w:t>
      </w:r>
      <w:r>
        <w:tab/>
      </w:r>
      <w:r w:rsidR="001A2BF0">
        <w:t>ask each primary winner to make a statement w</w:t>
      </w:r>
      <w:r w:rsidR="00A90A3A">
        <w:t>hether the winner is an affiliate of another winner</w:t>
      </w:r>
      <w:r w:rsidR="002C19AD">
        <w:t>,</w:t>
      </w:r>
      <w:r w:rsidR="00A90A3A">
        <w:t xml:space="preserve"> </w:t>
      </w:r>
      <w:r w:rsidR="00CB4D27">
        <w:t xml:space="preserve">or a </w:t>
      </w:r>
      <w:r w:rsidR="00F0754F">
        <w:t>set-aside</w:t>
      </w:r>
      <w:r w:rsidR="00CB4D27">
        <w:t xml:space="preserve"> participant who is not also a primary winner</w:t>
      </w:r>
      <w:r w:rsidR="002C19AD">
        <w:t>,</w:t>
      </w:r>
      <w:r w:rsidR="00CB4D27">
        <w:t xml:space="preserve"> </w:t>
      </w:r>
      <w:r w:rsidR="00A90A3A">
        <w:t>and, if so, identifying the other winner</w:t>
      </w:r>
      <w:r w:rsidR="00667063">
        <w:t xml:space="preserve"> or </w:t>
      </w:r>
      <w:r w:rsidR="00F0754F">
        <w:t>set-aside</w:t>
      </w:r>
      <w:r w:rsidR="00667063">
        <w:t xml:space="preserve"> participant</w:t>
      </w:r>
      <w:r w:rsidR="00A90A3A">
        <w:t xml:space="preserve"> and giving details of the affiliation</w:t>
      </w:r>
      <w:r w:rsidR="00CB4D27">
        <w:t>; and</w:t>
      </w:r>
    </w:p>
    <w:p w14:paraId="5D1DE074" w14:textId="7291C9CF" w:rsidR="002E3BCB" w:rsidRDefault="00CB4D27" w:rsidP="002E3BCB">
      <w:pPr>
        <w:pStyle w:val="paragraph"/>
      </w:pPr>
      <w:r>
        <w:tab/>
        <w:t>(</w:t>
      </w:r>
      <w:r w:rsidR="00B8326E">
        <w:t>d</w:t>
      </w:r>
      <w:r>
        <w:t>)</w:t>
      </w:r>
      <w:r>
        <w:tab/>
        <w:t xml:space="preserve">ask each </w:t>
      </w:r>
      <w:r w:rsidR="00F0754F">
        <w:t>set-aside</w:t>
      </w:r>
      <w:r>
        <w:t xml:space="preserve"> participant who is not also a </w:t>
      </w:r>
      <w:r w:rsidR="00D77261">
        <w:t xml:space="preserve">primary winner to make a statement whether the </w:t>
      </w:r>
      <w:r w:rsidR="00F0754F">
        <w:t>set-aside</w:t>
      </w:r>
      <w:r w:rsidR="00BB2118">
        <w:t xml:space="preserve"> </w:t>
      </w:r>
      <w:r w:rsidR="00D77261">
        <w:t>participant is an affiliate of a primary winner</w:t>
      </w:r>
      <w:r w:rsidR="002C19AD">
        <w:t>,</w:t>
      </w:r>
      <w:r w:rsidR="00D77261">
        <w:t xml:space="preserve"> or another </w:t>
      </w:r>
      <w:r w:rsidR="00F0754F">
        <w:t>set-aside</w:t>
      </w:r>
      <w:r w:rsidR="00D77261">
        <w:t xml:space="preserve"> participant who is not also a primary winner</w:t>
      </w:r>
      <w:r w:rsidR="002C19AD">
        <w:t>,</w:t>
      </w:r>
      <w:r w:rsidR="00D77261">
        <w:t xml:space="preserve"> and, if so, identifying </w:t>
      </w:r>
      <w:r w:rsidR="00667063">
        <w:t xml:space="preserve">the primary winner or other </w:t>
      </w:r>
      <w:r w:rsidR="00F0754F">
        <w:t>set-aside</w:t>
      </w:r>
      <w:r w:rsidR="004052D4">
        <w:t xml:space="preserve"> </w:t>
      </w:r>
      <w:r w:rsidR="00667063">
        <w:t>participant and giving details of the affiliation</w:t>
      </w:r>
      <w:r w:rsidR="00A90A3A">
        <w:t>.</w:t>
      </w:r>
    </w:p>
    <w:p w14:paraId="24FDBAFB" w14:textId="6EE03D5F" w:rsidR="001A2BF0" w:rsidRDefault="001A2BF0" w:rsidP="001A2BF0">
      <w:pPr>
        <w:pStyle w:val="subsection"/>
      </w:pPr>
      <w:r>
        <w:tab/>
        <w:t>(2)</w:t>
      </w:r>
      <w:r>
        <w:tab/>
        <w:t>The ACMA must state a deadline, at least 10 working days after the date of the request, before which the statutory declaration must be received by the ACMA.</w:t>
      </w:r>
    </w:p>
    <w:p w14:paraId="2B9F687D" w14:textId="1B239AD8" w:rsidR="00A90A3A" w:rsidRDefault="00A90A3A" w:rsidP="001A2BF0">
      <w:pPr>
        <w:pStyle w:val="subsection"/>
      </w:pPr>
      <w:r>
        <w:tab/>
        <w:t>(3)</w:t>
      </w:r>
      <w:r>
        <w:tab/>
        <w:t xml:space="preserve">A primary </w:t>
      </w:r>
      <w:r w:rsidR="005A3111">
        <w:t>winner must give the ACMA the statement by the deadline.</w:t>
      </w:r>
    </w:p>
    <w:p w14:paraId="3FF80C43" w14:textId="5C2F11F3" w:rsidR="00D1693C" w:rsidRDefault="00D1693C" w:rsidP="001A2BF0">
      <w:pPr>
        <w:pStyle w:val="subsection"/>
      </w:pPr>
      <w:r>
        <w:tab/>
        <w:t>(4)</w:t>
      </w:r>
      <w:r>
        <w:tab/>
        <w:t xml:space="preserve">A </w:t>
      </w:r>
      <w:r w:rsidR="00F0754F">
        <w:t>set-aside</w:t>
      </w:r>
      <w:r>
        <w:t xml:space="preserve"> participant who is not also a primary winner must give the ACMA the statement by the deadline.</w:t>
      </w:r>
    </w:p>
    <w:p w14:paraId="00199956" w14:textId="72366264" w:rsidR="001A2BF0" w:rsidRDefault="005A3111" w:rsidP="005A3111">
      <w:pPr>
        <w:pStyle w:val="notetext"/>
      </w:pPr>
      <w:r>
        <w:t>Note 1:</w:t>
      </w:r>
      <w:r>
        <w:tab/>
        <w:t>Giving false or misleading information is a serious offence under section 1</w:t>
      </w:r>
      <w:r w:rsidR="002C60AC">
        <w:t>3</w:t>
      </w:r>
      <w:r>
        <w:t xml:space="preserve">7.1 of the </w:t>
      </w:r>
      <w:r>
        <w:rPr>
          <w:i/>
          <w:iCs/>
        </w:rPr>
        <w:t>Criminal Code</w:t>
      </w:r>
      <w:r>
        <w:t>.</w:t>
      </w:r>
    </w:p>
    <w:p w14:paraId="21F43C4A" w14:textId="61ECEE05" w:rsidR="005A3111" w:rsidRPr="005A3111" w:rsidRDefault="005A3111" w:rsidP="005A3111">
      <w:pPr>
        <w:pStyle w:val="notetext"/>
      </w:pPr>
      <w:r>
        <w:t>Note 2:</w:t>
      </w:r>
      <w:r>
        <w:tab/>
        <w:t xml:space="preserve">Section 136.1 of the </w:t>
      </w:r>
      <w:r>
        <w:rPr>
          <w:i/>
          <w:iCs/>
        </w:rPr>
        <w:t>Criminal Code</w:t>
      </w:r>
      <w:r>
        <w:t xml:space="preserve"> also makes it an offence to make a false or misleading statement in connection with an application for a licence.</w:t>
      </w:r>
    </w:p>
    <w:p w14:paraId="36653B76" w14:textId="763B1D5C" w:rsidR="005A3111" w:rsidRDefault="009E0674" w:rsidP="005A3111">
      <w:pPr>
        <w:pStyle w:val="ActHead5"/>
      </w:pPr>
      <w:bookmarkStart w:id="89" w:name="_Toc63237352"/>
      <w:r>
        <w:rPr>
          <w:rStyle w:val="CharSectno"/>
        </w:rPr>
        <w:t>72</w:t>
      </w:r>
      <w:r w:rsidR="005A3111" w:rsidRPr="00F80517">
        <w:rPr>
          <w:rStyle w:val="CharSectno"/>
        </w:rPr>
        <w:t xml:space="preserve">  </w:t>
      </w:r>
      <w:r w:rsidR="005A3111">
        <w:t xml:space="preserve">Notification </w:t>
      </w:r>
      <w:bookmarkEnd w:id="89"/>
      <w:r w:rsidR="00D1693C">
        <w:t>of affiliation</w:t>
      </w:r>
    </w:p>
    <w:p w14:paraId="51C5A30B" w14:textId="66EAC34B" w:rsidR="00577F57" w:rsidRDefault="005A3111" w:rsidP="004353A9">
      <w:pPr>
        <w:pStyle w:val="subsection"/>
      </w:pPr>
      <w:r>
        <w:tab/>
      </w:r>
      <w:r w:rsidR="00D1693C">
        <w:t>(1)</w:t>
      </w:r>
      <w:r>
        <w:tab/>
        <w:t xml:space="preserve">If the ACMA is satisfied that </w:t>
      </w:r>
      <w:r w:rsidR="00684387">
        <w:t>2</w:t>
      </w:r>
      <w:r>
        <w:t xml:space="preserve"> or more primary winners</w:t>
      </w:r>
      <w:r w:rsidR="00FA1188">
        <w:t xml:space="preserve"> were</w:t>
      </w:r>
      <w:r>
        <w:t xml:space="preserve"> affiliated </w:t>
      </w:r>
      <w:r w:rsidR="00577F57">
        <w:t>before</w:t>
      </w:r>
      <w:r w:rsidR="00FA1188">
        <w:t xml:space="preserve"> the end of the primary stage, </w:t>
      </w:r>
      <w:r w:rsidR="006F5B8A">
        <w:t>the ACMA must, in writing, notify those winners and tell them the basis on which the ACMA is satisfied the winners are affiliated.</w:t>
      </w:r>
    </w:p>
    <w:p w14:paraId="28D6C81E" w14:textId="1F34F0D7" w:rsidR="00D1693C" w:rsidRDefault="00D1693C" w:rsidP="004353A9">
      <w:pPr>
        <w:pStyle w:val="subsection"/>
      </w:pPr>
      <w:r>
        <w:tab/>
        <w:t>(2)</w:t>
      </w:r>
      <w:r>
        <w:tab/>
        <w:t xml:space="preserve">If the ACMA is satisfied that </w:t>
      </w:r>
      <w:r w:rsidR="00684387">
        <w:t>2</w:t>
      </w:r>
      <w:r>
        <w:t xml:space="preserve"> or more </w:t>
      </w:r>
      <w:r w:rsidR="00F0754F">
        <w:t>set-aside</w:t>
      </w:r>
      <w:r>
        <w:t xml:space="preserve"> participants who are not also primary winners were affiliated before the end of the primary stage, the ACMA must, in writing, notify those </w:t>
      </w:r>
      <w:r w:rsidR="00F0754F">
        <w:t>set-aside</w:t>
      </w:r>
      <w:r w:rsidR="00A40DBB">
        <w:t xml:space="preserve"> participants </w:t>
      </w:r>
      <w:r>
        <w:t xml:space="preserve">and tell them the basis on which the ACMA is satisfied the </w:t>
      </w:r>
      <w:r w:rsidR="00F0754F">
        <w:t>set-aside</w:t>
      </w:r>
      <w:r w:rsidR="00A40DBB">
        <w:t xml:space="preserve"> participants</w:t>
      </w:r>
      <w:r w:rsidR="00EF4672">
        <w:t xml:space="preserve"> </w:t>
      </w:r>
      <w:r>
        <w:t>are affiliated.</w:t>
      </w:r>
    </w:p>
    <w:p w14:paraId="30DA0671" w14:textId="2F233919" w:rsidR="00D1693C" w:rsidRDefault="00D1693C" w:rsidP="004353A9">
      <w:pPr>
        <w:pStyle w:val="subsection"/>
      </w:pPr>
      <w:r>
        <w:tab/>
        <w:t>(3)</w:t>
      </w:r>
      <w:r>
        <w:tab/>
        <w:t xml:space="preserve">If the ACMA is satisfied that one or more primary winners were affiliated with one or more </w:t>
      </w:r>
      <w:r w:rsidR="00F0754F">
        <w:t>set-aside</w:t>
      </w:r>
      <w:r>
        <w:t xml:space="preserve"> participants who are not also primary winners before the end of the primary stage, the ACMA must, in writing, notify each person so af</w:t>
      </w:r>
      <w:r w:rsidR="00B9105A">
        <w:t>filiated and tell them the basis on which the ACMA is satisfied they are affiliated.</w:t>
      </w:r>
    </w:p>
    <w:p w14:paraId="79047E61" w14:textId="30191903" w:rsidR="006F5B8A" w:rsidRDefault="001F7AB2" w:rsidP="006F5B8A">
      <w:pPr>
        <w:pStyle w:val="ActHead5"/>
      </w:pPr>
      <w:bookmarkStart w:id="90" w:name="_Toc63237353"/>
      <w:r>
        <w:rPr>
          <w:rStyle w:val="CharSectno"/>
        </w:rPr>
        <w:t>73</w:t>
      </w:r>
      <w:r w:rsidR="006F5B8A" w:rsidRPr="00F80517">
        <w:rPr>
          <w:rStyle w:val="CharSectno"/>
        </w:rPr>
        <w:t xml:space="preserve">  </w:t>
      </w:r>
      <w:r w:rsidR="006F5B8A">
        <w:t>Consequence of affiliation</w:t>
      </w:r>
      <w:bookmarkEnd w:id="90"/>
    </w:p>
    <w:p w14:paraId="3C7153F0" w14:textId="1008A8B2" w:rsidR="006F5B8A" w:rsidRDefault="006F5B8A" w:rsidP="006F5B8A">
      <w:pPr>
        <w:pStyle w:val="subsection"/>
      </w:pPr>
      <w:r>
        <w:tab/>
        <w:t>(1)</w:t>
      </w:r>
      <w:r>
        <w:tab/>
        <w:t xml:space="preserve">If the ACMA notifies </w:t>
      </w:r>
      <w:r w:rsidR="00B647B8">
        <w:t>2</w:t>
      </w:r>
      <w:r>
        <w:t xml:space="preserve"> or more </w:t>
      </w:r>
      <w:r w:rsidR="00B7760B">
        <w:t>persons</w:t>
      </w:r>
      <w:r>
        <w:t xml:space="preserve"> under section </w:t>
      </w:r>
      <w:r w:rsidR="009E0674">
        <w:t>72</w:t>
      </w:r>
      <w:r w:rsidR="00184D5E">
        <w:t xml:space="preserve"> (</w:t>
      </w:r>
      <w:r w:rsidR="00184D5E" w:rsidRPr="00184D5E">
        <w:rPr>
          <w:b/>
          <w:bCs/>
          <w:i/>
          <w:iCs/>
        </w:rPr>
        <w:t xml:space="preserve">affiliated </w:t>
      </w:r>
      <w:r w:rsidR="00B9105A">
        <w:rPr>
          <w:b/>
          <w:bCs/>
          <w:i/>
          <w:iCs/>
        </w:rPr>
        <w:t>person</w:t>
      </w:r>
      <w:r w:rsidR="00B9105A" w:rsidRPr="00184D5E">
        <w:rPr>
          <w:b/>
          <w:bCs/>
          <w:i/>
          <w:iCs/>
        </w:rPr>
        <w:t>s</w:t>
      </w:r>
      <w:r w:rsidR="00184D5E">
        <w:t>), the ACMA must not allocate spectrum licences to th</w:t>
      </w:r>
      <w:r w:rsidR="00AF6716">
        <w:t>e affiliated persons</w:t>
      </w:r>
      <w:r w:rsidR="00977427">
        <w:t xml:space="preserve"> </w:t>
      </w:r>
      <w:r w:rsidR="00184D5E">
        <w:t>that would exceed the allocation limits.</w:t>
      </w:r>
    </w:p>
    <w:p w14:paraId="1DF40343" w14:textId="77777777" w:rsidR="004A4AD7" w:rsidRDefault="004A4AD7" w:rsidP="004A4AD7">
      <w:pPr>
        <w:pStyle w:val="subsection"/>
      </w:pPr>
      <w:r>
        <w:tab/>
        <w:t>(2)</w:t>
      </w:r>
      <w:r>
        <w:tab/>
        <w:t>If the allocation of spectrum licences to the affiliated persons for either, or both:</w:t>
      </w:r>
    </w:p>
    <w:p w14:paraId="352DF51C" w14:textId="77777777" w:rsidR="004A4AD7" w:rsidRDefault="004A4AD7" w:rsidP="004A4AD7">
      <w:pPr>
        <w:pStyle w:val="paragraph"/>
      </w:pPr>
      <w:r>
        <w:tab/>
        <w:t>(a)</w:t>
      </w:r>
      <w:r>
        <w:tab/>
        <w:t>the sum of:</w:t>
      </w:r>
    </w:p>
    <w:p w14:paraId="3F210FDC" w14:textId="77777777" w:rsidR="004A4AD7" w:rsidRDefault="004A4AD7" w:rsidP="004A4AD7">
      <w:pPr>
        <w:pStyle w:val="paragraphsub"/>
      </w:pPr>
      <w:r>
        <w:tab/>
        <w:t>(i)</w:t>
      </w:r>
      <w:r>
        <w:tab/>
        <w:t xml:space="preserve">all the lots of the 850 metropolitan product and the lots of the 900 national product (when expressed in MHz) those persons were allocated in the primary stage; and </w:t>
      </w:r>
    </w:p>
    <w:p w14:paraId="726A38D8" w14:textId="77777777" w:rsidR="004A4AD7" w:rsidRDefault="004A4AD7" w:rsidP="004A4AD7">
      <w:pPr>
        <w:pStyle w:val="paragraphsub"/>
      </w:pPr>
      <w:r>
        <w:tab/>
        <w:t>(ii)</w:t>
      </w:r>
      <w:r>
        <w:tab/>
        <w:t>if one of the affiliated persons is a set-aside participant – 1 set-aside lot of the 900 national product (when expressed in MHz); or</w:t>
      </w:r>
    </w:p>
    <w:p w14:paraId="7013B312" w14:textId="77777777" w:rsidR="004A4AD7" w:rsidRDefault="004A4AD7" w:rsidP="00B64D19">
      <w:pPr>
        <w:pStyle w:val="paragraph"/>
        <w:keepNext/>
      </w:pPr>
      <w:r>
        <w:tab/>
        <w:t>(b)</w:t>
      </w:r>
      <w:r>
        <w:tab/>
        <w:t>the sum of:</w:t>
      </w:r>
    </w:p>
    <w:p w14:paraId="3EC9BC70" w14:textId="77777777" w:rsidR="004A4AD7" w:rsidRDefault="004A4AD7" w:rsidP="004A4AD7">
      <w:pPr>
        <w:pStyle w:val="paragraphsub"/>
      </w:pPr>
      <w:r>
        <w:tab/>
        <w:t>(i)</w:t>
      </w:r>
      <w:r>
        <w:tab/>
        <w:t>all the lots of the 850 regional product and the lots of the 900 national product (when expressed in MHz) those persons were allocated in the primary stage; and</w:t>
      </w:r>
    </w:p>
    <w:p w14:paraId="5C4EFB1D" w14:textId="77777777" w:rsidR="004A4AD7" w:rsidRDefault="004A4AD7" w:rsidP="004A4AD7">
      <w:pPr>
        <w:pStyle w:val="paragraphsub"/>
      </w:pPr>
      <w:r>
        <w:tab/>
        <w:t>(ii)</w:t>
      </w:r>
      <w:r>
        <w:tab/>
        <w:t xml:space="preserve">if one of the affiliated persons is a set-aside participant – 1 set-aside lot of the 900 national product (when expressed in MHz); </w:t>
      </w:r>
    </w:p>
    <w:p w14:paraId="407DB27E" w14:textId="28431294" w:rsidR="003C6F43" w:rsidRDefault="00B647B8" w:rsidP="003C6F43">
      <w:pPr>
        <w:pStyle w:val="subsection"/>
        <w:spacing w:before="60"/>
      </w:pPr>
      <w:r>
        <w:tab/>
      </w:r>
      <w:r>
        <w:tab/>
      </w:r>
      <w:r w:rsidR="00571331">
        <w:t>would exceed the allocation limits</w:t>
      </w:r>
      <w:r w:rsidR="003C6F43">
        <w:t xml:space="preserve">, </w:t>
      </w:r>
      <w:r w:rsidR="00571331">
        <w:t xml:space="preserve">the </w:t>
      </w:r>
      <w:r w:rsidR="00B834F3">
        <w:t>affiliated persons</w:t>
      </w:r>
      <w:r w:rsidR="00571331">
        <w:t xml:space="preserve"> may give a direction in writing to the ACMA specifying </w:t>
      </w:r>
      <w:r w:rsidR="00D7384D">
        <w:t xml:space="preserve">how </w:t>
      </w:r>
      <w:r w:rsidR="00C13023">
        <w:t>lots are</w:t>
      </w:r>
      <w:r w:rsidR="00D7384D">
        <w:t xml:space="preserve"> to be allocated between th</w:t>
      </w:r>
      <w:r w:rsidR="006D44EF">
        <w:t>os</w:t>
      </w:r>
      <w:r w:rsidR="00D7384D">
        <w:t xml:space="preserve">e </w:t>
      </w:r>
      <w:r w:rsidR="000C5A89">
        <w:t xml:space="preserve">persons </w:t>
      </w:r>
      <w:r w:rsidR="00D7384D">
        <w:t>up to the allocation limits</w:t>
      </w:r>
      <w:r w:rsidR="003C6F43">
        <w:t>.</w:t>
      </w:r>
    </w:p>
    <w:p w14:paraId="18F19F9C" w14:textId="77777777" w:rsidR="00D7384D" w:rsidRDefault="00D7384D" w:rsidP="006F5B8A">
      <w:pPr>
        <w:pStyle w:val="subsection"/>
      </w:pPr>
      <w:r>
        <w:tab/>
        <w:t>(3)</w:t>
      </w:r>
      <w:r>
        <w:tab/>
        <w:t>The direction must be given:</w:t>
      </w:r>
    </w:p>
    <w:p w14:paraId="017DDF17" w14:textId="32DAC760" w:rsidR="00D7384D" w:rsidRDefault="00D7384D" w:rsidP="00D7384D">
      <w:pPr>
        <w:pStyle w:val="paragraph"/>
      </w:pPr>
      <w:r>
        <w:tab/>
        <w:t>(a)</w:t>
      </w:r>
      <w:r>
        <w:tab/>
        <w:t xml:space="preserve">jointly by the affiliated </w:t>
      </w:r>
      <w:r w:rsidR="000C5A89">
        <w:t>persons</w:t>
      </w:r>
      <w:r w:rsidR="005C0B07">
        <w:t>; and</w:t>
      </w:r>
    </w:p>
    <w:p w14:paraId="6B0BC4C2" w14:textId="6230A7D3" w:rsidR="005C0B07" w:rsidRDefault="005C0B07" w:rsidP="00D7384D">
      <w:pPr>
        <w:pStyle w:val="paragraph"/>
      </w:pPr>
      <w:r>
        <w:tab/>
        <w:t>(b)</w:t>
      </w:r>
      <w:r>
        <w:tab/>
        <w:t>to the ACMA within 5 working days after th</w:t>
      </w:r>
      <w:r w:rsidR="006D44EF">
        <w:t>os</w:t>
      </w:r>
      <w:r>
        <w:t xml:space="preserve">e </w:t>
      </w:r>
      <w:r w:rsidR="000C5A89">
        <w:t xml:space="preserve">persons </w:t>
      </w:r>
      <w:r>
        <w:t xml:space="preserve">received notification under section </w:t>
      </w:r>
      <w:r w:rsidR="009E0674">
        <w:t>72</w:t>
      </w:r>
      <w:r>
        <w:t>.</w:t>
      </w:r>
    </w:p>
    <w:p w14:paraId="61F853CC" w14:textId="4F3D5DAE" w:rsidR="000C5A89" w:rsidRDefault="000C5A89" w:rsidP="002273CC">
      <w:pPr>
        <w:pStyle w:val="subsection"/>
      </w:pPr>
      <w:r>
        <w:tab/>
        <w:t>(</w:t>
      </w:r>
      <w:r w:rsidR="001F7AB2">
        <w:t>4</w:t>
      </w:r>
      <w:r>
        <w:t>)</w:t>
      </w:r>
      <w:r>
        <w:tab/>
        <w:t xml:space="preserve">If one of the affiliated persons is a </w:t>
      </w:r>
      <w:r w:rsidR="00F0754F">
        <w:t>set-aside</w:t>
      </w:r>
      <w:r>
        <w:t xml:space="preserve"> participant, </w:t>
      </w:r>
      <w:r w:rsidR="0041544B">
        <w:t xml:space="preserve">the direction </w:t>
      </w:r>
      <w:r w:rsidR="003C012F">
        <w:t xml:space="preserve">must </w:t>
      </w:r>
      <w:r w:rsidR="00FA6801">
        <w:t xml:space="preserve">not affect the allocation of </w:t>
      </w:r>
      <w:r w:rsidR="00EB3BAC">
        <w:t>a</w:t>
      </w:r>
      <w:r w:rsidR="00FA6801">
        <w:t xml:space="preserve"> </w:t>
      </w:r>
      <w:r w:rsidR="00F0754F">
        <w:t>set-aside</w:t>
      </w:r>
      <w:r w:rsidR="00FA6801">
        <w:t xml:space="preserve"> lot to the </w:t>
      </w:r>
      <w:r w:rsidR="00E3646A">
        <w:t>participant</w:t>
      </w:r>
      <w:r w:rsidR="00C1781D">
        <w:t>.</w:t>
      </w:r>
    </w:p>
    <w:p w14:paraId="0A54D4EB" w14:textId="4A8451CD" w:rsidR="003C6F43" w:rsidRDefault="003C6F43" w:rsidP="003C6F43">
      <w:pPr>
        <w:pStyle w:val="subsection"/>
      </w:pPr>
      <w:r>
        <w:tab/>
        <w:t>(</w:t>
      </w:r>
      <w:r w:rsidR="001F7AB2">
        <w:t>5</w:t>
      </w:r>
      <w:r>
        <w:t>)</w:t>
      </w:r>
      <w:r>
        <w:tab/>
        <w:t>If</w:t>
      </w:r>
      <w:r w:rsidR="009C5688">
        <w:t xml:space="preserve"> the ACMA receives</w:t>
      </w:r>
      <w:r>
        <w:t xml:space="preserve"> a direction </w:t>
      </w:r>
      <w:r w:rsidR="009C5688">
        <w:t xml:space="preserve">that </w:t>
      </w:r>
      <w:r>
        <w:t xml:space="preserve">complies with </w:t>
      </w:r>
      <w:r w:rsidR="001F7AB2">
        <w:t xml:space="preserve">subsections </w:t>
      </w:r>
      <w:r>
        <w:t>(2) to (</w:t>
      </w:r>
      <w:r w:rsidR="001F7AB2">
        <w:t>4</w:t>
      </w:r>
      <w:r>
        <w:t xml:space="preserve">), lots are allocated to the affiliated persons in accordance with the direction. </w:t>
      </w:r>
    </w:p>
    <w:p w14:paraId="738A3DE9" w14:textId="4F3FB98F" w:rsidR="005A3111" w:rsidRDefault="005C0B07" w:rsidP="002273CC">
      <w:pPr>
        <w:pStyle w:val="subsection"/>
      </w:pPr>
      <w:r>
        <w:tab/>
        <w:t>(</w:t>
      </w:r>
      <w:r w:rsidR="001F7AB2">
        <w:t>6</w:t>
      </w:r>
      <w:r>
        <w:t>)</w:t>
      </w:r>
      <w:r>
        <w:tab/>
        <w:t>If the ACMA does not receive a direction that complies with subsections (2)</w:t>
      </w:r>
      <w:r w:rsidR="009C5688">
        <w:t xml:space="preserve"> to </w:t>
      </w:r>
      <w:r w:rsidR="003C012F">
        <w:t>(</w:t>
      </w:r>
      <w:r w:rsidR="001F7AB2">
        <w:t>4</w:t>
      </w:r>
      <w:r w:rsidR="003C012F">
        <w:t>)</w:t>
      </w:r>
      <w:r>
        <w:t xml:space="preserve">, </w:t>
      </w:r>
      <w:r w:rsidR="00F32A43">
        <w:t xml:space="preserve">the ACMA may, for any part of the spectrum where the lots of </w:t>
      </w:r>
      <w:r w:rsidR="004A4AD7">
        <w:t>one or more</w:t>
      </w:r>
      <w:r w:rsidR="00F32A43">
        <w:t xml:space="preserve"> product</w:t>
      </w:r>
      <w:r w:rsidR="004A4AD7">
        <w:t>s</w:t>
      </w:r>
      <w:r w:rsidR="00F32A43">
        <w:t xml:space="preserve"> allocated to the affiliated </w:t>
      </w:r>
      <w:r w:rsidR="000A7FD1">
        <w:t>person</w:t>
      </w:r>
      <w:r w:rsidR="00B14EEE">
        <w:t>s</w:t>
      </w:r>
      <w:r w:rsidR="00F32A43">
        <w:t xml:space="preserve"> exceed the allocation limits, at its discretion </w:t>
      </w:r>
      <w:r w:rsidR="006442BF">
        <w:t xml:space="preserve">allocate </w:t>
      </w:r>
      <w:r w:rsidR="000A7FD1">
        <w:t xml:space="preserve">lots </w:t>
      </w:r>
      <w:r w:rsidR="004A4AD7">
        <w:t xml:space="preserve">of one or more of those products </w:t>
      </w:r>
      <w:r w:rsidR="006442BF">
        <w:t xml:space="preserve">to each </w:t>
      </w:r>
      <w:r w:rsidR="000A7FD1">
        <w:t>person</w:t>
      </w:r>
      <w:r w:rsidR="006442BF">
        <w:t xml:space="preserve"> up to th</w:t>
      </w:r>
      <w:r w:rsidR="001B5D3D">
        <w:t>ose</w:t>
      </w:r>
      <w:r w:rsidR="006442BF">
        <w:t xml:space="preserve"> allocation limits</w:t>
      </w:r>
      <w:r w:rsidR="00B14EEE">
        <w:t>,</w:t>
      </w:r>
      <w:r w:rsidR="00BC2908">
        <w:t xml:space="preserve"> subject to subsection (</w:t>
      </w:r>
      <w:r w:rsidR="001F7AB2">
        <w:t>7)</w:t>
      </w:r>
      <w:r w:rsidR="006442BF">
        <w:t>.</w:t>
      </w:r>
    </w:p>
    <w:p w14:paraId="60505C34" w14:textId="5ECA8A69" w:rsidR="00BC2908" w:rsidRDefault="00BC2908" w:rsidP="002273CC">
      <w:pPr>
        <w:pStyle w:val="subsection"/>
      </w:pPr>
      <w:r>
        <w:tab/>
        <w:t>(</w:t>
      </w:r>
      <w:r w:rsidR="00F71C96">
        <w:t>7</w:t>
      </w:r>
      <w:r>
        <w:t>)</w:t>
      </w:r>
      <w:r>
        <w:tab/>
        <w:t xml:space="preserve">If one of the affiliated persons is a </w:t>
      </w:r>
      <w:r w:rsidR="00F0754F">
        <w:t>set-aside</w:t>
      </w:r>
      <w:r>
        <w:t xml:space="preserve"> participant, the </w:t>
      </w:r>
      <w:r w:rsidR="00C13023">
        <w:t>ACMA</w:t>
      </w:r>
      <w:r w:rsidR="00EB3BAC">
        <w:t>’s decision under subsection (</w:t>
      </w:r>
      <w:r w:rsidR="00F71C96">
        <w:t>6</w:t>
      </w:r>
      <w:r w:rsidR="00EB3BAC">
        <w:t xml:space="preserve">) </w:t>
      </w:r>
      <w:r w:rsidR="005A3259">
        <w:t>must</w:t>
      </w:r>
      <w:r w:rsidR="00EB3BAC">
        <w:t xml:space="preserve"> not affect the allocation of a </w:t>
      </w:r>
      <w:r w:rsidR="00F0754F">
        <w:t>set-aside</w:t>
      </w:r>
      <w:r w:rsidR="00EB3BAC">
        <w:t xml:space="preserve"> lot to the participant</w:t>
      </w:r>
      <w:r>
        <w:t>.</w:t>
      </w:r>
    </w:p>
    <w:p w14:paraId="7E7F4E9A" w14:textId="5ABE7166" w:rsidR="006442BF" w:rsidRDefault="006442BF" w:rsidP="002273CC">
      <w:pPr>
        <w:pStyle w:val="subsection"/>
      </w:pPr>
      <w:r>
        <w:tab/>
        <w:t>(</w:t>
      </w:r>
      <w:r w:rsidR="00F71C96">
        <w:t>8</w:t>
      </w:r>
      <w:r>
        <w:t>)</w:t>
      </w:r>
      <w:r>
        <w:tab/>
        <w:t>Spectrum in excess of the allocation limits</w:t>
      </w:r>
      <w:r w:rsidR="00AB0D7A">
        <w:t xml:space="preserve"> </w:t>
      </w:r>
      <w:r>
        <w:t>that is not allocated under subsection (</w:t>
      </w:r>
      <w:r w:rsidR="009F541A" w:rsidRPr="00F17293">
        <w:rPr>
          <w:highlight w:val="cyan"/>
        </w:rPr>
        <w:t>5</w:t>
      </w:r>
      <w:r>
        <w:t xml:space="preserve">) </w:t>
      </w:r>
      <w:r w:rsidR="00E37DAD">
        <w:t>or (</w:t>
      </w:r>
      <w:r w:rsidR="00F71C96">
        <w:t>6</w:t>
      </w:r>
      <w:r w:rsidR="00E37DAD">
        <w:t>) is taken to be unallocated.</w:t>
      </w:r>
    </w:p>
    <w:p w14:paraId="15BB4E29" w14:textId="19C71B2A" w:rsidR="00E37DAD" w:rsidRDefault="00E37DAD" w:rsidP="002273CC">
      <w:pPr>
        <w:pStyle w:val="subsection"/>
      </w:pPr>
      <w:r>
        <w:tab/>
        <w:t>(</w:t>
      </w:r>
      <w:r w:rsidR="00F71C96">
        <w:t>9</w:t>
      </w:r>
      <w:r>
        <w:t>)</w:t>
      </w:r>
      <w:r>
        <w:tab/>
        <w:t>A winn</w:t>
      </w:r>
      <w:r w:rsidR="000640AE">
        <w:t>ing</w:t>
      </w:r>
      <w:r>
        <w:t xml:space="preserve"> bidder must pay the full balance of the winning price:</w:t>
      </w:r>
    </w:p>
    <w:p w14:paraId="47EB16D9" w14:textId="56C6191E" w:rsidR="00E37DAD" w:rsidRDefault="00731E14" w:rsidP="00731E14">
      <w:pPr>
        <w:pStyle w:val="paragraph"/>
      </w:pPr>
      <w:r>
        <w:tab/>
        <w:t>(a)</w:t>
      </w:r>
      <w:r>
        <w:tab/>
      </w:r>
      <w:r w:rsidR="00F253B9">
        <w:t>calculated in relation to</w:t>
      </w:r>
      <w:r>
        <w:t xml:space="preserve"> all lots for which the winning bidder was the primary winner, despite not being allocated all those lots as a result of this section; and</w:t>
      </w:r>
    </w:p>
    <w:p w14:paraId="08BE6E7E" w14:textId="75A4CE6E" w:rsidR="000640AE" w:rsidRDefault="000640AE" w:rsidP="00731E14">
      <w:pPr>
        <w:pStyle w:val="paragraph"/>
      </w:pPr>
      <w:r>
        <w:tab/>
        <w:t>(</w:t>
      </w:r>
      <w:r w:rsidR="00F71C96">
        <w:t>b</w:t>
      </w:r>
      <w:r>
        <w:t>)</w:t>
      </w:r>
      <w:r>
        <w:tab/>
        <w:t xml:space="preserve">if the winning bidder is a </w:t>
      </w:r>
      <w:r w:rsidR="00F0754F">
        <w:t>set-aside</w:t>
      </w:r>
      <w:r>
        <w:t xml:space="preserve"> participant – calculated in relation to the </w:t>
      </w:r>
      <w:r w:rsidR="00F0754F">
        <w:t>set-aside</w:t>
      </w:r>
      <w:r>
        <w:t xml:space="preserve"> lot allocated to the participant; and</w:t>
      </w:r>
    </w:p>
    <w:p w14:paraId="3A5668BC" w14:textId="0331C6C9" w:rsidR="00D269E4" w:rsidRDefault="00731E14" w:rsidP="00731E14">
      <w:pPr>
        <w:pStyle w:val="paragraph"/>
      </w:pPr>
      <w:r>
        <w:tab/>
        <w:t>(</w:t>
      </w:r>
      <w:r w:rsidR="00F71C96">
        <w:t>c</w:t>
      </w:r>
      <w:r>
        <w:t>)</w:t>
      </w:r>
      <w:r>
        <w:tab/>
        <w:t>for all frequency ranges assigned to</w:t>
      </w:r>
      <w:r w:rsidR="00D269E4">
        <w:t>:</w:t>
      </w:r>
    </w:p>
    <w:p w14:paraId="45EB56C5" w14:textId="54098E49" w:rsidR="00D269E4" w:rsidRDefault="00D269E4" w:rsidP="00D269E4">
      <w:pPr>
        <w:pStyle w:val="paragraphsub"/>
      </w:pPr>
      <w:r>
        <w:tab/>
        <w:t>(i)</w:t>
      </w:r>
      <w:r>
        <w:tab/>
        <w:t xml:space="preserve">any lots which were </w:t>
      </w:r>
      <w:r w:rsidR="00B23F74">
        <w:t>allocated to the winning bidder as a result of this section</w:t>
      </w:r>
      <w:r>
        <w:t>; and</w:t>
      </w:r>
    </w:p>
    <w:p w14:paraId="28839332" w14:textId="30041362" w:rsidR="00731E14" w:rsidRDefault="00D269E4" w:rsidP="00DE1CA7">
      <w:pPr>
        <w:pStyle w:val="paragraphsub"/>
      </w:pPr>
      <w:r>
        <w:tab/>
        <w:t>(ii)</w:t>
      </w:r>
      <w:r>
        <w:tab/>
      </w:r>
      <w:r w:rsidR="00BD4272">
        <w:t xml:space="preserve">if the winning bidder is a </w:t>
      </w:r>
      <w:r w:rsidR="00F0754F">
        <w:t>set-aside</w:t>
      </w:r>
      <w:r w:rsidR="00BD4272">
        <w:t xml:space="preserve"> participant – </w:t>
      </w:r>
      <w:r>
        <w:t xml:space="preserve">a </w:t>
      </w:r>
      <w:r w:rsidR="00F0754F">
        <w:t>set-aside</w:t>
      </w:r>
      <w:r>
        <w:t xml:space="preserve"> lot allocated </w:t>
      </w:r>
      <w:r w:rsidR="00BD4272">
        <w:t>under Schedule 1</w:t>
      </w:r>
      <w:r w:rsidR="00B23F74">
        <w:t>.</w:t>
      </w:r>
    </w:p>
    <w:p w14:paraId="3A7E732C" w14:textId="536C144B" w:rsidR="005A3111" w:rsidRDefault="00B23F74" w:rsidP="00B23F74">
      <w:pPr>
        <w:pStyle w:val="notetext"/>
      </w:pPr>
      <w:r>
        <w:t>Note:</w:t>
      </w:r>
      <w:r>
        <w:tab/>
      </w:r>
      <w:r w:rsidR="00B17DF7">
        <w:t>See section 7 o</w:t>
      </w:r>
      <w:r w:rsidR="00880344">
        <w:t>f the spectrum licence limits direction.</w:t>
      </w:r>
    </w:p>
    <w:p w14:paraId="5DD90D62" w14:textId="16D6CC1B" w:rsidR="00850E35" w:rsidRDefault="00850E35">
      <w:pPr>
        <w:spacing w:line="259" w:lineRule="auto"/>
        <w:rPr>
          <w:rFonts w:ascii="Times New Roman" w:eastAsia="Times New Roman" w:hAnsi="Times New Roman" w:cs="Times New Roman"/>
          <w:szCs w:val="20"/>
          <w:lang w:eastAsia="en-AU"/>
        </w:rPr>
      </w:pPr>
      <w:r>
        <w:br w:type="page"/>
      </w:r>
    </w:p>
    <w:p w14:paraId="3FF42325" w14:textId="57720BAC" w:rsidR="00850E35" w:rsidRDefault="00850E35" w:rsidP="00850E35">
      <w:pPr>
        <w:pStyle w:val="Heading1"/>
        <w:rPr>
          <w:rStyle w:val="CharPartText"/>
          <w:rFonts w:ascii="Times New Roman" w:hAnsi="Times New Roman" w:cs="Times New Roman"/>
          <w:b/>
          <w:bCs/>
          <w:color w:val="auto"/>
        </w:rPr>
      </w:pPr>
      <w:bookmarkStart w:id="91" w:name="_Toc63237354"/>
      <w:r w:rsidRPr="00016407">
        <w:rPr>
          <w:rStyle w:val="CharPartText"/>
          <w:rFonts w:ascii="Times New Roman" w:hAnsi="Times New Roman" w:cs="Times New Roman"/>
          <w:b/>
          <w:bCs/>
          <w:color w:val="auto"/>
        </w:rPr>
        <w:t xml:space="preserve">Part </w:t>
      </w:r>
      <w:r w:rsidR="002630B2">
        <w:rPr>
          <w:rStyle w:val="CharPartText"/>
          <w:rFonts w:ascii="Times New Roman" w:hAnsi="Times New Roman" w:cs="Times New Roman"/>
          <w:b/>
          <w:bCs/>
          <w:color w:val="auto"/>
        </w:rPr>
        <w:t>6</w:t>
      </w:r>
      <w:r w:rsidRPr="00016407">
        <w:rPr>
          <w:rStyle w:val="CharPartText"/>
          <w:rFonts w:ascii="Times New Roman" w:hAnsi="Times New Roman" w:cs="Times New Roman"/>
          <w:b/>
          <w:bCs/>
          <w:color w:val="auto"/>
        </w:rPr>
        <w:t>—</w:t>
      </w:r>
      <w:r w:rsidR="002630B2">
        <w:rPr>
          <w:rStyle w:val="CharPartText"/>
          <w:rFonts w:ascii="Times New Roman" w:hAnsi="Times New Roman" w:cs="Times New Roman"/>
          <w:b/>
          <w:bCs/>
          <w:color w:val="auto"/>
        </w:rPr>
        <w:t>Procedures after auction</w:t>
      </w:r>
      <w:bookmarkEnd w:id="91"/>
    </w:p>
    <w:p w14:paraId="13F517CA" w14:textId="4BF0942E" w:rsidR="00850E35" w:rsidRPr="00D358C5" w:rsidRDefault="00850E35" w:rsidP="00850E35">
      <w:pPr>
        <w:pStyle w:val="Heading1"/>
        <w:rPr>
          <w:rStyle w:val="CharPartText"/>
          <w:rFonts w:ascii="Times New Roman" w:hAnsi="Times New Roman" w:cs="Times New Roman"/>
          <w:b/>
          <w:bCs/>
          <w:color w:val="auto"/>
          <w:sz w:val="28"/>
          <w:szCs w:val="28"/>
        </w:rPr>
      </w:pPr>
      <w:bookmarkStart w:id="92" w:name="_Toc63237355"/>
      <w:r>
        <w:rPr>
          <w:rStyle w:val="CharPartText"/>
          <w:rFonts w:ascii="Times New Roman" w:hAnsi="Times New Roman" w:cs="Times New Roman"/>
          <w:b/>
          <w:bCs/>
          <w:color w:val="auto"/>
          <w:sz w:val="28"/>
          <w:szCs w:val="28"/>
        </w:rPr>
        <w:t>Division 1</w:t>
      </w:r>
      <w:r>
        <w:rPr>
          <w:rStyle w:val="CharPartText"/>
          <w:rFonts w:ascii="Times New Roman" w:hAnsi="Times New Roman" w:cs="Times New Roman"/>
          <w:b/>
          <w:bCs/>
          <w:color w:val="auto"/>
          <w:sz w:val="28"/>
          <w:szCs w:val="28"/>
        </w:rPr>
        <w:tab/>
      </w:r>
      <w:r w:rsidR="002630B2">
        <w:rPr>
          <w:rStyle w:val="CharPartText"/>
          <w:rFonts w:ascii="Times New Roman" w:hAnsi="Times New Roman" w:cs="Times New Roman"/>
          <w:b/>
          <w:bCs/>
          <w:color w:val="auto"/>
          <w:sz w:val="28"/>
          <w:szCs w:val="28"/>
        </w:rPr>
        <w:t>Notices and refunds to withdrawn applicants and unsuccessful bidders</w:t>
      </w:r>
      <w:bookmarkEnd w:id="92"/>
    </w:p>
    <w:p w14:paraId="3C9E4F97" w14:textId="1090E634" w:rsidR="00850E35" w:rsidRDefault="00435732" w:rsidP="00850E35">
      <w:pPr>
        <w:pStyle w:val="ActHead5"/>
      </w:pPr>
      <w:bookmarkStart w:id="93" w:name="_Toc63237356"/>
      <w:r>
        <w:rPr>
          <w:rStyle w:val="CharSectno"/>
        </w:rPr>
        <w:t>74</w:t>
      </w:r>
      <w:r w:rsidR="00850E35" w:rsidRPr="00F80517">
        <w:rPr>
          <w:rStyle w:val="CharSectno"/>
        </w:rPr>
        <w:t xml:space="preserve">  </w:t>
      </w:r>
      <w:r w:rsidR="002630B2">
        <w:t>Notice and refunds to withdrawn applicants</w:t>
      </w:r>
      <w:bookmarkEnd w:id="93"/>
    </w:p>
    <w:p w14:paraId="206017F8" w14:textId="34C68B65" w:rsidR="00850E35" w:rsidRDefault="00850E35" w:rsidP="00850E35">
      <w:pPr>
        <w:pStyle w:val="subsection"/>
      </w:pPr>
      <w:r>
        <w:tab/>
        <w:t>(1)</w:t>
      </w:r>
      <w:r>
        <w:tab/>
      </w:r>
      <w:r w:rsidR="002630B2">
        <w:t xml:space="preserve">As soon as practicable after the end of the auction period, the ACMA must notify each applicant that withdrew, or was taken to have withdrawn, its application that the applicant’s confidentiality obligation under section </w:t>
      </w:r>
      <w:r w:rsidR="006343A2">
        <w:t>20</w:t>
      </w:r>
      <w:r w:rsidR="002630B2">
        <w:t xml:space="preserve"> has ended.</w:t>
      </w:r>
    </w:p>
    <w:p w14:paraId="497F562A" w14:textId="74CC5040" w:rsidR="002630B2" w:rsidRDefault="002630B2" w:rsidP="00850E35">
      <w:pPr>
        <w:pStyle w:val="subsection"/>
      </w:pPr>
      <w:r>
        <w:tab/>
        <w:t>(2)</w:t>
      </w:r>
      <w:r>
        <w:tab/>
        <w:t>If an applicant that withdrew, or was taken to have withdrawn, its application</w:t>
      </w:r>
      <w:r w:rsidR="006C5588">
        <w:t xml:space="preserve"> made an eligibility payment, the ACMA must refund the eligibility payment no later than 6 months after giving the notice under subsection (1).</w:t>
      </w:r>
    </w:p>
    <w:p w14:paraId="5D2F8FB3" w14:textId="2A3C5C62" w:rsidR="006C5588" w:rsidRDefault="006C5588" w:rsidP="00850E35">
      <w:pPr>
        <w:pStyle w:val="subsection"/>
      </w:pPr>
      <w:r>
        <w:tab/>
        <w:t>(3)</w:t>
      </w:r>
      <w:r>
        <w:tab/>
        <w:t xml:space="preserve">Subsection (2) does not apply if the ACMA has made a decision to retain the eligibility payment under section </w:t>
      </w:r>
      <w:r w:rsidR="003F7E07">
        <w:t>86</w:t>
      </w:r>
      <w:r>
        <w:t>.</w:t>
      </w:r>
    </w:p>
    <w:p w14:paraId="4960EF11" w14:textId="6973C813" w:rsidR="005A3111" w:rsidRDefault="006C5588" w:rsidP="006C5588">
      <w:pPr>
        <w:pStyle w:val="notetext"/>
      </w:pPr>
      <w:r>
        <w:t>Note:</w:t>
      </w:r>
      <w:r>
        <w:tab/>
        <w:t xml:space="preserve">Section </w:t>
      </w:r>
      <w:r w:rsidR="003F7E07">
        <w:t>86</w:t>
      </w:r>
      <w:r>
        <w:t xml:space="preserve"> enables the ACMA to retain an eligibility payment if it is satisfied certain breaches of this instrument have occurred.</w:t>
      </w:r>
    </w:p>
    <w:p w14:paraId="68CB38E3" w14:textId="37D4B86F" w:rsidR="00086BF0" w:rsidRPr="00B92AD9" w:rsidRDefault="00BE2D7B" w:rsidP="00086BF0">
      <w:pPr>
        <w:pStyle w:val="ActHead5"/>
      </w:pPr>
      <w:bookmarkStart w:id="94" w:name="_Toc63237357"/>
      <w:r>
        <w:rPr>
          <w:rStyle w:val="CharSectno"/>
        </w:rPr>
        <w:t>75</w:t>
      </w:r>
      <w:r w:rsidR="00086BF0" w:rsidRPr="00B92AD9">
        <w:t xml:space="preserve">  </w:t>
      </w:r>
      <w:bookmarkEnd w:id="21"/>
      <w:r w:rsidR="006C5588">
        <w:t>Notice and refunds to unsuccessful bidders</w:t>
      </w:r>
      <w:bookmarkEnd w:id="94"/>
    </w:p>
    <w:p w14:paraId="06485211" w14:textId="139CB481" w:rsidR="00D120B9" w:rsidRDefault="009E6C7C" w:rsidP="00086BF0">
      <w:pPr>
        <w:pStyle w:val="subsection"/>
      </w:pPr>
      <w:r>
        <w:tab/>
      </w:r>
      <w:r w:rsidR="0033094E">
        <w:t>(1)</w:t>
      </w:r>
      <w:r w:rsidR="006C3AA2">
        <w:tab/>
      </w:r>
      <w:r w:rsidR="006C5588">
        <w:t>As soon as practicable after the end of the auction period, the ACMA must notify each bidder that is not a winning bidder</w:t>
      </w:r>
      <w:r w:rsidR="00FF68E0">
        <w:t xml:space="preserve"> (</w:t>
      </w:r>
      <w:r w:rsidR="00FF68E0" w:rsidRPr="00FF68E0">
        <w:rPr>
          <w:b/>
          <w:bCs/>
          <w:i/>
          <w:iCs/>
        </w:rPr>
        <w:t>unsuccessful bidder</w:t>
      </w:r>
      <w:r w:rsidR="00FF68E0">
        <w:t>)</w:t>
      </w:r>
      <w:r w:rsidR="006C5588">
        <w:t xml:space="preserve"> that:</w:t>
      </w:r>
    </w:p>
    <w:p w14:paraId="2FCE803E" w14:textId="093FDFF0" w:rsidR="009E6C7C" w:rsidRDefault="00D120B9" w:rsidP="00D120B9">
      <w:pPr>
        <w:pStyle w:val="paragraph"/>
      </w:pPr>
      <w:r>
        <w:tab/>
        <w:t>(a)</w:t>
      </w:r>
      <w:r>
        <w:tab/>
      </w:r>
      <w:r w:rsidR="006C5588">
        <w:t>the bidder was unsuccessful in the auction; and</w:t>
      </w:r>
    </w:p>
    <w:p w14:paraId="34DEC3A5" w14:textId="31361240" w:rsidR="00D120B9" w:rsidRDefault="00D120B9" w:rsidP="00D120B9">
      <w:pPr>
        <w:pStyle w:val="paragraph"/>
      </w:pPr>
      <w:r>
        <w:tab/>
        <w:t>(b)</w:t>
      </w:r>
      <w:r>
        <w:tab/>
      </w:r>
      <w:r w:rsidR="006C5588">
        <w:t xml:space="preserve">the bidder’s confidentiality obligation under section </w:t>
      </w:r>
      <w:r w:rsidR="006343A2">
        <w:t>20</w:t>
      </w:r>
      <w:r w:rsidR="006C5588">
        <w:t xml:space="preserve"> will end when the ACMA announces or publishes the information mentioned in subsection </w:t>
      </w:r>
      <w:r w:rsidR="00851755">
        <w:t>80</w:t>
      </w:r>
      <w:r w:rsidR="006C5588">
        <w:t>(1).</w:t>
      </w:r>
    </w:p>
    <w:p w14:paraId="1E4E5A15" w14:textId="357A3B70" w:rsidR="00066596" w:rsidRDefault="00066596" w:rsidP="00086BF0">
      <w:pPr>
        <w:pStyle w:val="subsection"/>
      </w:pPr>
      <w:r>
        <w:tab/>
        <w:t>(2)</w:t>
      </w:r>
      <w:r>
        <w:tab/>
      </w:r>
      <w:r w:rsidR="006C5588">
        <w:t xml:space="preserve">If </w:t>
      </w:r>
      <w:r w:rsidR="00FF68E0">
        <w:t>an unsuccessful bidder made an eligibility payment, the ACMA must refund the eligibility payment no later than 6 months after giving the notice under subsection (1).</w:t>
      </w:r>
    </w:p>
    <w:p w14:paraId="2D4707F0" w14:textId="24ADA0AC" w:rsidR="00FF68E0" w:rsidRDefault="00FF68E0" w:rsidP="00086BF0">
      <w:pPr>
        <w:pStyle w:val="subsection"/>
      </w:pPr>
      <w:r>
        <w:tab/>
        <w:t>(3)</w:t>
      </w:r>
      <w:r>
        <w:tab/>
        <w:t xml:space="preserve">Subsection (2) does not apply if the ACMA has made a decision to retain the eligibility payment under section </w:t>
      </w:r>
      <w:r w:rsidR="003F7E07">
        <w:t>86</w:t>
      </w:r>
      <w:r>
        <w:t>.</w:t>
      </w:r>
    </w:p>
    <w:p w14:paraId="3EF3B7F1" w14:textId="74BCAEBF" w:rsidR="00FF68E0" w:rsidRDefault="00FF68E0" w:rsidP="00FF68E0">
      <w:pPr>
        <w:pStyle w:val="notetext"/>
      </w:pPr>
      <w:r>
        <w:t>Note:</w:t>
      </w:r>
      <w:r>
        <w:tab/>
        <w:t xml:space="preserve">Section </w:t>
      </w:r>
      <w:r w:rsidR="003F7E07">
        <w:t>86</w:t>
      </w:r>
      <w:r>
        <w:t xml:space="preserve"> enables the ACMA to retain an eligibility payment if it is satisfied certain breaches of this instrument have occurred.</w:t>
      </w:r>
    </w:p>
    <w:p w14:paraId="5574EBAB" w14:textId="12EE2664" w:rsidR="00FF68E0" w:rsidRPr="00D358C5" w:rsidRDefault="00FF68E0" w:rsidP="00FF68E0">
      <w:pPr>
        <w:pStyle w:val="Heading1"/>
        <w:rPr>
          <w:rStyle w:val="CharPartText"/>
          <w:rFonts w:ascii="Times New Roman" w:hAnsi="Times New Roman" w:cs="Times New Roman"/>
          <w:b/>
          <w:bCs/>
          <w:color w:val="auto"/>
          <w:sz w:val="28"/>
          <w:szCs w:val="28"/>
        </w:rPr>
      </w:pPr>
      <w:bookmarkStart w:id="95" w:name="_Toc63237358"/>
      <w:r>
        <w:rPr>
          <w:rStyle w:val="CharPartText"/>
          <w:rFonts w:ascii="Times New Roman" w:hAnsi="Times New Roman" w:cs="Times New Roman"/>
          <w:b/>
          <w:bCs/>
          <w:color w:val="auto"/>
          <w:sz w:val="28"/>
          <w:szCs w:val="28"/>
        </w:rPr>
        <w:t>Division 2</w:t>
      </w:r>
      <w:r>
        <w:rPr>
          <w:rStyle w:val="CharPartText"/>
          <w:rFonts w:ascii="Times New Roman" w:hAnsi="Times New Roman" w:cs="Times New Roman"/>
          <w:b/>
          <w:bCs/>
          <w:color w:val="auto"/>
          <w:sz w:val="28"/>
          <w:szCs w:val="28"/>
        </w:rPr>
        <w:tab/>
        <w:t>Winning prices, payment and issue</w:t>
      </w:r>
      <w:r w:rsidR="0034188A">
        <w:rPr>
          <w:rStyle w:val="CharPartText"/>
          <w:rFonts w:ascii="Times New Roman" w:hAnsi="Times New Roman" w:cs="Times New Roman"/>
          <w:b/>
          <w:bCs/>
          <w:color w:val="auto"/>
          <w:sz w:val="28"/>
          <w:szCs w:val="28"/>
        </w:rPr>
        <w:t xml:space="preserve"> of spectrum licences</w:t>
      </w:r>
      <w:bookmarkEnd w:id="95"/>
    </w:p>
    <w:p w14:paraId="07A32492" w14:textId="07AEC495" w:rsidR="0034188A" w:rsidRPr="0034188A" w:rsidRDefault="0034188A" w:rsidP="0034188A">
      <w:pPr>
        <w:pStyle w:val="notetext"/>
      </w:pPr>
      <w:r>
        <w:t>Note:</w:t>
      </w:r>
      <w:r>
        <w:tab/>
        <w:t xml:space="preserve">This Division is made under section 294 of the Act, and is disallowable under section 42 of the </w:t>
      </w:r>
      <w:r>
        <w:rPr>
          <w:i/>
          <w:iCs/>
        </w:rPr>
        <w:t>Legislation Act 2003</w:t>
      </w:r>
      <w:r>
        <w:t>.</w:t>
      </w:r>
    </w:p>
    <w:p w14:paraId="0181D332" w14:textId="3BA1185B" w:rsidR="00FF68E0" w:rsidRDefault="003D5A28" w:rsidP="00FF68E0">
      <w:pPr>
        <w:pStyle w:val="ActHead5"/>
      </w:pPr>
      <w:bookmarkStart w:id="96" w:name="_Toc63237359"/>
      <w:r>
        <w:rPr>
          <w:rStyle w:val="CharSectno"/>
        </w:rPr>
        <w:t>76</w:t>
      </w:r>
      <w:r w:rsidR="00FF68E0" w:rsidRPr="00F80517">
        <w:rPr>
          <w:rStyle w:val="CharSectno"/>
        </w:rPr>
        <w:t xml:space="preserve">  </w:t>
      </w:r>
      <w:r w:rsidR="0034188A">
        <w:t xml:space="preserve">Winning price and </w:t>
      </w:r>
      <w:r w:rsidR="0078751F">
        <w:t>balance of winning price</w:t>
      </w:r>
      <w:bookmarkEnd w:id="96"/>
    </w:p>
    <w:p w14:paraId="6C8FD0FF" w14:textId="447924D5" w:rsidR="00FF68E0" w:rsidRPr="004B435C" w:rsidRDefault="00FF68E0" w:rsidP="00FF68E0">
      <w:pPr>
        <w:pStyle w:val="subsection"/>
      </w:pPr>
      <w:r>
        <w:tab/>
        <w:t>(1)</w:t>
      </w:r>
      <w:r>
        <w:tab/>
      </w:r>
      <w:r w:rsidR="0078751F">
        <w:t xml:space="preserve">For a winning bidder, the </w:t>
      </w:r>
      <w:r w:rsidR="0078751F">
        <w:rPr>
          <w:b/>
          <w:bCs/>
          <w:i/>
          <w:iCs/>
        </w:rPr>
        <w:t>winning price</w:t>
      </w:r>
      <w:r w:rsidR="004B435C">
        <w:t xml:space="preserve"> is the total of:</w:t>
      </w:r>
    </w:p>
    <w:p w14:paraId="4BB42C62" w14:textId="15885DA9" w:rsidR="00FF68E0" w:rsidRDefault="004B435C" w:rsidP="004B435C">
      <w:pPr>
        <w:pStyle w:val="paragraph"/>
      </w:pPr>
      <w:r>
        <w:tab/>
        <w:t>(a)</w:t>
      </w:r>
      <w:r>
        <w:tab/>
        <w:t>the primary price for all lots allocated to the bidder in the primary stage; and</w:t>
      </w:r>
    </w:p>
    <w:p w14:paraId="2B7DDFE8" w14:textId="423D56B7" w:rsidR="00630BA5" w:rsidRDefault="00630BA5" w:rsidP="004B435C">
      <w:pPr>
        <w:pStyle w:val="paragraph"/>
      </w:pPr>
      <w:r>
        <w:tab/>
        <w:t>(</w:t>
      </w:r>
      <w:r w:rsidR="003D5A28">
        <w:t>b</w:t>
      </w:r>
      <w:r>
        <w:t>)</w:t>
      </w:r>
      <w:r>
        <w:tab/>
      </w:r>
      <w:r w:rsidR="00E25FAA">
        <w:t>for</w:t>
      </w:r>
      <w:r>
        <w:t xml:space="preserve"> </w:t>
      </w:r>
      <w:r w:rsidR="00E25FAA">
        <w:t xml:space="preserve">a </w:t>
      </w:r>
      <w:r>
        <w:t xml:space="preserve">bidder </w:t>
      </w:r>
      <w:r w:rsidR="00E25FAA">
        <w:t xml:space="preserve">that </w:t>
      </w:r>
      <w:r>
        <w:t xml:space="preserve">is a </w:t>
      </w:r>
      <w:r w:rsidR="00F0754F">
        <w:t>set-aside</w:t>
      </w:r>
      <w:r>
        <w:t xml:space="preserve"> </w:t>
      </w:r>
      <w:r w:rsidR="00F44D25">
        <w:t>participant</w:t>
      </w:r>
      <w:r>
        <w:t xml:space="preserve"> – the </w:t>
      </w:r>
      <w:r w:rsidR="00F0754F">
        <w:t>set-aside</w:t>
      </w:r>
      <w:r>
        <w:t xml:space="preserve"> price</w:t>
      </w:r>
      <w:r w:rsidR="00EA35FE">
        <w:t xml:space="preserve"> for the set-aside lot allocated to the bidder</w:t>
      </w:r>
      <w:r>
        <w:t>; and</w:t>
      </w:r>
    </w:p>
    <w:p w14:paraId="26304436" w14:textId="2FF4CE00" w:rsidR="004B435C" w:rsidRDefault="004B435C" w:rsidP="004B435C">
      <w:pPr>
        <w:pStyle w:val="paragraph"/>
      </w:pPr>
      <w:r>
        <w:tab/>
        <w:t>(c)</w:t>
      </w:r>
      <w:r>
        <w:tab/>
        <w:t xml:space="preserve">the total assignment price (if any) for all frequency ranges assigned to those lots in the </w:t>
      </w:r>
      <w:r w:rsidR="003601B6">
        <w:t>assignment and downshift stage</w:t>
      </w:r>
      <w:r>
        <w:t>.</w:t>
      </w:r>
    </w:p>
    <w:p w14:paraId="04CA37C0" w14:textId="43D58D72" w:rsidR="00FF68E0" w:rsidRDefault="004B435C" w:rsidP="004B435C">
      <w:pPr>
        <w:pStyle w:val="notetext"/>
      </w:pPr>
      <w:r>
        <w:t>Note:</w:t>
      </w:r>
      <w:r>
        <w:tab/>
        <w:t xml:space="preserve">The winning price is the total spectrum access charge fixed under section 294 of the Act, payable </w:t>
      </w:r>
      <w:r w:rsidR="0018490F">
        <w:t xml:space="preserve">by </w:t>
      </w:r>
      <w:r w:rsidR="00F80064">
        <w:t xml:space="preserve">a </w:t>
      </w:r>
      <w:r w:rsidR="0018490F">
        <w:t xml:space="preserve">licensee </w:t>
      </w:r>
      <w:r>
        <w:t xml:space="preserve">for the issuing </w:t>
      </w:r>
      <w:r w:rsidR="00DF7E70">
        <w:t xml:space="preserve">of </w:t>
      </w:r>
      <w:r>
        <w:t>spectrum licence</w:t>
      </w:r>
      <w:r w:rsidR="0018490F">
        <w:t>s</w:t>
      </w:r>
      <w:r w:rsidR="00DF7E70">
        <w:t xml:space="preserve"> to the licensee</w:t>
      </w:r>
      <w:r w:rsidR="0018490F">
        <w:t>.</w:t>
      </w:r>
    </w:p>
    <w:p w14:paraId="2D5CF4E2" w14:textId="19F0591A" w:rsidR="00FF68E0" w:rsidRPr="00BD2CB1" w:rsidRDefault="00BD2CB1" w:rsidP="00086BF0">
      <w:pPr>
        <w:pStyle w:val="subsection"/>
      </w:pPr>
      <w:r>
        <w:tab/>
        <w:t>(2)</w:t>
      </w:r>
      <w:r>
        <w:tab/>
        <w:t xml:space="preserve">For a winning bidder, the </w:t>
      </w:r>
      <w:r>
        <w:rPr>
          <w:b/>
          <w:bCs/>
          <w:i/>
          <w:iCs/>
        </w:rPr>
        <w:t>balance of the winning price</w:t>
      </w:r>
      <w:r>
        <w:t xml:space="preserve"> is the winning price minus any eligibility payment made by the bidder under, or for the purposes of, section </w:t>
      </w:r>
      <w:r w:rsidR="001F3BCE">
        <w:t>43</w:t>
      </w:r>
      <w:r>
        <w:t>.</w:t>
      </w:r>
    </w:p>
    <w:p w14:paraId="6BD60FC4" w14:textId="28458603" w:rsidR="00BD2CB1" w:rsidRDefault="00877954" w:rsidP="00BD2CB1">
      <w:pPr>
        <w:pStyle w:val="ActHead5"/>
      </w:pPr>
      <w:bookmarkStart w:id="97" w:name="_Toc63237360"/>
      <w:r>
        <w:rPr>
          <w:rStyle w:val="CharSectno"/>
        </w:rPr>
        <w:t>77</w:t>
      </w:r>
      <w:r w:rsidR="00BD2CB1" w:rsidRPr="00F80517">
        <w:rPr>
          <w:rStyle w:val="CharSectno"/>
        </w:rPr>
        <w:t xml:space="preserve">  </w:t>
      </w:r>
      <w:r w:rsidR="00BD2CB1">
        <w:t>Results of the auction</w:t>
      </w:r>
      <w:bookmarkEnd w:id="97"/>
    </w:p>
    <w:p w14:paraId="0E27C599" w14:textId="6B0E0A5F" w:rsidR="00BD2CB1" w:rsidRPr="004B435C" w:rsidRDefault="00BD2CB1" w:rsidP="00BD2CB1">
      <w:pPr>
        <w:pStyle w:val="subsection"/>
      </w:pPr>
      <w:r>
        <w:tab/>
        <w:t>(1)</w:t>
      </w:r>
      <w:r>
        <w:tab/>
        <w:t>After the winning bidders and winning prices are determined, the auction manager must, by notice in writing, tell each winning bidder:</w:t>
      </w:r>
    </w:p>
    <w:p w14:paraId="26D42792" w14:textId="30477A4A" w:rsidR="00BD2CB1" w:rsidRDefault="00BD2CB1" w:rsidP="00BD2CB1">
      <w:pPr>
        <w:pStyle w:val="paragraph"/>
      </w:pPr>
      <w:r>
        <w:tab/>
        <w:t>(a)</w:t>
      </w:r>
      <w:r>
        <w:tab/>
        <w:t>the number of lots</w:t>
      </w:r>
      <w:r w:rsidR="00C4541E">
        <w:t xml:space="preserve"> of each product allocated to the winning bidder</w:t>
      </w:r>
      <w:r w:rsidR="00882D77">
        <w:t xml:space="preserve"> (including</w:t>
      </w:r>
      <w:r w:rsidR="00B211A3">
        <w:t xml:space="preserve"> any</w:t>
      </w:r>
      <w:r w:rsidR="00882D77">
        <w:t xml:space="preserve"> </w:t>
      </w:r>
      <w:r w:rsidR="00F0754F">
        <w:t>set-aside</w:t>
      </w:r>
      <w:r w:rsidR="005D1645">
        <w:t xml:space="preserve"> </w:t>
      </w:r>
      <w:r w:rsidR="00882D77">
        <w:t>lot allocated under Schedule 1)</w:t>
      </w:r>
      <w:r w:rsidR="00C4541E">
        <w:t>;</w:t>
      </w:r>
      <w:r w:rsidR="000D52EC">
        <w:t xml:space="preserve"> and</w:t>
      </w:r>
    </w:p>
    <w:p w14:paraId="35DE0505" w14:textId="7C4EA14D" w:rsidR="00C4541E" w:rsidRDefault="00C4541E" w:rsidP="00BD2CB1">
      <w:pPr>
        <w:pStyle w:val="paragraph"/>
      </w:pPr>
      <w:r>
        <w:tab/>
        <w:t>(b)</w:t>
      </w:r>
      <w:r>
        <w:tab/>
        <w:t xml:space="preserve">the frequency ranges assigned to </w:t>
      </w:r>
      <w:r w:rsidR="00DD7CDD">
        <w:t>those</w:t>
      </w:r>
      <w:r>
        <w:t xml:space="preserve"> lots allocated; and</w:t>
      </w:r>
    </w:p>
    <w:p w14:paraId="2F0C1C0D" w14:textId="2E60B82C" w:rsidR="00DC13E4" w:rsidRDefault="00DC13E4" w:rsidP="00DC13E4">
      <w:pPr>
        <w:pStyle w:val="paragraph"/>
      </w:pPr>
      <w:r>
        <w:tab/>
        <w:t>(</w:t>
      </w:r>
      <w:r w:rsidR="00877954">
        <w:t>c</w:t>
      </w:r>
      <w:r>
        <w:t>)</w:t>
      </w:r>
      <w:r>
        <w:tab/>
        <w:t>whether the winning bidder was allocated the downshift lot under Schedule 3;</w:t>
      </w:r>
      <w:r w:rsidR="00F2484F">
        <w:t xml:space="preserve"> and</w:t>
      </w:r>
    </w:p>
    <w:p w14:paraId="0E5B2645" w14:textId="098E9B73" w:rsidR="00C4541E" w:rsidRDefault="00C4541E" w:rsidP="00BD2CB1">
      <w:pPr>
        <w:pStyle w:val="paragraph"/>
      </w:pPr>
      <w:r>
        <w:tab/>
        <w:t>(</w:t>
      </w:r>
      <w:r w:rsidR="00877954">
        <w:t>d</w:t>
      </w:r>
      <w:r>
        <w:t>)</w:t>
      </w:r>
      <w:r>
        <w:tab/>
        <w:t>the winning price to be paid by the winning bidder.</w:t>
      </w:r>
    </w:p>
    <w:p w14:paraId="51600492" w14:textId="0A872C11" w:rsidR="00FF68E0" w:rsidRPr="00B64D19" w:rsidRDefault="00C4541E" w:rsidP="00C4541E">
      <w:pPr>
        <w:pStyle w:val="notetext"/>
      </w:pPr>
      <w:r>
        <w:t>Note</w:t>
      </w:r>
      <w:r w:rsidR="005E4369">
        <w:t xml:space="preserve"> 1</w:t>
      </w:r>
      <w:r>
        <w:t>:</w:t>
      </w:r>
      <w:r>
        <w:tab/>
        <w:t>The allocation of spectrum licences is complete when frequency ranges are assigned to lots of a product (allocated to a bidder in the primary stage</w:t>
      </w:r>
      <w:r w:rsidR="00DD7CDD">
        <w:t xml:space="preserve">, or allocated to a </w:t>
      </w:r>
      <w:r w:rsidR="00F0754F">
        <w:t>set-aside</w:t>
      </w:r>
      <w:r w:rsidR="00DD7CDD">
        <w:t xml:space="preserve"> participant under Schedule 1</w:t>
      </w:r>
      <w:r>
        <w:t xml:space="preserve">) at </w:t>
      </w:r>
      <w:r w:rsidRPr="00B64D19">
        <w:t xml:space="preserve">the end of the </w:t>
      </w:r>
      <w:r w:rsidR="003601B6" w:rsidRPr="00B64D19">
        <w:t>assignment and downshift stage</w:t>
      </w:r>
      <w:r w:rsidRPr="00B64D19">
        <w:t>.</w:t>
      </w:r>
    </w:p>
    <w:p w14:paraId="11A0250C" w14:textId="06714080" w:rsidR="000F4F70" w:rsidRPr="00B64D19" w:rsidRDefault="005E4369" w:rsidP="000F4F70">
      <w:pPr>
        <w:pStyle w:val="notetext"/>
      </w:pPr>
      <w:r w:rsidRPr="00B64D19">
        <w:t>Note 2:</w:t>
      </w:r>
      <w:r w:rsidRPr="00B64D19">
        <w:tab/>
        <w:t xml:space="preserve">However, spectrum in a spectrum licence may be taken to be unallocated in some circumstances: see sections </w:t>
      </w:r>
      <w:r w:rsidR="003F7E07" w:rsidRPr="00B64D19">
        <w:t>86</w:t>
      </w:r>
      <w:r w:rsidRPr="00B64D19">
        <w:t xml:space="preserve"> and </w:t>
      </w:r>
      <w:r w:rsidR="009F3EF8" w:rsidRPr="00B64D19">
        <w:t>87</w:t>
      </w:r>
      <w:r w:rsidRPr="00B64D19">
        <w:t xml:space="preserve">, and clause </w:t>
      </w:r>
      <w:r w:rsidR="00EE497B" w:rsidRPr="00B64D19">
        <w:t>5</w:t>
      </w:r>
      <w:r w:rsidRPr="00B64D19">
        <w:t xml:space="preserve"> of Schedule 4</w:t>
      </w:r>
      <w:r w:rsidR="00D85AAA" w:rsidRPr="00B64D19">
        <w:t>.</w:t>
      </w:r>
    </w:p>
    <w:p w14:paraId="780EC30C" w14:textId="55AE06C3" w:rsidR="00FF68E0" w:rsidRDefault="00B64E78" w:rsidP="00086BF0">
      <w:pPr>
        <w:pStyle w:val="subsection"/>
      </w:pPr>
      <w:r w:rsidRPr="00B64D19">
        <w:tab/>
        <w:t>(2)</w:t>
      </w:r>
      <w:r w:rsidRPr="00B64D19">
        <w:tab/>
        <w:t>After the winning bidders and</w:t>
      </w:r>
      <w:r>
        <w:t xml:space="preserve"> winning prices are determined, the auction manager must tell all bidders in writing:</w:t>
      </w:r>
    </w:p>
    <w:p w14:paraId="1046597C" w14:textId="16A18D2C" w:rsidR="00B64E78" w:rsidRDefault="00B64E78" w:rsidP="00B64E78">
      <w:pPr>
        <w:pStyle w:val="paragraph"/>
      </w:pPr>
      <w:r>
        <w:tab/>
        <w:t>(a)</w:t>
      </w:r>
      <w:r>
        <w:tab/>
        <w:t>the names of all winning bidder</w:t>
      </w:r>
      <w:r w:rsidR="000C5512">
        <w:t>s</w:t>
      </w:r>
      <w:r>
        <w:t>; and</w:t>
      </w:r>
    </w:p>
    <w:p w14:paraId="14A4EB30" w14:textId="0F9C3FFD" w:rsidR="00B64E78" w:rsidRDefault="00B64E78" w:rsidP="00B64E78">
      <w:pPr>
        <w:pStyle w:val="paragraph"/>
      </w:pPr>
      <w:r>
        <w:tab/>
        <w:t>(b)</w:t>
      </w:r>
      <w:r>
        <w:tab/>
        <w:t xml:space="preserve">the frequency ranges in relation to the lots allocated </w:t>
      </w:r>
      <w:r w:rsidR="00DD7CDD">
        <w:t>under this instrument</w:t>
      </w:r>
      <w:r>
        <w:t>; and</w:t>
      </w:r>
    </w:p>
    <w:p w14:paraId="7F25C602" w14:textId="369AC05D" w:rsidR="00B64E78" w:rsidRDefault="00B64E78" w:rsidP="00B64E78">
      <w:pPr>
        <w:pStyle w:val="paragraph"/>
      </w:pPr>
      <w:r>
        <w:tab/>
        <w:t>(c)</w:t>
      </w:r>
      <w:r>
        <w:tab/>
        <w:t>the winning price paid, or to be paid, by each winning bidder.</w:t>
      </w:r>
    </w:p>
    <w:p w14:paraId="04B3635D" w14:textId="55A3A2C5" w:rsidR="00FF68E0" w:rsidRDefault="00767BFC" w:rsidP="00086BF0">
      <w:pPr>
        <w:pStyle w:val="subsection"/>
      </w:pPr>
      <w:r>
        <w:tab/>
        <w:t>(3)</w:t>
      </w:r>
      <w:r>
        <w:tab/>
        <w:t>Unless all bidders agree in writing, the ACMA must not provide to all bidders any further information regarding the results of the auction other than that mentioned in subsection (2),</w:t>
      </w:r>
      <w:r w:rsidR="00D040E3">
        <w:t xml:space="preserve"> and in</w:t>
      </w:r>
      <w:r>
        <w:t xml:space="preserve"> subclause 18(2) of Schedule </w:t>
      </w:r>
      <w:r w:rsidR="00B8749E">
        <w:t>2</w:t>
      </w:r>
      <w:r w:rsidR="009414A3">
        <w:t>, unless required by law</w:t>
      </w:r>
      <w:r>
        <w:t>.</w:t>
      </w:r>
    </w:p>
    <w:p w14:paraId="275C252F" w14:textId="0A4A9809" w:rsidR="00767BFC" w:rsidRDefault="00767BFC" w:rsidP="00767BFC">
      <w:pPr>
        <w:pStyle w:val="notetext"/>
      </w:pPr>
      <w:r>
        <w:t>Note:</w:t>
      </w:r>
      <w:r>
        <w:tab/>
        <w:t xml:space="preserve">For information about the auction that is announced or published after the end of the auction period, see subsection </w:t>
      </w:r>
      <w:r w:rsidR="00851755">
        <w:t>80</w:t>
      </w:r>
      <w:r>
        <w:t>(1).</w:t>
      </w:r>
    </w:p>
    <w:p w14:paraId="2904D0B9" w14:textId="5F7CE356" w:rsidR="00767BFC" w:rsidRDefault="00741FE4" w:rsidP="00767BFC">
      <w:pPr>
        <w:pStyle w:val="ActHead5"/>
      </w:pPr>
      <w:bookmarkStart w:id="98" w:name="_Toc63237361"/>
      <w:r>
        <w:rPr>
          <w:rStyle w:val="CharSectno"/>
        </w:rPr>
        <w:t>78</w:t>
      </w:r>
      <w:r w:rsidR="00767BFC" w:rsidRPr="00F80517">
        <w:rPr>
          <w:rStyle w:val="CharSectno"/>
        </w:rPr>
        <w:t xml:space="preserve">  </w:t>
      </w:r>
      <w:r w:rsidR="00767BFC">
        <w:t>Sufficient eligibility payment – issue of spectrum licence without further payment</w:t>
      </w:r>
      <w:bookmarkEnd w:id="98"/>
    </w:p>
    <w:p w14:paraId="38C8102A" w14:textId="658C3C27" w:rsidR="00767BFC" w:rsidRPr="004B435C" w:rsidRDefault="00767BFC" w:rsidP="00767BFC">
      <w:pPr>
        <w:pStyle w:val="subsection"/>
      </w:pPr>
      <w:r>
        <w:tab/>
        <w:t>(1)</w:t>
      </w:r>
      <w:r>
        <w:tab/>
        <w:t>If the balance of the winning price for a winning bidder is an amount less than zero:</w:t>
      </w:r>
    </w:p>
    <w:p w14:paraId="6E20F59E" w14:textId="15D2FE39" w:rsidR="00767BFC" w:rsidRDefault="00767BFC" w:rsidP="00767BFC">
      <w:pPr>
        <w:pStyle w:val="paragraph"/>
      </w:pPr>
      <w:r>
        <w:tab/>
        <w:t>(a)</w:t>
      </w:r>
      <w:r>
        <w:tab/>
        <w:t xml:space="preserve">the ACMA must refund the eligibility payment in excess of the winning price </w:t>
      </w:r>
      <w:r w:rsidR="008137FD">
        <w:t xml:space="preserve">no later than 6 months after giving the notice under subsection </w:t>
      </w:r>
      <w:r w:rsidR="00741FE4">
        <w:t>77</w:t>
      </w:r>
      <w:r w:rsidR="008137FD">
        <w:t>(1); and</w:t>
      </w:r>
    </w:p>
    <w:p w14:paraId="37A74A90" w14:textId="77777777" w:rsidR="000F4F70" w:rsidRDefault="008137FD" w:rsidP="00767BFC">
      <w:pPr>
        <w:pStyle w:val="paragraph"/>
      </w:pPr>
      <w:r>
        <w:tab/>
        <w:t>(b)</w:t>
      </w:r>
      <w:r>
        <w:tab/>
        <w:t>the bidder is entitled to be issued</w:t>
      </w:r>
      <w:r w:rsidR="000F4F70">
        <w:t>:</w:t>
      </w:r>
    </w:p>
    <w:p w14:paraId="06B6A9F3" w14:textId="4D2F8295" w:rsidR="00D60D56" w:rsidRDefault="00716738" w:rsidP="00716738">
      <w:pPr>
        <w:pStyle w:val="paragraphsub"/>
      </w:pPr>
      <w:r>
        <w:tab/>
        <w:t>(</w:t>
      </w:r>
      <w:r w:rsidR="00D60D56">
        <w:t>i</w:t>
      </w:r>
      <w:r>
        <w:t>)</w:t>
      </w:r>
      <w:r>
        <w:tab/>
      </w:r>
      <w:r w:rsidR="008137FD">
        <w:t>a spectrum licence for each part of the spectrum assigned to the lots</w:t>
      </w:r>
      <w:r w:rsidR="00D60D56">
        <w:t>, other than the downshift lot,</w:t>
      </w:r>
      <w:r w:rsidR="008137FD">
        <w:t xml:space="preserve"> allocated to the bidder</w:t>
      </w:r>
      <w:r w:rsidR="00D60D56">
        <w:t>; and</w:t>
      </w:r>
    </w:p>
    <w:p w14:paraId="733F8C86" w14:textId="77777777" w:rsidR="0018450D" w:rsidRDefault="00D60D56" w:rsidP="00716738">
      <w:pPr>
        <w:pStyle w:val="paragraphsub"/>
      </w:pPr>
      <w:r>
        <w:tab/>
        <w:t>(ii)</w:t>
      </w:r>
      <w:r>
        <w:tab/>
        <w:t>if the bidder was allocated the downshift lot</w:t>
      </w:r>
      <w:r w:rsidR="0018450D">
        <w:t xml:space="preserve"> – a spectrum licence for the downshift lot;</w:t>
      </w:r>
    </w:p>
    <w:p w14:paraId="78FBC324" w14:textId="560993B2" w:rsidR="008137FD" w:rsidRDefault="0018450D" w:rsidP="0018450D">
      <w:pPr>
        <w:pStyle w:val="paragraph"/>
      </w:pPr>
      <w:r>
        <w:tab/>
      </w:r>
      <w:r>
        <w:tab/>
      </w:r>
      <w:r w:rsidR="008137FD">
        <w:t>without further payment.</w:t>
      </w:r>
    </w:p>
    <w:p w14:paraId="278BE360" w14:textId="77777777" w:rsidR="00633174" w:rsidRDefault="00D35704" w:rsidP="008137FD">
      <w:pPr>
        <w:pStyle w:val="subsection"/>
      </w:pPr>
      <w:r>
        <w:tab/>
        <w:t>(2)</w:t>
      </w:r>
      <w:r>
        <w:tab/>
        <w:t>If the balance of the winning price for a winning bidder is zero, the bidder is entitled to be issued</w:t>
      </w:r>
      <w:r w:rsidR="00633174">
        <w:t>:</w:t>
      </w:r>
    </w:p>
    <w:p w14:paraId="651598B1" w14:textId="4873EB2E" w:rsidR="00633174" w:rsidRDefault="00633174" w:rsidP="00633174">
      <w:pPr>
        <w:pStyle w:val="paragraph"/>
      </w:pPr>
      <w:r>
        <w:tab/>
        <w:t>(a)</w:t>
      </w:r>
      <w:r>
        <w:tab/>
      </w:r>
      <w:r w:rsidR="00D35704">
        <w:t>a spectrum licence for each part of the spectrum assigned to the lots</w:t>
      </w:r>
      <w:r>
        <w:t>, other than the downshift lot,</w:t>
      </w:r>
      <w:r w:rsidR="00D35704">
        <w:t xml:space="preserve"> allocated to the bidder</w:t>
      </w:r>
      <w:r>
        <w:t>; and</w:t>
      </w:r>
    </w:p>
    <w:p w14:paraId="3B2005AF" w14:textId="4E8DA768" w:rsidR="00633174" w:rsidRDefault="00633174" w:rsidP="00633174">
      <w:pPr>
        <w:pStyle w:val="paragraph"/>
      </w:pPr>
      <w:r>
        <w:tab/>
        <w:t>(b)</w:t>
      </w:r>
      <w:r>
        <w:tab/>
        <w:t>if the bidder was allocated the downshift</w:t>
      </w:r>
      <w:r w:rsidR="00D35704">
        <w:t xml:space="preserve"> </w:t>
      </w:r>
      <w:r>
        <w:t>lot – a spectrum licence for the downshift lot;</w:t>
      </w:r>
    </w:p>
    <w:p w14:paraId="15044C24" w14:textId="480F1C2C" w:rsidR="00D35704" w:rsidRDefault="00633174" w:rsidP="00633174">
      <w:pPr>
        <w:pStyle w:val="subsection"/>
        <w:spacing w:before="60"/>
      </w:pPr>
      <w:r>
        <w:tab/>
      </w:r>
      <w:r>
        <w:tab/>
      </w:r>
      <w:r w:rsidR="00D35704">
        <w:t>without further payment.</w:t>
      </w:r>
    </w:p>
    <w:p w14:paraId="6ED02CD4" w14:textId="0986A88B" w:rsidR="006667E7" w:rsidRDefault="006667E7" w:rsidP="006667E7">
      <w:pPr>
        <w:pStyle w:val="notetext"/>
      </w:pPr>
      <w:r>
        <w:rPr>
          <w:rStyle w:val="CharSectno"/>
        </w:rPr>
        <w:t>Note:</w:t>
      </w:r>
      <w:r>
        <w:rPr>
          <w:rStyle w:val="CharSectno"/>
        </w:rPr>
        <w:tab/>
        <w:t xml:space="preserve">In accordance with the marketing plan, </w:t>
      </w:r>
      <w:r w:rsidR="00ED1EA5">
        <w:rPr>
          <w:rStyle w:val="CharSectno"/>
        </w:rPr>
        <w:t xml:space="preserve">a spectrum licence for </w:t>
      </w:r>
      <w:r>
        <w:rPr>
          <w:rStyle w:val="CharSectno"/>
        </w:rPr>
        <w:t>the downshift lot will be issued to the relevant winning bidde</w:t>
      </w:r>
      <w:r w:rsidR="00811186">
        <w:rPr>
          <w:rStyle w:val="CharSectno"/>
        </w:rPr>
        <w:t>r</w:t>
      </w:r>
      <w:r>
        <w:rPr>
          <w:rStyle w:val="CharSectno"/>
        </w:rPr>
        <w:t xml:space="preserve"> as a separate spectrum licence to any other spectrum licence issued to that winning bidder as a result of this instrument.</w:t>
      </w:r>
    </w:p>
    <w:p w14:paraId="059B14FD" w14:textId="507E66F4" w:rsidR="008137FD" w:rsidRDefault="008137FD" w:rsidP="004238E5">
      <w:pPr>
        <w:pStyle w:val="subsection"/>
        <w:keepNext/>
      </w:pPr>
      <w:r>
        <w:tab/>
        <w:t>(</w:t>
      </w:r>
      <w:r w:rsidR="00741FE4">
        <w:t>3</w:t>
      </w:r>
      <w:r>
        <w:t>)</w:t>
      </w:r>
      <w:r>
        <w:tab/>
      </w:r>
      <w:r w:rsidR="000F4F70">
        <w:t>S</w:t>
      </w:r>
      <w:r>
        <w:t>ubsection</w:t>
      </w:r>
      <w:r w:rsidR="00D35704">
        <w:t>s</w:t>
      </w:r>
      <w:r>
        <w:t xml:space="preserve"> (1)</w:t>
      </w:r>
      <w:r w:rsidR="00D35704">
        <w:t xml:space="preserve"> and (2)</w:t>
      </w:r>
      <w:r>
        <w:t xml:space="preserve"> do not apply if the ACMA has made a decision to retain the eligibility payment under section </w:t>
      </w:r>
      <w:r w:rsidR="003F7E07">
        <w:t>86</w:t>
      </w:r>
      <w:r>
        <w:t>.</w:t>
      </w:r>
    </w:p>
    <w:p w14:paraId="2980F41F" w14:textId="5C4C234F" w:rsidR="008137FD" w:rsidRDefault="008137FD" w:rsidP="008137FD">
      <w:pPr>
        <w:pStyle w:val="notetext"/>
      </w:pPr>
      <w:r>
        <w:t>Note:</w:t>
      </w:r>
      <w:r>
        <w:tab/>
        <w:t xml:space="preserve">Section </w:t>
      </w:r>
      <w:r w:rsidR="003F7E07">
        <w:t>86</w:t>
      </w:r>
      <w:r>
        <w:t xml:space="preserve"> enables the ACMA to retain an eligibility payment if it is satisfied certain breaches of this instrument have occurred.</w:t>
      </w:r>
    </w:p>
    <w:p w14:paraId="6488FFF5" w14:textId="22741EE7" w:rsidR="00D35704" w:rsidRDefault="00CC0E78" w:rsidP="00D35704">
      <w:pPr>
        <w:pStyle w:val="ActHead5"/>
      </w:pPr>
      <w:bookmarkStart w:id="99" w:name="_Toc63237362"/>
      <w:r>
        <w:rPr>
          <w:rStyle w:val="CharSectno"/>
        </w:rPr>
        <w:t>79</w:t>
      </w:r>
      <w:r w:rsidR="00D35704" w:rsidRPr="00F80517">
        <w:rPr>
          <w:rStyle w:val="CharSectno"/>
        </w:rPr>
        <w:t xml:space="preserve">  </w:t>
      </w:r>
      <w:r w:rsidR="00D35704">
        <w:t>Payment of balance of winning price</w:t>
      </w:r>
      <w:bookmarkEnd w:id="99"/>
    </w:p>
    <w:p w14:paraId="76D04AD8" w14:textId="6BDA9EFF" w:rsidR="00D35704" w:rsidRPr="004B435C" w:rsidRDefault="00D35704" w:rsidP="00D35704">
      <w:pPr>
        <w:pStyle w:val="subsection"/>
      </w:pPr>
      <w:r>
        <w:tab/>
      </w:r>
      <w:r>
        <w:tab/>
        <w:t>If the balance of the winning price for a winning bidder is an amount greater than zero, it must be paid by the winning bidder to the ACMA in accordance with Schedule 4.</w:t>
      </w:r>
    </w:p>
    <w:p w14:paraId="696E84D2" w14:textId="2E33118B" w:rsidR="00D35704" w:rsidRDefault="00851755" w:rsidP="00D35704">
      <w:pPr>
        <w:pStyle w:val="ActHead5"/>
      </w:pPr>
      <w:bookmarkStart w:id="100" w:name="_Toc63237363"/>
      <w:r>
        <w:rPr>
          <w:rStyle w:val="CharSectno"/>
        </w:rPr>
        <w:t>80</w:t>
      </w:r>
      <w:r w:rsidR="00D35704" w:rsidRPr="00F80517">
        <w:rPr>
          <w:rStyle w:val="CharSectno"/>
        </w:rPr>
        <w:t xml:space="preserve">  </w:t>
      </w:r>
      <w:r w:rsidR="0051212E">
        <w:t>Publication of auction results</w:t>
      </w:r>
      <w:bookmarkEnd w:id="100"/>
    </w:p>
    <w:p w14:paraId="4FEA5975" w14:textId="4DCD2C11" w:rsidR="00D35704" w:rsidRDefault="00D35704" w:rsidP="00D35704">
      <w:pPr>
        <w:pStyle w:val="subsection"/>
      </w:pPr>
      <w:r>
        <w:tab/>
        <w:t>(1)</w:t>
      </w:r>
      <w:r>
        <w:tab/>
      </w:r>
      <w:r w:rsidR="0051212E">
        <w:t>The ACMA must announce or publish the following information about the auction after the end of the auction period:</w:t>
      </w:r>
    </w:p>
    <w:p w14:paraId="532075DF" w14:textId="70F1A23F" w:rsidR="0051212E" w:rsidRDefault="0051212E" w:rsidP="0051212E">
      <w:pPr>
        <w:pStyle w:val="paragraph"/>
      </w:pPr>
      <w:r>
        <w:tab/>
        <w:t>(a)</w:t>
      </w:r>
      <w:r>
        <w:tab/>
        <w:t>the names of the winning b</w:t>
      </w:r>
      <w:r w:rsidR="00145177">
        <w:t>idders;</w:t>
      </w:r>
    </w:p>
    <w:p w14:paraId="00EA446D" w14:textId="48280ADC" w:rsidR="00145177" w:rsidRDefault="00145177" w:rsidP="0051212E">
      <w:pPr>
        <w:pStyle w:val="paragraph"/>
      </w:pPr>
      <w:r>
        <w:tab/>
        <w:t>(b)</w:t>
      </w:r>
      <w:r>
        <w:tab/>
        <w:t>the spectrum allocated to each winning bidder;</w:t>
      </w:r>
    </w:p>
    <w:p w14:paraId="43356453" w14:textId="3AFA14D8" w:rsidR="00145177" w:rsidRPr="004B435C" w:rsidRDefault="00145177" w:rsidP="0051212E">
      <w:pPr>
        <w:pStyle w:val="paragraph"/>
      </w:pPr>
      <w:r>
        <w:tab/>
        <w:t>(c)</w:t>
      </w:r>
      <w:r>
        <w:tab/>
        <w:t>the winning price paid, or to be paid, by each winning bidder.</w:t>
      </w:r>
    </w:p>
    <w:p w14:paraId="68DA16D6" w14:textId="28B619CC" w:rsidR="00767BFC" w:rsidRDefault="00145177" w:rsidP="00086BF0">
      <w:pPr>
        <w:pStyle w:val="subsection"/>
      </w:pPr>
      <w:r>
        <w:tab/>
        <w:t>(2)</w:t>
      </w:r>
      <w:r>
        <w:tab/>
        <w:t>Before the ACMA announces or publishes the information in subsection (1), the auction manager must notify each winning bidder, in writing, that:</w:t>
      </w:r>
    </w:p>
    <w:p w14:paraId="6D086513" w14:textId="20F1168C" w:rsidR="00145177" w:rsidRDefault="00145177" w:rsidP="00145177">
      <w:pPr>
        <w:pStyle w:val="paragraph"/>
      </w:pPr>
      <w:r>
        <w:tab/>
        <w:t>(a)</w:t>
      </w:r>
      <w:r>
        <w:tab/>
      </w:r>
      <w:r w:rsidR="005E7CE1">
        <w:t>the ACMA will announce or publish the information; and</w:t>
      </w:r>
    </w:p>
    <w:p w14:paraId="5BFACAC1" w14:textId="46E277C2" w:rsidR="005E7CE1" w:rsidRDefault="005E7CE1" w:rsidP="00145177">
      <w:pPr>
        <w:pStyle w:val="paragraph"/>
      </w:pPr>
      <w:r>
        <w:tab/>
        <w:t>(b)</w:t>
      </w:r>
      <w:r>
        <w:tab/>
        <w:t xml:space="preserve">the winning bidder’s confidentiality obligation under section </w:t>
      </w:r>
      <w:r w:rsidR="006343A2">
        <w:t>20</w:t>
      </w:r>
      <w:r>
        <w:t xml:space="preserve"> will end when the ACMA announces or publishes the information.</w:t>
      </w:r>
    </w:p>
    <w:p w14:paraId="1BA8240A" w14:textId="1945EE62" w:rsidR="00D35704" w:rsidRDefault="009414A3" w:rsidP="00086BF0">
      <w:pPr>
        <w:pStyle w:val="subsection"/>
      </w:pPr>
      <w:r>
        <w:tab/>
        <w:t>(3)</w:t>
      </w:r>
      <w:r>
        <w:tab/>
        <w:t>Unless all bidders agree in writing, the ACMA will not announce or publish any further information regarding the results of the auction, unless required by law.</w:t>
      </w:r>
    </w:p>
    <w:p w14:paraId="6BED1E78" w14:textId="77777777" w:rsidR="00620BB7" w:rsidRDefault="00620BB7">
      <w:pPr>
        <w:spacing w:line="259" w:lineRule="auto"/>
        <w:rPr>
          <w:rStyle w:val="CharPartText"/>
          <w:rFonts w:ascii="Times New Roman" w:eastAsiaTheme="majorEastAsia" w:hAnsi="Times New Roman" w:cs="Times New Roman"/>
          <w:b/>
          <w:bCs/>
          <w:sz w:val="32"/>
          <w:szCs w:val="32"/>
        </w:rPr>
      </w:pPr>
      <w:r>
        <w:rPr>
          <w:rStyle w:val="CharPartText"/>
          <w:rFonts w:ascii="Times New Roman" w:hAnsi="Times New Roman" w:cs="Times New Roman"/>
          <w:b/>
          <w:bCs/>
        </w:rPr>
        <w:br w:type="page"/>
      </w:r>
    </w:p>
    <w:p w14:paraId="69EFC13C" w14:textId="388BF2C4" w:rsidR="00620BB7" w:rsidRDefault="00620BB7" w:rsidP="00620BB7">
      <w:pPr>
        <w:pStyle w:val="Heading1"/>
        <w:rPr>
          <w:rStyle w:val="CharPartText"/>
          <w:rFonts w:ascii="Times New Roman" w:hAnsi="Times New Roman" w:cs="Times New Roman"/>
          <w:b/>
          <w:bCs/>
          <w:color w:val="auto"/>
        </w:rPr>
      </w:pPr>
      <w:bookmarkStart w:id="101" w:name="_Toc63237364"/>
      <w:r w:rsidRPr="00016407">
        <w:rPr>
          <w:rStyle w:val="CharPartText"/>
          <w:rFonts w:ascii="Times New Roman" w:hAnsi="Times New Roman" w:cs="Times New Roman"/>
          <w:b/>
          <w:bCs/>
          <w:color w:val="auto"/>
        </w:rPr>
        <w:t xml:space="preserve">Part </w:t>
      </w:r>
      <w:r>
        <w:rPr>
          <w:rStyle w:val="CharPartText"/>
          <w:rFonts w:ascii="Times New Roman" w:hAnsi="Times New Roman" w:cs="Times New Roman"/>
          <w:b/>
          <w:bCs/>
          <w:color w:val="auto"/>
        </w:rPr>
        <w:t>7</w:t>
      </w:r>
      <w:r w:rsidRPr="00016407">
        <w:rPr>
          <w:rStyle w:val="CharPartText"/>
          <w:rFonts w:ascii="Times New Roman" w:hAnsi="Times New Roman" w:cs="Times New Roman"/>
          <w:b/>
          <w:bCs/>
          <w:color w:val="auto"/>
        </w:rPr>
        <w:t>—</w:t>
      </w:r>
      <w:r>
        <w:rPr>
          <w:rStyle w:val="CharPartText"/>
          <w:rFonts w:ascii="Times New Roman" w:hAnsi="Times New Roman" w:cs="Times New Roman"/>
          <w:b/>
          <w:bCs/>
          <w:color w:val="auto"/>
        </w:rPr>
        <w:t>Miscellaneous</w:t>
      </w:r>
      <w:bookmarkEnd w:id="101"/>
    </w:p>
    <w:p w14:paraId="600A083E" w14:textId="7BBF0430" w:rsidR="00620BB7" w:rsidRDefault="00760F4B" w:rsidP="00620BB7">
      <w:pPr>
        <w:pStyle w:val="ActHead5"/>
      </w:pPr>
      <w:bookmarkStart w:id="102" w:name="_Toc63237365"/>
      <w:r>
        <w:rPr>
          <w:rStyle w:val="CharSectno"/>
        </w:rPr>
        <w:t>81</w:t>
      </w:r>
      <w:r w:rsidR="00620BB7" w:rsidRPr="00F80517">
        <w:rPr>
          <w:rStyle w:val="CharSectno"/>
        </w:rPr>
        <w:t xml:space="preserve">  </w:t>
      </w:r>
      <w:r w:rsidR="00620BB7">
        <w:t>Unallocated spectrum</w:t>
      </w:r>
      <w:bookmarkEnd w:id="102"/>
    </w:p>
    <w:p w14:paraId="7BEB2D54" w14:textId="0527288C" w:rsidR="00620BB7" w:rsidRDefault="00620BB7" w:rsidP="00620BB7">
      <w:pPr>
        <w:pStyle w:val="subsection"/>
      </w:pPr>
      <w:r>
        <w:tab/>
      </w:r>
      <w:r>
        <w:tab/>
        <w:t xml:space="preserve">Parts of the spectrum that are available in the auction but not allocated in the primary stage, or taken to be unallocated under section </w:t>
      </w:r>
      <w:r w:rsidR="001F7AB2">
        <w:t>73</w:t>
      </w:r>
      <w:r>
        <w:t xml:space="preserve"> or </w:t>
      </w:r>
      <w:r w:rsidR="00C627E1">
        <w:t>87</w:t>
      </w:r>
      <w:r w:rsidR="00635B64">
        <w:t>, or clause 10 of Schedule 3</w:t>
      </w:r>
      <w:r>
        <w:t xml:space="preserve">, </w:t>
      </w:r>
      <w:r w:rsidR="00816DDF">
        <w:t xml:space="preserve">or </w:t>
      </w:r>
      <w:r w:rsidR="006006F5">
        <w:t xml:space="preserve">not allocated </w:t>
      </w:r>
      <w:r w:rsidR="00DD5B0F">
        <w:t xml:space="preserve">as a result of </w:t>
      </w:r>
      <w:r w:rsidR="00816DDF">
        <w:t xml:space="preserve">clause </w:t>
      </w:r>
      <w:r w:rsidR="00EE497B">
        <w:t>5</w:t>
      </w:r>
      <w:r w:rsidR="00816DDF">
        <w:t xml:space="preserve"> of Schedule 4, </w:t>
      </w:r>
      <w:r>
        <w:t>may be later made available for allocation by a procedure to be determined by the ACMA.</w:t>
      </w:r>
    </w:p>
    <w:p w14:paraId="4A85B677" w14:textId="31EB01B8" w:rsidR="006C5588" w:rsidRDefault="00620BB7" w:rsidP="00FF6ECA">
      <w:pPr>
        <w:pStyle w:val="notetext"/>
      </w:pPr>
      <w:r>
        <w:t>Note:</w:t>
      </w:r>
      <w:r>
        <w:tab/>
        <w:t>The ACMA may make determinations under section 60 of the Act about allocations by auctions or by other procedures.</w:t>
      </w:r>
    </w:p>
    <w:p w14:paraId="63A123E2" w14:textId="72F67303" w:rsidR="00151333" w:rsidRPr="00B92AD9" w:rsidRDefault="001748C6" w:rsidP="00151333">
      <w:pPr>
        <w:pStyle w:val="ActHead5"/>
      </w:pPr>
      <w:bookmarkStart w:id="103" w:name="_Toc63237366"/>
      <w:r>
        <w:rPr>
          <w:rStyle w:val="CharSectno"/>
        </w:rPr>
        <w:t>82</w:t>
      </w:r>
      <w:r w:rsidR="00151333" w:rsidRPr="00B92AD9">
        <w:t xml:space="preserve">  </w:t>
      </w:r>
      <w:r w:rsidR="00931B4D">
        <w:t>Applicants and b</w:t>
      </w:r>
      <w:r w:rsidR="00620BB7">
        <w:t>idders must not misuse auction system</w:t>
      </w:r>
      <w:bookmarkEnd w:id="103"/>
    </w:p>
    <w:p w14:paraId="28BBB762" w14:textId="5D80D648" w:rsidR="00620BB7" w:rsidRDefault="00151333" w:rsidP="00151333">
      <w:pPr>
        <w:pStyle w:val="subsection"/>
      </w:pPr>
      <w:r>
        <w:tab/>
      </w:r>
      <w:r w:rsidR="00B12B98">
        <w:t>(1)</w:t>
      </w:r>
      <w:r>
        <w:tab/>
      </w:r>
      <w:r w:rsidR="00620BB7">
        <w:t>A</w:t>
      </w:r>
      <w:r w:rsidR="00931B4D">
        <w:t>n applicant or</w:t>
      </w:r>
      <w:r w:rsidR="00620BB7">
        <w:t xml:space="preserve"> bidder must only access and use the auction system in accordance with the information about access and use provided under </w:t>
      </w:r>
      <w:r w:rsidR="00931B4D">
        <w:t xml:space="preserve">section </w:t>
      </w:r>
      <w:r w:rsidR="00C41542">
        <w:t>33</w:t>
      </w:r>
      <w:r w:rsidR="00931B4D">
        <w:t xml:space="preserve">, section </w:t>
      </w:r>
      <w:r w:rsidR="00ED65CE">
        <w:t>40</w:t>
      </w:r>
      <w:r w:rsidR="00CC2193">
        <w:t xml:space="preserve">, </w:t>
      </w:r>
      <w:r w:rsidR="00931B4D">
        <w:t xml:space="preserve">section </w:t>
      </w:r>
      <w:r w:rsidR="00F928EF">
        <w:t>50</w:t>
      </w:r>
      <w:r w:rsidR="00DC1002">
        <w:t xml:space="preserve"> or</w:t>
      </w:r>
      <w:r w:rsidR="00F02A8B">
        <w:t xml:space="preserve"> </w:t>
      </w:r>
      <w:r w:rsidR="00DC1002">
        <w:t>paragraph</w:t>
      </w:r>
      <w:r w:rsidR="00F02A8B">
        <w:t xml:space="preserve"> </w:t>
      </w:r>
      <w:r w:rsidR="009C145D">
        <w:t>55</w:t>
      </w:r>
      <w:r w:rsidR="00DA0368">
        <w:t>(2)</w:t>
      </w:r>
      <w:r w:rsidR="00DC1002">
        <w:t>(</w:t>
      </w:r>
      <w:r w:rsidR="009C145D">
        <w:t>d</w:t>
      </w:r>
      <w:r w:rsidR="00CC2193">
        <w:t>)</w:t>
      </w:r>
      <w:r w:rsidR="00FB5706">
        <w:t>.</w:t>
      </w:r>
    </w:p>
    <w:p w14:paraId="05064FD3" w14:textId="7062654C" w:rsidR="00FB5706" w:rsidRDefault="00FB5706" w:rsidP="00151333">
      <w:pPr>
        <w:pStyle w:val="subsection"/>
      </w:pPr>
      <w:r>
        <w:tab/>
        <w:t>(2)</w:t>
      </w:r>
      <w:r>
        <w:tab/>
        <w:t>A</w:t>
      </w:r>
      <w:r w:rsidR="00931B4D">
        <w:t>n applicant or</w:t>
      </w:r>
      <w:r>
        <w:t xml:space="preserve"> bidder must not attempt to interfere with, disrupt or damage the auction system.</w:t>
      </w:r>
    </w:p>
    <w:p w14:paraId="2A3F8492" w14:textId="28B70058" w:rsidR="00FB5706" w:rsidRDefault="00FB5706" w:rsidP="00151333">
      <w:pPr>
        <w:pStyle w:val="subsection"/>
      </w:pPr>
      <w:r>
        <w:tab/>
        <w:t>(3)</w:t>
      </w:r>
      <w:r>
        <w:tab/>
        <w:t>A</w:t>
      </w:r>
      <w:r w:rsidR="00931B4D">
        <w:t>n applicant or</w:t>
      </w:r>
      <w:r>
        <w:t xml:space="preserve"> bidder must not use or attempt to use the auction system to breach a law of the Commonwealth.</w:t>
      </w:r>
    </w:p>
    <w:p w14:paraId="1B454826" w14:textId="65E51588" w:rsidR="00FB5706" w:rsidRPr="00B92AD9" w:rsidRDefault="00DB1D3A" w:rsidP="00FB5706">
      <w:pPr>
        <w:pStyle w:val="ActHead5"/>
      </w:pPr>
      <w:bookmarkStart w:id="104" w:name="_Toc63237367"/>
      <w:r>
        <w:rPr>
          <w:rStyle w:val="CharSectno"/>
        </w:rPr>
        <w:t>83</w:t>
      </w:r>
      <w:r w:rsidR="00FB5706" w:rsidRPr="00B92AD9">
        <w:t xml:space="preserve">  </w:t>
      </w:r>
      <w:r w:rsidR="00BE11E9">
        <w:t>ACMA may obtain information from applicants and bidders</w:t>
      </w:r>
      <w:bookmarkEnd w:id="104"/>
    </w:p>
    <w:p w14:paraId="4BEDA435" w14:textId="17731367" w:rsidR="00FB5706" w:rsidRPr="00B64D19" w:rsidRDefault="00FB5706" w:rsidP="00FB5706">
      <w:pPr>
        <w:pStyle w:val="subsection"/>
      </w:pPr>
      <w:r>
        <w:tab/>
        <w:t>(1)</w:t>
      </w:r>
      <w:r>
        <w:tab/>
      </w:r>
      <w:r w:rsidR="00BE11E9">
        <w:t xml:space="preserve">If the </w:t>
      </w:r>
      <w:r w:rsidR="00BE11E9" w:rsidRPr="00B64D19">
        <w:t>ACMA has reason to believe that an applicant or bidder has information or documents that are relevant to the performance of any of the ACMA’s functions or exercise of its powers under this instrument, the ACMA may, by written notice, require the applicant or bidder:</w:t>
      </w:r>
    </w:p>
    <w:p w14:paraId="34BC089F" w14:textId="41C413AA" w:rsidR="00BE11E9" w:rsidRPr="00B64D19" w:rsidRDefault="00BE11E9" w:rsidP="00BE11E9">
      <w:pPr>
        <w:pStyle w:val="paragraph"/>
      </w:pPr>
      <w:r w:rsidRPr="00B64D19">
        <w:tab/>
        <w:t>(a)</w:t>
      </w:r>
      <w:r w:rsidRPr="00B64D19">
        <w:tab/>
        <w:t>t</w:t>
      </w:r>
      <w:r w:rsidR="00975CB3" w:rsidRPr="00B64D19">
        <w:t>o give to the ACMA, within the period and in the manner and form specified in the notice</w:t>
      </w:r>
      <w:r w:rsidR="009F3EF8" w:rsidRPr="00B64D19">
        <w:t xml:space="preserve"> any</w:t>
      </w:r>
      <w:r w:rsidR="00975CB3" w:rsidRPr="00B64D19">
        <w:t xml:space="preserve"> such information; or</w:t>
      </w:r>
    </w:p>
    <w:p w14:paraId="11831C69" w14:textId="57807D0A" w:rsidR="00975CB3" w:rsidRDefault="00975CB3" w:rsidP="00BE11E9">
      <w:pPr>
        <w:pStyle w:val="paragraph"/>
      </w:pPr>
      <w:r w:rsidRPr="00B64D19">
        <w:tab/>
        <w:t>(b)</w:t>
      </w:r>
      <w:r w:rsidRPr="00B64D19">
        <w:tab/>
        <w:t>to produce</w:t>
      </w:r>
      <w:r>
        <w:t xml:space="preserve"> to the ACMA, within the period and in the manner and form specified in the notice, any such documents.</w:t>
      </w:r>
    </w:p>
    <w:p w14:paraId="159C2396" w14:textId="58A9685F" w:rsidR="00F73406" w:rsidRDefault="00F73406" w:rsidP="00F73406">
      <w:pPr>
        <w:pStyle w:val="notetext"/>
      </w:pPr>
      <w:r>
        <w:t>Note:</w:t>
      </w:r>
      <w:r>
        <w:tab/>
      </w:r>
      <w:r w:rsidR="00866172">
        <w:t xml:space="preserve">If a requirement in a notice given under this subsection is breached, the ACMA may take action under section </w:t>
      </w:r>
      <w:r w:rsidR="003F7E07">
        <w:t>86</w:t>
      </w:r>
      <w:r w:rsidR="00866172">
        <w:t>.</w:t>
      </w:r>
    </w:p>
    <w:p w14:paraId="22D589F0" w14:textId="46F22DCC" w:rsidR="00B12B98" w:rsidRDefault="00866172" w:rsidP="00B12B98">
      <w:pPr>
        <w:pStyle w:val="subsection"/>
      </w:pPr>
      <w:r>
        <w:tab/>
        <w:t>(2)</w:t>
      </w:r>
      <w:r>
        <w:tab/>
        <w:t>The ACMA may vary a notice given under subsection (1).</w:t>
      </w:r>
    </w:p>
    <w:p w14:paraId="2CE67A0F" w14:textId="46BBE627" w:rsidR="009B6CF6" w:rsidRPr="00B92AD9" w:rsidRDefault="007C59D6" w:rsidP="009B6CF6">
      <w:pPr>
        <w:pStyle w:val="ActHead5"/>
      </w:pPr>
      <w:bookmarkStart w:id="105" w:name="_Toc63237368"/>
      <w:r>
        <w:rPr>
          <w:rStyle w:val="CharSectno"/>
        </w:rPr>
        <w:t>84</w:t>
      </w:r>
      <w:r w:rsidR="009B6CF6" w:rsidRPr="00B92AD9">
        <w:t xml:space="preserve">  </w:t>
      </w:r>
      <w:r w:rsidR="009B6CF6">
        <w:t>Use of information and documents by ACMA</w:t>
      </w:r>
      <w:bookmarkEnd w:id="105"/>
    </w:p>
    <w:p w14:paraId="20E56AEA" w14:textId="1209238E" w:rsidR="009B6CF6" w:rsidRDefault="009B6CF6" w:rsidP="009B6CF6">
      <w:pPr>
        <w:pStyle w:val="subsection"/>
      </w:pPr>
      <w:r>
        <w:tab/>
        <w:t>(1)</w:t>
      </w:r>
      <w:r>
        <w:tab/>
        <w:t xml:space="preserve">The ACMA may use information or documents it obtains in the performance of its functions or exercise of its powers under this instrument: </w:t>
      </w:r>
    </w:p>
    <w:p w14:paraId="5E00B66E" w14:textId="0D8B464C" w:rsidR="009B6CF6" w:rsidRDefault="00884E82" w:rsidP="00884E82">
      <w:pPr>
        <w:pStyle w:val="paragraph"/>
      </w:pPr>
      <w:r>
        <w:tab/>
        <w:t>(a)</w:t>
      </w:r>
      <w:r>
        <w:tab/>
        <w:t>for the purposes of this instrument, including disclosing or publishing information or documents as provided for in this instrument; and</w:t>
      </w:r>
    </w:p>
    <w:p w14:paraId="33147A26" w14:textId="5C31B3C2" w:rsidR="00884E82" w:rsidRDefault="00884E82" w:rsidP="00884E82">
      <w:pPr>
        <w:pStyle w:val="paragraph"/>
      </w:pPr>
      <w:r>
        <w:tab/>
        <w:t>(b)</w:t>
      </w:r>
      <w:r>
        <w:tab/>
        <w:t>in relation to a spectrum licence to be issued, or issued, as a result of the auction.</w:t>
      </w:r>
    </w:p>
    <w:p w14:paraId="51AFAFD7" w14:textId="1180B2FE" w:rsidR="009B6CF6" w:rsidRDefault="00884E82" w:rsidP="00884E82">
      <w:pPr>
        <w:pStyle w:val="subsection"/>
      </w:pPr>
      <w:r>
        <w:tab/>
        <w:t>(2)</w:t>
      </w:r>
      <w:r>
        <w:tab/>
        <w:t>The ACMA may retain possession of a document or other item given to the ACMA for the purposes of this instrument for as long as necessary for the performance of the ACMA’s functions and exercise of its powers under this instrument or the Act.</w:t>
      </w:r>
    </w:p>
    <w:p w14:paraId="115F6463" w14:textId="3449C6FC" w:rsidR="00884E82" w:rsidRPr="00884E82" w:rsidRDefault="00884E82" w:rsidP="00884E82">
      <w:pPr>
        <w:pStyle w:val="subsection"/>
        <w:rPr>
          <w:i/>
          <w:iCs/>
        </w:rPr>
      </w:pPr>
      <w:r>
        <w:tab/>
        <w:t>(3)</w:t>
      </w:r>
      <w:r>
        <w:tab/>
        <w:t>The ACMA may disclose information or documents in accordance with Part 7A of the ACMA Act or as otherwise authorised by law.</w:t>
      </w:r>
    </w:p>
    <w:p w14:paraId="08A81E1A" w14:textId="27EC6347" w:rsidR="00884E82" w:rsidRPr="00B92AD9" w:rsidRDefault="007C59D6" w:rsidP="00884E82">
      <w:pPr>
        <w:pStyle w:val="ActHead5"/>
      </w:pPr>
      <w:bookmarkStart w:id="106" w:name="_Toc63237369"/>
      <w:r>
        <w:rPr>
          <w:rStyle w:val="CharSectno"/>
        </w:rPr>
        <w:t>85</w:t>
      </w:r>
      <w:r w:rsidR="00884E82" w:rsidRPr="00B92AD9">
        <w:t xml:space="preserve">  </w:t>
      </w:r>
      <w:r w:rsidR="002F11E0">
        <w:t>ACMA to provide information to ACCC on request</w:t>
      </w:r>
      <w:bookmarkEnd w:id="106"/>
    </w:p>
    <w:p w14:paraId="34977E19" w14:textId="40424757" w:rsidR="00884E82" w:rsidRDefault="00884E82" w:rsidP="00884E82">
      <w:pPr>
        <w:pStyle w:val="subsection"/>
      </w:pPr>
      <w:r>
        <w:tab/>
        <w:t>(1)</w:t>
      </w:r>
      <w:r>
        <w:tab/>
      </w:r>
      <w:r w:rsidR="002F11E0">
        <w:t>The ACCC may r</w:t>
      </w:r>
      <w:r w:rsidR="001F6EB0">
        <w:t>equest information from the ACMA in relation to the auction, or in relation to an applicant or bidder.</w:t>
      </w:r>
    </w:p>
    <w:p w14:paraId="49B79E7C" w14:textId="34BC7B8D" w:rsidR="001F6EB0" w:rsidRDefault="001F6EB0" w:rsidP="00884E82">
      <w:pPr>
        <w:pStyle w:val="subsection"/>
      </w:pPr>
      <w:r>
        <w:tab/>
        <w:t>(2)</w:t>
      </w:r>
      <w:r>
        <w:tab/>
        <w:t>The ACMA must provide the requested information to the ACCC if the ACMA has the information.</w:t>
      </w:r>
    </w:p>
    <w:p w14:paraId="3DDC99EA" w14:textId="0E3E563D" w:rsidR="001F6EB0" w:rsidRDefault="001F6EB0" w:rsidP="00884E82">
      <w:pPr>
        <w:pStyle w:val="subsection"/>
      </w:pPr>
      <w:r>
        <w:tab/>
        <w:t>(3)</w:t>
      </w:r>
      <w:r>
        <w:tab/>
        <w:t>Without limiting subsection (1), information that the ACCC may request includes</w:t>
      </w:r>
      <w:r w:rsidR="00A13963">
        <w:t xml:space="preserve"> the following</w:t>
      </w:r>
      <w:r>
        <w:t>:</w:t>
      </w:r>
    </w:p>
    <w:p w14:paraId="6ADB24C5" w14:textId="30237FB4" w:rsidR="001F6EB0" w:rsidRDefault="001F6EB0" w:rsidP="001F6EB0">
      <w:pPr>
        <w:pStyle w:val="paragraph"/>
      </w:pPr>
      <w:r>
        <w:tab/>
        <w:t>(a)</w:t>
      </w:r>
      <w:r>
        <w:tab/>
        <w:t>completed application forms;</w:t>
      </w:r>
    </w:p>
    <w:p w14:paraId="5CE6E8AB" w14:textId="66C50FB2" w:rsidR="001F6EB0" w:rsidRDefault="001F6EB0" w:rsidP="001F6EB0">
      <w:pPr>
        <w:pStyle w:val="paragraph"/>
      </w:pPr>
      <w:r>
        <w:tab/>
        <w:t>(</w:t>
      </w:r>
      <w:r w:rsidR="007C59D6">
        <w:t>b</w:t>
      </w:r>
      <w:r>
        <w:t>)</w:t>
      </w:r>
      <w:r>
        <w:tab/>
        <w:t>completed eligibility nomination forms;</w:t>
      </w:r>
    </w:p>
    <w:p w14:paraId="4A091277" w14:textId="4490BC01" w:rsidR="001F6EB0" w:rsidRDefault="001F6EB0" w:rsidP="001F6EB0">
      <w:pPr>
        <w:pStyle w:val="paragraph"/>
      </w:pPr>
      <w:r>
        <w:tab/>
        <w:t>(</w:t>
      </w:r>
      <w:r w:rsidR="007C59D6">
        <w:t>c</w:t>
      </w:r>
      <w:r>
        <w:t>)</w:t>
      </w:r>
      <w:r>
        <w:tab/>
      </w:r>
      <w:r w:rsidR="00FE0F38">
        <w:t>completed updated eligibility nomination forms;</w:t>
      </w:r>
    </w:p>
    <w:p w14:paraId="04138633" w14:textId="165F6645" w:rsidR="00BD5F04" w:rsidRDefault="00BD5F04" w:rsidP="001F6EB0">
      <w:pPr>
        <w:pStyle w:val="paragraph"/>
      </w:pPr>
      <w:r>
        <w:tab/>
        <w:t>(</w:t>
      </w:r>
      <w:r w:rsidR="007C59D6">
        <w:t>d</w:t>
      </w:r>
      <w:r>
        <w:t>)</w:t>
      </w:r>
      <w:r>
        <w:tab/>
        <w:t>deeds of confidentiality;</w:t>
      </w:r>
    </w:p>
    <w:p w14:paraId="398B2FF9" w14:textId="0496F8DE" w:rsidR="00BD5F04" w:rsidRDefault="00BD5F04" w:rsidP="001F6EB0">
      <w:pPr>
        <w:pStyle w:val="paragraph"/>
      </w:pPr>
      <w:r>
        <w:tab/>
        <w:t>(</w:t>
      </w:r>
      <w:r w:rsidR="007C59D6">
        <w:t>e</w:t>
      </w:r>
      <w:r>
        <w:t>)</w:t>
      </w:r>
      <w:r>
        <w:tab/>
        <w:t>information about an applicant’s associates and affiliations (including statutory declarations and statements made under this instrument);</w:t>
      </w:r>
    </w:p>
    <w:p w14:paraId="1C4E3959" w14:textId="3FFCDC32" w:rsidR="00BD5F04" w:rsidRDefault="00BD5F04" w:rsidP="001F6EB0">
      <w:pPr>
        <w:pStyle w:val="paragraph"/>
      </w:pPr>
      <w:r>
        <w:tab/>
        <w:t>(</w:t>
      </w:r>
      <w:r w:rsidR="007C59D6">
        <w:t>f</w:t>
      </w:r>
      <w:r>
        <w:t>)</w:t>
      </w:r>
      <w:r>
        <w:tab/>
        <w:t>information about any breaches of confidentiality obligations;</w:t>
      </w:r>
    </w:p>
    <w:p w14:paraId="05F02747" w14:textId="5280B283" w:rsidR="00BD5F04" w:rsidRDefault="00BD5F04" w:rsidP="001F6EB0">
      <w:pPr>
        <w:pStyle w:val="paragraph"/>
      </w:pPr>
      <w:r>
        <w:tab/>
        <w:t>(</w:t>
      </w:r>
      <w:r w:rsidR="007C59D6">
        <w:t>g</w:t>
      </w:r>
      <w:r>
        <w:t>)</w:t>
      </w:r>
      <w:r>
        <w:tab/>
        <w:t>information about bidding during the auction;</w:t>
      </w:r>
    </w:p>
    <w:p w14:paraId="7C2021F0" w14:textId="36F58760" w:rsidR="004E6523" w:rsidRDefault="004E6523" w:rsidP="001F6EB0">
      <w:pPr>
        <w:pStyle w:val="paragraph"/>
      </w:pPr>
      <w:r>
        <w:tab/>
        <w:t>(</w:t>
      </w:r>
      <w:r w:rsidR="007C59D6">
        <w:t>h</w:t>
      </w:r>
      <w:r>
        <w:t>)</w:t>
      </w:r>
      <w:r>
        <w:tab/>
        <w:t xml:space="preserve">information about whether a </w:t>
      </w:r>
      <w:r w:rsidR="00F0754F">
        <w:t>set-aside</w:t>
      </w:r>
      <w:r w:rsidR="007C6931">
        <w:t xml:space="preserve"> applicant </w:t>
      </w:r>
      <w:r>
        <w:t xml:space="preserve">is a </w:t>
      </w:r>
      <w:r w:rsidR="00F0754F">
        <w:t>set-aside</w:t>
      </w:r>
      <w:r>
        <w:t xml:space="preserve"> participant;</w:t>
      </w:r>
    </w:p>
    <w:p w14:paraId="6ED3AC2F" w14:textId="254C84D1" w:rsidR="00BD5F04" w:rsidRDefault="00BD5F04" w:rsidP="001F6EB0">
      <w:pPr>
        <w:pStyle w:val="paragraph"/>
      </w:pPr>
      <w:r>
        <w:tab/>
        <w:t>(</w:t>
      </w:r>
      <w:r w:rsidR="007C59D6">
        <w:t>i</w:t>
      </w:r>
      <w:r>
        <w:t>)</w:t>
      </w:r>
      <w:r>
        <w:tab/>
        <w:t>information about the outcomes of the procedures in Part 6.</w:t>
      </w:r>
    </w:p>
    <w:p w14:paraId="22D9F1EA" w14:textId="7219911F" w:rsidR="002A257F" w:rsidRPr="00B92AD9" w:rsidRDefault="00C35BF3" w:rsidP="002A257F">
      <w:pPr>
        <w:pStyle w:val="ActHead5"/>
      </w:pPr>
      <w:bookmarkStart w:id="107" w:name="_Toc63237370"/>
      <w:r>
        <w:rPr>
          <w:rStyle w:val="CharSectno"/>
        </w:rPr>
        <w:t>86</w:t>
      </w:r>
      <w:r w:rsidR="002A257F" w:rsidRPr="00B92AD9">
        <w:t xml:space="preserve">  </w:t>
      </w:r>
      <w:r w:rsidR="002A257F">
        <w:t>Retention of eligibility payment or enforcement of deed of financial security for breach of auction procedures</w:t>
      </w:r>
      <w:bookmarkEnd w:id="107"/>
    </w:p>
    <w:p w14:paraId="1E226B39" w14:textId="234E1A2D" w:rsidR="002A257F" w:rsidRDefault="002A257F" w:rsidP="002A257F">
      <w:pPr>
        <w:pStyle w:val="subsection"/>
      </w:pPr>
      <w:r>
        <w:tab/>
        <w:t>(1)</w:t>
      </w:r>
      <w:r>
        <w:tab/>
        <w:t>The ACMA</w:t>
      </w:r>
      <w:r w:rsidR="00A827F7">
        <w:t>, on behalf of the Commonwealth,</w:t>
      </w:r>
      <w:r>
        <w:t xml:space="preserve"> may retain</w:t>
      </w:r>
      <w:r w:rsidR="00A827F7">
        <w:t xml:space="preserve"> an eligibility payment made by an applicant or bidder, or enforce a deed of financial security given by an applicant or bidder</w:t>
      </w:r>
      <w:r w:rsidR="00A5038F">
        <w:t>, if:</w:t>
      </w:r>
    </w:p>
    <w:p w14:paraId="2978374C" w14:textId="27193513" w:rsidR="002A257F" w:rsidRDefault="002A257F" w:rsidP="002A257F">
      <w:pPr>
        <w:pStyle w:val="paragraph"/>
      </w:pPr>
      <w:r>
        <w:tab/>
        <w:t>(a)</w:t>
      </w:r>
      <w:r>
        <w:tab/>
      </w:r>
      <w:r w:rsidR="00A5038F">
        <w:t>the ACMA is satisfied that:</w:t>
      </w:r>
    </w:p>
    <w:p w14:paraId="0D15E07E" w14:textId="2D78363D" w:rsidR="00A5038F" w:rsidRDefault="00A5038F" w:rsidP="00E64866">
      <w:pPr>
        <w:pStyle w:val="paragraphsub"/>
      </w:pPr>
      <w:r>
        <w:tab/>
        <w:t>(i)</w:t>
      </w:r>
      <w:r>
        <w:tab/>
        <w:t>the applicant or bidder, or a related person of the applicant or bidder, or a contractor of the applicant or bidder, breached a provision of this instrument; and</w:t>
      </w:r>
    </w:p>
    <w:p w14:paraId="77C57CC0" w14:textId="555F3557" w:rsidR="00E64866" w:rsidRDefault="00E64866" w:rsidP="00E64866">
      <w:pPr>
        <w:pStyle w:val="paragraphsub"/>
      </w:pPr>
      <w:r>
        <w:tab/>
        <w:t>(ii)</w:t>
      </w:r>
      <w:r>
        <w:tab/>
        <w:t>the breach affected, or may have affected, the outcome of the auction; or</w:t>
      </w:r>
    </w:p>
    <w:p w14:paraId="799A3D1D" w14:textId="3C44FDFD" w:rsidR="00A5038F" w:rsidRDefault="00A5038F" w:rsidP="002A257F">
      <w:pPr>
        <w:pStyle w:val="paragraph"/>
      </w:pPr>
      <w:r>
        <w:tab/>
        <w:t>(b)</w:t>
      </w:r>
      <w:r>
        <w:tab/>
      </w:r>
      <w:r w:rsidR="00E64866">
        <w:t xml:space="preserve">the ACMA is satisfied that the applicant or bidder, or a related person of the applicant or bidder, or a contractor of the applicant or bidder, breached the confidentiality obligation under section </w:t>
      </w:r>
      <w:r w:rsidR="006343A2">
        <w:t>20</w:t>
      </w:r>
      <w:r w:rsidR="00E64866">
        <w:t xml:space="preserve"> before the confidentiality obligation came to an end; or</w:t>
      </w:r>
    </w:p>
    <w:p w14:paraId="3A7DE3C0" w14:textId="001D3FD1" w:rsidR="00E64866" w:rsidRDefault="00E64866" w:rsidP="002A257F">
      <w:pPr>
        <w:pStyle w:val="paragraph"/>
      </w:pPr>
      <w:r>
        <w:tab/>
        <w:t>(c)</w:t>
      </w:r>
      <w:r>
        <w:tab/>
        <w:t xml:space="preserve">the ACMA is satisfied that the </w:t>
      </w:r>
      <w:r w:rsidR="007C6931">
        <w:t>bidder</w:t>
      </w:r>
      <w:r>
        <w:t xml:space="preserve"> breached section </w:t>
      </w:r>
      <w:r w:rsidR="001762B7">
        <w:t>67</w:t>
      </w:r>
      <w:r>
        <w:t>; or</w:t>
      </w:r>
    </w:p>
    <w:p w14:paraId="61F44E71" w14:textId="7814B1D4" w:rsidR="00E64866" w:rsidRDefault="00E64866" w:rsidP="002A257F">
      <w:pPr>
        <w:pStyle w:val="paragraph"/>
      </w:pPr>
      <w:r>
        <w:tab/>
        <w:t>(d)</w:t>
      </w:r>
      <w:r>
        <w:tab/>
        <w:t xml:space="preserve">the bidder is a primary winner or </w:t>
      </w:r>
      <w:r w:rsidR="00F0754F">
        <w:t>set-aside</w:t>
      </w:r>
      <w:r w:rsidR="00B17FDC">
        <w:t xml:space="preserve"> participant</w:t>
      </w:r>
      <w:r>
        <w:t xml:space="preserve"> who failed to give the stat</w:t>
      </w:r>
      <w:r w:rsidR="00B17FDC">
        <w:t>ement</w:t>
      </w:r>
      <w:r>
        <w:t xml:space="preserve">, if required, under section </w:t>
      </w:r>
      <w:r w:rsidR="004D3948">
        <w:t>71</w:t>
      </w:r>
      <w:r>
        <w:t>; or</w:t>
      </w:r>
    </w:p>
    <w:p w14:paraId="13549260" w14:textId="3931D946" w:rsidR="00E64866" w:rsidRPr="00B64D19" w:rsidRDefault="00E64866" w:rsidP="002A257F">
      <w:pPr>
        <w:pStyle w:val="paragraph"/>
      </w:pPr>
      <w:r>
        <w:tab/>
        <w:t>(e)</w:t>
      </w:r>
      <w:r>
        <w:tab/>
      </w:r>
      <w:r w:rsidR="001F0D65">
        <w:t>the bidder is a winning bidder who failed to</w:t>
      </w:r>
      <w:r w:rsidR="00112CD7" w:rsidRPr="00112CD7">
        <w:t xml:space="preserve"> </w:t>
      </w:r>
      <w:r w:rsidR="00112CD7">
        <w:t xml:space="preserve">pay the balance of the winning price in </w:t>
      </w:r>
      <w:r w:rsidR="00112CD7" w:rsidRPr="00B64D19">
        <w:t>accordance with Schedule 4;</w:t>
      </w:r>
      <w:r w:rsidR="00673296" w:rsidRPr="00B64D19">
        <w:t xml:space="preserve"> or</w:t>
      </w:r>
    </w:p>
    <w:p w14:paraId="5AD214C4" w14:textId="74A12C78" w:rsidR="001F0D65" w:rsidRPr="00B64D19" w:rsidRDefault="001F0D65" w:rsidP="001F0D65">
      <w:pPr>
        <w:pStyle w:val="paragraph"/>
      </w:pPr>
      <w:r w:rsidRPr="00B64D19">
        <w:tab/>
        <w:t>(f)</w:t>
      </w:r>
      <w:r w:rsidRPr="00B64D19">
        <w:tab/>
        <w:t xml:space="preserve">the applicant or bidder failed to comply with a requirement in a notice given under subsection </w:t>
      </w:r>
      <w:r w:rsidR="00DB1D3A" w:rsidRPr="00B64D19">
        <w:t>83</w:t>
      </w:r>
      <w:r w:rsidRPr="00B64D19">
        <w:t>(1).</w:t>
      </w:r>
    </w:p>
    <w:p w14:paraId="6633F4A6" w14:textId="30DFAC1F" w:rsidR="005730A1" w:rsidRPr="00B64D19" w:rsidRDefault="005730A1" w:rsidP="00F17293">
      <w:pPr>
        <w:pStyle w:val="notetext"/>
      </w:pPr>
      <w:r w:rsidRPr="00B64D19">
        <w:t>Note:</w:t>
      </w:r>
      <w:r w:rsidRPr="00B64D19">
        <w:tab/>
        <w:t xml:space="preserve">A set-aside </w:t>
      </w:r>
      <w:r w:rsidR="00564A8C" w:rsidRPr="00B64D19">
        <w:t>participant is a winning bidder</w:t>
      </w:r>
      <w:r w:rsidRPr="00B64D19">
        <w:t>.</w:t>
      </w:r>
    </w:p>
    <w:p w14:paraId="170E6C16" w14:textId="35D05047" w:rsidR="001F0D65" w:rsidRPr="00B64D19" w:rsidRDefault="001F0D65" w:rsidP="001F0D65">
      <w:pPr>
        <w:pStyle w:val="subsection"/>
      </w:pPr>
      <w:r w:rsidRPr="00B64D19">
        <w:tab/>
        <w:t>(2)</w:t>
      </w:r>
      <w:r w:rsidRPr="00B64D19">
        <w:tab/>
        <w:t>The ACMA must, in writing, notify the applicant or bidder of a decision under subsection (1), and the nature of the breach of failure, before the later of:</w:t>
      </w:r>
    </w:p>
    <w:p w14:paraId="1F5556E5" w14:textId="79CFF976" w:rsidR="001F0D65" w:rsidRDefault="001F0D65" w:rsidP="001F0D65">
      <w:pPr>
        <w:pStyle w:val="paragraph"/>
      </w:pPr>
      <w:r w:rsidRPr="00B64D19">
        <w:tab/>
        <w:t>(a)</w:t>
      </w:r>
      <w:r w:rsidRPr="00B64D19">
        <w:tab/>
        <w:t>6 months after the end of</w:t>
      </w:r>
      <w:r>
        <w:t xml:space="preserve"> the auction period;</w:t>
      </w:r>
      <w:r w:rsidR="00D63CE2">
        <w:t xml:space="preserve"> or</w:t>
      </w:r>
    </w:p>
    <w:p w14:paraId="5F4F7299" w14:textId="6D8938D4" w:rsidR="001F0D65" w:rsidRDefault="001F0D65" w:rsidP="001F0D65">
      <w:pPr>
        <w:pStyle w:val="paragraph"/>
      </w:pPr>
      <w:r>
        <w:tab/>
        <w:t>(b)</w:t>
      </w:r>
      <w:r>
        <w:tab/>
        <w:t>6 months after the day on which the breach or failure mentioned in subsection (1) occurred, or first occurred.</w:t>
      </w:r>
    </w:p>
    <w:p w14:paraId="0C817106" w14:textId="1A333E32" w:rsidR="00884E82" w:rsidRDefault="001F0D65" w:rsidP="004238E5">
      <w:pPr>
        <w:pStyle w:val="subsection"/>
        <w:keepLines/>
      </w:pPr>
      <w:r>
        <w:tab/>
        <w:t>(3)</w:t>
      </w:r>
      <w:r>
        <w:tab/>
        <w:t>An eligibility payment retained under this section, or an amount obtained through enforcement of a deed of financial security under this section, is forfeited to the Commonwealth unless the Federal Court orders the return of the amount under section </w:t>
      </w:r>
      <w:r w:rsidR="00C52F86">
        <w:t>88</w:t>
      </w:r>
      <w:r>
        <w:t>.</w:t>
      </w:r>
    </w:p>
    <w:p w14:paraId="078C74BF" w14:textId="4231181A" w:rsidR="001F0D65" w:rsidRPr="00B92AD9" w:rsidRDefault="00C95E13" w:rsidP="001F0D65">
      <w:pPr>
        <w:pStyle w:val="ActHead5"/>
      </w:pPr>
      <w:bookmarkStart w:id="108" w:name="_Toc63237371"/>
      <w:r>
        <w:rPr>
          <w:rStyle w:val="CharSectno"/>
        </w:rPr>
        <w:t>87</w:t>
      </w:r>
      <w:r w:rsidR="001F0D65" w:rsidRPr="00B92AD9">
        <w:t xml:space="preserve">  </w:t>
      </w:r>
      <w:r w:rsidR="001F0D65">
        <w:t>Effect of retention on winning bidders</w:t>
      </w:r>
      <w:bookmarkEnd w:id="108"/>
    </w:p>
    <w:p w14:paraId="3267724B" w14:textId="3310F9C5" w:rsidR="001F0D65" w:rsidRDefault="001F0D65" w:rsidP="001F0D65">
      <w:pPr>
        <w:pStyle w:val="subsection"/>
      </w:pPr>
      <w:r>
        <w:tab/>
      </w:r>
      <w:r w:rsidR="00124949">
        <w:t>(1)</w:t>
      </w:r>
      <w:r>
        <w:tab/>
        <w:t xml:space="preserve">If the ACMA makes a decision under subsection </w:t>
      </w:r>
      <w:r w:rsidR="00657C2A">
        <w:t>86</w:t>
      </w:r>
      <w:r>
        <w:t>(1) in relation to a winning bidder:</w:t>
      </w:r>
    </w:p>
    <w:p w14:paraId="4F34A37A" w14:textId="47786EC1" w:rsidR="001F0D65" w:rsidRDefault="001F0D65" w:rsidP="001F0D65">
      <w:pPr>
        <w:pStyle w:val="paragraph"/>
      </w:pPr>
      <w:r>
        <w:tab/>
        <w:t>(a)</w:t>
      </w:r>
      <w:r>
        <w:tab/>
        <w:t xml:space="preserve">despite section </w:t>
      </w:r>
      <w:r w:rsidR="00CC0E78">
        <w:t>78</w:t>
      </w:r>
      <w:r>
        <w:t xml:space="preserve"> and clause 5 of Schedule 4, the ACMA must not issue a spectrum licence to the bidder; and</w:t>
      </w:r>
    </w:p>
    <w:p w14:paraId="56956943" w14:textId="77777777" w:rsidR="00DD08A9" w:rsidRDefault="001F0D65" w:rsidP="001F0D65">
      <w:pPr>
        <w:pStyle w:val="paragraph"/>
      </w:pPr>
      <w:r>
        <w:tab/>
        <w:t>(b)</w:t>
      </w:r>
      <w:r>
        <w:tab/>
        <w:t>the spectrum</w:t>
      </w:r>
      <w:r w:rsidR="00DD08A9">
        <w:t>:</w:t>
      </w:r>
    </w:p>
    <w:p w14:paraId="4587CC1A" w14:textId="0237AAA5" w:rsidR="00DD08A9" w:rsidRDefault="00DD08A9" w:rsidP="00DD08A9">
      <w:pPr>
        <w:pStyle w:val="paragraphsub"/>
      </w:pPr>
      <w:r>
        <w:tab/>
        <w:t>(i)</w:t>
      </w:r>
      <w:r>
        <w:tab/>
      </w:r>
      <w:r w:rsidR="001F0D65">
        <w:t>assigned to the lots allocated to the bidder at auction</w:t>
      </w:r>
      <w:r>
        <w:t>; and</w:t>
      </w:r>
    </w:p>
    <w:p w14:paraId="45F4B198" w14:textId="4E951BA1" w:rsidR="00DD08A9" w:rsidRDefault="00DD08A9" w:rsidP="00C34C5F">
      <w:pPr>
        <w:pStyle w:val="paragraphsub"/>
      </w:pPr>
      <w:r>
        <w:tab/>
        <w:t>(ii)</w:t>
      </w:r>
      <w:r>
        <w:tab/>
        <w:t xml:space="preserve">if </w:t>
      </w:r>
      <w:r w:rsidR="00323361">
        <w:t xml:space="preserve">applicable, </w:t>
      </w:r>
      <w:r w:rsidR="00F430F5">
        <w:t>represented by</w:t>
      </w:r>
      <w:r w:rsidR="00A31808">
        <w:t xml:space="preserve"> the downshift lot</w:t>
      </w:r>
      <w:r w:rsidR="00323361">
        <w:t>;</w:t>
      </w:r>
      <w:r w:rsidR="001F0D65">
        <w:t xml:space="preserve"> </w:t>
      </w:r>
    </w:p>
    <w:p w14:paraId="1072FECA" w14:textId="6C8403F1" w:rsidR="001F0D65" w:rsidRDefault="00DD08A9" w:rsidP="001F0D65">
      <w:pPr>
        <w:pStyle w:val="paragraph"/>
      </w:pPr>
      <w:r>
        <w:tab/>
      </w:r>
      <w:r>
        <w:tab/>
      </w:r>
      <w:r w:rsidR="001F0D65">
        <w:t>is taken to be unallocated.</w:t>
      </w:r>
    </w:p>
    <w:p w14:paraId="1AFB8D1E" w14:textId="07B911FC" w:rsidR="00124949" w:rsidRDefault="00124949" w:rsidP="00124949">
      <w:pPr>
        <w:pStyle w:val="subsection"/>
      </w:pPr>
      <w:bookmarkStart w:id="109" w:name="_Toc63237372"/>
      <w:r>
        <w:tab/>
        <w:t>(2)</w:t>
      </w:r>
      <w:r>
        <w:tab/>
        <w:t>If the ACMA makes a decision under subsection 86(1) in relation to a set-aside participant that is not also a winning bidder:</w:t>
      </w:r>
    </w:p>
    <w:p w14:paraId="3F617723" w14:textId="77777777" w:rsidR="00124949" w:rsidRDefault="00124949" w:rsidP="00124949">
      <w:pPr>
        <w:pStyle w:val="paragraph"/>
      </w:pPr>
      <w:r>
        <w:tab/>
        <w:t>(a)</w:t>
      </w:r>
      <w:r>
        <w:tab/>
        <w:t>despite section 78 and clause 5 of Schedule 4, the ACMA must not issue a spectrum licence to the bidder; and</w:t>
      </w:r>
    </w:p>
    <w:p w14:paraId="19245F3F" w14:textId="77777777" w:rsidR="00124949" w:rsidRDefault="00124949" w:rsidP="00124949">
      <w:pPr>
        <w:pStyle w:val="paragraph"/>
      </w:pPr>
      <w:r>
        <w:tab/>
        <w:t>(b)</w:t>
      </w:r>
      <w:r>
        <w:tab/>
        <w:t>the spectrum:</w:t>
      </w:r>
    </w:p>
    <w:p w14:paraId="2366AC16" w14:textId="77777777" w:rsidR="00124949" w:rsidRDefault="00124949" w:rsidP="00124949">
      <w:pPr>
        <w:pStyle w:val="paragraphsub"/>
      </w:pPr>
      <w:r>
        <w:tab/>
        <w:t>(i)</w:t>
      </w:r>
      <w:r>
        <w:tab/>
        <w:t>assigned to the lots allocated to the bidder at auction; and</w:t>
      </w:r>
    </w:p>
    <w:p w14:paraId="34E4844F" w14:textId="77777777" w:rsidR="00124949" w:rsidRDefault="00124949" w:rsidP="00124949">
      <w:pPr>
        <w:pStyle w:val="paragraphsub"/>
      </w:pPr>
      <w:r>
        <w:tab/>
        <w:t>(ii)</w:t>
      </w:r>
      <w:r>
        <w:tab/>
        <w:t xml:space="preserve">if applicable, represented by the downshift lot; </w:t>
      </w:r>
    </w:p>
    <w:p w14:paraId="569C532B" w14:textId="58CB6D27" w:rsidR="00124949" w:rsidRDefault="00124949" w:rsidP="00F17293">
      <w:pPr>
        <w:pStyle w:val="paragraph"/>
        <w:rPr>
          <w:rStyle w:val="CharSectno"/>
        </w:rPr>
      </w:pPr>
      <w:r>
        <w:tab/>
      </w:r>
      <w:r>
        <w:tab/>
        <w:t>is taken to be unallocated.</w:t>
      </w:r>
    </w:p>
    <w:p w14:paraId="03A963B6" w14:textId="310637ED" w:rsidR="00EA6A5B" w:rsidRPr="00B92AD9" w:rsidRDefault="00E554F4" w:rsidP="00EA6A5B">
      <w:pPr>
        <w:pStyle w:val="ActHead5"/>
      </w:pPr>
      <w:r>
        <w:rPr>
          <w:rStyle w:val="CharSectno"/>
        </w:rPr>
        <w:t>88</w:t>
      </w:r>
      <w:r w:rsidR="00EA6A5B" w:rsidRPr="00B92AD9">
        <w:t xml:space="preserve">  </w:t>
      </w:r>
      <w:r w:rsidR="00EA6A5B">
        <w:t>Application to Federal Court for return of retained amount</w:t>
      </w:r>
      <w:bookmarkEnd w:id="109"/>
    </w:p>
    <w:p w14:paraId="1462E428" w14:textId="146D0255" w:rsidR="00EA6A5B" w:rsidRDefault="00EA6A5B" w:rsidP="00EA6A5B">
      <w:pPr>
        <w:pStyle w:val="subsection"/>
      </w:pPr>
      <w:r>
        <w:tab/>
        <w:t>(1)</w:t>
      </w:r>
      <w:r>
        <w:tab/>
        <w:t xml:space="preserve">An applicant or bidder who has been notified by the ACMA under subsection </w:t>
      </w:r>
      <w:r w:rsidR="00657C2A">
        <w:t>86</w:t>
      </w:r>
      <w:r>
        <w:t>(2) may, within 1 year of receiving the notice, apply to the Federal Court for return of all or part of an eligibility payment or an amount obtained through enforcement of a deed of financial security</w:t>
      </w:r>
      <w:r w:rsidR="0089052D">
        <w:t xml:space="preserve"> (</w:t>
      </w:r>
      <w:r w:rsidR="0089052D" w:rsidRPr="0089052D">
        <w:rPr>
          <w:b/>
          <w:bCs/>
          <w:i/>
          <w:iCs/>
        </w:rPr>
        <w:t>relevant amount</w:t>
      </w:r>
      <w:r w:rsidR="0089052D">
        <w:t>)</w:t>
      </w:r>
      <w:r>
        <w:t>.</w:t>
      </w:r>
    </w:p>
    <w:p w14:paraId="3B21E678" w14:textId="7BD2A6A7" w:rsidR="00EA6A5B" w:rsidRDefault="00EA6A5B" w:rsidP="00EA6A5B">
      <w:pPr>
        <w:pStyle w:val="subsection"/>
      </w:pPr>
      <w:r>
        <w:tab/>
        <w:t>(2)</w:t>
      </w:r>
      <w:r>
        <w:tab/>
        <w:t>On application, the Federal Court may:</w:t>
      </w:r>
    </w:p>
    <w:p w14:paraId="5B505BC3" w14:textId="38224BDE" w:rsidR="00EA6A5B" w:rsidRDefault="00EA6A5B" w:rsidP="00EA6A5B">
      <w:pPr>
        <w:pStyle w:val="paragraph"/>
      </w:pPr>
      <w:r>
        <w:tab/>
        <w:t>(a)</w:t>
      </w:r>
      <w:r>
        <w:tab/>
        <w:t>if the Court is not satisfied that the</w:t>
      </w:r>
      <w:r w:rsidR="008B2C00">
        <w:t xml:space="preserve"> </w:t>
      </w:r>
      <w:r>
        <w:t xml:space="preserve">breach identified in the notice </w:t>
      </w:r>
      <w:r w:rsidR="00C577DD">
        <w:t>was committed</w:t>
      </w:r>
      <w:r>
        <w:t xml:space="preserve"> – order the return of all of the </w:t>
      </w:r>
      <w:r w:rsidR="0089052D">
        <w:t xml:space="preserve">relevant </w:t>
      </w:r>
      <w:r>
        <w:t>amount</w:t>
      </w:r>
      <w:r w:rsidR="0089052D">
        <w:t>;</w:t>
      </w:r>
      <w:r w:rsidR="00082FBE">
        <w:t xml:space="preserve"> or</w:t>
      </w:r>
    </w:p>
    <w:p w14:paraId="7A2A2CE1" w14:textId="27CA9F71" w:rsidR="008B2C00" w:rsidRDefault="008B2C00" w:rsidP="00EA6A5B">
      <w:pPr>
        <w:pStyle w:val="paragraph"/>
      </w:pPr>
      <w:r>
        <w:tab/>
        <w:t>(b)</w:t>
      </w:r>
      <w:r>
        <w:tab/>
        <w:t xml:space="preserve">if the Court is satisfied that the </w:t>
      </w:r>
      <w:r w:rsidR="00C577DD">
        <w:t>breach identified in the notice was committed, but considers that it would be disproportionate for the Commonwealth to keep the relevant amount – order the return of part of the relevant amount.</w:t>
      </w:r>
    </w:p>
    <w:p w14:paraId="3EB466F1" w14:textId="4A7F66D5" w:rsidR="00C577DD" w:rsidRDefault="0089052D" w:rsidP="00C577DD">
      <w:pPr>
        <w:pStyle w:val="subsection"/>
      </w:pPr>
      <w:r>
        <w:tab/>
      </w:r>
      <w:r w:rsidR="00C577DD">
        <w:t>(3)</w:t>
      </w:r>
      <w:r w:rsidR="00C577DD">
        <w:tab/>
        <w:t>This section does not enable the Federal Court to order that a spectrum licence be issued to an applicant or bidder.</w:t>
      </w:r>
    </w:p>
    <w:p w14:paraId="1498D11F" w14:textId="4921B453" w:rsidR="00C577DD" w:rsidRDefault="00C577DD" w:rsidP="00C577DD">
      <w:pPr>
        <w:pStyle w:val="subsection"/>
      </w:pPr>
      <w:r>
        <w:tab/>
        <w:t>(4)</w:t>
      </w:r>
      <w:r>
        <w:tab/>
        <w:t>This section does not remove any existing jurisdiction of a court.</w:t>
      </w:r>
    </w:p>
    <w:p w14:paraId="26BF5DC1" w14:textId="0EFFA734" w:rsidR="00C577DD" w:rsidRPr="00B92AD9" w:rsidRDefault="00C52F86" w:rsidP="00C577DD">
      <w:pPr>
        <w:pStyle w:val="ActHead5"/>
      </w:pPr>
      <w:bookmarkStart w:id="110" w:name="_Toc63237373"/>
      <w:r>
        <w:rPr>
          <w:rStyle w:val="CharSectno"/>
        </w:rPr>
        <w:t>89</w:t>
      </w:r>
      <w:r w:rsidR="00C577DD" w:rsidRPr="00B92AD9">
        <w:t xml:space="preserve">  </w:t>
      </w:r>
      <w:r w:rsidR="0069027B">
        <w:t>No liability of ACMA, etc</w:t>
      </w:r>
      <w:bookmarkEnd w:id="110"/>
    </w:p>
    <w:p w14:paraId="167C6F09" w14:textId="26F482A7" w:rsidR="00C577DD" w:rsidRDefault="00C577DD" w:rsidP="00C577DD">
      <w:pPr>
        <w:pStyle w:val="subsection"/>
      </w:pPr>
      <w:r>
        <w:tab/>
      </w:r>
      <w:r>
        <w:tab/>
      </w:r>
      <w:r w:rsidR="0069027B">
        <w:t>None of the ACMA, the Commonwealth or the auction manager is liable to pay damages or costs arising from an act or omission of any person in relation to the auction procedures set out in this instrument.</w:t>
      </w:r>
    </w:p>
    <w:p w14:paraId="1F932C35" w14:textId="126DE563" w:rsidR="0069027B" w:rsidRPr="00B92AD9" w:rsidRDefault="00C52F86" w:rsidP="0069027B">
      <w:pPr>
        <w:pStyle w:val="ActHead5"/>
      </w:pPr>
      <w:bookmarkStart w:id="111" w:name="_Toc63237374"/>
      <w:r>
        <w:rPr>
          <w:rStyle w:val="CharSectno"/>
        </w:rPr>
        <w:t>90</w:t>
      </w:r>
      <w:r w:rsidR="0069027B" w:rsidRPr="00B92AD9">
        <w:t xml:space="preserve">  </w:t>
      </w:r>
      <w:r w:rsidR="0069027B">
        <w:t>Other rights not affected</w:t>
      </w:r>
      <w:bookmarkEnd w:id="111"/>
    </w:p>
    <w:p w14:paraId="6C13A0BA" w14:textId="4A588A16" w:rsidR="0069027B" w:rsidRDefault="0069027B" w:rsidP="0069027B">
      <w:pPr>
        <w:pStyle w:val="subsection"/>
      </w:pPr>
      <w:r>
        <w:tab/>
      </w:r>
      <w:r>
        <w:tab/>
        <w:t>This instrument does not limit any other right of action or remedy which the ACMA or the Commonwealth has against a person.</w:t>
      </w:r>
    </w:p>
    <w:p w14:paraId="6C8A51F3" w14:textId="1E271E9F" w:rsidR="0069027B" w:rsidRPr="00B92AD9" w:rsidRDefault="00DF7AEF" w:rsidP="0069027B">
      <w:pPr>
        <w:pStyle w:val="ActHead5"/>
      </w:pPr>
      <w:bookmarkStart w:id="112" w:name="_Toc63237375"/>
      <w:r>
        <w:rPr>
          <w:rStyle w:val="CharSectno"/>
        </w:rPr>
        <w:t>91</w:t>
      </w:r>
      <w:r w:rsidR="0069027B" w:rsidRPr="00B92AD9">
        <w:t xml:space="preserve">  </w:t>
      </w:r>
      <w:r w:rsidR="0069027B">
        <w:t>Auction manager may delegate functions and powers</w:t>
      </w:r>
      <w:bookmarkEnd w:id="112"/>
    </w:p>
    <w:p w14:paraId="1176BF6E" w14:textId="4ACE6D9F" w:rsidR="0069027B" w:rsidRDefault="0069027B" w:rsidP="0069027B">
      <w:pPr>
        <w:pStyle w:val="subsection"/>
      </w:pPr>
      <w:r>
        <w:tab/>
      </w:r>
      <w:r>
        <w:tab/>
        <w:t>The auction manager may delegate any of the auction manager’s functions and powers under this instrument to:</w:t>
      </w:r>
    </w:p>
    <w:p w14:paraId="6C505609" w14:textId="175DC26B" w:rsidR="0069027B" w:rsidRDefault="0069027B" w:rsidP="0069027B">
      <w:pPr>
        <w:pStyle w:val="paragraph"/>
      </w:pPr>
      <w:r>
        <w:tab/>
        <w:t>(a)</w:t>
      </w:r>
      <w:r>
        <w:tab/>
        <w:t>a member, within the meaning of the ACMA Act;</w:t>
      </w:r>
      <w:r w:rsidR="00827B04">
        <w:t xml:space="preserve"> or</w:t>
      </w:r>
    </w:p>
    <w:p w14:paraId="0119948E" w14:textId="3E6E02C0" w:rsidR="0069027B" w:rsidRDefault="0069027B" w:rsidP="0069027B">
      <w:pPr>
        <w:pStyle w:val="paragraph"/>
      </w:pPr>
      <w:r>
        <w:tab/>
        <w:t>(b)</w:t>
      </w:r>
      <w:r>
        <w:tab/>
        <w:t>a member of the ACMA staff that:</w:t>
      </w:r>
    </w:p>
    <w:p w14:paraId="1D6C4D9A" w14:textId="47EA87DF" w:rsidR="0069027B" w:rsidRDefault="0069027B" w:rsidP="0069027B">
      <w:pPr>
        <w:pStyle w:val="paragraphsub"/>
      </w:pPr>
      <w:r>
        <w:tab/>
        <w:t>(i)</w:t>
      </w:r>
      <w:r>
        <w:tab/>
      </w:r>
      <w:r w:rsidR="00827B04">
        <w:t>holds, or is acting in, an Executive Level 1 or 2 position, or an equivalent position; or</w:t>
      </w:r>
    </w:p>
    <w:p w14:paraId="0B6B3E2C" w14:textId="268A62F7" w:rsidR="00827B04" w:rsidRDefault="00827B04" w:rsidP="004238E5">
      <w:pPr>
        <w:pStyle w:val="paragraphsub"/>
        <w:keepNext/>
      </w:pPr>
      <w:r>
        <w:tab/>
        <w:t>(ii)</w:t>
      </w:r>
      <w:r>
        <w:tab/>
        <w:t>is an SES employee or acting SES employee.</w:t>
      </w:r>
    </w:p>
    <w:p w14:paraId="7E3C96FD" w14:textId="0BA8C154" w:rsidR="00744D6E" w:rsidRDefault="00827B04" w:rsidP="00CB3F04">
      <w:pPr>
        <w:pStyle w:val="notetext"/>
      </w:pPr>
      <w:r>
        <w:t>Note</w:t>
      </w:r>
      <w:r w:rsidR="00CB3F04">
        <w:t>:</w:t>
      </w:r>
      <w:r w:rsidR="00CB3F04">
        <w:tab/>
      </w:r>
      <w:r>
        <w:rPr>
          <w:b/>
          <w:bCs/>
          <w:i/>
          <w:iCs/>
        </w:rPr>
        <w:t>SES employee</w:t>
      </w:r>
      <w:r w:rsidR="00E8338F">
        <w:t xml:space="preserve"> and </w:t>
      </w:r>
      <w:r w:rsidR="00E8338F">
        <w:rPr>
          <w:b/>
          <w:bCs/>
          <w:i/>
          <w:iCs/>
        </w:rPr>
        <w:t>acting SES employee</w:t>
      </w:r>
      <w:r w:rsidR="00E8338F">
        <w:t xml:space="preserve"> are defined in the </w:t>
      </w:r>
      <w:r w:rsidR="00E8338F">
        <w:rPr>
          <w:i/>
          <w:iCs/>
        </w:rPr>
        <w:t xml:space="preserve">Public Service Act 1999 </w:t>
      </w:r>
      <w:r w:rsidR="00E8338F">
        <w:t xml:space="preserve">and referred to in the </w:t>
      </w:r>
      <w:r w:rsidR="00E8338F">
        <w:rPr>
          <w:i/>
          <w:iCs/>
        </w:rPr>
        <w:t>Acts Interpretation Act 1901</w:t>
      </w:r>
      <w:r w:rsidR="00CB3F04">
        <w:t>.</w:t>
      </w:r>
    </w:p>
    <w:p w14:paraId="1923C7A1" w14:textId="77777777" w:rsidR="00E8338F" w:rsidRDefault="00E8338F" w:rsidP="00E8338F">
      <w:pPr>
        <w:pStyle w:val="notetext"/>
        <w:ind w:left="0" w:firstLine="0"/>
        <w:sectPr w:rsidR="00E8338F" w:rsidSect="003626D8">
          <w:headerReference w:type="even" r:id="rId19"/>
          <w:headerReference w:type="default" r:id="rId20"/>
          <w:footerReference w:type="default" r:id="rId21"/>
          <w:headerReference w:type="first" r:id="rId22"/>
          <w:pgSz w:w="11906" w:h="16838"/>
          <w:pgMar w:top="1440" w:right="1440" w:bottom="1440" w:left="1440" w:header="708" w:footer="708" w:gutter="0"/>
          <w:pgNumType w:start="1"/>
          <w:cols w:space="720"/>
        </w:sectPr>
      </w:pPr>
    </w:p>
    <w:p w14:paraId="2046A0DA" w14:textId="3FC801ED" w:rsidR="00B6626F" w:rsidRDefault="00B6626F" w:rsidP="00B6626F">
      <w:pPr>
        <w:pStyle w:val="Heading1"/>
        <w:rPr>
          <w:rStyle w:val="CharPartText"/>
          <w:rFonts w:ascii="Times New Roman" w:hAnsi="Times New Roman" w:cs="Times New Roman"/>
          <w:b/>
          <w:bCs/>
          <w:color w:val="auto"/>
        </w:rPr>
      </w:pPr>
      <w:bookmarkStart w:id="113" w:name="_Toc63237376"/>
      <w:r>
        <w:rPr>
          <w:rStyle w:val="CharPartText"/>
          <w:rFonts w:ascii="Times New Roman" w:hAnsi="Times New Roman" w:cs="Times New Roman"/>
          <w:b/>
          <w:bCs/>
          <w:color w:val="auto"/>
        </w:rPr>
        <w:t xml:space="preserve">Schedule 1─Allocation of a lot for a pre-determined price – </w:t>
      </w:r>
      <w:r w:rsidR="00F0754F">
        <w:rPr>
          <w:rStyle w:val="CharPartText"/>
          <w:rFonts w:ascii="Times New Roman" w:hAnsi="Times New Roman" w:cs="Times New Roman"/>
          <w:b/>
          <w:bCs/>
          <w:color w:val="auto"/>
        </w:rPr>
        <w:t>set-aside</w:t>
      </w:r>
      <w:r>
        <w:rPr>
          <w:rStyle w:val="CharPartText"/>
          <w:rFonts w:ascii="Times New Roman" w:hAnsi="Times New Roman" w:cs="Times New Roman"/>
          <w:b/>
          <w:bCs/>
          <w:color w:val="auto"/>
        </w:rPr>
        <w:t xml:space="preserve"> lots</w:t>
      </w:r>
    </w:p>
    <w:p w14:paraId="5095961F" w14:textId="334A1216" w:rsidR="00B6626F" w:rsidRPr="00E8338F" w:rsidRDefault="00B6626F" w:rsidP="00B6626F">
      <w:pPr>
        <w:ind w:left="1985"/>
        <w:rPr>
          <w:rFonts w:ascii="Times New Roman" w:hAnsi="Times New Roman" w:cs="Times New Roman"/>
          <w:sz w:val="18"/>
          <w:szCs w:val="18"/>
        </w:rPr>
      </w:pPr>
      <w:r>
        <w:rPr>
          <w:rFonts w:ascii="Times New Roman" w:hAnsi="Times New Roman" w:cs="Times New Roman"/>
          <w:sz w:val="18"/>
          <w:szCs w:val="18"/>
        </w:rPr>
        <w:t>(subsection 4(1)</w:t>
      </w:r>
      <w:r w:rsidR="005039D5">
        <w:rPr>
          <w:rFonts w:ascii="Times New Roman" w:hAnsi="Times New Roman" w:cs="Times New Roman"/>
          <w:sz w:val="18"/>
          <w:szCs w:val="18"/>
        </w:rPr>
        <w:t xml:space="preserve"> and</w:t>
      </w:r>
      <w:r>
        <w:rPr>
          <w:rFonts w:ascii="Times New Roman" w:hAnsi="Times New Roman" w:cs="Times New Roman"/>
          <w:sz w:val="18"/>
          <w:szCs w:val="18"/>
        </w:rPr>
        <w:t xml:space="preserve"> section </w:t>
      </w:r>
      <w:r w:rsidR="005E37BD">
        <w:rPr>
          <w:rFonts w:ascii="Times New Roman" w:hAnsi="Times New Roman" w:cs="Times New Roman"/>
          <w:sz w:val="18"/>
          <w:szCs w:val="18"/>
        </w:rPr>
        <w:t>63</w:t>
      </w:r>
      <w:r>
        <w:rPr>
          <w:rFonts w:ascii="Times New Roman" w:hAnsi="Times New Roman" w:cs="Times New Roman"/>
          <w:sz w:val="18"/>
          <w:szCs w:val="18"/>
        </w:rPr>
        <w:t>)</w:t>
      </w:r>
    </w:p>
    <w:p w14:paraId="15AD15AE" w14:textId="77777777" w:rsidR="00B6626F" w:rsidRDefault="00B6626F" w:rsidP="00B6626F">
      <w:pPr>
        <w:pStyle w:val="ActHead5"/>
      </w:pPr>
      <w:r>
        <w:rPr>
          <w:rStyle w:val="CharSectno"/>
        </w:rPr>
        <w:t>1</w:t>
      </w:r>
      <w:r w:rsidRPr="00F80517">
        <w:rPr>
          <w:rStyle w:val="CharSectno"/>
        </w:rPr>
        <w:t xml:space="preserve">  </w:t>
      </w:r>
      <w:r>
        <w:t>Application of Schedule</w:t>
      </w:r>
    </w:p>
    <w:p w14:paraId="2C2575B3" w14:textId="198BF23A" w:rsidR="00B6626F" w:rsidRDefault="00B6626F" w:rsidP="00B6626F">
      <w:pPr>
        <w:pStyle w:val="subsection"/>
      </w:pPr>
      <w:r>
        <w:tab/>
      </w:r>
      <w:r>
        <w:tab/>
        <w:t xml:space="preserve">This Schedule applies if subsection </w:t>
      </w:r>
      <w:r w:rsidR="005E37BD">
        <w:t>63</w:t>
      </w:r>
      <w:r>
        <w:t>(1) applies in relation to the auction.</w:t>
      </w:r>
    </w:p>
    <w:p w14:paraId="5497EF35" w14:textId="2FE12F72" w:rsidR="00B6626F" w:rsidRDefault="004829BA" w:rsidP="00B6626F">
      <w:pPr>
        <w:pStyle w:val="ActHead5"/>
      </w:pPr>
      <w:r>
        <w:rPr>
          <w:rStyle w:val="CharSectno"/>
        </w:rPr>
        <w:t>2</w:t>
      </w:r>
      <w:r w:rsidR="00B6626F" w:rsidRPr="00F80517">
        <w:rPr>
          <w:rStyle w:val="CharSectno"/>
        </w:rPr>
        <w:t xml:space="preserve">  </w:t>
      </w:r>
      <w:r w:rsidR="00B6626F">
        <w:t xml:space="preserve">Allocation of </w:t>
      </w:r>
      <w:r w:rsidR="00F0754F">
        <w:t>set-aside</w:t>
      </w:r>
      <w:r w:rsidR="00B6626F">
        <w:t xml:space="preserve"> lot</w:t>
      </w:r>
    </w:p>
    <w:p w14:paraId="63C09FAA" w14:textId="754CAA7D" w:rsidR="00B6626F" w:rsidRDefault="00B6626F" w:rsidP="00B6626F">
      <w:pPr>
        <w:pStyle w:val="subsection"/>
      </w:pPr>
      <w:r>
        <w:tab/>
      </w:r>
      <w:r>
        <w:tab/>
        <w:t xml:space="preserve">If subsection </w:t>
      </w:r>
      <w:r w:rsidR="005E37BD">
        <w:t>63</w:t>
      </w:r>
      <w:r>
        <w:t>(1) applies in relation to the auction:</w:t>
      </w:r>
    </w:p>
    <w:p w14:paraId="6FBA2DAC" w14:textId="544C9642" w:rsidR="00B6626F" w:rsidRDefault="00B6626F" w:rsidP="00B6626F">
      <w:pPr>
        <w:pStyle w:val="paragraph"/>
      </w:pPr>
      <w:r>
        <w:tab/>
        <w:t>(a)</w:t>
      </w:r>
      <w:r>
        <w:tab/>
      </w:r>
      <w:r w:rsidR="006E4812">
        <w:t xml:space="preserve">immediately </w:t>
      </w:r>
      <w:r w:rsidR="00FC1FD8">
        <w:t>before the pre-bidding phase of the primary stage</w:t>
      </w:r>
      <w:r w:rsidR="006E4812">
        <w:t xml:space="preserve">, </w:t>
      </w:r>
      <w:r>
        <w:t xml:space="preserve">each </w:t>
      </w:r>
      <w:r w:rsidR="00F0754F">
        <w:t>set-aside</w:t>
      </w:r>
      <w:r>
        <w:t xml:space="preserve"> </w:t>
      </w:r>
      <w:r w:rsidR="00B40520">
        <w:t>participant</w:t>
      </w:r>
      <w:r>
        <w:t xml:space="preserve"> is allocated one lot of the 900 national product (</w:t>
      </w:r>
      <w:r w:rsidR="00F0754F">
        <w:rPr>
          <w:b/>
          <w:bCs/>
          <w:i/>
          <w:iCs/>
        </w:rPr>
        <w:t>set-aside</w:t>
      </w:r>
      <w:r w:rsidRPr="005279E3">
        <w:rPr>
          <w:b/>
          <w:bCs/>
          <w:i/>
          <w:iCs/>
        </w:rPr>
        <w:t xml:space="preserve"> lot</w:t>
      </w:r>
      <w:r>
        <w:t>); and</w:t>
      </w:r>
    </w:p>
    <w:p w14:paraId="5477156C" w14:textId="13B342BB" w:rsidR="00B6626F" w:rsidRDefault="00B6626F" w:rsidP="00B6626F">
      <w:pPr>
        <w:pStyle w:val="paragraph"/>
      </w:pPr>
      <w:r>
        <w:tab/>
        <w:t>(b)</w:t>
      </w:r>
      <w:r>
        <w:tab/>
        <w:t xml:space="preserve">the </w:t>
      </w:r>
      <w:r w:rsidR="00F0754F">
        <w:rPr>
          <w:b/>
          <w:bCs/>
          <w:i/>
          <w:iCs/>
        </w:rPr>
        <w:t>set-aside</w:t>
      </w:r>
      <w:r>
        <w:rPr>
          <w:b/>
          <w:bCs/>
          <w:i/>
          <w:iCs/>
        </w:rPr>
        <w:t xml:space="preserve"> price</w:t>
      </w:r>
      <w:r>
        <w:t xml:space="preserve"> for each </w:t>
      </w:r>
      <w:r w:rsidR="00F0754F">
        <w:t>set-aside</w:t>
      </w:r>
      <w:r>
        <w:t xml:space="preserve"> lot </w:t>
      </w:r>
      <w:r w:rsidRPr="00B64D19">
        <w:t xml:space="preserve">is </w:t>
      </w:r>
      <w:r w:rsidR="004C6F42" w:rsidRPr="00B64D19">
        <w:t>[TBA]</w:t>
      </w:r>
      <w:r w:rsidR="00B64D19">
        <w:t>.</w:t>
      </w:r>
    </w:p>
    <w:p w14:paraId="777DA679" w14:textId="52760643" w:rsidR="00B6626F" w:rsidRDefault="00B6626F" w:rsidP="00B6626F">
      <w:pPr>
        <w:pStyle w:val="notetext"/>
        <w:rPr>
          <w:rStyle w:val="CharSectno"/>
        </w:rPr>
      </w:pPr>
      <w:r>
        <w:rPr>
          <w:rStyle w:val="CharSectno"/>
        </w:rPr>
        <w:t>Note</w:t>
      </w:r>
      <w:r w:rsidR="009477DC">
        <w:rPr>
          <w:rStyle w:val="CharSectno"/>
        </w:rPr>
        <w:t xml:space="preserve"> 1</w:t>
      </w:r>
      <w:r>
        <w:rPr>
          <w:rStyle w:val="CharSectno"/>
        </w:rPr>
        <w:t>:</w:t>
      </w:r>
      <w:r>
        <w:rPr>
          <w:rStyle w:val="CharSectno"/>
        </w:rPr>
        <w:tab/>
      </w:r>
      <w:r w:rsidR="00B5679A">
        <w:rPr>
          <w:rStyle w:val="CharSectno"/>
        </w:rPr>
        <w:t>Paragraph (b)</w:t>
      </w:r>
      <w:r>
        <w:rPr>
          <w:rStyle w:val="CharSectno"/>
        </w:rPr>
        <w:t xml:space="preserve"> relates to Division 2 of Part 6 of this instrument for the purposes of section 294 of the Act, and is disallowable under section 42 of the </w:t>
      </w:r>
      <w:r>
        <w:rPr>
          <w:rStyle w:val="CharSectno"/>
          <w:i/>
          <w:iCs/>
        </w:rPr>
        <w:t>Legislation Act 2003</w:t>
      </w:r>
      <w:r>
        <w:rPr>
          <w:rStyle w:val="CharSectno"/>
        </w:rPr>
        <w:t>.</w:t>
      </w:r>
    </w:p>
    <w:p w14:paraId="029E99AB" w14:textId="58488A57" w:rsidR="009477DC" w:rsidRDefault="009477DC" w:rsidP="00483BEC">
      <w:pPr>
        <w:pStyle w:val="notetext"/>
        <w:rPr>
          <w:rStyle w:val="CharSectno"/>
        </w:rPr>
      </w:pPr>
      <w:r>
        <w:rPr>
          <w:rStyle w:val="CharSectno"/>
        </w:rPr>
        <w:t>Note 2:</w:t>
      </w:r>
      <w:r>
        <w:rPr>
          <w:rStyle w:val="CharSectno"/>
        </w:rPr>
        <w:tab/>
        <w:t>This Schedule</w:t>
      </w:r>
      <w:r w:rsidR="004C6F42">
        <w:rPr>
          <w:rStyle w:val="CharSectno"/>
        </w:rPr>
        <w:t xml:space="preserve"> is included because of </w:t>
      </w:r>
      <w:r w:rsidR="00B17998">
        <w:rPr>
          <w:rStyle w:val="CharSectno"/>
        </w:rPr>
        <w:t>section 6 of the spectrum licence limits direction.</w:t>
      </w:r>
    </w:p>
    <w:p w14:paraId="71F00392" w14:textId="3D502727" w:rsidR="00564A8C" w:rsidRDefault="00564A8C" w:rsidP="00483BEC">
      <w:pPr>
        <w:pStyle w:val="notetext"/>
        <w:rPr>
          <w:rStyle w:val="CharSectno"/>
        </w:rPr>
      </w:pPr>
      <w:r>
        <w:rPr>
          <w:rStyle w:val="CharSectno"/>
        </w:rPr>
        <w:t>Note 3:</w:t>
      </w:r>
      <w:r>
        <w:rPr>
          <w:rStyle w:val="CharSectno"/>
        </w:rPr>
        <w:tab/>
        <w:t>The maximum number of set-aside lots that can be allocated by this clause is 2.</w:t>
      </w:r>
    </w:p>
    <w:p w14:paraId="2A6872C9" w14:textId="77777777" w:rsidR="00B6626F" w:rsidRPr="00BE52DB" w:rsidRDefault="00B6626F" w:rsidP="00B6626F">
      <w:pPr>
        <w:pStyle w:val="notetext"/>
      </w:pPr>
    </w:p>
    <w:p w14:paraId="04084232" w14:textId="77777777" w:rsidR="00B6626F" w:rsidRDefault="00B6626F" w:rsidP="00B6626F">
      <w:pPr>
        <w:pStyle w:val="subsection"/>
        <w:sectPr w:rsidR="00B6626F" w:rsidSect="00E8338F">
          <w:headerReference w:type="even" r:id="rId23"/>
          <w:headerReference w:type="default" r:id="rId24"/>
          <w:headerReference w:type="first" r:id="rId25"/>
          <w:pgSz w:w="11906" w:h="16838"/>
          <w:pgMar w:top="1440" w:right="1440" w:bottom="1440" w:left="1440" w:header="708" w:footer="708" w:gutter="0"/>
          <w:cols w:space="720"/>
        </w:sectPr>
      </w:pPr>
    </w:p>
    <w:p w14:paraId="685FCBAE" w14:textId="3AB7BCA7" w:rsidR="00E8338F" w:rsidRDefault="00E8338F" w:rsidP="00E8338F">
      <w:pPr>
        <w:pStyle w:val="Heading1"/>
        <w:rPr>
          <w:rStyle w:val="CharPartText"/>
          <w:rFonts w:ascii="Times New Roman" w:hAnsi="Times New Roman" w:cs="Times New Roman"/>
          <w:b/>
          <w:bCs/>
          <w:color w:val="auto"/>
        </w:rPr>
      </w:pPr>
      <w:r>
        <w:rPr>
          <w:rStyle w:val="CharPartText"/>
          <w:rFonts w:ascii="Times New Roman" w:hAnsi="Times New Roman" w:cs="Times New Roman"/>
          <w:b/>
          <w:bCs/>
          <w:color w:val="auto"/>
        </w:rPr>
        <w:t xml:space="preserve">Schedule </w:t>
      </w:r>
      <w:r w:rsidR="006823CC">
        <w:rPr>
          <w:rStyle w:val="CharPartText"/>
          <w:rFonts w:ascii="Times New Roman" w:hAnsi="Times New Roman" w:cs="Times New Roman"/>
          <w:b/>
          <w:bCs/>
          <w:color w:val="auto"/>
        </w:rPr>
        <w:t>2</w:t>
      </w:r>
      <w:r>
        <w:rPr>
          <w:rStyle w:val="CharPartText"/>
          <w:rFonts w:ascii="Times New Roman" w:hAnsi="Times New Roman" w:cs="Times New Roman"/>
          <w:b/>
          <w:bCs/>
          <w:color w:val="auto"/>
        </w:rPr>
        <w:t>─Rules for the primary stage of the auction</w:t>
      </w:r>
      <w:bookmarkEnd w:id="113"/>
    </w:p>
    <w:p w14:paraId="4B35BEE5" w14:textId="322726A0" w:rsidR="00E8338F" w:rsidRPr="00E8338F" w:rsidRDefault="00E8338F" w:rsidP="00356321">
      <w:pPr>
        <w:ind w:left="1985"/>
        <w:rPr>
          <w:rFonts w:ascii="Times New Roman" w:hAnsi="Times New Roman" w:cs="Times New Roman"/>
          <w:sz w:val="18"/>
          <w:szCs w:val="18"/>
        </w:rPr>
      </w:pPr>
      <w:r>
        <w:rPr>
          <w:rFonts w:ascii="Times New Roman" w:hAnsi="Times New Roman" w:cs="Times New Roman"/>
          <w:sz w:val="18"/>
          <w:szCs w:val="18"/>
        </w:rPr>
        <w:t>(subsections</w:t>
      </w:r>
      <w:r w:rsidR="00356321">
        <w:rPr>
          <w:rFonts w:ascii="Times New Roman" w:hAnsi="Times New Roman" w:cs="Times New Roman"/>
          <w:sz w:val="18"/>
          <w:szCs w:val="18"/>
        </w:rPr>
        <w:t xml:space="preserve"> 4(1) and </w:t>
      </w:r>
      <w:r w:rsidR="00145A89">
        <w:rPr>
          <w:rFonts w:ascii="Times New Roman" w:hAnsi="Times New Roman" w:cs="Times New Roman"/>
          <w:sz w:val="18"/>
          <w:szCs w:val="18"/>
        </w:rPr>
        <w:t>64</w:t>
      </w:r>
      <w:r w:rsidR="00356321">
        <w:rPr>
          <w:rFonts w:ascii="Times New Roman" w:hAnsi="Times New Roman" w:cs="Times New Roman"/>
          <w:sz w:val="18"/>
          <w:szCs w:val="18"/>
        </w:rPr>
        <w:t>(1))</w:t>
      </w:r>
    </w:p>
    <w:p w14:paraId="3E15B292" w14:textId="40421C9C" w:rsidR="00E8338F" w:rsidRPr="00D358C5" w:rsidRDefault="00356321" w:rsidP="00E8338F">
      <w:pPr>
        <w:pStyle w:val="Heading1"/>
        <w:rPr>
          <w:rStyle w:val="CharPartText"/>
          <w:rFonts w:ascii="Times New Roman" w:hAnsi="Times New Roman" w:cs="Times New Roman"/>
          <w:b/>
          <w:bCs/>
          <w:color w:val="auto"/>
          <w:sz w:val="28"/>
          <w:szCs w:val="28"/>
        </w:rPr>
      </w:pPr>
      <w:bookmarkStart w:id="114" w:name="_Toc63237377"/>
      <w:r>
        <w:rPr>
          <w:rStyle w:val="CharPartText"/>
          <w:rFonts w:ascii="Times New Roman" w:hAnsi="Times New Roman" w:cs="Times New Roman"/>
          <w:b/>
          <w:bCs/>
          <w:color w:val="auto"/>
          <w:sz w:val="28"/>
          <w:szCs w:val="28"/>
        </w:rPr>
        <w:t xml:space="preserve">Part </w:t>
      </w:r>
      <w:r w:rsidR="00E8338F">
        <w:rPr>
          <w:rStyle w:val="CharPartText"/>
          <w:rFonts w:ascii="Times New Roman" w:hAnsi="Times New Roman" w:cs="Times New Roman"/>
          <w:b/>
          <w:bCs/>
          <w:color w:val="auto"/>
          <w:sz w:val="28"/>
          <w:szCs w:val="28"/>
        </w:rPr>
        <w:t>1</w:t>
      </w:r>
      <w:r w:rsidR="00E8338F">
        <w:rPr>
          <w:rStyle w:val="CharPartText"/>
          <w:rFonts w:ascii="Times New Roman" w:hAnsi="Times New Roman" w:cs="Times New Roman"/>
          <w:b/>
          <w:bCs/>
          <w:color w:val="auto"/>
          <w:sz w:val="28"/>
          <w:szCs w:val="28"/>
        </w:rPr>
        <w:tab/>
      </w:r>
      <w:r>
        <w:rPr>
          <w:rStyle w:val="CharPartText"/>
          <w:rFonts w:ascii="Times New Roman" w:hAnsi="Times New Roman" w:cs="Times New Roman"/>
          <w:b/>
          <w:bCs/>
          <w:color w:val="auto"/>
          <w:sz w:val="28"/>
          <w:szCs w:val="28"/>
        </w:rPr>
        <w:t>Application and interpretation</w:t>
      </w:r>
      <w:bookmarkEnd w:id="114"/>
    </w:p>
    <w:p w14:paraId="61705524" w14:textId="58CC8893" w:rsidR="00E8338F" w:rsidRDefault="00356321" w:rsidP="00E8338F">
      <w:pPr>
        <w:pStyle w:val="ActHead5"/>
      </w:pPr>
      <w:bookmarkStart w:id="115" w:name="_Toc63237378"/>
      <w:r>
        <w:rPr>
          <w:rStyle w:val="CharSectno"/>
        </w:rPr>
        <w:t>1</w:t>
      </w:r>
      <w:r w:rsidR="00E8338F" w:rsidRPr="00F80517">
        <w:rPr>
          <w:rStyle w:val="CharSectno"/>
        </w:rPr>
        <w:t xml:space="preserve">  </w:t>
      </w:r>
      <w:r>
        <w:t>Application of Schedule</w:t>
      </w:r>
      <w:bookmarkEnd w:id="115"/>
    </w:p>
    <w:p w14:paraId="7BE52108" w14:textId="721A13B9" w:rsidR="00356321" w:rsidRDefault="008D46F1" w:rsidP="00E8338F">
      <w:pPr>
        <w:pStyle w:val="subsection"/>
      </w:pPr>
      <w:r>
        <w:tab/>
      </w:r>
      <w:r w:rsidR="00F61894">
        <w:t>(1)</w:t>
      </w:r>
      <w:r>
        <w:tab/>
      </w:r>
      <w:r w:rsidR="00F61894">
        <w:t xml:space="preserve">If subsection </w:t>
      </w:r>
      <w:r w:rsidR="005E37BD">
        <w:t>63</w:t>
      </w:r>
      <w:r w:rsidR="00F61894">
        <w:t>(</w:t>
      </w:r>
      <w:r w:rsidR="00360C73">
        <w:t>2</w:t>
      </w:r>
      <w:r w:rsidR="00F61894">
        <w:t>) applies in relation to the auction, t</w:t>
      </w:r>
      <w:r>
        <w:t>his Schedule applies to all lots of each product</w:t>
      </w:r>
      <w:r w:rsidR="00A550EA">
        <w:t>, and each such lot is</w:t>
      </w:r>
      <w:r>
        <w:t xml:space="preserve"> available in the primary stage of the auction.</w:t>
      </w:r>
    </w:p>
    <w:p w14:paraId="1F787A33" w14:textId="55D97C69" w:rsidR="002503D7" w:rsidRDefault="002503D7" w:rsidP="002503D7">
      <w:pPr>
        <w:pStyle w:val="subsection"/>
        <w:rPr>
          <w:rStyle w:val="CharSectno"/>
        </w:rPr>
      </w:pPr>
      <w:r>
        <w:rPr>
          <w:rStyle w:val="CharSectno"/>
        </w:rPr>
        <w:tab/>
        <w:t>(</w:t>
      </w:r>
      <w:r w:rsidR="00442C10">
        <w:rPr>
          <w:rStyle w:val="CharSectno"/>
        </w:rPr>
        <w:t>2</w:t>
      </w:r>
      <w:r>
        <w:rPr>
          <w:rStyle w:val="CharSectno"/>
        </w:rPr>
        <w:t>)</w:t>
      </w:r>
      <w:r>
        <w:rPr>
          <w:rStyle w:val="CharSectno"/>
        </w:rPr>
        <w:tab/>
        <w:t xml:space="preserve">If subsection </w:t>
      </w:r>
      <w:r w:rsidR="005E37BD">
        <w:rPr>
          <w:rStyle w:val="CharSectno"/>
        </w:rPr>
        <w:t>63</w:t>
      </w:r>
      <w:r>
        <w:rPr>
          <w:rStyle w:val="CharSectno"/>
        </w:rPr>
        <w:t>(1) applies in relation to the auction, this Schedule applies to:</w:t>
      </w:r>
    </w:p>
    <w:p w14:paraId="6BF4BDB5" w14:textId="5B292B06" w:rsidR="002503D7" w:rsidRDefault="002503D7" w:rsidP="002503D7">
      <w:pPr>
        <w:pStyle w:val="paragraph"/>
        <w:rPr>
          <w:rStyle w:val="CharSectno"/>
        </w:rPr>
      </w:pPr>
      <w:r>
        <w:rPr>
          <w:rStyle w:val="CharSectno"/>
        </w:rPr>
        <w:tab/>
        <w:t>(a)</w:t>
      </w:r>
      <w:r>
        <w:rPr>
          <w:rStyle w:val="CharSectno"/>
        </w:rPr>
        <w:tab/>
        <w:t>all lots of the 8</w:t>
      </w:r>
      <w:r w:rsidR="003928AC">
        <w:rPr>
          <w:rStyle w:val="CharSectno"/>
        </w:rPr>
        <w:t>5</w:t>
      </w:r>
      <w:r>
        <w:rPr>
          <w:rStyle w:val="CharSectno"/>
        </w:rPr>
        <w:t>0 metropolitan product; and</w:t>
      </w:r>
    </w:p>
    <w:p w14:paraId="271EB806" w14:textId="7B2D8C3E" w:rsidR="002503D7" w:rsidRDefault="002503D7" w:rsidP="002503D7">
      <w:pPr>
        <w:pStyle w:val="paragraph"/>
        <w:rPr>
          <w:rStyle w:val="CharSectno"/>
        </w:rPr>
      </w:pPr>
      <w:r>
        <w:rPr>
          <w:rStyle w:val="CharSectno"/>
        </w:rPr>
        <w:tab/>
        <w:t>(b)</w:t>
      </w:r>
      <w:r>
        <w:rPr>
          <w:rStyle w:val="CharSectno"/>
        </w:rPr>
        <w:tab/>
        <w:t>all lots of the 8</w:t>
      </w:r>
      <w:r w:rsidR="003928AC">
        <w:rPr>
          <w:rStyle w:val="CharSectno"/>
        </w:rPr>
        <w:t>5</w:t>
      </w:r>
      <w:r>
        <w:rPr>
          <w:rStyle w:val="CharSectno"/>
        </w:rPr>
        <w:t>0 regional product; and</w:t>
      </w:r>
    </w:p>
    <w:p w14:paraId="517F89A8" w14:textId="43C49BF6" w:rsidR="002503D7" w:rsidRDefault="002503D7" w:rsidP="004C6F42">
      <w:pPr>
        <w:pStyle w:val="paragraph"/>
      </w:pPr>
      <w:r>
        <w:rPr>
          <w:rStyle w:val="CharSectno"/>
        </w:rPr>
        <w:tab/>
        <w:t>(c)</w:t>
      </w:r>
      <w:r>
        <w:rPr>
          <w:rStyle w:val="CharSectno"/>
        </w:rPr>
        <w:tab/>
      </w:r>
      <w:r w:rsidR="00695604">
        <w:rPr>
          <w:rStyle w:val="CharSectno"/>
        </w:rPr>
        <w:t xml:space="preserve">the </w:t>
      </w:r>
      <w:r w:rsidR="004C6F42">
        <w:rPr>
          <w:rStyle w:val="CharSectno"/>
        </w:rPr>
        <w:t xml:space="preserve">supply of lots for the </w:t>
      </w:r>
      <w:r w:rsidR="00695604">
        <w:rPr>
          <w:rStyle w:val="CharSectno"/>
        </w:rPr>
        <w:t>900 national product</w:t>
      </w:r>
      <w:r w:rsidR="004C6F42" w:rsidDel="004C6F42">
        <w:rPr>
          <w:rStyle w:val="CharSectno"/>
        </w:rPr>
        <w:t xml:space="preserve"> </w:t>
      </w:r>
    </w:p>
    <w:p w14:paraId="0ACC5672" w14:textId="4EFF1BDF" w:rsidR="00F9692C" w:rsidRDefault="00F9692C" w:rsidP="00F9692C">
      <w:pPr>
        <w:pStyle w:val="subsection"/>
        <w:spacing w:before="60"/>
        <w:rPr>
          <w:rStyle w:val="CharSectno"/>
        </w:rPr>
      </w:pPr>
      <w:bookmarkStart w:id="116" w:name="_Toc63237379"/>
      <w:r>
        <w:rPr>
          <w:rStyle w:val="CharSectno"/>
        </w:rPr>
        <w:tab/>
      </w:r>
      <w:r>
        <w:rPr>
          <w:rStyle w:val="CharSectno"/>
        </w:rPr>
        <w:tab/>
        <w:t>and each such lot is available in the primary stage of the auction.</w:t>
      </w:r>
    </w:p>
    <w:p w14:paraId="2BDD1CEB" w14:textId="1191DAD6" w:rsidR="009F6B5F" w:rsidRDefault="009F6B5F" w:rsidP="009F6B5F">
      <w:pPr>
        <w:pStyle w:val="notetext"/>
        <w:rPr>
          <w:rStyle w:val="CharSectno"/>
        </w:rPr>
      </w:pPr>
      <w:r>
        <w:t>Note:</w:t>
      </w:r>
      <w:r>
        <w:tab/>
        <w:t xml:space="preserve">The </w:t>
      </w:r>
      <w:r w:rsidR="00C23E4D">
        <w:t>supply of lots for the 900 national product</w:t>
      </w:r>
      <w:r>
        <w:t xml:space="preserve"> </w:t>
      </w:r>
      <w:r w:rsidR="00667E65">
        <w:t xml:space="preserve">will not change after </w:t>
      </w:r>
      <w:r w:rsidR="004C6F42">
        <w:t xml:space="preserve">persons are registered as bidders under section </w:t>
      </w:r>
      <w:r w:rsidR="00EF7086">
        <w:t>55</w:t>
      </w:r>
      <w:r w:rsidR="001F2D2C">
        <w:t>.</w:t>
      </w:r>
    </w:p>
    <w:p w14:paraId="5E21F28D" w14:textId="4E4A131E" w:rsidR="008D46F1" w:rsidRDefault="008D46F1" w:rsidP="008D46F1">
      <w:pPr>
        <w:pStyle w:val="ActHead5"/>
      </w:pPr>
      <w:r>
        <w:rPr>
          <w:rStyle w:val="CharSectno"/>
        </w:rPr>
        <w:t>2</w:t>
      </w:r>
      <w:r w:rsidRPr="00F80517">
        <w:rPr>
          <w:rStyle w:val="CharSectno"/>
        </w:rPr>
        <w:t xml:space="preserve">  </w:t>
      </w:r>
      <w:r>
        <w:t>Interpretation</w:t>
      </w:r>
      <w:bookmarkEnd w:id="116"/>
    </w:p>
    <w:p w14:paraId="2D7F3892" w14:textId="5EC1A10B" w:rsidR="00E8338F" w:rsidRDefault="00E8338F" w:rsidP="00E8338F">
      <w:pPr>
        <w:pStyle w:val="subsection"/>
      </w:pPr>
      <w:r>
        <w:tab/>
        <w:t>(1)</w:t>
      </w:r>
      <w:r>
        <w:tab/>
      </w:r>
      <w:r w:rsidR="008D46F1">
        <w:t>In this Schedule:</w:t>
      </w:r>
    </w:p>
    <w:p w14:paraId="23848B26" w14:textId="036F4D93" w:rsidR="00110777" w:rsidRDefault="00110777" w:rsidP="00110777">
      <w:pPr>
        <w:pStyle w:val="Definition"/>
        <w:rPr>
          <w:bCs/>
          <w:iCs/>
        </w:rPr>
      </w:pPr>
      <w:r>
        <w:rPr>
          <w:b/>
          <w:i/>
        </w:rPr>
        <w:t>active</w:t>
      </w:r>
      <w:r w:rsidRPr="00110777">
        <w:rPr>
          <w:bCs/>
          <w:iCs/>
        </w:rPr>
        <w:t>:</w:t>
      </w:r>
      <w:r>
        <w:rPr>
          <w:bCs/>
          <w:iCs/>
        </w:rPr>
        <w:t xml:space="preserve"> see subclause 11(2).</w:t>
      </w:r>
    </w:p>
    <w:p w14:paraId="5FFFBF44" w14:textId="032A9EA8" w:rsidR="00110777" w:rsidRDefault="00110777" w:rsidP="00110777">
      <w:pPr>
        <w:pStyle w:val="Definition"/>
        <w:rPr>
          <w:bCs/>
          <w:iCs/>
        </w:rPr>
      </w:pPr>
      <w:r>
        <w:rPr>
          <w:b/>
          <w:i/>
        </w:rPr>
        <w:t>activity target</w:t>
      </w:r>
      <w:r w:rsidRPr="00110777">
        <w:rPr>
          <w:bCs/>
          <w:iCs/>
        </w:rPr>
        <w:t>:</w:t>
      </w:r>
      <w:r>
        <w:rPr>
          <w:bCs/>
          <w:iCs/>
        </w:rPr>
        <w:t xml:space="preserve"> see subclause 11(1).</w:t>
      </w:r>
    </w:p>
    <w:p w14:paraId="7D519F98" w14:textId="1F8A366A" w:rsidR="00110777" w:rsidRDefault="00110777" w:rsidP="00110777">
      <w:pPr>
        <w:pStyle w:val="Definition"/>
        <w:rPr>
          <w:bCs/>
          <w:iCs/>
        </w:rPr>
      </w:pPr>
      <w:r>
        <w:rPr>
          <w:b/>
          <w:i/>
        </w:rPr>
        <w:t>aggregate demand</w:t>
      </w:r>
      <w:r>
        <w:rPr>
          <w:bCs/>
          <w:iCs/>
        </w:rPr>
        <w:t>, for lots of a product, means:</w:t>
      </w:r>
    </w:p>
    <w:p w14:paraId="3F64974F" w14:textId="4B968C06" w:rsidR="00110777" w:rsidRDefault="00110777" w:rsidP="00110777">
      <w:pPr>
        <w:pStyle w:val="paragraph"/>
        <w:rPr>
          <w:iCs/>
        </w:rPr>
      </w:pPr>
      <w:r>
        <w:rPr>
          <w:iCs/>
        </w:rPr>
        <w:tab/>
        <w:t>(a)</w:t>
      </w:r>
      <w:r>
        <w:rPr>
          <w:iCs/>
        </w:rPr>
        <w:tab/>
        <w:t>for the first clock round – the total of the number of lots of the product recorded in the auction system as the start demands of all bidders under subclause 3(</w:t>
      </w:r>
      <w:r w:rsidR="00AA0899">
        <w:rPr>
          <w:iCs/>
        </w:rPr>
        <w:t>3</w:t>
      </w:r>
      <w:r>
        <w:rPr>
          <w:iCs/>
        </w:rPr>
        <w:t>);</w:t>
      </w:r>
      <w:r w:rsidR="006C1A38">
        <w:rPr>
          <w:iCs/>
        </w:rPr>
        <w:t xml:space="preserve"> or</w:t>
      </w:r>
    </w:p>
    <w:p w14:paraId="198CE434" w14:textId="0CF6DA3B" w:rsidR="009F4CE4" w:rsidRDefault="009F4CE4" w:rsidP="00110777">
      <w:pPr>
        <w:pStyle w:val="paragraph"/>
        <w:rPr>
          <w:iCs/>
        </w:rPr>
      </w:pPr>
      <w:r>
        <w:rPr>
          <w:iCs/>
        </w:rPr>
        <w:tab/>
        <w:t>(b)</w:t>
      </w:r>
      <w:r>
        <w:rPr>
          <w:iCs/>
        </w:rPr>
        <w:tab/>
      </w:r>
      <w:r w:rsidR="006F4787">
        <w:rPr>
          <w:iCs/>
        </w:rPr>
        <w:t xml:space="preserve">for any clock round other than the first clock round – the total of the posted demands </w:t>
      </w:r>
      <w:r w:rsidR="00486C1F">
        <w:rPr>
          <w:iCs/>
        </w:rPr>
        <w:t xml:space="preserve">of all bidders </w:t>
      </w:r>
      <w:r w:rsidR="006F4787">
        <w:rPr>
          <w:iCs/>
        </w:rPr>
        <w:t>for the lots of the product.</w:t>
      </w:r>
    </w:p>
    <w:p w14:paraId="44BCCBEB" w14:textId="6311ABFA" w:rsidR="006F4787" w:rsidRDefault="006F4787" w:rsidP="006F4787">
      <w:pPr>
        <w:pStyle w:val="Definition"/>
        <w:rPr>
          <w:bCs/>
          <w:iCs/>
        </w:rPr>
      </w:pPr>
      <w:r>
        <w:rPr>
          <w:b/>
          <w:i/>
        </w:rPr>
        <w:t>bid</w:t>
      </w:r>
      <w:r>
        <w:rPr>
          <w:bCs/>
          <w:iCs/>
        </w:rPr>
        <w:t>, in a clock round, means:</w:t>
      </w:r>
    </w:p>
    <w:p w14:paraId="19E7C7AC" w14:textId="0455A136" w:rsidR="006F4787" w:rsidRDefault="006F4787" w:rsidP="006F4787">
      <w:pPr>
        <w:pStyle w:val="paragraph"/>
        <w:rPr>
          <w:iCs/>
        </w:rPr>
      </w:pPr>
      <w:r>
        <w:rPr>
          <w:iCs/>
        </w:rPr>
        <w:tab/>
        <w:t>(a)</w:t>
      </w:r>
      <w:r>
        <w:rPr>
          <w:iCs/>
        </w:rPr>
        <w:tab/>
        <w:t>an increase bid; or</w:t>
      </w:r>
    </w:p>
    <w:p w14:paraId="64164ACA" w14:textId="09E2C960" w:rsidR="006F4787" w:rsidRDefault="006F4787" w:rsidP="006F4787">
      <w:pPr>
        <w:pStyle w:val="paragraph"/>
        <w:rPr>
          <w:iCs/>
        </w:rPr>
      </w:pPr>
      <w:r>
        <w:rPr>
          <w:iCs/>
        </w:rPr>
        <w:tab/>
        <w:t>(b)</w:t>
      </w:r>
      <w:r>
        <w:rPr>
          <w:iCs/>
        </w:rPr>
        <w:tab/>
        <w:t>a decrease bid; or</w:t>
      </w:r>
    </w:p>
    <w:p w14:paraId="5C540B9E" w14:textId="3C1FE7D5" w:rsidR="006F4787" w:rsidRDefault="006F4787" w:rsidP="006F4787">
      <w:pPr>
        <w:pStyle w:val="paragraph"/>
        <w:rPr>
          <w:iCs/>
        </w:rPr>
      </w:pPr>
      <w:r>
        <w:rPr>
          <w:iCs/>
        </w:rPr>
        <w:tab/>
        <w:t>(c)</w:t>
      </w:r>
      <w:r>
        <w:rPr>
          <w:iCs/>
        </w:rPr>
        <w:tab/>
        <w:t>a maintain bid.</w:t>
      </w:r>
    </w:p>
    <w:p w14:paraId="5B7E9B96" w14:textId="4F1369C8" w:rsidR="008836F5" w:rsidRDefault="008836F5" w:rsidP="008836F5">
      <w:pPr>
        <w:pStyle w:val="Definition"/>
        <w:rPr>
          <w:bCs/>
          <w:iCs/>
        </w:rPr>
      </w:pPr>
      <w:r>
        <w:rPr>
          <w:b/>
          <w:i/>
        </w:rPr>
        <w:t>bid increment percentage</w:t>
      </w:r>
      <w:r w:rsidRPr="00110777">
        <w:rPr>
          <w:bCs/>
          <w:iCs/>
        </w:rPr>
        <w:t>:</w:t>
      </w:r>
      <w:r>
        <w:rPr>
          <w:bCs/>
          <w:iCs/>
        </w:rPr>
        <w:t xml:space="preserve"> see subclause 4(1).</w:t>
      </w:r>
    </w:p>
    <w:p w14:paraId="36CE07AE" w14:textId="49EBDF6F" w:rsidR="008836F5" w:rsidRPr="008836F5" w:rsidRDefault="008836F5" w:rsidP="008836F5">
      <w:pPr>
        <w:pStyle w:val="Definition"/>
        <w:rPr>
          <w:bCs/>
          <w:iCs/>
        </w:rPr>
      </w:pPr>
      <w:r>
        <w:rPr>
          <w:b/>
          <w:i/>
        </w:rPr>
        <w:t>bid price</w:t>
      </w:r>
      <w:r>
        <w:rPr>
          <w:bCs/>
          <w:iCs/>
        </w:rPr>
        <w:t>, for a lot of a product for a clock round, means an amount that is:</w:t>
      </w:r>
    </w:p>
    <w:p w14:paraId="110D8CBE" w14:textId="792CABD3" w:rsidR="00110777" w:rsidRDefault="00110777" w:rsidP="00110777">
      <w:pPr>
        <w:pStyle w:val="paragraph"/>
        <w:rPr>
          <w:iCs/>
        </w:rPr>
      </w:pPr>
      <w:r>
        <w:rPr>
          <w:iCs/>
        </w:rPr>
        <w:tab/>
        <w:t>(</w:t>
      </w:r>
      <w:r w:rsidR="008836F5">
        <w:rPr>
          <w:iCs/>
        </w:rPr>
        <w:t>a</w:t>
      </w:r>
      <w:r>
        <w:rPr>
          <w:iCs/>
        </w:rPr>
        <w:t>)</w:t>
      </w:r>
      <w:r>
        <w:rPr>
          <w:iCs/>
        </w:rPr>
        <w:tab/>
      </w:r>
      <w:r w:rsidR="00BF41FA">
        <w:rPr>
          <w:iCs/>
        </w:rPr>
        <w:t>equal to or greater than the opening price; and</w:t>
      </w:r>
    </w:p>
    <w:p w14:paraId="4FDCFCBC" w14:textId="0F477C34" w:rsidR="00110777" w:rsidRDefault="00110777" w:rsidP="00110777">
      <w:pPr>
        <w:pStyle w:val="paragraph"/>
        <w:rPr>
          <w:iCs/>
        </w:rPr>
      </w:pPr>
      <w:r>
        <w:rPr>
          <w:iCs/>
        </w:rPr>
        <w:tab/>
        <w:t>(</w:t>
      </w:r>
      <w:r w:rsidR="00BF41FA">
        <w:rPr>
          <w:iCs/>
        </w:rPr>
        <w:t>b</w:t>
      </w:r>
      <w:r>
        <w:rPr>
          <w:iCs/>
        </w:rPr>
        <w:t>)</w:t>
      </w:r>
      <w:r>
        <w:rPr>
          <w:iCs/>
        </w:rPr>
        <w:tab/>
      </w:r>
      <w:r w:rsidR="00BF41FA">
        <w:rPr>
          <w:iCs/>
        </w:rPr>
        <w:t>less than or equal to the clock price.</w:t>
      </w:r>
    </w:p>
    <w:p w14:paraId="3B9C980A" w14:textId="58F1A0B7" w:rsidR="00BF41FA" w:rsidRPr="008836F5" w:rsidRDefault="00BF41FA" w:rsidP="00BF41FA">
      <w:pPr>
        <w:pStyle w:val="Definition"/>
        <w:rPr>
          <w:bCs/>
          <w:iCs/>
        </w:rPr>
      </w:pPr>
      <w:r>
        <w:rPr>
          <w:b/>
          <w:i/>
        </w:rPr>
        <w:t>clock price</w:t>
      </w:r>
      <w:r>
        <w:rPr>
          <w:bCs/>
          <w:iCs/>
        </w:rPr>
        <w:t>, for a lot of a product for a clock round, means the sum of:</w:t>
      </w:r>
    </w:p>
    <w:p w14:paraId="01817CDF" w14:textId="27E94BD5" w:rsidR="00BF41FA" w:rsidRDefault="00BF41FA" w:rsidP="00BF41FA">
      <w:pPr>
        <w:pStyle w:val="paragraph"/>
        <w:rPr>
          <w:iCs/>
        </w:rPr>
      </w:pPr>
      <w:r>
        <w:rPr>
          <w:iCs/>
        </w:rPr>
        <w:tab/>
        <w:t>(a)</w:t>
      </w:r>
      <w:r>
        <w:rPr>
          <w:iCs/>
        </w:rPr>
        <w:tab/>
        <w:t>the opening price for the lots of the product; and</w:t>
      </w:r>
    </w:p>
    <w:p w14:paraId="5FA02431" w14:textId="5C826100" w:rsidR="00BF41FA" w:rsidRDefault="00BF41FA" w:rsidP="00BF41FA">
      <w:pPr>
        <w:pStyle w:val="paragraph"/>
        <w:rPr>
          <w:iCs/>
        </w:rPr>
      </w:pPr>
      <w:r>
        <w:rPr>
          <w:iCs/>
        </w:rPr>
        <w:tab/>
        <w:t>(b)</w:t>
      </w:r>
      <w:r>
        <w:rPr>
          <w:iCs/>
        </w:rPr>
        <w:tab/>
        <w:t xml:space="preserve">the bid increment </w:t>
      </w:r>
      <w:r w:rsidR="00E87089">
        <w:rPr>
          <w:iCs/>
        </w:rPr>
        <w:t xml:space="preserve">percentage </w:t>
      </w:r>
      <w:r>
        <w:rPr>
          <w:iCs/>
        </w:rPr>
        <w:t>for the product multiplied by that opening price;</w:t>
      </w:r>
    </w:p>
    <w:p w14:paraId="454C0274" w14:textId="5F7748DC" w:rsidR="008D46F1" w:rsidRDefault="00BF41FA" w:rsidP="00BF41FA">
      <w:pPr>
        <w:pStyle w:val="Definition"/>
        <w:spacing w:before="60"/>
      </w:pPr>
      <w:r>
        <w:t>rounded up to the next hundred.</w:t>
      </w:r>
    </w:p>
    <w:p w14:paraId="640D6DE2" w14:textId="501CF0B2" w:rsidR="00E8338F" w:rsidRDefault="002033D0" w:rsidP="002033D0">
      <w:pPr>
        <w:pStyle w:val="Definition"/>
      </w:pPr>
      <w:r w:rsidRPr="002033D0">
        <w:rPr>
          <w:b/>
          <w:bCs/>
          <w:i/>
          <w:iCs/>
        </w:rPr>
        <w:t>clock round</w:t>
      </w:r>
      <w:r>
        <w:t xml:space="preserve"> means a round for bids in the primary stage.</w:t>
      </w:r>
    </w:p>
    <w:p w14:paraId="014AAC78" w14:textId="4317C712" w:rsidR="002033D0" w:rsidRPr="002033D0" w:rsidRDefault="002033D0" w:rsidP="004238E5">
      <w:pPr>
        <w:pStyle w:val="Definition"/>
        <w:keepNext/>
      </w:pPr>
      <w:r>
        <w:rPr>
          <w:b/>
          <w:bCs/>
          <w:i/>
          <w:iCs/>
        </w:rPr>
        <w:t>decrease bid</w:t>
      </w:r>
      <w:r>
        <w:t xml:space="preserve"> means a request to </w:t>
      </w:r>
      <w:r w:rsidR="00395B4D">
        <w:t>decrease the start demand of a bidder for lots of a product, by entering a negative number for the demand change for the lots of the product, at a bid price.</w:t>
      </w:r>
    </w:p>
    <w:p w14:paraId="1EA326DD" w14:textId="5992415F" w:rsidR="00E8338F" w:rsidRDefault="001F787B" w:rsidP="001F787B">
      <w:pPr>
        <w:pStyle w:val="notetext"/>
      </w:pPr>
      <w:r>
        <w:t>Note:</w:t>
      </w:r>
      <w:r>
        <w:tab/>
        <w:t>If a bidder with a start demand for the lots of a product for a clock round does not make a valid bid for the clock round, the bidder will be taken to have requested a decrease bid</w:t>
      </w:r>
      <w:r w:rsidR="00885B59">
        <w:t>: see subclause 15(2).</w:t>
      </w:r>
    </w:p>
    <w:p w14:paraId="788B23A7" w14:textId="30DE88C7" w:rsidR="00AE2086" w:rsidRDefault="00AE2086" w:rsidP="00AE2086">
      <w:pPr>
        <w:pStyle w:val="Definition"/>
      </w:pPr>
      <w:r>
        <w:rPr>
          <w:b/>
          <w:bCs/>
          <w:i/>
          <w:iCs/>
        </w:rPr>
        <w:t>eligibility requirement percentage</w:t>
      </w:r>
      <w:r>
        <w:t>: see subclause 4(4).</w:t>
      </w:r>
    </w:p>
    <w:p w14:paraId="6431F4A9" w14:textId="4EF9F19B" w:rsidR="00AE2086" w:rsidRPr="002033D0" w:rsidRDefault="00763FE2" w:rsidP="00AE2086">
      <w:pPr>
        <w:pStyle w:val="Definition"/>
      </w:pPr>
      <w:r>
        <w:rPr>
          <w:b/>
          <w:bCs/>
          <w:i/>
          <w:iCs/>
        </w:rPr>
        <w:t>e</w:t>
      </w:r>
      <w:r w:rsidR="00AE2086">
        <w:rPr>
          <w:b/>
          <w:bCs/>
          <w:i/>
          <w:iCs/>
        </w:rPr>
        <w:t>xcess demand</w:t>
      </w:r>
      <w:r w:rsidRPr="00763FE2">
        <w:t>,</w:t>
      </w:r>
      <w:r>
        <w:t xml:space="preserve"> for lots of a product for a clock round, means the difference between:</w:t>
      </w:r>
    </w:p>
    <w:p w14:paraId="44619D95" w14:textId="1ABB1D72" w:rsidR="00763FE2" w:rsidRDefault="00763FE2" w:rsidP="00763FE2">
      <w:pPr>
        <w:pStyle w:val="paragraph"/>
        <w:rPr>
          <w:iCs/>
        </w:rPr>
      </w:pPr>
      <w:r>
        <w:rPr>
          <w:iCs/>
        </w:rPr>
        <w:tab/>
        <w:t>(a)</w:t>
      </w:r>
      <w:r>
        <w:rPr>
          <w:iCs/>
        </w:rPr>
        <w:tab/>
        <w:t>the aggregate demand; and</w:t>
      </w:r>
    </w:p>
    <w:p w14:paraId="6FE73E92" w14:textId="584B08BF" w:rsidR="00763FE2" w:rsidRDefault="00763FE2" w:rsidP="00763FE2">
      <w:pPr>
        <w:pStyle w:val="paragraph"/>
        <w:rPr>
          <w:iCs/>
        </w:rPr>
      </w:pPr>
      <w:r>
        <w:rPr>
          <w:iCs/>
        </w:rPr>
        <w:tab/>
        <w:t>(b)</w:t>
      </w:r>
      <w:r>
        <w:rPr>
          <w:iCs/>
        </w:rPr>
        <w:tab/>
        <w:t>the supply.</w:t>
      </w:r>
    </w:p>
    <w:p w14:paraId="5A03DF40" w14:textId="4D8DF004" w:rsidR="001F787B" w:rsidRDefault="00763FE2" w:rsidP="00763FE2">
      <w:pPr>
        <w:pStyle w:val="notetext"/>
      </w:pPr>
      <w:r>
        <w:t>Note</w:t>
      </w:r>
      <w:r w:rsidR="00277A27">
        <w:t xml:space="preserve"> 1</w:t>
      </w:r>
      <w:r>
        <w:t>:</w:t>
      </w:r>
      <w:r>
        <w:tab/>
        <w:t>The excess demand may be a positive number, a negative number, or zero.</w:t>
      </w:r>
    </w:p>
    <w:p w14:paraId="593DA158" w14:textId="62E37651" w:rsidR="00277A27" w:rsidRDefault="00277A27" w:rsidP="00763FE2">
      <w:pPr>
        <w:pStyle w:val="notetext"/>
      </w:pPr>
      <w:r>
        <w:t>Note 2:</w:t>
      </w:r>
      <w:r>
        <w:tab/>
        <w:t>The aggregate demand for lots of a product has a different definition for the first clock round, than for every other clock round.</w:t>
      </w:r>
    </w:p>
    <w:p w14:paraId="51EDAB2B" w14:textId="52D913BD" w:rsidR="00763FE2" w:rsidRDefault="00763FE2" w:rsidP="00763FE2">
      <w:pPr>
        <w:pStyle w:val="Definition"/>
      </w:pPr>
      <w:r>
        <w:rPr>
          <w:b/>
          <w:bCs/>
          <w:i/>
          <w:iCs/>
        </w:rPr>
        <w:t>final clock round</w:t>
      </w:r>
      <w:r>
        <w:t xml:space="preserve">: see </w:t>
      </w:r>
      <w:r w:rsidR="00E95E25">
        <w:t>sub</w:t>
      </w:r>
      <w:r>
        <w:t xml:space="preserve">clause </w:t>
      </w:r>
      <w:r w:rsidR="00053D1B">
        <w:t>16</w:t>
      </w:r>
      <w:r w:rsidR="00E95E25">
        <w:t>(1)</w:t>
      </w:r>
      <w:r>
        <w:t>.</w:t>
      </w:r>
    </w:p>
    <w:p w14:paraId="30DE2F52" w14:textId="3194D1B5" w:rsidR="00053D1B" w:rsidRDefault="00053D1B" w:rsidP="00763FE2">
      <w:pPr>
        <w:pStyle w:val="Definition"/>
      </w:pPr>
      <w:r>
        <w:rPr>
          <w:b/>
          <w:bCs/>
          <w:i/>
          <w:iCs/>
        </w:rPr>
        <w:t>increase bid</w:t>
      </w:r>
      <w:r>
        <w:t xml:space="preserve"> means a request to increase the start demand of a bidder for lots of a product, by entering </w:t>
      </w:r>
      <w:r w:rsidR="004760D3">
        <w:t>a positive number for the demand change for the lots of the product, at a bid price.</w:t>
      </w:r>
    </w:p>
    <w:p w14:paraId="353DEB3D" w14:textId="6E9B5F45" w:rsidR="004760D3" w:rsidRPr="004760D3" w:rsidRDefault="004760D3" w:rsidP="00763FE2">
      <w:pPr>
        <w:pStyle w:val="Definition"/>
      </w:pPr>
      <w:r>
        <w:rPr>
          <w:b/>
          <w:bCs/>
          <w:i/>
          <w:iCs/>
        </w:rPr>
        <w:t xml:space="preserve">maintain bid </w:t>
      </w:r>
      <w:r>
        <w:t>means</w:t>
      </w:r>
      <w:r w:rsidR="00C17042">
        <w:t xml:space="preserve"> a request to maintain the start demand of a bidder for lots </w:t>
      </w:r>
      <w:r w:rsidR="00517838">
        <w:t>of a product in a clock round, which:</w:t>
      </w:r>
    </w:p>
    <w:p w14:paraId="310F0381" w14:textId="548B150B" w:rsidR="001F787B" w:rsidRDefault="00594D1B" w:rsidP="00594D1B">
      <w:pPr>
        <w:pStyle w:val="paragraph"/>
      </w:pPr>
      <w:r>
        <w:tab/>
        <w:t>(a)</w:t>
      </w:r>
      <w:r>
        <w:tab/>
        <w:t>at the time the request is made – is taken to be for any price between the opening price and the clock price for the clock round; and</w:t>
      </w:r>
    </w:p>
    <w:p w14:paraId="76B3178A" w14:textId="30CA33C5" w:rsidR="00594D1B" w:rsidRDefault="00594D1B" w:rsidP="00594D1B">
      <w:pPr>
        <w:pStyle w:val="paragraph"/>
      </w:pPr>
      <w:r>
        <w:tab/>
        <w:t>(b)</w:t>
      </w:r>
      <w:r>
        <w:tab/>
        <w:t>after the processing algorithm is given effect after the clock round – is taken to be at the posted price for the lots of the product for the clock round.</w:t>
      </w:r>
    </w:p>
    <w:p w14:paraId="59C5D450" w14:textId="73AF15CC" w:rsidR="00763FE2" w:rsidRDefault="002348C0" w:rsidP="00594D1B">
      <w:pPr>
        <w:pStyle w:val="notetext"/>
      </w:pPr>
      <w:r>
        <w:t>Note:</w:t>
      </w:r>
      <w:r>
        <w:tab/>
      </w:r>
      <w:r w:rsidR="008F6A5A">
        <w:t>The actual price will be the posted price for the relevant clock round.</w:t>
      </w:r>
    </w:p>
    <w:p w14:paraId="5B28F442" w14:textId="06C0C5BE" w:rsidR="008F6A5A" w:rsidRPr="004760D3" w:rsidRDefault="008F6A5A" w:rsidP="008F6A5A">
      <w:pPr>
        <w:pStyle w:val="Definition"/>
      </w:pPr>
      <w:r>
        <w:rPr>
          <w:b/>
          <w:bCs/>
          <w:i/>
          <w:iCs/>
        </w:rPr>
        <w:t>opening price</w:t>
      </w:r>
      <w:r>
        <w:t>, for a lot of a product for a clock round</w:t>
      </w:r>
      <w:r w:rsidR="000D7F2C">
        <w:t>, means</w:t>
      </w:r>
      <w:r>
        <w:t>:</w:t>
      </w:r>
    </w:p>
    <w:p w14:paraId="4D2F6F4D" w14:textId="5D9A87C1" w:rsidR="008F6A5A" w:rsidRDefault="008F6A5A" w:rsidP="008F6A5A">
      <w:pPr>
        <w:pStyle w:val="paragraph"/>
      </w:pPr>
      <w:r>
        <w:tab/>
        <w:t>(a)</w:t>
      </w:r>
      <w:r>
        <w:tab/>
      </w:r>
      <w:r w:rsidR="000D7F2C">
        <w:t>for the first clock round – the starting price for lots of the product;</w:t>
      </w:r>
      <w:r w:rsidR="00F6274E">
        <w:t xml:space="preserve"> or</w:t>
      </w:r>
    </w:p>
    <w:p w14:paraId="2FCDC952" w14:textId="3F56050A" w:rsidR="008F6A5A" w:rsidRDefault="008F6A5A" w:rsidP="008F6A5A">
      <w:pPr>
        <w:pStyle w:val="paragraph"/>
      </w:pPr>
      <w:r>
        <w:tab/>
        <w:t>(b)</w:t>
      </w:r>
      <w:r>
        <w:tab/>
      </w:r>
      <w:r w:rsidR="000D7F2C">
        <w:t>for any clock round other than the first clock round – the posted price for the lots of the product for the previous clock round.</w:t>
      </w:r>
    </w:p>
    <w:p w14:paraId="04B11B4B" w14:textId="7C408229" w:rsidR="008F6A5A" w:rsidRDefault="008F6A5A" w:rsidP="008F6A5A">
      <w:pPr>
        <w:pStyle w:val="notetext"/>
      </w:pPr>
      <w:r>
        <w:t>Note:</w:t>
      </w:r>
      <w:r>
        <w:tab/>
      </w:r>
      <w:r w:rsidR="000D7F2C">
        <w:t xml:space="preserve">For starting prices, see paragraph </w:t>
      </w:r>
      <w:r w:rsidR="00F9283F">
        <w:t>2</w:t>
      </w:r>
      <w:r w:rsidR="000E2493">
        <w:t>9</w:t>
      </w:r>
      <w:r w:rsidR="000D7F2C">
        <w:t xml:space="preserve">(1)(a) and </w:t>
      </w:r>
      <w:r w:rsidR="002653A4">
        <w:t>44</w:t>
      </w:r>
      <w:r w:rsidR="000D7F2C">
        <w:t>(1)(a).</w:t>
      </w:r>
    </w:p>
    <w:p w14:paraId="6B216E22" w14:textId="0A64430B" w:rsidR="00741DD8" w:rsidRPr="004760D3" w:rsidRDefault="00CA2D2F" w:rsidP="00741DD8">
      <w:pPr>
        <w:pStyle w:val="Definition"/>
      </w:pPr>
      <w:r>
        <w:rPr>
          <w:b/>
          <w:bCs/>
          <w:i/>
          <w:iCs/>
        </w:rPr>
        <w:t>posted demand</w:t>
      </w:r>
      <w:r w:rsidR="00741DD8">
        <w:t xml:space="preserve">, </w:t>
      </w:r>
      <w:r w:rsidR="0079345B">
        <w:t>of</w:t>
      </w:r>
      <w:r>
        <w:t xml:space="preserve"> a bidder for lots of a product for a clock round, means:</w:t>
      </w:r>
    </w:p>
    <w:p w14:paraId="7C8B01E3" w14:textId="419B0627" w:rsidR="00741DD8" w:rsidRDefault="00741DD8" w:rsidP="00741DD8">
      <w:pPr>
        <w:pStyle w:val="paragraph"/>
      </w:pPr>
      <w:r>
        <w:tab/>
        <w:t>(a)</w:t>
      </w:r>
      <w:r>
        <w:tab/>
      </w:r>
      <w:r w:rsidR="00CA2D2F">
        <w:t xml:space="preserve">for a bidder who </w:t>
      </w:r>
      <w:r w:rsidR="00ED4239">
        <w:t>requested an increase bid or a decrease bid for the lots of the product in the clock round – the number of lots of the product determined by the processing algorithm after the end time of the clock round</w:t>
      </w:r>
      <w:r>
        <w:t>;</w:t>
      </w:r>
      <w:r w:rsidR="00F6274E">
        <w:t xml:space="preserve"> or</w:t>
      </w:r>
    </w:p>
    <w:p w14:paraId="7BD46543" w14:textId="652EB99C" w:rsidR="00741DD8" w:rsidRDefault="00741DD8" w:rsidP="00741DD8">
      <w:pPr>
        <w:pStyle w:val="paragraph"/>
      </w:pPr>
      <w:r>
        <w:tab/>
        <w:t>(b)</w:t>
      </w:r>
      <w:r>
        <w:tab/>
      </w:r>
      <w:r w:rsidR="00ED4239">
        <w:t>for a bidder who requested a</w:t>
      </w:r>
      <w:r w:rsidR="00F40E64">
        <w:t xml:space="preserve"> maintain bid for the lots of the product in the clock round – the start demand </w:t>
      </w:r>
      <w:r w:rsidR="00B93837">
        <w:t>of</w:t>
      </w:r>
      <w:r w:rsidR="00F40E64">
        <w:t xml:space="preserve"> the bidder for the lots of the product for that clock round.</w:t>
      </w:r>
    </w:p>
    <w:p w14:paraId="1E3DA8AA" w14:textId="15181D4E" w:rsidR="00741DD8" w:rsidRDefault="00741DD8" w:rsidP="00741DD8">
      <w:pPr>
        <w:pStyle w:val="notetext"/>
      </w:pPr>
      <w:r>
        <w:t>Note:</w:t>
      </w:r>
      <w:r>
        <w:tab/>
      </w:r>
      <w:r w:rsidR="00A335E7">
        <w:t xml:space="preserve">For the number of lots of the product determined by the processing algorithm, see </w:t>
      </w:r>
      <w:r w:rsidR="002F01D2">
        <w:t>clauses 2B and 2C.</w:t>
      </w:r>
    </w:p>
    <w:p w14:paraId="5BDAFD62" w14:textId="33F3CA52" w:rsidR="000D7F2C" w:rsidRPr="004760D3" w:rsidRDefault="000D7F2C" w:rsidP="000D7F2C">
      <w:pPr>
        <w:pStyle w:val="Definition"/>
      </w:pPr>
      <w:r>
        <w:rPr>
          <w:b/>
          <w:bCs/>
          <w:i/>
          <w:iCs/>
        </w:rPr>
        <w:t xml:space="preserve">posted </w:t>
      </w:r>
      <w:r w:rsidR="00741DD8">
        <w:rPr>
          <w:b/>
          <w:bCs/>
          <w:i/>
          <w:iCs/>
        </w:rPr>
        <w:t>price</w:t>
      </w:r>
      <w:r>
        <w:t>, for lots of a product for a clock round, means the amount determined by the processing algorithm after the end time of the clock round, which must be:</w:t>
      </w:r>
    </w:p>
    <w:p w14:paraId="7B377F7A" w14:textId="4A14D1C0" w:rsidR="000D7F2C" w:rsidRDefault="000D7F2C" w:rsidP="000D7F2C">
      <w:pPr>
        <w:pStyle w:val="paragraph"/>
      </w:pPr>
      <w:r>
        <w:tab/>
        <w:t>(a)</w:t>
      </w:r>
      <w:r>
        <w:tab/>
        <w:t>equal to or greater than the opening price for the lots of the product for the clock round; and</w:t>
      </w:r>
    </w:p>
    <w:p w14:paraId="1B225439" w14:textId="0A5367E0" w:rsidR="000D7F2C" w:rsidRDefault="000D7F2C" w:rsidP="000D7F2C">
      <w:pPr>
        <w:pStyle w:val="paragraph"/>
      </w:pPr>
      <w:r>
        <w:tab/>
        <w:t>(b)</w:t>
      </w:r>
      <w:r>
        <w:tab/>
      </w:r>
      <w:r w:rsidR="00630B0C">
        <w:t xml:space="preserve">less than or equal to the clock price for the lots of the </w:t>
      </w:r>
      <w:r w:rsidR="00741DD8">
        <w:t>product for the clock round</w:t>
      </w:r>
      <w:r>
        <w:t>.</w:t>
      </w:r>
    </w:p>
    <w:p w14:paraId="0F05CD93" w14:textId="2E8CB241" w:rsidR="000D7F2C" w:rsidRDefault="000D7F2C" w:rsidP="000D7F2C">
      <w:pPr>
        <w:pStyle w:val="notetext"/>
      </w:pPr>
      <w:r>
        <w:t>Note:</w:t>
      </w:r>
      <w:r>
        <w:tab/>
      </w:r>
      <w:r w:rsidR="00741DD8">
        <w:t>See subclause 2A(6).</w:t>
      </w:r>
    </w:p>
    <w:p w14:paraId="12A61295" w14:textId="264ADC11" w:rsidR="00623E2F" w:rsidRPr="004760D3" w:rsidRDefault="00623E2F" w:rsidP="00623E2F">
      <w:pPr>
        <w:pStyle w:val="Definition"/>
      </w:pPr>
      <w:r>
        <w:rPr>
          <w:b/>
          <w:bCs/>
          <w:i/>
          <w:iCs/>
        </w:rPr>
        <w:t>price point</w:t>
      </w:r>
      <w:r>
        <w:t>, for a lot of a product for a clock round, means a percentage calculated as the quotient of:</w:t>
      </w:r>
    </w:p>
    <w:p w14:paraId="0823A278" w14:textId="0C15A448" w:rsidR="00623E2F" w:rsidRDefault="00623E2F" w:rsidP="00623E2F">
      <w:pPr>
        <w:pStyle w:val="paragraph"/>
      </w:pPr>
      <w:r>
        <w:tab/>
        <w:t>(a)</w:t>
      </w:r>
      <w:r>
        <w:tab/>
        <w:t>the difference between the bid price and the opening price; and</w:t>
      </w:r>
    </w:p>
    <w:p w14:paraId="510BE4B7" w14:textId="6D879BF4" w:rsidR="00F572B4" w:rsidRDefault="00623E2F" w:rsidP="00623E2F">
      <w:pPr>
        <w:pStyle w:val="paragraph"/>
      </w:pPr>
      <w:r>
        <w:tab/>
        <w:t>(b)</w:t>
      </w:r>
      <w:r w:rsidR="002D3B8B">
        <w:tab/>
      </w:r>
      <w:r w:rsidR="00F572B4">
        <w:t>the difference between the clock price and the opening price;</w:t>
      </w:r>
    </w:p>
    <w:p w14:paraId="5A1C7BE1" w14:textId="304DE9AD" w:rsidR="00623E2F" w:rsidRDefault="00116EE5" w:rsidP="00116EE5">
      <w:pPr>
        <w:pStyle w:val="Definition"/>
        <w:spacing w:before="60"/>
      </w:pPr>
      <w:r>
        <w:t>for the lot</w:t>
      </w:r>
      <w:r w:rsidR="00623E2F">
        <w:t>.</w:t>
      </w:r>
    </w:p>
    <w:p w14:paraId="11C95FFA" w14:textId="502807E0" w:rsidR="00623E2F" w:rsidRDefault="00623E2F" w:rsidP="00623E2F">
      <w:pPr>
        <w:pStyle w:val="notetext"/>
      </w:pPr>
      <w:r>
        <w:t>Note:</w:t>
      </w:r>
      <w:r>
        <w:tab/>
      </w:r>
      <w:r w:rsidR="00116EE5">
        <w:t>Paragraph (a) is the numerator. Paragraph (b) is the denominator.</w:t>
      </w:r>
    </w:p>
    <w:p w14:paraId="13622E11" w14:textId="3F2CBF10" w:rsidR="005C4A4F" w:rsidRDefault="003F7D1E" w:rsidP="005C4A4F">
      <w:pPr>
        <w:pStyle w:val="Definition"/>
      </w:pPr>
      <w:r>
        <w:rPr>
          <w:b/>
          <w:bCs/>
          <w:i/>
          <w:iCs/>
        </w:rPr>
        <w:t>processing algorithm</w:t>
      </w:r>
      <w:r w:rsidRPr="003F7D1E">
        <w:t>:</w:t>
      </w:r>
      <w:r>
        <w:t xml:space="preserve"> see clause 2A.</w:t>
      </w:r>
    </w:p>
    <w:p w14:paraId="3B082267" w14:textId="030741A4" w:rsidR="003F7D1E" w:rsidRPr="00B64D19" w:rsidRDefault="003F7D1E" w:rsidP="003F7D1E">
      <w:pPr>
        <w:pStyle w:val="Definition"/>
      </w:pPr>
      <w:r>
        <w:rPr>
          <w:b/>
          <w:bCs/>
          <w:i/>
          <w:iCs/>
        </w:rPr>
        <w:t>start demand</w:t>
      </w:r>
      <w:r>
        <w:t xml:space="preserve">, </w:t>
      </w:r>
      <w:r w:rsidR="00B93837">
        <w:t>of</w:t>
      </w:r>
      <w:r>
        <w:t xml:space="preserve"> a bidder for </w:t>
      </w:r>
      <w:r w:rsidRPr="00B64D19">
        <w:t>lots of a product for a clock round, means:</w:t>
      </w:r>
    </w:p>
    <w:p w14:paraId="421C8D9A" w14:textId="359679C5" w:rsidR="003F7D1E" w:rsidRPr="00B64D19" w:rsidRDefault="003F7D1E" w:rsidP="003F7D1E">
      <w:pPr>
        <w:pStyle w:val="paragraph"/>
      </w:pPr>
      <w:r w:rsidRPr="00B64D19">
        <w:tab/>
        <w:t>(a)</w:t>
      </w:r>
      <w:r w:rsidRPr="00B64D19">
        <w:tab/>
        <w:t>for the first</w:t>
      </w:r>
      <w:r w:rsidR="002D3B8B" w:rsidRPr="00B64D19">
        <w:t xml:space="preserve"> clock round – the number of lots of the product recorded in the auction system for the bidder under </w:t>
      </w:r>
      <w:r w:rsidR="004054DD" w:rsidRPr="00B64D19">
        <w:t xml:space="preserve">subclause </w:t>
      </w:r>
      <w:r w:rsidR="002D3B8B" w:rsidRPr="00B64D19">
        <w:t>3(</w:t>
      </w:r>
      <w:r w:rsidR="004054DD" w:rsidRPr="00B64D19">
        <w:t>3</w:t>
      </w:r>
      <w:r w:rsidR="002D3B8B" w:rsidRPr="00B64D19">
        <w:t>) or 3(</w:t>
      </w:r>
      <w:r w:rsidR="004054DD" w:rsidRPr="00B64D19">
        <w:t>5</w:t>
      </w:r>
      <w:r w:rsidR="002D3B8B" w:rsidRPr="00B64D19">
        <w:t>)</w:t>
      </w:r>
      <w:r w:rsidRPr="00B64D19">
        <w:t>;</w:t>
      </w:r>
      <w:r w:rsidR="000102AC" w:rsidRPr="00B64D19">
        <w:t xml:space="preserve"> or</w:t>
      </w:r>
    </w:p>
    <w:p w14:paraId="5C713206" w14:textId="33333A27" w:rsidR="003F7D1E" w:rsidRDefault="003F7D1E" w:rsidP="003F7D1E">
      <w:pPr>
        <w:pStyle w:val="paragraph"/>
      </w:pPr>
      <w:r w:rsidRPr="00B64D19">
        <w:tab/>
        <w:t>(b)</w:t>
      </w:r>
      <w:r w:rsidRPr="00B64D19">
        <w:tab/>
      </w:r>
      <w:r w:rsidR="003D44C4" w:rsidRPr="00B64D19">
        <w:t xml:space="preserve">for any clock round other than the </w:t>
      </w:r>
      <w:r w:rsidR="00F30083" w:rsidRPr="00B64D19">
        <w:t xml:space="preserve">first </w:t>
      </w:r>
      <w:r w:rsidR="003D44C4" w:rsidRPr="00B64D19">
        <w:t>clock round – the posted</w:t>
      </w:r>
      <w:r w:rsidR="003D44C4">
        <w:t xml:space="preserve"> demand of the bidder for the lots of the product for the previous clock round.</w:t>
      </w:r>
    </w:p>
    <w:p w14:paraId="30C0FDD1" w14:textId="046465EF" w:rsidR="006E67B3" w:rsidRDefault="00741CE8" w:rsidP="0079623F">
      <w:pPr>
        <w:pStyle w:val="Definition"/>
      </w:pPr>
      <w:r>
        <w:rPr>
          <w:b/>
          <w:bCs/>
          <w:i/>
          <w:iCs/>
        </w:rPr>
        <w:t>supply</w:t>
      </w:r>
      <w:r w:rsidR="006E67B3">
        <w:t xml:space="preserve"> means:</w:t>
      </w:r>
    </w:p>
    <w:p w14:paraId="07BD11BE" w14:textId="51DD9862" w:rsidR="006E67B3" w:rsidRDefault="006E67B3" w:rsidP="006E67B3">
      <w:pPr>
        <w:pStyle w:val="paragraph"/>
      </w:pPr>
      <w:r>
        <w:tab/>
        <w:t>(a)</w:t>
      </w:r>
      <w:r>
        <w:tab/>
        <w:t>for the 8</w:t>
      </w:r>
      <w:r w:rsidR="00FC73A8">
        <w:t>5</w:t>
      </w:r>
      <w:r>
        <w:t>0 metropolitan product – 2 lots;</w:t>
      </w:r>
      <w:r w:rsidR="001C673C">
        <w:t xml:space="preserve"> or</w:t>
      </w:r>
    </w:p>
    <w:p w14:paraId="5A2CB511" w14:textId="69F73AF7" w:rsidR="006E67B3" w:rsidRDefault="006E67B3" w:rsidP="006E67B3">
      <w:pPr>
        <w:pStyle w:val="paragraph"/>
      </w:pPr>
      <w:r>
        <w:tab/>
        <w:t>(b)</w:t>
      </w:r>
      <w:r>
        <w:tab/>
        <w:t>for the 8</w:t>
      </w:r>
      <w:r w:rsidR="00FC73A8">
        <w:t>5</w:t>
      </w:r>
      <w:r>
        <w:t>0 regional product – 2 lots;</w:t>
      </w:r>
      <w:r w:rsidR="001C673C">
        <w:t xml:space="preserve"> or</w:t>
      </w:r>
    </w:p>
    <w:p w14:paraId="7CE69CC3" w14:textId="3582268A" w:rsidR="0079623F" w:rsidRPr="004760D3" w:rsidRDefault="006E67B3" w:rsidP="00DE5646">
      <w:pPr>
        <w:pStyle w:val="paragraph"/>
      </w:pPr>
      <w:r>
        <w:tab/>
        <w:t>(c)</w:t>
      </w:r>
      <w:r>
        <w:tab/>
        <w:t xml:space="preserve">for the 900 national product – </w:t>
      </w:r>
      <w:r w:rsidR="00741CE8">
        <w:t>see subclause</w:t>
      </w:r>
      <w:r>
        <w:t>s</w:t>
      </w:r>
      <w:r w:rsidR="00741CE8">
        <w:t xml:space="preserve"> </w:t>
      </w:r>
      <w:r>
        <w:t>(</w:t>
      </w:r>
      <w:r w:rsidR="004054DD">
        <w:t>2</w:t>
      </w:r>
      <w:r>
        <w:t>) and (</w:t>
      </w:r>
      <w:r w:rsidR="004054DD">
        <w:t>3</w:t>
      </w:r>
      <w:r>
        <w:t>)</w:t>
      </w:r>
      <w:r w:rsidR="00451446">
        <w:t>.</w:t>
      </w:r>
    </w:p>
    <w:p w14:paraId="5469186F" w14:textId="2BB48E1E" w:rsidR="00CB575B" w:rsidRDefault="006E67B3" w:rsidP="006E67B3">
      <w:pPr>
        <w:pStyle w:val="subsection"/>
      </w:pPr>
      <w:r>
        <w:tab/>
        <w:t>(</w:t>
      </w:r>
      <w:r w:rsidR="00401FC6">
        <w:t>2</w:t>
      </w:r>
      <w:r>
        <w:t>)</w:t>
      </w:r>
      <w:r>
        <w:tab/>
        <w:t xml:space="preserve">If </w:t>
      </w:r>
      <w:r w:rsidR="00381EFD">
        <w:t xml:space="preserve">subsection </w:t>
      </w:r>
      <w:r w:rsidR="005E37BD">
        <w:t>63</w:t>
      </w:r>
      <w:r w:rsidR="00381EFD">
        <w:t>(1)</w:t>
      </w:r>
      <w:r>
        <w:t xml:space="preserve"> applies</w:t>
      </w:r>
      <w:r w:rsidR="00381EFD">
        <w:t xml:space="preserve"> in relation to the auction</w:t>
      </w:r>
      <w:r>
        <w:t xml:space="preserve">, </w:t>
      </w:r>
      <w:r>
        <w:rPr>
          <w:b/>
          <w:bCs/>
          <w:i/>
          <w:iCs/>
        </w:rPr>
        <w:t>supply</w:t>
      </w:r>
      <w:r>
        <w:t>, for the 900 national product, means</w:t>
      </w:r>
      <w:r w:rsidR="00CB575B">
        <w:t xml:space="preserve"> the difference (in lots) between:</w:t>
      </w:r>
    </w:p>
    <w:p w14:paraId="4B06E8C7" w14:textId="015DF675" w:rsidR="00CB575B" w:rsidRDefault="00CB575B" w:rsidP="00CB575B">
      <w:pPr>
        <w:pStyle w:val="paragraph"/>
      </w:pPr>
      <w:r>
        <w:tab/>
        <w:t>(a)</w:t>
      </w:r>
      <w:r>
        <w:tab/>
        <w:t xml:space="preserve">5; </w:t>
      </w:r>
      <w:r w:rsidR="002503D7">
        <w:t>and</w:t>
      </w:r>
    </w:p>
    <w:p w14:paraId="5997027B" w14:textId="5411A7C0" w:rsidR="006E67B3" w:rsidRDefault="00CB575B" w:rsidP="00DE5646">
      <w:pPr>
        <w:pStyle w:val="paragraph"/>
      </w:pPr>
      <w:r>
        <w:tab/>
        <w:t>(b)</w:t>
      </w:r>
      <w:r>
        <w:tab/>
        <w:t xml:space="preserve">the number of </w:t>
      </w:r>
      <w:r w:rsidR="00F0754F">
        <w:t>set-aside</w:t>
      </w:r>
      <w:r>
        <w:t xml:space="preserve"> </w:t>
      </w:r>
      <w:r w:rsidR="00DB47A2">
        <w:t>participants</w:t>
      </w:r>
      <w:r w:rsidR="00EA72E6">
        <w:t xml:space="preserve"> </w:t>
      </w:r>
      <w:r w:rsidR="00FC73A8">
        <w:t xml:space="preserve">that </w:t>
      </w:r>
      <w:r w:rsidR="00EA72E6">
        <w:t>exist immediately before the pre-bidding phase</w:t>
      </w:r>
      <w:r w:rsidR="006E67B3">
        <w:t>.</w:t>
      </w:r>
    </w:p>
    <w:p w14:paraId="4510D407" w14:textId="5374C538" w:rsidR="006E67B3" w:rsidRPr="006E67B3" w:rsidRDefault="006E67B3" w:rsidP="00066E92">
      <w:pPr>
        <w:pStyle w:val="subsection"/>
      </w:pPr>
      <w:r>
        <w:tab/>
        <w:t>(</w:t>
      </w:r>
      <w:r w:rsidR="00401FC6">
        <w:t>3</w:t>
      </w:r>
      <w:r>
        <w:t>)</w:t>
      </w:r>
      <w:r>
        <w:tab/>
        <w:t xml:space="preserve">If </w:t>
      </w:r>
      <w:r w:rsidR="0023109B">
        <w:t xml:space="preserve">subsection </w:t>
      </w:r>
      <w:r w:rsidR="005E37BD">
        <w:t>63</w:t>
      </w:r>
      <w:r w:rsidR="0023109B">
        <w:t>(</w:t>
      </w:r>
      <w:r w:rsidR="00360C73">
        <w:t>2</w:t>
      </w:r>
      <w:r w:rsidR="0023109B">
        <w:t>) applies in relation to the auction</w:t>
      </w:r>
      <w:r>
        <w:t xml:space="preserve">, </w:t>
      </w:r>
      <w:r>
        <w:rPr>
          <w:b/>
          <w:bCs/>
          <w:i/>
          <w:iCs/>
        </w:rPr>
        <w:t>supply</w:t>
      </w:r>
      <w:r>
        <w:t>, for the 900 national product, means 5 lots.</w:t>
      </w:r>
    </w:p>
    <w:p w14:paraId="75777EFD" w14:textId="032A0575" w:rsidR="001F2D2C" w:rsidRDefault="006D06B3" w:rsidP="006D06B3">
      <w:pPr>
        <w:pStyle w:val="notetext"/>
        <w:rPr>
          <w:rStyle w:val="CharSectno"/>
        </w:rPr>
      </w:pPr>
      <w:r>
        <w:t>Note:</w:t>
      </w:r>
      <w:r>
        <w:tab/>
        <w:t xml:space="preserve">The number of </w:t>
      </w:r>
      <w:r w:rsidR="00F0754F">
        <w:t>set-aside</w:t>
      </w:r>
      <w:r>
        <w:t xml:space="preserve"> participants will not change after </w:t>
      </w:r>
      <w:r w:rsidR="001F2D2C">
        <w:t xml:space="preserve">persons are registered as bidders under section </w:t>
      </w:r>
      <w:r w:rsidR="00EF7086">
        <w:t>55</w:t>
      </w:r>
      <w:r w:rsidR="001F2D2C">
        <w:t>.</w:t>
      </w:r>
    </w:p>
    <w:p w14:paraId="39214ACD" w14:textId="363C8871" w:rsidR="00623E2F" w:rsidRDefault="00566654" w:rsidP="003601B6">
      <w:pPr>
        <w:pStyle w:val="subsection"/>
      </w:pPr>
      <w:r>
        <w:tab/>
        <w:t>(</w:t>
      </w:r>
      <w:r w:rsidR="00780CA3">
        <w:t>4</w:t>
      </w:r>
      <w:r>
        <w:t>)</w:t>
      </w:r>
      <w:r>
        <w:tab/>
        <w:t xml:space="preserve">In this Schedule, a reference to the </w:t>
      </w:r>
      <w:r w:rsidR="00743757">
        <w:t>total value of</w:t>
      </w:r>
      <w:r w:rsidR="000D50F1">
        <w:t xml:space="preserve"> </w:t>
      </w:r>
      <w:r w:rsidR="00743757">
        <w:t>lots, in eligibility points, is a reference to the sum of the lot ratings for the lots.</w:t>
      </w:r>
    </w:p>
    <w:p w14:paraId="66727AC9" w14:textId="2FEA4691" w:rsidR="000D50F1" w:rsidRDefault="000D50F1" w:rsidP="00066E92">
      <w:pPr>
        <w:pStyle w:val="subsection"/>
      </w:pPr>
      <w:r>
        <w:tab/>
        <w:t>(</w:t>
      </w:r>
      <w:r w:rsidR="00780CA3">
        <w:t>5</w:t>
      </w:r>
      <w:r>
        <w:t>)</w:t>
      </w:r>
      <w:r>
        <w:tab/>
        <w:t>In this Schedule, after a decrease bid is entered</w:t>
      </w:r>
      <w:r w:rsidR="00AF73BA">
        <w:t>, a reference to the decrease bid or the number of lots for the decrease bid is a reference to the absolute value of the decrease bid or absolute value of the number of the lots for the decrease bid.</w:t>
      </w:r>
    </w:p>
    <w:p w14:paraId="14E9B373" w14:textId="3A8AFB1B" w:rsidR="00623E2F" w:rsidRDefault="00DD664F" w:rsidP="00DD664F">
      <w:pPr>
        <w:pStyle w:val="notetext"/>
      </w:pPr>
      <w:r>
        <w:t>Note:</w:t>
      </w:r>
      <w:r>
        <w:tab/>
        <w:t>This means that after a negative number is entered for a decrease bid, the provisions in this Schedule use the positive value for that number.</w:t>
      </w:r>
    </w:p>
    <w:p w14:paraId="5263BDAB" w14:textId="423BD2EC" w:rsidR="00832605" w:rsidRPr="00D358C5" w:rsidRDefault="00832605" w:rsidP="00832605">
      <w:pPr>
        <w:pStyle w:val="Heading1"/>
        <w:rPr>
          <w:rStyle w:val="CharPartText"/>
          <w:rFonts w:ascii="Times New Roman" w:hAnsi="Times New Roman" w:cs="Times New Roman"/>
          <w:b/>
          <w:bCs/>
          <w:color w:val="auto"/>
          <w:sz w:val="28"/>
          <w:szCs w:val="28"/>
        </w:rPr>
      </w:pPr>
      <w:bookmarkStart w:id="117" w:name="_Toc63237380"/>
      <w:r>
        <w:rPr>
          <w:rStyle w:val="CharPartText"/>
          <w:rFonts w:ascii="Times New Roman" w:hAnsi="Times New Roman" w:cs="Times New Roman"/>
          <w:b/>
          <w:bCs/>
          <w:color w:val="auto"/>
          <w:sz w:val="28"/>
          <w:szCs w:val="28"/>
        </w:rPr>
        <w:t>Part 2</w:t>
      </w:r>
      <w:r>
        <w:rPr>
          <w:rStyle w:val="CharPartText"/>
          <w:rFonts w:ascii="Times New Roman" w:hAnsi="Times New Roman" w:cs="Times New Roman"/>
          <w:b/>
          <w:bCs/>
          <w:color w:val="auto"/>
          <w:sz w:val="28"/>
          <w:szCs w:val="28"/>
        </w:rPr>
        <w:tab/>
        <w:t>Processing of bids</w:t>
      </w:r>
      <w:bookmarkEnd w:id="117"/>
    </w:p>
    <w:p w14:paraId="57703371" w14:textId="52F16125" w:rsidR="00832605" w:rsidRDefault="00832605" w:rsidP="00832605">
      <w:pPr>
        <w:pStyle w:val="ActHead5"/>
      </w:pPr>
      <w:bookmarkStart w:id="118" w:name="_Toc63237381"/>
      <w:r>
        <w:rPr>
          <w:rStyle w:val="CharSectno"/>
        </w:rPr>
        <w:t>2A</w:t>
      </w:r>
      <w:r w:rsidRPr="00F80517">
        <w:rPr>
          <w:rStyle w:val="CharSectno"/>
        </w:rPr>
        <w:t xml:space="preserve">  </w:t>
      </w:r>
      <w:r>
        <w:t>Processing algorithm</w:t>
      </w:r>
      <w:bookmarkEnd w:id="118"/>
    </w:p>
    <w:p w14:paraId="06726C97" w14:textId="43712BF5" w:rsidR="00832605" w:rsidRPr="00950114" w:rsidRDefault="00832605" w:rsidP="00832605">
      <w:pPr>
        <w:pStyle w:val="subsection"/>
      </w:pPr>
      <w:r>
        <w:tab/>
        <w:t>(1)</w:t>
      </w:r>
      <w:r>
        <w:tab/>
      </w:r>
      <w:r w:rsidR="00A854EF">
        <w:t xml:space="preserve">In this Schedule, the </w:t>
      </w:r>
      <w:r w:rsidR="00950114">
        <w:rPr>
          <w:b/>
          <w:bCs/>
          <w:i/>
          <w:iCs/>
        </w:rPr>
        <w:t xml:space="preserve">processing algorithm </w:t>
      </w:r>
      <w:r w:rsidR="00950114">
        <w:t>is a method in the auction system that is given effect</w:t>
      </w:r>
      <w:r w:rsidR="00183253">
        <w:t xml:space="preserve"> immediately after the end time of a clock round, and that performs the following steps:</w:t>
      </w:r>
    </w:p>
    <w:p w14:paraId="66FB39F5" w14:textId="2F035696" w:rsidR="00623E2F" w:rsidRDefault="00183253" w:rsidP="00B54FAD">
      <w:pPr>
        <w:pStyle w:val="Definition"/>
        <w:ind w:left="2160" w:hanging="1026"/>
      </w:pPr>
      <w:r>
        <w:t>Step1:</w:t>
      </w:r>
      <w:r>
        <w:tab/>
      </w:r>
      <w:r w:rsidR="0026465B">
        <w:t>collects all the increase bids and decrease bids requested by b</w:t>
      </w:r>
      <w:r w:rsidR="00B54FAD">
        <w:t>idders for lots of each product in the clock round.</w:t>
      </w:r>
    </w:p>
    <w:p w14:paraId="2E1D8898" w14:textId="742C0720" w:rsidR="00B54FAD" w:rsidRDefault="00B54FAD" w:rsidP="00B54FAD">
      <w:pPr>
        <w:pStyle w:val="Definition"/>
        <w:ind w:left="2160" w:hanging="1026"/>
      </w:pPr>
      <w:r>
        <w:t>Step 2:</w:t>
      </w:r>
      <w:r>
        <w:tab/>
        <w:t>calculates the price point of each increase bid and each decrease bid.</w:t>
      </w:r>
    </w:p>
    <w:p w14:paraId="581A521B" w14:textId="7E3127C3" w:rsidR="00B54FAD" w:rsidRDefault="00B54FAD" w:rsidP="00B54FAD">
      <w:pPr>
        <w:pStyle w:val="Definition"/>
        <w:ind w:left="2160" w:hanging="1026"/>
      </w:pPr>
      <w:r>
        <w:t>Step 3:</w:t>
      </w:r>
      <w:r>
        <w:tab/>
      </w:r>
      <w:r w:rsidR="003303F9">
        <w:t xml:space="preserve">sorts all the increase bids and decrease bids, in ascending order based </w:t>
      </w:r>
      <w:r w:rsidR="001B6A15">
        <w:t>o</w:t>
      </w:r>
      <w:r w:rsidR="003303F9">
        <w:t xml:space="preserve">n the price </w:t>
      </w:r>
      <w:r w:rsidR="00D344B0">
        <w:t>point of each bid, to form a queue of bids.</w:t>
      </w:r>
    </w:p>
    <w:p w14:paraId="7B3EC5ED" w14:textId="79D0867B" w:rsidR="00D344B0" w:rsidRDefault="00D344B0" w:rsidP="00B54FAD">
      <w:pPr>
        <w:pStyle w:val="Definition"/>
        <w:ind w:left="2160" w:hanging="1026"/>
      </w:pPr>
      <w:r>
        <w:t>Step 4:</w:t>
      </w:r>
      <w:r>
        <w:tab/>
        <w:t>sorts any bids in the queue with equal price points using a pseudorandom process.</w:t>
      </w:r>
    </w:p>
    <w:p w14:paraId="7F0BF558" w14:textId="77777777" w:rsidR="00BA48C4" w:rsidRDefault="00540B2C" w:rsidP="00B54FAD">
      <w:pPr>
        <w:pStyle w:val="Definition"/>
        <w:ind w:left="2160" w:hanging="1026"/>
      </w:pPr>
      <w:r>
        <w:t>Step 5a</w:t>
      </w:r>
      <w:r w:rsidR="003666EA">
        <w:t>:</w:t>
      </w:r>
      <w:r w:rsidR="003666EA">
        <w:tab/>
        <w:t>process</w:t>
      </w:r>
      <w:r w:rsidR="00657F87">
        <w:t>es</w:t>
      </w:r>
      <w:r w:rsidR="003666EA">
        <w:t xml:space="preserve"> the first bid in the queue to determine if it is to be</w:t>
      </w:r>
      <w:r w:rsidR="00BA48C4">
        <w:t>:</w:t>
      </w:r>
    </w:p>
    <w:p w14:paraId="5B1C272A" w14:textId="29640F95" w:rsidR="005868CA" w:rsidRDefault="00BA48C4" w:rsidP="00BA48C4">
      <w:pPr>
        <w:pStyle w:val="paragraph"/>
        <w:ind w:left="2977" w:hanging="709"/>
      </w:pPr>
      <w:r>
        <w:t>(a)</w:t>
      </w:r>
      <w:r>
        <w:tab/>
      </w:r>
      <w:r w:rsidR="003666EA">
        <w:t>applied in full,</w:t>
      </w:r>
      <w:r w:rsidR="005868CA">
        <w:t xml:space="preserve"> in which case go to Step 5b;</w:t>
      </w:r>
      <w:r w:rsidR="00101A17">
        <w:t xml:space="preserve"> or</w:t>
      </w:r>
    </w:p>
    <w:p w14:paraId="0AA76991" w14:textId="77777777" w:rsidR="005868CA" w:rsidRDefault="005868CA" w:rsidP="00BA48C4">
      <w:pPr>
        <w:pStyle w:val="paragraph"/>
        <w:ind w:left="2977" w:hanging="709"/>
      </w:pPr>
      <w:r>
        <w:t>(b)</w:t>
      </w:r>
      <w:r>
        <w:tab/>
      </w:r>
      <w:r w:rsidR="003666EA">
        <w:t xml:space="preserve">applied in part, </w:t>
      </w:r>
      <w:r>
        <w:t xml:space="preserve">in which case go to Step 5c; </w:t>
      </w:r>
      <w:r w:rsidR="003666EA">
        <w:t>or</w:t>
      </w:r>
    </w:p>
    <w:p w14:paraId="4FC40A4E" w14:textId="3BD09C5B" w:rsidR="00D344B0" w:rsidRDefault="005868CA" w:rsidP="00BA48C4">
      <w:pPr>
        <w:pStyle w:val="paragraph"/>
        <w:ind w:left="2977" w:hanging="709"/>
      </w:pPr>
      <w:r>
        <w:t>(c)</w:t>
      </w:r>
      <w:r>
        <w:tab/>
      </w:r>
      <w:r w:rsidR="003666EA">
        <w:t>rejected</w:t>
      </w:r>
      <w:r>
        <w:t>, in which case go to Step 5d</w:t>
      </w:r>
      <w:r w:rsidR="003666EA">
        <w:t>.</w:t>
      </w:r>
    </w:p>
    <w:p w14:paraId="484E1CC5" w14:textId="6F4C4F6B" w:rsidR="003666EA" w:rsidRDefault="003666EA" w:rsidP="00B54FAD">
      <w:pPr>
        <w:pStyle w:val="Definition"/>
        <w:ind w:left="2160" w:hanging="1026"/>
      </w:pPr>
      <w:r>
        <w:t>Step 5b:</w:t>
      </w:r>
      <w:r>
        <w:tab/>
        <w:t>i</w:t>
      </w:r>
      <w:r w:rsidR="00657F87">
        <w:t>f the bid is applied in full, deletes the bid from the queue and returns to Step 5a.</w:t>
      </w:r>
    </w:p>
    <w:p w14:paraId="5D8FA79E" w14:textId="69A9E6DD" w:rsidR="00657F87" w:rsidRDefault="00657F87" w:rsidP="00B54FAD">
      <w:pPr>
        <w:pStyle w:val="Definition"/>
        <w:ind w:left="2160" w:hanging="1026"/>
      </w:pPr>
      <w:r>
        <w:t>Step 5c:</w:t>
      </w:r>
      <w:r>
        <w:tab/>
        <w:t xml:space="preserve">if the bid is applied in part, modifies the bid by removing the part of the bid that is applied and leaving the remainder </w:t>
      </w:r>
      <w:r w:rsidR="00DA05E4">
        <w:t>o</w:t>
      </w:r>
      <w:r>
        <w:t>f the bid in its place in the queue, and returns to Step 5a</w:t>
      </w:r>
      <w:r w:rsidR="000C1093">
        <w:t>.</w:t>
      </w:r>
    </w:p>
    <w:p w14:paraId="3F117771" w14:textId="7A2DA60D" w:rsidR="000C1093" w:rsidRDefault="000C1093" w:rsidP="00B54FAD">
      <w:pPr>
        <w:pStyle w:val="Definition"/>
        <w:ind w:left="2160" w:hanging="1026"/>
      </w:pPr>
      <w:r>
        <w:t>Step 5d:</w:t>
      </w:r>
      <w:r>
        <w:tab/>
        <w:t xml:space="preserve">if </w:t>
      </w:r>
      <w:r w:rsidR="005D65D3">
        <w:t>t</w:t>
      </w:r>
      <w:r>
        <w:t>he bid is rejected, leaves the bid in its place in the que</w:t>
      </w:r>
      <w:r w:rsidR="005D65D3">
        <w:t xml:space="preserve">ue and processes the next bid in the queue to determine if </w:t>
      </w:r>
      <w:r w:rsidR="00496592">
        <w:t>it is to be:</w:t>
      </w:r>
    </w:p>
    <w:p w14:paraId="2AB2432E" w14:textId="04720F41" w:rsidR="00496592" w:rsidRDefault="00496592" w:rsidP="00496592">
      <w:pPr>
        <w:pStyle w:val="paragraph"/>
        <w:ind w:left="2977" w:hanging="709"/>
      </w:pPr>
      <w:r>
        <w:t>(a)</w:t>
      </w:r>
      <w:r>
        <w:tab/>
        <w:t>applied in full, in which case go to Step 5b;</w:t>
      </w:r>
      <w:r w:rsidR="00B000B7">
        <w:t xml:space="preserve"> or</w:t>
      </w:r>
    </w:p>
    <w:p w14:paraId="13C7FEB3" w14:textId="77777777" w:rsidR="00496592" w:rsidRDefault="00496592" w:rsidP="00496592">
      <w:pPr>
        <w:pStyle w:val="paragraph"/>
        <w:ind w:left="2977" w:hanging="709"/>
      </w:pPr>
      <w:r>
        <w:t>(b)</w:t>
      </w:r>
      <w:r>
        <w:tab/>
        <w:t>applied in part, in which case go to Step 5c; or</w:t>
      </w:r>
    </w:p>
    <w:p w14:paraId="7A82DB56" w14:textId="0A7B3217" w:rsidR="00496592" w:rsidRDefault="00496592" w:rsidP="00496592">
      <w:pPr>
        <w:pStyle w:val="paragraph"/>
        <w:ind w:left="2977" w:hanging="709"/>
      </w:pPr>
      <w:r>
        <w:t>(c)</w:t>
      </w:r>
      <w:r>
        <w:tab/>
        <w:t>rejected, in which case this Step 5d is recursive.</w:t>
      </w:r>
    </w:p>
    <w:p w14:paraId="04FFC673" w14:textId="11F22FF2" w:rsidR="00496592" w:rsidRDefault="00496592" w:rsidP="00496592">
      <w:pPr>
        <w:pStyle w:val="Definition"/>
        <w:ind w:left="2160" w:hanging="1026"/>
      </w:pPr>
      <w:r>
        <w:t xml:space="preserve">Step </w:t>
      </w:r>
      <w:r w:rsidR="00DA05E4">
        <w:t>6</w:t>
      </w:r>
      <w:r>
        <w:t>:</w:t>
      </w:r>
      <w:r>
        <w:tab/>
      </w:r>
      <w:r w:rsidR="00501F4D">
        <w:t>stop</w:t>
      </w:r>
      <w:r w:rsidR="00294842">
        <w:t>s</w:t>
      </w:r>
      <w:r w:rsidR="00501F4D">
        <w:t xml:space="preserve"> processing bids if:</w:t>
      </w:r>
    </w:p>
    <w:p w14:paraId="636CE139" w14:textId="5F77774F" w:rsidR="00496592" w:rsidRDefault="00496592" w:rsidP="00496592">
      <w:pPr>
        <w:pStyle w:val="paragraph"/>
        <w:ind w:left="2977" w:hanging="709"/>
      </w:pPr>
      <w:r>
        <w:t>(a)</w:t>
      </w:r>
      <w:r>
        <w:tab/>
      </w:r>
      <w:r w:rsidR="00BB4316">
        <w:t>a bid is rejected and there is no next bid in the queue; or</w:t>
      </w:r>
    </w:p>
    <w:p w14:paraId="0529089D" w14:textId="207CD074" w:rsidR="00BB4316" w:rsidRDefault="00BB4316" w:rsidP="00496592">
      <w:pPr>
        <w:pStyle w:val="paragraph"/>
        <w:ind w:left="2977" w:hanging="709"/>
      </w:pPr>
      <w:r>
        <w:t>(b)</w:t>
      </w:r>
      <w:r>
        <w:tab/>
        <w:t>there is no bid remaining in the queue.</w:t>
      </w:r>
    </w:p>
    <w:p w14:paraId="2232E0F9" w14:textId="64FDDDAC" w:rsidR="006163FD" w:rsidRDefault="006163FD" w:rsidP="006163FD">
      <w:pPr>
        <w:pStyle w:val="Definition"/>
        <w:ind w:left="2160" w:hanging="1026"/>
      </w:pPr>
      <w:r>
        <w:t>Step 7:</w:t>
      </w:r>
      <w:r>
        <w:tab/>
        <w:t>determines:</w:t>
      </w:r>
    </w:p>
    <w:p w14:paraId="14ED674F" w14:textId="6FD2723E" w:rsidR="006163FD" w:rsidRDefault="006163FD" w:rsidP="006163FD">
      <w:pPr>
        <w:pStyle w:val="paragraph"/>
        <w:ind w:left="2977" w:hanging="709"/>
      </w:pPr>
      <w:r>
        <w:t>(a)</w:t>
      </w:r>
      <w:r>
        <w:tab/>
        <w:t>the posted price for the lots of each product for the clock round in accordance with subclause (6); and</w:t>
      </w:r>
    </w:p>
    <w:p w14:paraId="72A0F3AC" w14:textId="1A769605" w:rsidR="006163FD" w:rsidRDefault="006163FD" w:rsidP="006163FD">
      <w:pPr>
        <w:pStyle w:val="paragraph"/>
        <w:ind w:left="2977" w:hanging="709"/>
      </w:pPr>
      <w:r>
        <w:t>(b)</w:t>
      </w:r>
      <w:r>
        <w:tab/>
      </w:r>
      <w:r w:rsidR="005E2A68">
        <w:t xml:space="preserve">the posted demand </w:t>
      </w:r>
      <w:r w:rsidR="00B93837">
        <w:t>of</w:t>
      </w:r>
      <w:r w:rsidR="005E2A68">
        <w:t xml:space="preserve"> each bidder for the lots of each product for the clock round in accordance with paragraph 2B(</w:t>
      </w:r>
      <w:r w:rsidR="002530A5">
        <w:t>9</w:t>
      </w:r>
      <w:r w:rsidR="005E2A68">
        <w:t>)(a) or 2C(</w:t>
      </w:r>
      <w:r w:rsidR="00230162">
        <w:t>5</w:t>
      </w:r>
      <w:r w:rsidR="005E2A68">
        <w:t>)(a), whichever is the case.</w:t>
      </w:r>
    </w:p>
    <w:p w14:paraId="35DA1F00" w14:textId="147EC013" w:rsidR="00623E2F" w:rsidRDefault="005E2A68" w:rsidP="005E2A68">
      <w:pPr>
        <w:pStyle w:val="notetext"/>
      </w:pPr>
      <w:r>
        <w:t>Note:</w:t>
      </w:r>
      <w:r>
        <w:tab/>
        <w:t>Clause 2B deals with increase bids. Clause 2C deals with decrease bids. For posted demands for maintain bids, see clause 2D.</w:t>
      </w:r>
    </w:p>
    <w:p w14:paraId="65AD44CB" w14:textId="32875EED" w:rsidR="00C66ED7" w:rsidRDefault="00C66ED7" w:rsidP="00C66ED7">
      <w:pPr>
        <w:pStyle w:val="Definition"/>
        <w:ind w:left="2160" w:hanging="1026"/>
      </w:pPr>
      <w:r>
        <w:t>Step 8:</w:t>
      </w:r>
      <w:r>
        <w:tab/>
        <w:t>calculates the eligibility points of each bidder for the next clock round in accordance with paragraph 12(1)(b) and subclause 13(2).</w:t>
      </w:r>
    </w:p>
    <w:p w14:paraId="7584D258" w14:textId="22C18882" w:rsidR="00DB592F" w:rsidRDefault="00DB592F" w:rsidP="00066E92">
      <w:pPr>
        <w:pStyle w:val="subsection"/>
      </w:pPr>
      <w:r w:rsidRPr="00066E92">
        <w:tab/>
        <w:t>(</w:t>
      </w:r>
      <w:r w:rsidR="00C66ED7">
        <w:t>2</w:t>
      </w:r>
      <w:r w:rsidRPr="00066E92">
        <w:t>)</w:t>
      </w:r>
      <w:r w:rsidRPr="00066E92">
        <w:tab/>
      </w:r>
      <w:r w:rsidR="00C66ED7">
        <w:t>In relation to Step 1, a maintain bid is:</w:t>
      </w:r>
    </w:p>
    <w:p w14:paraId="759EAFF3" w14:textId="419E7E6F" w:rsidR="00C66ED7" w:rsidRDefault="00907481" w:rsidP="00907481">
      <w:pPr>
        <w:pStyle w:val="paragraph"/>
      </w:pPr>
      <w:r>
        <w:tab/>
        <w:t>(a)</w:t>
      </w:r>
      <w:r>
        <w:tab/>
      </w:r>
      <w:r w:rsidR="001D72A3">
        <w:t>not collected by the processing algorithm; and</w:t>
      </w:r>
    </w:p>
    <w:p w14:paraId="786544EF" w14:textId="58CCB741" w:rsidR="001D72A3" w:rsidRDefault="001D72A3" w:rsidP="00907481">
      <w:pPr>
        <w:pStyle w:val="paragraph"/>
      </w:pPr>
      <w:r>
        <w:tab/>
        <w:t>(b)</w:t>
      </w:r>
      <w:r>
        <w:tab/>
        <w:t>always applied in full in accordance with clause 2D; and</w:t>
      </w:r>
    </w:p>
    <w:p w14:paraId="409F2123" w14:textId="73F678FB" w:rsidR="001D72A3" w:rsidRDefault="001D72A3" w:rsidP="00907481">
      <w:pPr>
        <w:pStyle w:val="paragraph"/>
      </w:pPr>
      <w:r>
        <w:tab/>
        <w:t>(c)</w:t>
      </w:r>
      <w:r>
        <w:tab/>
        <w:t>taken to be at the posted price for the current clock round.</w:t>
      </w:r>
    </w:p>
    <w:p w14:paraId="4ED86474" w14:textId="2F0DC2B0" w:rsidR="001D72A3" w:rsidRDefault="001D72A3" w:rsidP="001D72A3">
      <w:pPr>
        <w:pStyle w:val="subsection"/>
      </w:pPr>
      <w:r w:rsidRPr="00066E92">
        <w:tab/>
        <w:t>(</w:t>
      </w:r>
      <w:r>
        <w:t>3</w:t>
      </w:r>
      <w:r w:rsidRPr="00066E92">
        <w:t>)</w:t>
      </w:r>
      <w:r w:rsidRPr="00066E92">
        <w:tab/>
      </w:r>
      <w:r>
        <w:t>For Step 5b:</w:t>
      </w:r>
    </w:p>
    <w:p w14:paraId="5E929A78" w14:textId="0046C2BA" w:rsidR="001D72A3" w:rsidRDefault="001D72A3" w:rsidP="001D72A3">
      <w:pPr>
        <w:pStyle w:val="paragraph"/>
      </w:pPr>
      <w:r>
        <w:tab/>
        <w:t>(a)</w:t>
      </w:r>
      <w:r>
        <w:tab/>
      </w:r>
      <w:r w:rsidR="000E1C53">
        <w:t>an increase bid is applied in full in accordance with the relevant subclauses in clause 2B;</w:t>
      </w:r>
      <w:r w:rsidR="000B0278">
        <w:t xml:space="preserve"> and</w:t>
      </w:r>
    </w:p>
    <w:p w14:paraId="1FCE3386" w14:textId="3899F35C" w:rsidR="000E1C53" w:rsidRDefault="000E1C53" w:rsidP="001D72A3">
      <w:pPr>
        <w:pStyle w:val="paragraph"/>
      </w:pPr>
      <w:r>
        <w:tab/>
        <w:t>(b)</w:t>
      </w:r>
      <w:r>
        <w:tab/>
        <w:t>a decrease bid is applied in f</w:t>
      </w:r>
      <w:r w:rsidR="00CA2A6F">
        <w:t>ull in accordance with the relevant subclauses in clause 2C.</w:t>
      </w:r>
    </w:p>
    <w:p w14:paraId="0B4058EA" w14:textId="6425407A" w:rsidR="00CA2A6F" w:rsidRDefault="00CA2A6F" w:rsidP="00CA2A6F">
      <w:pPr>
        <w:pStyle w:val="subsection"/>
      </w:pPr>
      <w:r w:rsidRPr="00066E92">
        <w:tab/>
        <w:t>(</w:t>
      </w:r>
      <w:r>
        <w:t>4</w:t>
      </w:r>
      <w:r w:rsidRPr="00066E92">
        <w:t>)</w:t>
      </w:r>
      <w:r w:rsidRPr="00066E92">
        <w:tab/>
      </w:r>
      <w:r>
        <w:t>For Step 5c:</w:t>
      </w:r>
    </w:p>
    <w:p w14:paraId="3E9FCDCB" w14:textId="149473A5" w:rsidR="00CA2A6F" w:rsidRDefault="00CA2A6F" w:rsidP="00CA2A6F">
      <w:pPr>
        <w:pStyle w:val="paragraph"/>
      </w:pPr>
      <w:r>
        <w:tab/>
        <w:t>(a)</w:t>
      </w:r>
      <w:r>
        <w:tab/>
        <w:t>an increase bid is applied in part in accordance with the relevant subclauses in clause 2B;</w:t>
      </w:r>
      <w:r w:rsidR="000B0278">
        <w:t xml:space="preserve"> and</w:t>
      </w:r>
    </w:p>
    <w:p w14:paraId="0850BC19" w14:textId="29761C60" w:rsidR="00CA2A6F" w:rsidRDefault="00CA2A6F" w:rsidP="00CA2A6F">
      <w:pPr>
        <w:pStyle w:val="paragraph"/>
      </w:pPr>
      <w:r>
        <w:tab/>
        <w:t>(b)</w:t>
      </w:r>
      <w:r>
        <w:tab/>
        <w:t>a decrease bid is applied in part in accordance with the relevant subclauses in clause 2C.</w:t>
      </w:r>
    </w:p>
    <w:p w14:paraId="52CCF398" w14:textId="64964A05" w:rsidR="00907481" w:rsidRDefault="00952206" w:rsidP="00952206">
      <w:pPr>
        <w:pStyle w:val="subsection"/>
      </w:pPr>
      <w:r>
        <w:tab/>
        <w:t>(5)</w:t>
      </w:r>
      <w:r>
        <w:tab/>
        <w:t xml:space="preserve">Step 5d may be recursive, as the reference in that step to </w:t>
      </w:r>
      <w:r w:rsidR="00653750">
        <w:t>the</w:t>
      </w:r>
      <w:r>
        <w:t xml:space="preserve"> next bid in the queue that is rejected includes a reference to </w:t>
      </w:r>
      <w:r w:rsidR="00677F43">
        <w:t xml:space="preserve">a bid that </w:t>
      </w:r>
      <w:r w:rsidR="00A343B0">
        <w:t>is a</w:t>
      </w:r>
      <w:r>
        <w:t xml:space="preserve"> next bid in the queue </w:t>
      </w:r>
      <w:r w:rsidR="00A343B0">
        <w:t xml:space="preserve">that is rejected </w:t>
      </w:r>
      <w:r>
        <w:t>because of the determination that occurs in that step.</w:t>
      </w:r>
    </w:p>
    <w:p w14:paraId="65F6EEAA" w14:textId="3CF274C1" w:rsidR="00A16B52" w:rsidRDefault="00A16B52" w:rsidP="00A16B52">
      <w:pPr>
        <w:pStyle w:val="notetext"/>
      </w:pPr>
      <w:r>
        <w:t>Note:</w:t>
      </w:r>
      <w:r>
        <w:tab/>
      </w:r>
      <w:r w:rsidR="00B950C0">
        <w:t>If an increase bid or a decrease bid is rejected, the bid is not applied at that time.</w:t>
      </w:r>
    </w:p>
    <w:p w14:paraId="26039656" w14:textId="29D3635A" w:rsidR="00B950C0" w:rsidRDefault="00B950C0" w:rsidP="00B950C0">
      <w:pPr>
        <w:pStyle w:val="subsection"/>
        <w:rPr>
          <w:rStyle w:val="CharSectno"/>
        </w:rPr>
      </w:pPr>
      <w:r>
        <w:rPr>
          <w:rStyle w:val="CharSectno"/>
        </w:rPr>
        <w:tab/>
        <w:t>(6)</w:t>
      </w:r>
      <w:r>
        <w:rPr>
          <w:rStyle w:val="CharSectno"/>
        </w:rPr>
        <w:tab/>
        <w:t>For Step 7, the posted price for lots of a product is determined as follows</w:t>
      </w:r>
      <w:r w:rsidR="00196321">
        <w:rPr>
          <w:rStyle w:val="CharSectno"/>
        </w:rPr>
        <w:t>:</w:t>
      </w:r>
    </w:p>
    <w:p w14:paraId="2D97490A" w14:textId="79535430" w:rsidR="00196321" w:rsidRDefault="00196321" w:rsidP="00196321">
      <w:pPr>
        <w:pStyle w:val="paragraph"/>
        <w:rPr>
          <w:rStyle w:val="CharSectno"/>
        </w:rPr>
      </w:pPr>
      <w:r>
        <w:rPr>
          <w:rStyle w:val="CharSectno"/>
        </w:rPr>
        <w:tab/>
        <w:t>(a)</w:t>
      </w:r>
      <w:r>
        <w:rPr>
          <w:rStyle w:val="CharSectno"/>
        </w:rPr>
        <w:tab/>
        <w:t>if the excess demand for the lots of the product is greater than zero</w:t>
      </w:r>
      <w:r w:rsidR="0057265E">
        <w:rPr>
          <w:rStyle w:val="CharSectno"/>
        </w:rPr>
        <w:t xml:space="preserve"> – the posted price is the clock price for the clock round;</w:t>
      </w:r>
    </w:p>
    <w:p w14:paraId="0CD1B318" w14:textId="20E35DF5" w:rsidR="009156ED" w:rsidRDefault="006F38E4" w:rsidP="00196321">
      <w:pPr>
        <w:pStyle w:val="paragraph"/>
        <w:rPr>
          <w:rStyle w:val="CharSectno"/>
        </w:rPr>
      </w:pPr>
      <w:r>
        <w:rPr>
          <w:rStyle w:val="CharSectno"/>
        </w:rPr>
        <w:tab/>
        <w:t>(b)</w:t>
      </w:r>
      <w:r>
        <w:rPr>
          <w:rStyle w:val="CharSectno"/>
        </w:rPr>
        <w:tab/>
        <w:t>if the excess demand for the lots of the product is not greater than zero – the posted price is:</w:t>
      </w:r>
    </w:p>
    <w:p w14:paraId="4D983521" w14:textId="272CB0C6" w:rsidR="006F38E4" w:rsidRDefault="006F38E4" w:rsidP="006F38E4">
      <w:pPr>
        <w:pStyle w:val="paragraphsub"/>
        <w:rPr>
          <w:rStyle w:val="CharSectno"/>
        </w:rPr>
      </w:pPr>
      <w:r>
        <w:rPr>
          <w:rStyle w:val="CharSectno"/>
        </w:rPr>
        <w:tab/>
      </w:r>
      <w:r w:rsidR="00776178">
        <w:rPr>
          <w:rStyle w:val="CharSectno"/>
        </w:rPr>
        <w:t>(i)</w:t>
      </w:r>
      <w:r w:rsidR="00776178">
        <w:rPr>
          <w:rStyle w:val="CharSectno"/>
        </w:rPr>
        <w:tab/>
      </w:r>
      <w:r w:rsidR="00576213">
        <w:rPr>
          <w:rStyle w:val="CharSectno"/>
        </w:rPr>
        <w:t>if any decrease bid is applied in full or in part</w:t>
      </w:r>
      <w:r w:rsidR="00577B81">
        <w:rPr>
          <w:rStyle w:val="CharSectno"/>
        </w:rPr>
        <w:t xml:space="preserve"> –</w:t>
      </w:r>
      <w:r w:rsidR="00576213">
        <w:rPr>
          <w:rStyle w:val="CharSectno"/>
        </w:rPr>
        <w:t xml:space="preserve"> the highest bid price at which a decrease bid is applied </w:t>
      </w:r>
      <w:r w:rsidR="00577B81">
        <w:rPr>
          <w:rStyle w:val="CharSectno"/>
        </w:rPr>
        <w:t>for the clock round;</w:t>
      </w:r>
      <w:r w:rsidR="00F93CE9">
        <w:rPr>
          <w:rStyle w:val="CharSectno"/>
        </w:rPr>
        <w:t xml:space="preserve"> or</w:t>
      </w:r>
    </w:p>
    <w:p w14:paraId="018E43F2" w14:textId="7E4B3E48" w:rsidR="00577B81" w:rsidRDefault="00577B81" w:rsidP="006F38E4">
      <w:pPr>
        <w:pStyle w:val="paragraphsub"/>
        <w:rPr>
          <w:rStyle w:val="CharSectno"/>
        </w:rPr>
      </w:pPr>
      <w:r>
        <w:rPr>
          <w:rStyle w:val="CharSectno"/>
        </w:rPr>
        <w:tab/>
        <w:t>(ii)</w:t>
      </w:r>
      <w:r>
        <w:rPr>
          <w:rStyle w:val="CharSectno"/>
        </w:rPr>
        <w:tab/>
        <w:t>if no decrease bid is applied in full or in part – the opening price for the clock round.</w:t>
      </w:r>
    </w:p>
    <w:p w14:paraId="157E5F72" w14:textId="748B4EA1" w:rsidR="00577B81" w:rsidRDefault="00577B81" w:rsidP="009940F9">
      <w:pPr>
        <w:pStyle w:val="ActHead5"/>
      </w:pPr>
      <w:bookmarkStart w:id="119" w:name="_Toc63237382"/>
      <w:r>
        <w:rPr>
          <w:rStyle w:val="CharSectno"/>
        </w:rPr>
        <w:t>2</w:t>
      </w:r>
      <w:r w:rsidR="00B07150">
        <w:rPr>
          <w:rStyle w:val="CharSectno"/>
        </w:rPr>
        <w:t>B</w:t>
      </w:r>
      <w:r w:rsidRPr="00F80517">
        <w:rPr>
          <w:rStyle w:val="CharSectno"/>
        </w:rPr>
        <w:t xml:space="preserve">  </w:t>
      </w:r>
      <w:r w:rsidR="00B07150">
        <w:t>Applying an increase bid</w:t>
      </w:r>
      <w:bookmarkEnd w:id="119"/>
    </w:p>
    <w:p w14:paraId="3E8C07A3" w14:textId="2737DD14" w:rsidR="009940F9" w:rsidRPr="009940F9" w:rsidRDefault="009940F9" w:rsidP="009940F9">
      <w:pPr>
        <w:pStyle w:val="subsection"/>
        <w:keepNext/>
        <w:keepLines/>
        <w:rPr>
          <w:i/>
          <w:iCs/>
        </w:rPr>
      </w:pPr>
      <w:r>
        <w:rPr>
          <w:i/>
          <w:iCs/>
        </w:rPr>
        <w:t>Available activity</w:t>
      </w:r>
    </w:p>
    <w:p w14:paraId="4A2C2B04" w14:textId="2E6A4955" w:rsidR="00DB481E" w:rsidRDefault="00577B81" w:rsidP="00577B81">
      <w:pPr>
        <w:pStyle w:val="subsection"/>
      </w:pPr>
      <w:r>
        <w:tab/>
        <w:t>(1)</w:t>
      </w:r>
      <w:r>
        <w:tab/>
        <w:t xml:space="preserve">In this </w:t>
      </w:r>
      <w:r w:rsidR="00B07150">
        <w:t>clause</w:t>
      </w:r>
      <w:r>
        <w:t xml:space="preserve">, the </w:t>
      </w:r>
      <w:r w:rsidR="00B07150">
        <w:rPr>
          <w:b/>
          <w:bCs/>
          <w:i/>
          <w:iCs/>
        </w:rPr>
        <w:t>available activity</w:t>
      </w:r>
      <w:r>
        <w:rPr>
          <w:b/>
          <w:bCs/>
          <w:i/>
          <w:iCs/>
        </w:rPr>
        <w:t xml:space="preserve"> </w:t>
      </w:r>
      <w:r w:rsidR="00B07150">
        <w:t>(in eligibility points) of a bidder, immediately before an increase bid is to be processed</w:t>
      </w:r>
      <w:r w:rsidR="00DB481E">
        <w:t xml:space="preserve"> (</w:t>
      </w:r>
      <w:r w:rsidR="00DB481E" w:rsidRPr="00DB481E">
        <w:rPr>
          <w:b/>
          <w:bCs/>
          <w:i/>
          <w:iCs/>
        </w:rPr>
        <w:t>the relevant bid</w:t>
      </w:r>
      <w:r w:rsidR="00DB481E">
        <w:t>), is equal to the sum of:</w:t>
      </w:r>
    </w:p>
    <w:p w14:paraId="50293410" w14:textId="2DFB187F" w:rsidR="00DB481E" w:rsidRDefault="00DB481E" w:rsidP="00DB481E">
      <w:pPr>
        <w:pStyle w:val="paragraph"/>
        <w:rPr>
          <w:rStyle w:val="CharSectno"/>
        </w:rPr>
      </w:pPr>
      <w:r>
        <w:rPr>
          <w:rStyle w:val="CharSectno"/>
        </w:rPr>
        <w:tab/>
        <w:t>(a)</w:t>
      </w:r>
      <w:r>
        <w:rPr>
          <w:rStyle w:val="CharSectno"/>
        </w:rPr>
        <w:tab/>
        <w:t>the difference between:</w:t>
      </w:r>
    </w:p>
    <w:p w14:paraId="57BF1916" w14:textId="0220271B" w:rsidR="00DB481E" w:rsidRDefault="00DB481E" w:rsidP="00DB481E">
      <w:pPr>
        <w:pStyle w:val="paragraphsub"/>
        <w:rPr>
          <w:rStyle w:val="CharSectno"/>
        </w:rPr>
      </w:pPr>
      <w:r>
        <w:rPr>
          <w:rStyle w:val="CharSectno"/>
        </w:rPr>
        <w:tab/>
        <w:t>(i)</w:t>
      </w:r>
      <w:r>
        <w:rPr>
          <w:rStyle w:val="CharSectno"/>
        </w:rPr>
        <w:tab/>
        <w:t>the eligibility points of the bidder at the start of the clock round; and</w:t>
      </w:r>
    </w:p>
    <w:p w14:paraId="2688D648" w14:textId="22ED5E3B" w:rsidR="00DB481E" w:rsidRDefault="00DB481E" w:rsidP="00DB481E">
      <w:pPr>
        <w:pStyle w:val="paragraphsub"/>
        <w:rPr>
          <w:rStyle w:val="CharSectno"/>
        </w:rPr>
      </w:pPr>
      <w:r>
        <w:rPr>
          <w:rStyle w:val="CharSectno"/>
        </w:rPr>
        <w:tab/>
        <w:t>(ii)</w:t>
      </w:r>
      <w:r>
        <w:rPr>
          <w:rStyle w:val="CharSectno"/>
        </w:rPr>
        <w:tab/>
        <w:t>the sum of the lot ratings for the total of the start demands of the bidder for each product at the start of the clock round; and</w:t>
      </w:r>
    </w:p>
    <w:p w14:paraId="22EFD315" w14:textId="22499057" w:rsidR="00DB481E" w:rsidRDefault="00DB481E" w:rsidP="00DB481E">
      <w:pPr>
        <w:pStyle w:val="paragraph"/>
        <w:rPr>
          <w:rStyle w:val="CharSectno"/>
        </w:rPr>
      </w:pPr>
      <w:r>
        <w:rPr>
          <w:rStyle w:val="CharSectno"/>
        </w:rPr>
        <w:tab/>
        <w:t>(b)</w:t>
      </w:r>
      <w:r>
        <w:rPr>
          <w:rStyle w:val="CharSectno"/>
        </w:rPr>
        <w:tab/>
        <w:t>the difference between:</w:t>
      </w:r>
    </w:p>
    <w:p w14:paraId="6581A185" w14:textId="66698AEB" w:rsidR="00DB481E" w:rsidRDefault="00DB481E" w:rsidP="00DB481E">
      <w:pPr>
        <w:pStyle w:val="paragraphsub"/>
        <w:rPr>
          <w:rStyle w:val="CharSectno"/>
        </w:rPr>
      </w:pPr>
      <w:r>
        <w:rPr>
          <w:rStyle w:val="CharSectno"/>
        </w:rPr>
        <w:tab/>
        <w:t>(i)</w:t>
      </w:r>
      <w:r>
        <w:rPr>
          <w:rStyle w:val="CharSectno"/>
        </w:rPr>
        <w:tab/>
        <w:t xml:space="preserve">the sum of the lot ratings </w:t>
      </w:r>
      <w:r w:rsidR="00DF22D4">
        <w:rPr>
          <w:rStyle w:val="CharSectno"/>
        </w:rPr>
        <w:t xml:space="preserve">of each product </w:t>
      </w:r>
      <w:r w:rsidR="003B07E5">
        <w:rPr>
          <w:rStyle w:val="CharSectno"/>
        </w:rPr>
        <w:t>in</w:t>
      </w:r>
      <w:r>
        <w:rPr>
          <w:rStyle w:val="CharSectno"/>
        </w:rPr>
        <w:t xml:space="preserve"> </w:t>
      </w:r>
      <w:r w:rsidR="00DF22D4">
        <w:rPr>
          <w:rStyle w:val="CharSectno"/>
        </w:rPr>
        <w:t>each</w:t>
      </w:r>
      <w:r>
        <w:rPr>
          <w:rStyle w:val="CharSectno"/>
        </w:rPr>
        <w:t xml:space="preserve"> decrease bid that ha</w:t>
      </w:r>
      <w:r w:rsidR="00DF22D4">
        <w:rPr>
          <w:rStyle w:val="CharSectno"/>
        </w:rPr>
        <w:t xml:space="preserve">s </w:t>
      </w:r>
      <w:r>
        <w:rPr>
          <w:rStyle w:val="CharSectno"/>
        </w:rPr>
        <w:t>already been applied in full or in part, before the relevant bid</w:t>
      </w:r>
      <w:r w:rsidR="00A034F9">
        <w:rPr>
          <w:rStyle w:val="CharSectno"/>
        </w:rPr>
        <w:t xml:space="preserve"> is processed</w:t>
      </w:r>
      <w:r>
        <w:rPr>
          <w:rStyle w:val="CharSectno"/>
        </w:rPr>
        <w:t>; and</w:t>
      </w:r>
    </w:p>
    <w:p w14:paraId="591F71E2" w14:textId="2129B447" w:rsidR="00DB481E" w:rsidRDefault="00DB481E" w:rsidP="00DB481E">
      <w:pPr>
        <w:pStyle w:val="paragraphsub"/>
        <w:rPr>
          <w:rStyle w:val="CharSectno"/>
        </w:rPr>
      </w:pPr>
      <w:r>
        <w:rPr>
          <w:rStyle w:val="CharSectno"/>
        </w:rPr>
        <w:tab/>
        <w:t>(ii)</w:t>
      </w:r>
      <w:r>
        <w:rPr>
          <w:rStyle w:val="CharSectno"/>
        </w:rPr>
        <w:tab/>
        <w:t xml:space="preserve">the sum of the lot ratings </w:t>
      </w:r>
      <w:r w:rsidR="00DF22D4">
        <w:rPr>
          <w:rStyle w:val="CharSectno"/>
        </w:rPr>
        <w:t xml:space="preserve">of each product </w:t>
      </w:r>
      <w:r w:rsidR="003B07E5">
        <w:rPr>
          <w:rStyle w:val="CharSectno"/>
        </w:rPr>
        <w:t>in</w:t>
      </w:r>
      <w:r>
        <w:rPr>
          <w:rStyle w:val="CharSectno"/>
        </w:rPr>
        <w:t xml:space="preserve"> </w:t>
      </w:r>
      <w:r w:rsidR="00DF22D4">
        <w:rPr>
          <w:rStyle w:val="CharSectno"/>
        </w:rPr>
        <w:t>each</w:t>
      </w:r>
      <w:r>
        <w:rPr>
          <w:rStyle w:val="CharSectno"/>
        </w:rPr>
        <w:t xml:space="preserve"> increase bid that </w:t>
      </w:r>
      <w:r w:rsidR="00DF22D4">
        <w:rPr>
          <w:rStyle w:val="CharSectno"/>
        </w:rPr>
        <w:t>has</w:t>
      </w:r>
      <w:r w:rsidR="00784704">
        <w:rPr>
          <w:rStyle w:val="CharSectno"/>
        </w:rPr>
        <w:t xml:space="preserve"> </w:t>
      </w:r>
      <w:r>
        <w:rPr>
          <w:rStyle w:val="CharSectno"/>
        </w:rPr>
        <w:t>already been applied in full or in part, before the relevant bid</w:t>
      </w:r>
      <w:r w:rsidR="00A034F9">
        <w:rPr>
          <w:rStyle w:val="CharSectno"/>
        </w:rPr>
        <w:t xml:space="preserve"> is processed</w:t>
      </w:r>
      <w:r>
        <w:rPr>
          <w:rStyle w:val="CharSectno"/>
        </w:rPr>
        <w:t>.</w:t>
      </w:r>
    </w:p>
    <w:p w14:paraId="08970EEF" w14:textId="2452762E" w:rsidR="0040035A" w:rsidRPr="0040035A" w:rsidRDefault="0040035A" w:rsidP="00577B81">
      <w:pPr>
        <w:pStyle w:val="subsection"/>
        <w:rPr>
          <w:i/>
          <w:iCs/>
        </w:rPr>
      </w:pPr>
      <w:r>
        <w:rPr>
          <w:i/>
          <w:iCs/>
        </w:rPr>
        <w:t>Increase bid applied in full</w:t>
      </w:r>
    </w:p>
    <w:p w14:paraId="6B068835" w14:textId="52660F6A" w:rsidR="00DB481E" w:rsidRPr="009D2180" w:rsidRDefault="00A47606" w:rsidP="00577B81">
      <w:pPr>
        <w:pStyle w:val="subsection"/>
      </w:pPr>
      <w:r>
        <w:tab/>
        <w:t>(2)</w:t>
      </w:r>
      <w:r>
        <w:tab/>
      </w:r>
      <w:r w:rsidR="007A5DC1">
        <w:t>Subject to subclause (5A), i</w:t>
      </w:r>
      <w:r w:rsidRPr="009D2180">
        <w:t xml:space="preserve">f, immediately before an increase bid is processed, the available activity (in eligibility points) is equal to or greater than the sum of the lot ratings for the </w:t>
      </w:r>
      <w:r w:rsidR="009D2180" w:rsidRPr="003601B6">
        <w:t>increase</w:t>
      </w:r>
      <w:r w:rsidR="009D2180" w:rsidRPr="009D2180">
        <w:t xml:space="preserve"> </w:t>
      </w:r>
      <w:r w:rsidRPr="009D2180">
        <w:t>bid</w:t>
      </w:r>
      <w:r w:rsidR="009D2180">
        <w:t xml:space="preserve"> that is to be processed</w:t>
      </w:r>
      <w:r w:rsidR="00573327" w:rsidRPr="009D2180">
        <w:t xml:space="preserve">, the </w:t>
      </w:r>
      <w:r w:rsidR="009D2180">
        <w:t>increase</w:t>
      </w:r>
      <w:r w:rsidR="00252FE3" w:rsidRPr="009D2180">
        <w:t xml:space="preserve"> bid is applied in full, such that the </w:t>
      </w:r>
      <w:r w:rsidR="00252FE3" w:rsidRPr="009D2180">
        <w:rPr>
          <w:b/>
          <w:bCs/>
          <w:i/>
          <w:iCs/>
        </w:rPr>
        <w:t xml:space="preserve">provisional posted demand </w:t>
      </w:r>
      <w:r w:rsidR="0045258F" w:rsidRPr="009D2180">
        <w:t xml:space="preserve">of </w:t>
      </w:r>
      <w:r w:rsidR="006C716D" w:rsidRPr="009D2180">
        <w:t>a</w:t>
      </w:r>
      <w:r w:rsidR="0045258F" w:rsidRPr="009D2180">
        <w:t xml:space="preserve"> bidder</w:t>
      </w:r>
      <w:r w:rsidR="00671EB9" w:rsidRPr="009D2180">
        <w:t xml:space="preserve"> who made the relevant bid,</w:t>
      </w:r>
      <w:r w:rsidR="0045258F" w:rsidRPr="009D2180">
        <w:t xml:space="preserve"> </w:t>
      </w:r>
      <w:r w:rsidR="00252FE3" w:rsidRPr="009D2180">
        <w:t xml:space="preserve">for lots of </w:t>
      </w:r>
      <w:r w:rsidR="00C13E6A" w:rsidRPr="009D2180">
        <w:t>a</w:t>
      </w:r>
      <w:r w:rsidR="00252FE3" w:rsidRPr="009D2180">
        <w:t xml:space="preserve"> product</w:t>
      </w:r>
      <w:r w:rsidR="00671EB9" w:rsidRPr="009D2180">
        <w:t>,</w:t>
      </w:r>
      <w:r w:rsidR="00145198" w:rsidRPr="009D2180">
        <w:t xml:space="preserve"> </w:t>
      </w:r>
      <w:r w:rsidR="00031BA9" w:rsidRPr="009D2180">
        <w:t>is equal to the sum of:</w:t>
      </w:r>
    </w:p>
    <w:p w14:paraId="28BD9668" w14:textId="1F6F0FA9" w:rsidR="00031BA9" w:rsidRPr="009D2180" w:rsidRDefault="00031BA9" w:rsidP="00031BA9">
      <w:pPr>
        <w:pStyle w:val="paragraph"/>
      </w:pPr>
      <w:r w:rsidRPr="009D2180">
        <w:tab/>
        <w:t>(a)</w:t>
      </w:r>
      <w:r w:rsidRPr="009D2180">
        <w:tab/>
        <w:t>the number of lots of the product for the start demand of the bidder; and</w:t>
      </w:r>
    </w:p>
    <w:p w14:paraId="02B878FA" w14:textId="4BFED031" w:rsidR="00031BA9" w:rsidRDefault="00031BA9" w:rsidP="00031BA9">
      <w:pPr>
        <w:pStyle w:val="paragraph"/>
      </w:pPr>
      <w:r w:rsidRPr="009D2180">
        <w:tab/>
        <w:t>(b)</w:t>
      </w:r>
      <w:r w:rsidRPr="009D2180">
        <w:tab/>
        <w:t>the number of lots</w:t>
      </w:r>
      <w:r w:rsidR="009C203A" w:rsidRPr="009D2180">
        <w:t xml:space="preserve"> </w:t>
      </w:r>
      <w:r w:rsidR="00414D49">
        <w:t xml:space="preserve">for the parts of the increase bid </w:t>
      </w:r>
      <w:r w:rsidR="009C203A" w:rsidRPr="009D2180">
        <w:t>of the product</w:t>
      </w:r>
      <w:r w:rsidRPr="009D2180">
        <w:t xml:space="preserve"> </w:t>
      </w:r>
      <w:r w:rsidR="00C244B2" w:rsidRPr="009D2180">
        <w:t xml:space="preserve">that have already been applied in part, if any, before the remainder of the </w:t>
      </w:r>
      <w:r w:rsidR="00414D49">
        <w:t>increase</w:t>
      </w:r>
      <w:r w:rsidR="00414D49" w:rsidRPr="009D2180">
        <w:t xml:space="preserve"> </w:t>
      </w:r>
      <w:r w:rsidR="00C244B2" w:rsidRPr="009D2180">
        <w:t>bid is</w:t>
      </w:r>
      <w:r w:rsidR="00216837" w:rsidRPr="009D2180">
        <w:t xml:space="preserve"> to be</w:t>
      </w:r>
      <w:r w:rsidR="00C244B2" w:rsidRPr="009D2180">
        <w:t xml:space="preserve"> processed;</w:t>
      </w:r>
      <w:r w:rsidR="00CA59AF" w:rsidRPr="009D2180">
        <w:t xml:space="preserve"> and</w:t>
      </w:r>
    </w:p>
    <w:p w14:paraId="22E911D0" w14:textId="728EA06E" w:rsidR="00C244B2" w:rsidRDefault="00C244B2" w:rsidP="00031BA9">
      <w:pPr>
        <w:pStyle w:val="paragraph"/>
      </w:pPr>
      <w:r>
        <w:tab/>
        <w:t>(c)</w:t>
      </w:r>
      <w:r>
        <w:tab/>
        <w:t>the number of lots</w:t>
      </w:r>
      <w:r w:rsidR="001D680F">
        <w:t xml:space="preserve"> of the </w:t>
      </w:r>
      <w:r w:rsidR="00414D49">
        <w:t xml:space="preserve">increase bid of the </w:t>
      </w:r>
      <w:r w:rsidR="001D680F">
        <w:t xml:space="preserve">product </w:t>
      </w:r>
      <w:r w:rsidR="00AF2E3E" w:rsidRPr="00B64D19">
        <w:t>in</w:t>
      </w:r>
      <w:r w:rsidR="001D680F" w:rsidRPr="00B64D19">
        <w:t xml:space="preserve"> the</w:t>
      </w:r>
      <w:r w:rsidR="009E7283" w:rsidRPr="00B64D19">
        <w:t xml:space="preserve"> bid</w:t>
      </w:r>
      <w:r w:rsidR="001D680F" w:rsidRPr="00B64D19">
        <w:t xml:space="preserve"> </w:t>
      </w:r>
      <w:r w:rsidR="00414D49" w:rsidRPr="00B64D19">
        <w:t>that is</w:t>
      </w:r>
      <w:r w:rsidR="00414D49">
        <w:t xml:space="preserve"> being processed</w:t>
      </w:r>
      <w:r w:rsidR="001D680F">
        <w:t>.</w:t>
      </w:r>
    </w:p>
    <w:p w14:paraId="0F6C3CA1" w14:textId="4DAE43A8" w:rsidR="009940F9" w:rsidRPr="009940F9" w:rsidRDefault="009940F9" w:rsidP="004238E5">
      <w:pPr>
        <w:pStyle w:val="subsection"/>
        <w:keepNext/>
        <w:keepLines/>
        <w:rPr>
          <w:i/>
          <w:iCs/>
        </w:rPr>
      </w:pPr>
      <w:r>
        <w:rPr>
          <w:i/>
          <w:iCs/>
        </w:rPr>
        <w:t>Increase bid applied in part</w:t>
      </w:r>
    </w:p>
    <w:p w14:paraId="0546B5BB" w14:textId="50CF6F58" w:rsidR="00145198" w:rsidRDefault="00145198" w:rsidP="004238E5">
      <w:pPr>
        <w:pStyle w:val="subsection"/>
        <w:keepNext/>
        <w:keepLines/>
      </w:pPr>
      <w:r>
        <w:tab/>
        <w:t>(</w:t>
      </w:r>
      <w:r w:rsidR="00825452">
        <w:t>3</w:t>
      </w:r>
      <w:r>
        <w:t>)</w:t>
      </w:r>
      <w:r>
        <w:tab/>
      </w:r>
      <w:r w:rsidR="00BD0E77">
        <w:t>I</w:t>
      </w:r>
      <w:r>
        <w:t xml:space="preserve">f, immediately before an increase bid is processed, the available activity (in eligibility points) is </w:t>
      </w:r>
      <w:r w:rsidR="00424843">
        <w:t>less</w:t>
      </w:r>
      <w:r>
        <w:t xml:space="preserve"> than the sum of the lot ratings for the </w:t>
      </w:r>
      <w:r w:rsidR="00EA777B">
        <w:t>increase bid that is to be processed</w:t>
      </w:r>
      <w:r>
        <w:t xml:space="preserve">, the </w:t>
      </w:r>
      <w:r w:rsidR="00EA777B">
        <w:t xml:space="preserve">increase </w:t>
      </w:r>
      <w:r>
        <w:t xml:space="preserve">bid is applied in </w:t>
      </w:r>
      <w:r w:rsidR="00424843">
        <w:t>part</w:t>
      </w:r>
      <w:r>
        <w:t xml:space="preserve">, such that the </w:t>
      </w:r>
      <w:r>
        <w:rPr>
          <w:b/>
          <w:bCs/>
          <w:i/>
          <w:iCs/>
        </w:rPr>
        <w:t xml:space="preserve">provisional posted demand </w:t>
      </w:r>
      <w:r w:rsidR="00671EB9">
        <w:t xml:space="preserve">of </w:t>
      </w:r>
      <w:r w:rsidR="00EA777B">
        <w:t>a</w:t>
      </w:r>
      <w:r w:rsidR="00671EB9">
        <w:t xml:space="preserve"> bidder </w:t>
      </w:r>
      <w:r>
        <w:t xml:space="preserve">for lots of </w:t>
      </w:r>
      <w:r w:rsidR="00EA777B">
        <w:t>a</w:t>
      </w:r>
      <w:r>
        <w:t xml:space="preserve"> product</w:t>
      </w:r>
      <w:r w:rsidR="00671EB9">
        <w:t xml:space="preserve"> i</w:t>
      </w:r>
      <w:r>
        <w:t>s equal to the sum of:</w:t>
      </w:r>
    </w:p>
    <w:p w14:paraId="04B66F8C" w14:textId="34AC2829" w:rsidR="00145198" w:rsidRDefault="00145198" w:rsidP="00145198">
      <w:pPr>
        <w:pStyle w:val="paragraph"/>
      </w:pPr>
      <w:r>
        <w:tab/>
        <w:t>(a)</w:t>
      </w:r>
      <w:r>
        <w:tab/>
        <w:t>the number of lots of the product for the start demand of the bidder; and</w:t>
      </w:r>
    </w:p>
    <w:p w14:paraId="5CA19438" w14:textId="3E46A333" w:rsidR="009C203A" w:rsidRDefault="009C203A" w:rsidP="009C203A">
      <w:pPr>
        <w:pStyle w:val="paragraph"/>
      </w:pPr>
      <w:r>
        <w:tab/>
        <w:t>(b)</w:t>
      </w:r>
      <w:r>
        <w:tab/>
        <w:t xml:space="preserve">the number of lots </w:t>
      </w:r>
      <w:r w:rsidR="00EA777B">
        <w:t xml:space="preserve">for </w:t>
      </w:r>
      <w:r>
        <w:t xml:space="preserve"> the parts of the </w:t>
      </w:r>
      <w:r w:rsidR="00EA777B">
        <w:t>increase</w:t>
      </w:r>
      <w:r>
        <w:t xml:space="preserve"> bid </w:t>
      </w:r>
      <w:r w:rsidR="00EA777B">
        <w:t xml:space="preserve">of the product </w:t>
      </w:r>
      <w:r>
        <w:t xml:space="preserve">that have already been applied in part, if any, before the remainder of the </w:t>
      </w:r>
      <w:r w:rsidR="00EA777B">
        <w:t xml:space="preserve">increase </w:t>
      </w:r>
      <w:r>
        <w:t>bid is</w:t>
      </w:r>
      <w:r w:rsidR="00EA777B">
        <w:t xml:space="preserve"> to be</w:t>
      </w:r>
      <w:r>
        <w:t xml:space="preserve"> processed; and</w:t>
      </w:r>
    </w:p>
    <w:p w14:paraId="6C0D705E" w14:textId="2A6A6D8C" w:rsidR="009C203A" w:rsidRDefault="007669FD" w:rsidP="009C203A">
      <w:pPr>
        <w:pStyle w:val="paragraph"/>
      </w:pPr>
      <w:r>
        <w:tab/>
        <w:t>(c)</w:t>
      </w:r>
      <w:r>
        <w:tab/>
        <w:t>the quotient, when expressed in number of lots, of:</w:t>
      </w:r>
    </w:p>
    <w:p w14:paraId="4EA71FB7" w14:textId="1C4AE97F" w:rsidR="007669FD" w:rsidRDefault="007669FD" w:rsidP="007669FD">
      <w:pPr>
        <w:pStyle w:val="paragraphsub"/>
        <w:rPr>
          <w:rStyle w:val="CharSectno"/>
        </w:rPr>
      </w:pPr>
      <w:r>
        <w:rPr>
          <w:rStyle w:val="CharSectno"/>
        </w:rPr>
        <w:tab/>
        <w:t>(i)</w:t>
      </w:r>
      <w:r>
        <w:rPr>
          <w:rStyle w:val="CharSectno"/>
        </w:rPr>
        <w:tab/>
        <w:t>the available activity (in eligibility points); and</w:t>
      </w:r>
    </w:p>
    <w:p w14:paraId="00EC6F01" w14:textId="2AB6DBDE" w:rsidR="007669FD" w:rsidRDefault="007669FD" w:rsidP="007669FD">
      <w:pPr>
        <w:pStyle w:val="paragraphsub"/>
        <w:rPr>
          <w:rStyle w:val="CharSectno"/>
        </w:rPr>
      </w:pPr>
      <w:r>
        <w:rPr>
          <w:rStyle w:val="CharSectno"/>
        </w:rPr>
        <w:tab/>
        <w:t>(ii)</w:t>
      </w:r>
      <w:r>
        <w:rPr>
          <w:rStyle w:val="CharSectno"/>
        </w:rPr>
        <w:tab/>
        <w:t>the lot rating for the lot of the product;</w:t>
      </w:r>
    </w:p>
    <w:p w14:paraId="4FF95280" w14:textId="6C43EA0C" w:rsidR="007669FD" w:rsidRDefault="007669FD" w:rsidP="009C203A">
      <w:pPr>
        <w:pStyle w:val="paragraph"/>
      </w:pPr>
      <w:r>
        <w:tab/>
      </w:r>
      <w:r>
        <w:tab/>
        <w:t>rounded down to the nearest integer.</w:t>
      </w:r>
    </w:p>
    <w:p w14:paraId="4B8D7101" w14:textId="1B0E8DF9" w:rsidR="00074E6C" w:rsidRDefault="007669FD" w:rsidP="007669FD">
      <w:pPr>
        <w:pStyle w:val="notetext"/>
      </w:pPr>
      <w:r>
        <w:t>Note 1:</w:t>
      </w:r>
      <w:r>
        <w:tab/>
        <w:t>Subparagraph (c)(i) is the numerator. Subparagraph (c)(ii) is the denominator.</w:t>
      </w:r>
    </w:p>
    <w:p w14:paraId="1869457A" w14:textId="26E5139D" w:rsidR="007669FD" w:rsidRDefault="007669FD" w:rsidP="007669FD">
      <w:pPr>
        <w:pStyle w:val="notetext"/>
      </w:pPr>
      <w:r>
        <w:t>Note 2:</w:t>
      </w:r>
      <w:r>
        <w:tab/>
        <w:t xml:space="preserve">In the case of an increase bid that has been applied in part, the remainder of the increase bid </w:t>
      </w:r>
      <w:r w:rsidR="00EA777B">
        <w:t>will</w:t>
      </w:r>
      <w:r>
        <w:t xml:space="preserve"> still have to be processed for the current clock round.</w:t>
      </w:r>
      <w:r w:rsidR="00501F27">
        <w:t xml:space="preserve"> When processed, the remainder of the increase bid </w:t>
      </w:r>
      <w:r w:rsidR="00EA777B">
        <w:t>will either</w:t>
      </w:r>
      <w:r w:rsidR="00501F27">
        <w:t xml:space="preserve"> be applied in full, applied in part, or rejected.</w:t>
      </w:r>
    </w:p>
    <w:p w14:paraId="3AD0B624" w14:textId="664E4F66" w:rsidR="00C97938" w:rsidRPr="00C97938" w:rsidRDefault="007A5DC1" w:rsidP="00825452">
      <w:pPr>
        <w:pStyle w:val="subsection"/>
        <w:rPr>
          <w:rStyle w:val="CharSectno"/>
          <w:i/>
          <w:iCs/>
        </w:rPr>
      </w:pPr>
      <w:r>
        <w:rPr>
          <w:rStyle w:val="CharSectno"/>
          <w:i/>
          <w:iCs/>
        </w:rPr>
        <w:t>Increase bid applied in part – a</w:t>
      </w:r>
      <w:r w:rsidR="00C97938" w:rsidRPr="00C97938">
        <w:rPr>
          <w:rStyle w:val="CharSectno"/>
          <w:i/>
          <w:iCs/>
        </w:rPr>
        <w:t>djustment for allocation limits</w:t>
      </w:r>
    </w:p>
    <w:p w14:paraId="2B51A2B7" w14:textId="14D2D59C" w:rsidR="00482D6C" w:rsidRDefault="00EA6416" w:rsidP="00825452">
      <w:pPr>
        <w:pStyle w:val="subsection"/>
        <w:rPr>
          <w:rStyle w:val="CharSectno"/>
        </w:rPr>
      </w:pPr>
      <w:r>
        <w:rPr>
          <w:rStyle w:val="CharSectno"/>
        </w:rPr>
        <w:tab/>
      </w:r>
      <w:r w:rsidR="00667B7F">
        <w:rPr>
          <w:rStyle w:val="CharSectno"/>
        </w:rPr>
        <w:t>(4</w:t>
      </w:r>
      <w:r w:rsidRPr="00EA777B">
        <w:rPr>
          <w:rStyle w:val="CharSectno"/>
        </w:rPr>
        <w:t>)</w:t>
      </w:r>
      <w:r w:rsidRPr="00EA777B">
        <w:rPr>
          <w:rStyle w:val="CharSectno"/>
        </w:rPr>
        <w:tab/>
      </w:r>
      <w:r w:rsidR="00EA777B" w:rsidRPr="00EA777B">
        <w:rPr>
          <w:rStyle w:val="CharSectno"/>
        </w:rPr>
        <w:t>I</w:t>
      </w:r>
      <w:r w:rsidR="005F2E6D" w:rsidRPr="00EA777B">
        <w:rPr>
          <w:rStyle w:val="CharSectno"/>
        </w:rPr>
        <w:t>f</w:t>
      </w:r>
      <w:r w:rsidR="00482D6C">
        <w:rPr>
          <w:rStyle w:val="CharSectno"/>
        </w:rPr>
        <w:t>:</w:t>
      </w:r>
    </w:p>
    <w:p w14:paraId="525E7C17" w14:textId="76E95C53" w:rsidR="00482D6C" w:rsidRPr="00B64D19" w:rsidRDefault="00482D6C" w:rsidP="00482D6C">
      <w:pPr>
        <w:pStyle w:val="paragraph"/>
        <w:rPr>
          <w:rStyle w:val="CharSectno"/>
        </w:rPr>
      </w:pPr>
      <w:r>
        <w:rPr>
          <w:rStyle w:val="CharSectno"/>
        </w:rPr>
        <w:tab/>
        <w:t>(a)</w:t>
      </w:r>
      <w:r>
        <w:rPr>
          <w:rStyle w:val="CharSectno"/>
        </w:rPr>
        <w:tab/>
        <w:t xml:space="preserve">a bidder is </w:t>
      </w:r>
      <w:r w:rsidRPr="00B64D19">
        <w:rPr>
          <w:rStyle w:val="CharSectno"/>
        </w:rPr>
        <w:t>not a set-aside participant; and</w:t>
      </w:r>
    </w:p>
    <w:p w14:paraId="0C7224B9" w14:textId="0F8B1FA1" w:rsidR="00482D6C" w:rsidRDefault="00482D6C" w:rsidP="003601B6">
      <w:pPr>
        <w:pStyle w:val="paragraph"/>
        <w:rPr>
          <w:rStyle w:val="CharSectno"/>
        </w:rPr>
      </w:pPr>
      <w:r w:rsidRPr="00B64D19">
        <w:rPr>
          <w:rStyle w:val="CharSectno"/>
        </w:rPr>
        <w:tab/>
        <w:t>(b)</w:t>
      </w:r>
      <w:r w:rsidRPr="00B64D19">
        <w:rPr>
          <w:rStyle w:val="CharSectno"/>
        </w:rPr>
        <w:tab/>
      </w:r>
      <w:r w:rsidR="009E7283" w:rsidRPr="00B64D19">
        <w:rPr>
          <w:rStyle w:val="CharSectno"/>
        </w:rPr>
        <w:t xml:space="preserve">but for the operation of this subclause, </w:t>
      </w:r>
      <w:r w:rsidR="005F2E6D" w:rsidRPr="00B64D19">
        <w:rPr>
          <w:rStyle w:val="CharSectno"/>
        </w:rPr>
        <w:t>the provisional posted demand</w:t>
      </w:r>
      <w:r w:rsidR="002A5B16" w:rsidRPr="00B64D19">
        <w:rPr>
          <w:rStyle w:val="CharSectno"/>
        </w:rPr>
        <w:t xml:space="preserve"> </w:t>
      </w:r>
      <w:r w:rsidR="00EA777B" w:rsidRPr="00B64D19">
        <w:rPr>
          <w:rStyle w:val="CharSectno"/>
        </w:rPr>
        <w:t xml:space="preserve">for lots of a product </w:t>
      </w:r>
      <w:r w:rsidR="006A1C5F" w:rsidRPr="00B64D19">
        <w:rPr>
          <w:rStyle w:val="CharSectno"/>
        </w:rPr>
        <w:t xml:space="preserve">of a bidder </w:t>
      </w:r>
      <w:r w:rsidR="002A5B16" w:rsidRPr="00B64D19">
        <w:rPr>
          <w:rStyle w:val="CharSectno"/>
        </w:rPr>
        <w:t>calculated in</w:t>
      </w:r>
      <w:r w:rsidR="002A5B16" w:rsidRPr="00EA777B">
        <w:rPr>
          <w:rStyle w:val="CharSectno"/>
        </w:rPr>
        <w:t xml:space="preserve"> accordance with </w:t>
      </w:r>
      <w:r w:rsidR="00E30F9E" w:rsidRPr="00EA777B">
        <w:rPr>
          <w:rStyle w:val="CharSectno"/>
        </w:rPr>
        <w:t xml:space="preserve">either </w:t>
      </w:r>
      <w:r w:rsidR="002A5B16" w:rsidRPr="00EA777B">
        <w:rPr>
          <w:rStyle w:val="CharSectno"/>
        </w:rPr>
        <w:t>subclause (2) or (3)</w:t>
      </w:r>
      <w:r w:rsidR="00E30F9E" w:rsidRPr="00EA777B">
        <w:rPr>
          <w:rStyle w:val="CharSectno"/>
        </w:rPr>
        <w:t>, whichever is the case,</w:t>
      </w:r>
      <w:r w:rsidR="002A5B16" w:rsidRPr="00EA777B">
        <w:rPr>
          <w:rStyle w:val="CharSectno"/>
        </w:rPr>
        <w:t xml:space="preserve"> would have </w:t>
      </w:r>
      <w:r w:rsidR="009136A2" w:rsidRPr="00EA777B">
        <w:rPr>
          <w:rStyle w:val="CharSectno"/>
        </w:rPr>
        <w:t>caused the bidder to exceed the bidder’s allocation limits (when expressed in number of lots)</w:t>
      </w:r>
      <w:r w:rsidR="005B1BEE">
        <w:rPr>
          <w:rStyle w:val="CharSectno"/>
        </w:rPr>
        <w:t>;</w:t>
      </w:r>
      <w:r w:rsidR="009136A2" w:rsidRPr="00EA777B">
        <w:rPr>
          <w:rStyle w:val="CharSectno"/>
        </w:rPr>
        <w:t xml:space="preserve"> </w:t>
      </w:r>
    </w:p>
    <w:p w14:paraId="5F40778F" w14:textId="4D120E91" w:rsidR="00825452" w:rsidRPr="00C7340F" w:rsidRDefault="00482D6C" w:rsidP="003601B6">
      <w:pPr>
        <w:pStyle w:val="subsection"/>
        <w:spacing w:before="60"/>
        <w:rPr>
          <w:rStyle w:val="CharSectno"/>
        </w:rPr>
      </w:pPr>
      <w:r>
        <w:rPr>
          <w:rStyle w:val="CharSectno"/>
        </w:rPr>
        <w:tab/>
      </w:r>
      <w:r>
        <w:rPr>
          <w:rStyle w:val="CharSectno"/>
        </w:rPr>
        <w:tab/>
      </w:r>
      <w:r w:rsidR="009136A2" w:rsidRPr="00EA777B">
        <w:rPr>
          <w:rStyle w:val="CharSectno"/>
        </w:rPr>
        <w:t xml:space="preserve">the </w:t>
      </w:r>
      <w:r w:rsidR="006A1C5F" w:rsidRPr="00EA777B">
        <w:rPr>
          <w:rStyle w:val="CharSectno"/>
          <w:b/>
          <w:bCs/>
          <w:i/>
          <w:iCs/>
        </w:rPr>
        <w:t>provisional posted demand</w:t>
      </w:r>
      <w:r w:rsidR="00C7340F" w:rsidRPr="00EA777B">
        <w:rPr>
          <w:rStyle w:val="CharSectno"/>
        </w:rPr>
        <w:t xml:space="preserve"> of the bidder</w:t>
      </w:r>
      <w:r w:rsidR="00175E1C" w:rsidRPr="00EA777B">
        <w:rPr>
          <w:rStyle w:val="CharSectno"/>
        </w:rPr>
        <w:t xml:space="preserve"> for the lots of the product is reduced by the number of lots necessary to ensure the provisional posted demand does not exceed the bidder’s allocation limits (when expressed in number of lots).</w:t>
      </w:r>
    </w:p>
    <w:p w14:paraId="2C45FA7A" w14:textId="0F7249FC" w:rsidR="00B950C0" w:rsidRDefault="00175E1C" w:rsidP="00175E1C">
      <w:pPr>
        <w:pStyle w:val="notetext"/>
        <w:rPr>
          <w:rStyle w:val="CharSectno"/>
        </w:rPr>
      </w:pPr>
      <w:r>
        <w:rPr>
          <w:rStyle w:val="CharSectno"/>
        </w:rPr>
        <w:t>Note 1:</w:t>
      </w:r>
      <w:r>
        <w:rPr>
          <w:rStyle w:val="CharSectno"/>
        </w:rPr>
        <w:tab/>
      </w:r>
      <w:r w:rsidR="007F6348">
        <w:rPr>
          <w:rStyle w:val="CharSectno"/>
        </w:rPr>
        <w:t>See section 7 of the</w:t>
      </w:r>
      <w:r>
        <w:rPr>
          <w:rStyle w:val="CharSectno"/>
        </w:rPr>
        <w:t xml:space="preserve"> spectrum licence limits direction</w:t>
      </w:r>
      <w:r w:rsidR="007F6348">
        <w:rPr>
          <w:rStyle w:val="CharSectno"/>
        </w:rPr>
        <w:t>.</w:t>
      </w:r>
    </w:p>
    <w:p w14:paraId="106450FF" w14:textId="5D4EAABD" w:rsidR="00E42507" w:rsidRDefault="00175E1C" w:rsidP="00E42507">
      <w:pPr>
        <w:pStyle w:val="notetext"/>
        <w:rPr>
          <w:rStyle w:val="CharSectno"/>
        </w:rPr>
      </w:pPr>
      <w:r>
        <w:rPr>
          <w:rStyle w:val="CharSectno"/>
        </w:rPr>
        <w:t>Note 2:</w:t>
      </w:r>
      <w:r>
        <w:rPr>
          <w:rStyle w:val="CharSectno"/>
        </w:rPr>
        <w:tab/>
        <w:t>See also paragraph 15(1)(d).</w:t>
      </w:r>
    </w:p>
    <w:p w14:paraId="2DCDAE4F" w14:textId="51CD4B6B" w:rsidR="00F23BFA" w:rsidRDefault="00F23BFA" w:rsidP="00F23BFA">
      <w:pPr>
        <w:pStyle w:val="subsection"/>
        <w:rPr>
          <w:rStyle w:val="CharSectno"/>
        </w:rPr>
      </w:pPr>
      <w:r>
        <w:rPr>
          <w:rStyle w:val="CharSectno"/>
        </w:rPr>
        <w:tab/>
      </w:r>
      <w:r w:rsidRPr="00333151">
        <w:rPr>
          <w:rStyle w:val="CharSectno"/>
        </w:rPr>
        <w:t>(5)</w:t>
      </w:r>
      <w:r w:rsidRPr="00333151">
        <w:rPr>
          <w:rStyle w:val="CharSectno"/>
        </w:rPr>
        <w:tab/>
        <w:t>If:</w:t>
      </w:r>
    </w:p>
    <w:p w14:paraId="155B55E7" w14:textId="48C59F46" w:rsidR="00F23BFA" w:rsidRPr="00B64D19" w:rsidRDefault="00F23BFA" w:rsidP="00F23BFA">
      <w:pPr>
        <w:pStyle w:val="paragraph"/>
      </w:pPr>
      <w:r>
        <w:rPr>
          <w:rStyle w:val="CharSectno"/>
        </w:rPr>
        <w:tab/>
      </w:r>
      <w:r w:rsidRPr="00B64D19">
        <w:rPr>
          <w:rStyle w:val="CharSectno"/>
        </w:rPr>
        <w:t>(a)</w:t>
      </w:r>
      <w:r w:rsidRPr="00B64D19">
        <w:rPr>
          <w:rStyle w:val="CharSectno"/>
        </w:rPr>
        <w:tab/>
        <w:t xml:space="preserve">a bidder is a </w:t>
      </w:r>
      <w:r w:rsidR="00F0754F" w:rsidRPr="00B64D19">
        <w:rPr>
          <w:rStyle w:val="CharSectno"/>
        </w:rPr>
        <w:t>set-aside</w:t>
      </w:r>
      <w:r w:rsidRPr="00B64D19">
        <w:rPr>
          <w:rStyle w:val="CharSectno"/>
        </w:rPr>
        <w:t xml:space="preserve"> </w:t>
      </w:r>
      <w:r w:rsidRPr="00B64D19">
        <w:t>participant; and</w:t>
      </w:r>
    </w:p>
    <w:p w14:paraId="76E8CD0C" w14:textId="5E1BB88D" w:rsidR="00CC18F1" w:rsidRPr="00B64D19" w:rsidRDefault="00F23BFA" w:rsidP="00F23BFA">
      <w:pPr>
        <w:pStyle w:val="paragraph"/>
      </w:pPr>
      <w:r w:rsidRPr="00B64D19">
        <w:tab/>
        <w:t>(b)</w:t>
      </w:r>
      <w:r w:rsidRPr="00B64D19">
        <w:tab/>
      </w:r>
      <w:r w:rsidR="009E7283" w:rsidRPr="00B64D19">
        <w:rPr>
          <w:rStyle w:val="CharSectno"/>
        </w:rPr>
        <w:t>but for the operation of this subclause,</w:t>
      </w:r>
      <w:r w:rsidR="009E7283" w:rsidRPr="00B64D19">
        <w:t xml:space="preserve"> </w:t>
      </w:r>
      <w:r w:rsidR="00CC18F1" w:rsidRPr="00B64D19">
        <w:t>the sum of:</w:t>
      </w:r>
    </w:p>
    <w:p w14:paraId="46A4C9EA" w14:textId="2950309F" w:rsidR="00F23BFA" w:rsidRDefault="00CC18F1" w:rsidP="00CC18F1">
      <w:pPr>
        <w:pStyle w:val="paragraphsub"/>
        <w:rPr>
          <w:rStyle w:val="CharSectno"/>
        </w:rPr>
      </w:pPr>
      <w:r w:rsidRPr="00B64D19">
        <w:tab/>
        <w:t>(i)</w:t>
      </w:r>
      <w:r w:rsidRPr="00B64D19">
        <w:tab/>
        <w:t xml:space="preserve">the </w:t>
      </w:r>
      <w:r w:rsidR="00F23BFA" w:rsidRPr="00B64D19">
        <w:rPr>
          <w:rStyle w:val="CharSectno"/>
        </w:rPr>
        <w:t>provisional posted demand</w:t>
      </w:r>
      <w:r w:rsidR="00192E16" w:rsidRPr="00B64D19">
        <w:rPr>
          <w:rStyle w:val="CharSectno"/>
        </w:rPr>
        <w:t xml:space="preserve"> for</w:t>
      </w:r>
      <w:r w:rsidR="00192E16">
        <w:rPr>
          <w:rStyle w:val="CharSectno"/>
        </w:rPr>
        <w:t xml:space="preserve"> lots of a product</w:t>
      </w:r>
      <w:r w:rsidR="00F23BFA">
        <w:rPr>
          <w:rStyle w:val="CharSectno"/>
        </w:rPr>
        <w:t xml:space="preserve"> </w:t>
      </w:r>
      <w:r>
        <w:rPr>
          <w:rStyle w:val="CharSectno"/>
        </w:rPr>
        <w:t>of the bidder</w:t>
      </w:r>
      <w:r w:rsidR="00D33207">
        <w:rPr>
          <w:rStyle w:val="CharSectno"/>
        </w:rPr>
        <w:t xml:space="preserve"> calculated in accordance with </w:t>
      </w:r>
      <w:r w:rsidR="0059192F">
        <w:rPr>
          <w:rStyle w:val="CharSectno"/>
        </w:rPr>
        <w:t xml:space="preserve">either </w:t>
      </w:r>
      <w:r w:rsidR="00D33207">
        <w:rPr>
          <w:rStyle w:val="CharSectno"/>
        </w:rPr>
        <w:t>subclause (2) or (3)</w:t>
      </w:r>
      <w:r w:rsidR="0059192F">
        <w:rPr>
          <w:rStyle w:val="CharSectno"/>
        </w:rPr>
        <w:t>, whichever is the case</w:t>
      </w:r>
      <w:r>
        <w:rPr>
          <w:rStyle w:val="CharSectno"/>
        </w:rPr>
        <w:t>; and</w:t>
      </w:r>
    </w:p>
    <w:p w14:paraId="4F5E1174" w14:textId="15890C48" w:rsidR="00CC18F1" w:rsidRDefault="00CC18F1" w:rsidP="00CC18F1">
      <w:pPr>
        <w:pStyle w:val="paragraphsub"/>
        <w:rPr>
          <w:rStyle w:val="CharSectno"/>
        </w:rPr>
      </w:pPr>
      <w:r>
        <w:rPr>
          <w:rStyle w:val="CharSectno"/>
        </w:rPr>
        <w:tab/>
        <w:t>(ii)</w:t>
      </w:r>
      <w:r>
        <w:rPr>
          <w:rStyle w:val="CharSectno"/>
        </w:rPr>
        <w:tab/>
      </w:r>
      <w:r w:rsidR="003C5C75">
        <w:rPr>
          <w:rStyle w:val="CharSectno"/>
        </w:rPr>
        <w:t>1 set-aside lot of</w:t>
      </w:r>
      <w:r w:rsidR="009D25C2">
        <w:rPr>
          <w:rStyle w:val="CharSectno"/>
        </w:rPr>
        <w:t xml:space="preserve"> the 900 national product</w:t>
      </w:r>
      <w:r w:rsidR="00D33207">
        <w:rPr>
          <w:rStyle w:val="CharSectno"/>
        </w:rPr>
        <w:t>;</w:t>
      </w:r>
    </w:p>
    <w:p w14:paraId="6E666CF8" w14:textId="1724D6EB" w:rsidR="00D33207" w:rsidRDefault="00D33207" w:rsidP="00D33207">
      <w:pPr>
        <w:pStyle w:val="paragraph"/>
        <w:rPr>
          <w:rStyle w:val="CharSectno"/>
        </w:rPr>
      </w:pPr>
      <w:r>
        <w:rPr>
          <w:rStyle w:val="CharSectno"/>
        </w:rPr>
        <w:tab/>
      </w:r>
      <w:r>
        <w:rPr>
          <w:rStyle w:val="CharSectno"/>
        </w:rPr>
        <w:tab/>
      </w:r>
      <w:r w:rsidR="00860728">
        <w:rPr>
          <w:rStyle w:val="CharSectno"/>
        </w:rPr>
        <w:t>(</w:t>
      </w:r>
      <w:r w:rsidR="00860728">
        <w:rPr>
          <w:rStyle w:val="CharSectno"/>
          <w:b/>
          <w:bCs/>
          <w:i/>
          <w:iCs/>
        </w:rPr>
        <w:t>relevant number of lots</w:t>
      </w:r>
      <w:r w:rsidR="00860728" w:rsidRPr="00860728">
        <w:rPr>
          <w:rStyle w:val="CharSectno"/>
        </w:rPr>
        <w:t xml:space="preserve">) </w:t>
      </w:r>
      <w:r>
        <w:rPr>
          <w:rStyle w:val="CharSectno"/>
        </w:rPr>
        <w:t>would have caused the bidder to exceed the bid</w:t>
      </w:r>
      <w:r w:rsidR="00B4500B">
        <w:rPr>
          <w:rStyle w:val="CharSectno"/>
        </w:rPr>
        <w:t>d</w:t>
      </w:r>
      <w:r>
        <w:rPr>
          <w:rStyle w:val="CharSectno"/>
        </w:rPr>
        <w:t>er’s allocation limits (when expressed in number of lots)</w:t>
      </w:r>
      <w:r w:rsidR="00B4500B">
        <w:rPr>
          <w:rStyle w:val="CharSectno"/>
        </w:rPr>
        <w:t>;</w:t>
      </w:r>
    </w:p>
    <w:p w14:paraId="0BA2896A" w14:textId="62D37836" w:rsidR="00B4500B" w:rsidRDefault="00B4500B" w:rsidP="00B4500B">
      <w:pPr>
        <w:pStyle w:val="subsection"/>
        <w:spacing w:before="60"/>
        <w:rPr>
          <w:rStyle w:val="CharSectno"/>
        </w:rPr>
      </w:pPr>
      <w:r>
        <w:rPr>
          <w:rStyle w:val="CharSectno"/>
        </w:rPr>
        <w:tab/>
      </w:r>
      <w:r>
        <w:rPr>
          <w:rStyle w:val="CharSectno"/>
        </w:rPr>
        <w:tab/>
        <w:t xml:space="preserve">the </w:t>
      </w:r>
      <w:r>
        <w:rPr>
          <w:rStyle w:val="CharSectno"/>
          <w:b/>
          <w:bCs/>
          <w:i/>
          <w:iCs/>
        </w:rPr>
        <w:t>provisional posted demand</w:t>
      </w:r>
      <w:r>
        <w:rPr>
          <w:rStyle w:val="CharSectno"/>
        </w:rPr>
        <w:t xml:space="preserve"> of the bidder for </w:t>
      </w:r>
      <w:r w:rsidR="00C3060F">
        <w:rPr>
          <w:rStyle w:val="CharSectno"/>
        </w:rPr>
        <w:t xml:space="preserve">the </w:t>
      </w:r>
      <w:r>
        <w:rPr>
          <w:rStyle w:val="CharSectno"/>
        </w:rPr>
        <w:t xml:space="preserve">lots of the </w:t>
      </w:r>
      <w:r w:rsidR="00BB39C0">
        <w:rPr>
          <w:rStyle w:val="CharSectno"/>
        </w:rPr>
        <w:t>product is reduced</w:t>
      </w:r>
      <w:r w:rsidR="00860728">
        <w:rPr>
          <w:rStyle w:val="CharSectno"/>
        </w:rPr>
        <w:t xml:space="preserve"> by the number of lots necessary to ensure the </w:t>
      </w:r>
      <w:r w:rsidR="00FB07FA">
        <w:rPr>
          <w:rStyle w:val="CharSectno"/>
        </w:rPr>
        <w:t>relevant number of lots</w:t>
      </w:r>
      <w:r w:rsidR="00860728">
        <w:rPr>
          <w:rStyle w:val="CharSectno"/>
        </w:rPr>
        <w:t xml:space="preserve"> does not exceed the bidder’s allocation limits (when expressed in number of lots)</w:t>
      </w:r>
      <w:r w:rsidR="00FB07FA">
        <w:rPr>
          <w:rStyle w:val="CharSectno"/>
        </w:rPr>
        <w:t>.</w:t>
      </w:r>
    </w:p>
    <w:p w14:paraId="65B79DC3" w14:textId="7CB1E1BB" w:rsidR="007A5DC1" w:rsidRDefault="00A3701D" w:rsidP="00F17293">
      <w:pPr>
        <w:pStyle w:val="subsection"/>
        <w:rPr>
          <w:rStyle w:val="CharSectno"/>
        </w:rPr>
      </w:pPr>
      <w:r>
        <w:rPr>
          <w:rStyle w:val="CharSectno"/>
        </w:rPr>
        <w:tab/>
        <w:t>(6)</w:t>
      </w:r>
      <w:r>
        <w:rPr>
          <w:rStyle w:val="CharSectno"/>
        </w:rPr>
        <w:tab/>
      </w:r>
      <w:r w:rsidR="000203C6">
        <w:rPr>
          <w:rStyle w:val="CharSectno"/>
        </w:rPr>
        <w:t>Subject to subclause (8), i</w:t>
      </w:r>
      <w:r>
        <w:rPr>
          <w:rStyle w:val="CharSectno"/>
        </w:rPr>
        <w:t>f, for the purposes of paragraph (4)(b) or (5)(b), the provisional posted demand for lots of a product of the bidder was calculated in accordance with subclause (2), then</w:t>
      </w:r>
      <w:r w:rsidRPr="00521232">
        <w:rPr>
          <w:rStyle w:val="CharSectno"/>
        </w:rPr>
        <w:t xml:space="preserve"> </w:t>
      </w:r>
      <w:r>
        <w:rPr>
          <w:rStyle w:val="CharSectno"/>
        </w:rPr>
        <w:t>despite subclause (2), the bid is applied in part.</w:t>
      </w:r>
    </w:p>
    <w:p w14:paraId="7AB930CF" w14:textId="77777777" w:rsidR="00846F05" w:rsidRDefault="00846F05" w:rsidP="00846F05">
      <w:pPr>
        <w:pStyle w:val="subsection"/>
        <w:rPr>
          <w:rStyle w:val="CharSectno"/>
          <w:i/>
          <w:iCs/>
        </w:rPr>
      </w:pPr>
      <w:r>
        <w:rPr>
          <w:rStyle w:val="CharSectno"/>
          <w:i/>
          <w:iCs/>
        </w:rPr>
        <w:t>Increase bid rejected</w:t>
      </w:r>
    </w:p>
    <w:p w14:paraId="3E51BAF8" w14:textId="4BD31BF1" w:rsidR="003E39E9" w:rsidRDefault="003E39E9" w:rsidP="003E39E9">
      <w:pPr>
        <w:pStyle w:val="subsection"/>
      </w:pPr>
      <w:r>
        <w:rPr>
          <w:rStyle w:val="CharSectno"/>
        </w:rPr>
        <w:tab/>
        <w:t>(</w:t>
      </w:r>
      <w:r w:rsidR="00A3701D">
        <w:rPr>
          <w:rStyle w:val="CharSectno"/>
        </w:rPr>
        <w:t>7</w:t>
      </w:r>
      <w:r>
        <w:rPr>
          <w:rStyle w:val="CharSectno"/>
        </w:rPr>
        <w:t>)</w:t>
      </w:r>
      <w:r>
        <w:rPr>
          <w:rStyle w:val="CharSectno"/>
        </w:rPr>
        <w:tab/>
        <w:t>If,</w:t>
      </w:r>
      <w:r>
        <w:t xml:space="preserve"> immediately before an increase bid in relation to lots of a product is processed (</w:t>
      </w:r>
      <w:r>
        <w:rPr>
          <w:b/>
          <w:bCs/>
          <w:i/>
          <w:iCs/>
        </w:rPr>
        <w:t>relevant bid</w:t>
      </w:r>
      <w:r>
        <w:t>), the quotient, when expressed in number of lots, of:</w:t>
      </w:r>
    </w:p>
    <w:p w14:paraId="607E93AF" w14:textId="77777777" w:rsidR="003E39E9" w:rsidRDefault="003E39E9" w:rsidP="003E39E9">
      <w:pPr>
        <w:pStyle w:val="paragraph"/>
        <w:rPr>
          <w:rStyle w:val="CharSectno"/>
        </w:rPr>
      </w:pPr>
      <w:r>
        <w:rPr>
          <w:rStyle w:val="CharSectno"/>
        </w:rPr>
        <w:tab/>
        <w:t>(a)</w:t>
      </w:r>
      <w:r>
        <w:rPr>
          <w:rStyle w:val="CharSectno"/>
        </w:rPr>
        <w:tab/>
        <w:t xml:space="preserve">the </w:t>
      </w:r>
      <w:r>
        <w:t>available</w:t>
      </w:r>
      <w:r>
        <w:rPr>
          <w:rStyle w:val="CharSectno"/>
        </w:rPr>
        <w:t xml:space="preserve"> activity (in eligibility points); and</w:t>
      </w:r>
    </w:p>
    <w:p w14:paraId="72F48760" w14:textId="77777777" w:rsidR="003E39E9" w:rsidRDefault="003E39E9" w:rsidP="003E39E9">
      <w:pPr>
        <w:pStyle w:val="paragraph"/>
        <w:rPr>
          <w:rStyle w:val="CharSectno"/>
        </w:rPr>
      </w:pPr>
      <w:r>
        <w:rPr>
          <w:rStyle w:val="CharSectno"/>
        </w:rPr>
        <w:tab/>
        <w:t>(b)</w:t>
      </w:r>
      <w:r>
        <w:rPr>
          <w:rStyle w:val="CharSectno"/>
        </w:rPr>
        <w:tab/>
        <w:t>the lot rating for the lot of the product;</w:t>
      </w:r>
    </w:p>
    <w:p w14:paraId="29FA4FCF" w14:textId="156F6ABB" w:rsidR="003E39E9" w:rsidRDefault="003E39E9" w:rsidP="003E39E9">
      <w:pPr>
        <w:pStyle w:val="subsection"/>
        <w:spacing w:before="60"/>
      </w:pPr>
      <w:r>
        <w:tab/>
      </w:r>
      <w:r>
        <w:tab/>
        <w:t>is less than one, the relevant bid is rejected.</w:t>
      </w:r>
    </w:p>
    <w:p w14:paraId="6E5E49A5" w14:textId="3961CBFE" w:rsidR="009E7283" w:rsidRDefault="009E7283" w:rsidP="00F17293">
      <w:pPr>
        <w:pStyle w:val="notetext"/>
        <w:rPr>
          <w:rStyle w:val="CharSectno"/>
        </w:rPr>
      </w:pPr>
      <w:r w:rsidRPr="00B64D19">
        <w:t>Note:</w:t>
      </w:r>
      <w:r w:rsidRPr="00B64D19">
        <w:tab/>
        <w:t>Paragraph (a) is the numerator. Paragraph (b) is the denominator.</w:t>
      </w:r>
    </w:p>
    <w:p w14:paraId="4B9C6982" w14:textId="7CE3BEBE" w:rsidR="00FB07FA" w:rsidRPr="00F224C5" w:rsidRDefault="00E42507" w:rsidP="004B0106">
      <w:pPr>
        <w:pStyle w:val="subsection"/>
        <w:rPr>
          <w:rStyle w:val="CharSectno"/>
        </w:rPr>
      </w:pPr>
      <w:r w:rsidRPr="00E42507">
        <w:rPr>
          <w:rStyle w:val="CharSectno"/>
        </w:rPr>
        <w:tab/>
        <w:t>(</w:t>
      </w:r>
      <w:r w:rsidR="00A3701D">
        <w:rPr>
          <w:rStyle w:val="CharSectno"/>
        </w:rPr>
        <w:t>8</w:t>
      </w:r>
      <w:r w:rsidRPr="00E42507">
        <w:rPr>
          <w:rStyle w:val="CharSectno"/>
        </w:rPr>
        <w:t>)</w:t>
      </w:r>
      <w:r>
        <w:rPr>
          <w:rStyle w:val="CharSectno"/>
        </w:rPr>
        <w:tab/>
      </w:r>
      <w:r w:rsidR="00F224C5">
        <w:rPr>
          <w:rStyle w:val="CharSectno"/>
        </w:rPr>
        <w:t xml:space="preserve">If the effect of subclause </w:t>
      </w:r>
      <w:r w:rsidR="00B4500B">
        <w:rPr>
          <w:rStyle w:val="CharSectno"/>
        </w:rPr>
        <w:t>(</w:t>
      </w:r>
      <w:r w:rsidR="0066169C">
        <w:rPr>
          <w:rStyle w:val="CharSectno"/>
        </w:rPr>
        <w:t>4</w:t>
      </w:r>
      <w:r w:rsidR="00B4500B">
        <w:rPr>
          <w:rStyle w:val="CharSectno"/>
        </w:rPr>
        <w:t>)</w:t>
      </w:r>
      <w:r w:rsidR="00074571">
        <w:rPr>
          <w:rStyle w:val="CharSectno"/>
        </w:rPr>
        <w:t xml:space="preserve"> or</w:t>
      </w:r>
      <w:r w:rsidR="00B4500B">
        <w:rPr>
          <w:rStyle w:val="CharSectno"/>
        </w:rPr>
        <w:t xml:space="preserve"> </w:t>
      </w:r>
      <w:r w:rsidR="00F224C5">
        <w:rPr>
          <w:rStyle w:val="CharSectno"/>
        </w:rPr>
        <w:t xml:space="preserve">(5) is that the </w:t>
      </w:r>
      <w:r w:rsidR="00F224C5" w:rsidRPr="004353A9">
        <w:rPr>
          <w:rStyle w:val="CharSectno"/>
        </w:rPr>
        <w:t>provisional posted demand</w:t>
      </w:r>
      <w:r w:rsidR="00F224C5">
        <w:rPr>
          <w:rStyle w:val="CharSectno"/>
          <w:b/>
          <w:bCs/>
          <w:i/>
          <w:iCs/>
        </w:rPr>
        <w:t xml:space="preserve"> </w:t>
      </w:r>
      <w:r w:rsidR="00F224C5">
        <w:rPr>
          <w:rStyle w:val="CharSectno"/>
        </w:rPr>
        <w:t xml:space="preserve">of a bidder for the lots of a product is reduced to zero, </w:t>
      </w:r>
      <w:r w:rsidR="00A17B36">
        <w:rPr>
          <w:rStyle w:val="CharSectno"/>
        </w:rPr>
        <w:t>the increase bid is rejected.</w:t>
      </w:r>
    </w:p>
    <w:p w14:paraId="4395E846" w14:textId="3ABBEDDC" w:rsidR="00A15A8D" w:rsidRPr="00A15A8D" w:rsidRDefault="00A15A8D" w:rsidP="004B0106">
      <w:pPr>
        <w:pStyle w:val="subsection"/>
        <w:rPr>
          <w:rStyle w:val="CharSectno"/>
          <w:i/>
          <w:iCs/>
        </w:rPr>
      </w:pPr>
      <w:r>
        <w:rPr>
          <w:rStyle w:val="CharSectno"/>
          <w:i/>
          <w:iCs/>
        </w:rPr>
        <w:t xml:space="preserve">Calculating posted demand and eligibility </w:t>
      </w:r>
      <w:r w:rsidR="001B566C">
        <w:rPr>
          <w:rStyle w:val="CharSectno"/>
          <w:i/>
          <w:iCs/>
        </w:rPr>
        <w:t>points</w:t>
      </w:r>
    </w:p>
    <w:p w14:paraId="1DA5621E" w14:textId="48198931" w:rsidR="004B0106" w:rsidRDefault="004B0106" w:rsidP="004B0106">
      <w:pPr>
        <w:pStyle w:val="subsection"/>
        <w:rPr>
          <w:rStyle w:val="CharSectno"/>
        </w:rPr>
      </w:pPr>
      <w:r>
        <w:rPr>
          <w:rStyle w:val="CharSectno"/>
        </w:rPr>
        <w:tab/>
        <w:t>(</w:t>
      </w:r>
      <w:r w:rsidR="00A3701D">
        <w:rPr>
          <w:rStyle w:val="CharSectno"/>
        </w:rPr>
        <w:t>9</w:t>
      </w:r>
      <w:r>
        <w:rPr>
          <w:rStyle w:val="CharSectno"/>
        </w:rPr>
        <w:t>)</w:t>
      </w:r>
      <w:r>
        <w:rPr>
          <w:rStyle w:val="CharSectno"/>
        </w:rPr>
        <w:tab/>
        <w:t>After all the increase bids and decrease bids in the queue are processed:</w:t>
      </w:r>
    </w:p>
    <w:p w14:paraId="6CB1CB2C" w14:textId="7AFC0BF7" w:rsidR="004B0106" w:rsidRDefault="004B0106" w:rsidP="004B0106">
      <w:pPr>
        <w:pStyle w:val="paragraph"/>
        <w:rPr>
          <w:rStyle w:val="CharSectno"/>
        </w:rPr>
      </w:pPr>
      <w:r>
        <w:rPr>
          <w:rStyle w:val="CharSectno"/>
        </w:rPr>
        <w:tab/>
        <w:t>(a)</w:t>
      </w:r>
      <w:r>
        <w:rPr>
          <w:rStyle w:val="CharSectno"/>
        </w:rPr>
        <w:tab/>
        <w:t xml:space="preserve">the </w:t>
      </w:r>
      <w:r w:rsidRPr="00CA661B">
        <w:rPr>
          <w:rStyle w:val="CharSectno"/>
          <w:b/>
          <w:bCs/>
          <w:i/>
          <w:iCs/>
        </w:rPr>
        <w:t>posted demand</w:t>
      </w:r>
      <w:r>
        <w:rPr>
          <w:rStyle w:val="CharSectno"/>
        </w:rPr>
        <w:t xml:space="preserve"> </w:t>
      </w:r>
      <w:r w:rsidR="00CA661B">
        <w:rPr>
          <w:rStyle w:val="CharSectno"/>
        </w:rPr>
        <w:t xml:space="preserve">for the lots of a product </w:t>
      </w:r>
      <w:r w:rsidR="00A626D0">
        <w:rPr>
          <w:rStyle w:val="CharSectno"/>
        </w:rPr>
        <w:t xml:space="preserve">for a bidder </w:t>
      </w:r>
      <w:r w:rsidR="00CA661B">
        <w:rPr>
          <w:rStyle w:val="CharSectno"/>
        </w:rPr>
        <w:t>for the current clock round is equal to the provisional posted demand that applies after the last bid in the queue is processed; and</w:t>
      </w:r>
    </w:p>
    <w:p w14:paraId="6D3EE198" w14:textId="3263FF30" w:rsidR="00CA661B" w:rsidRDefault="00CA661B" w:rsidP="004B0106">
      <w:pPr>
        <w:pStyle w:val="paragraph"/>
        <w:rPr>
          <w:rStyle w:val="CharSectno"/>
        </w:rPr>
      </w:pPr>
      <w:r>
        <w:rPr>
          <w:rStyle w:val="CharSectno"/>
        </w:rPr>
        <w:tab/>
        <w:t>(b)</w:t>
      </w:r>
      <w:r>
        <w:rPr>
          <w:rStyle w:val="CharSectno"/>
        </w:rPr>
        <w:tab/>
        <w:t xml:space="preserve">Step 8 of subclause 2A(1) is </w:t>
      </w:r>
      <w:r w:rsidR="00072AD8">
        <w:rPr>
          <w:rStyle w:val="CharSectno"/>
        </w:rPr>
        <w:t xml:space="preserve">to be </w:t>
      </w:r>
      <w:r>
        <w:rPr>
          <w:rStyle w:val="CharSectno"/>
        </w:rPr>
        <w:t>performed</w:t>
      </w:r>
      <w:r w:rsidR="00C97938">
        <w:rPr>
          <w:rStyle w:val="CharSectno"/>
        </w:rPr>
        <w:t>.</w:t>
      </w:r>
    </w:p>
    <w:p w14:paraId="780B1F87" w14:textId="057FFE91" w:rsidR="0009371B" w:rsidRDefault="0009371B" w:rsidP="0009371B">
      <w:pPr>
        <w:pStyle w:val="ActHead5"/>
      </w:pPr>
      <w:bookmarkStart w:id="120" w:name="_Toc63237383"/>
      <w:r>
        <w:rPr>
          <w:rStyle w:val="CharSectno"/>
        </w:rPr>
        <w:t>2C</w:t>
      </w:r>
      <w:r w:rsidRPr="00F80517">
        <w:rPr>
          <w:rStyle w:val="CharSectno"/>
        </w:rPr>
        <w:t xml:space="preserve">  </w:t>
      </w:r>
      <w:r>
        <w:t>Applying a decrease</w:t>
      </w:r>
      <w:r w:rsidR="00581D83">
        <w:t xml:space="preserve"> bid</w:t>
      </w:r>
      <w:bookmarkEnd w:id="120"/>
    </w:p>
    <w:p w14:paraId="5DC58463" w14:textId="12175B6B" w:rsidR="0009371B" w:rsidRPr="009940F9" w:rsidRDefault="00581D83" w:rsidP="0009371B">
      <w:pPr>
        <w:pStyle w:val="subsection"/>
        <w:keepNext/>
        <w:keepLines/>
        <w:rPr>
          <w:i/>
          <w:iCs/>
        </w:rPr>
      </w:pPr>
      <w:r>
        <w:rPr>
          <w:i/>
          <w:iCs/>
        </w:rPr>
        <w:t>Provisional excess demand</w:t>
      </w:r>
    </w:p>
    <w:p w14:paraId="7D74BE06" w14:textId="5CC7C205" w:rsidR="0009371B" w:rsidRDefault="0009371B" w:rsidP="0009371B">
      <w:pPr>
        <w:pStyle w:val="subsection"/>
      </w:pPr>
      <w:r>
        <w:tab/>
        <w:t>(1)</w:t>
      </w:r>
      <w:r>
        <w:tab/>
        <w:t xml:space="preserve">In this clause, the </w:t>
      </w:r>
      <w:r w:rsidR="00581D83">
        <w:rPr>
          <w:b/>
          <w:bCs/>
          <w:i/>
          <w:iCs/>
        </w:rPr>
        <w:t>provisional excess demand</w:t>
      </w:r>
      <w:r>
        <w:rPr>
          <w:b/>
          <w:bCs/>
          <w:i/>
          <w:iCs/>
        </w:rPr>
        <w:t xml:space="preserve"> </w:t>
      </w:r>
      <w:r w:rsidR="00581D83">
        <w:t>for lots of a product,</w:t>
      </w:r>
      <w:r>
        <w:t xml:space="preserve"> immediately before a </w:t>
      </w:r>
      <w:r w:rsidR="00581D83">
        <w:t>decrease</w:t>
      </w:r>
      <w:r>
        <w:t xml:space="preserve"> bid is to be processed, is equal to</w:t>
      </w:r>
      <w:r w:rsidR="00E00913">
        <w:t xml:space="preserve"> the sum of</w:t>
      </w:r>
      <w:r>
        <w:t>:</w:t>
      </w:r>
    </w:p>
    <w:p w14:paraId="02AAFA3F" w14:textId="766B1C92" w:rsidR="0009371B" w:rsidRDefault="0009371B" w:rsidP="0009371B">
      <w:pPr>
        <w:pStyle w:val="paragraph"/>
        <w:rPr>
          <w:rStyle w:val="CharSectno"/>
        </w:rPr>
      </w:pPr>
      <w:r>
        <w:rPr>
          <w:rStyle w:val="CharSectno"/>
        </w:rPr>
        <w:tab/>
        <w:t>(a)</w:t>
      </w:r>
      <w:r>
        <w:rPr>
          <w:rStyle w:val="CharSectno"/>
        </w:rPr>
        <w:tab/>
      </w:r>
      <w:r w:rsidR="00A034F9">
        <w:rPr>
          <w:rStyle w:val="CharSectno"/>
        </w:rPr>
        <w:t xml:space="preserve">the excess demand for the lots of the product at the start of the clock round; </w:t>
      </w:r>
      <w:r w:rsidR="00E00913">
        <w:rPr>
          <w:rStyle w:val="CharSectno"/>
        </w:rPr>
        <w:t>and</w:t>
      </w:r>
    </w:p>
    <w:p w14:paraId="3B1C761B" w14:textId="77777777" w:rsidR="0009371B" w:rsidRDefault="0009371B" w:rsidP="0009371B">
      <w:pPr>
        <w:pStyle w:val="paragraph"/>
        <w:rPr>
          <w:rStyle w:val="CharSectno"/>
        </w:rPr>
      </w:pPr>
      <w:r>
        <w:rPr>
          <w:rStyle w:val="CharSectno"/>
        </w:rPr>
        <w:tab/>
        <w:t>(b)</w:t>
      </w:r>
      <w:r>
        <w:rPr>
          <w:rStyle w:val="CharSectno"/>
        </w:rPr>
        <w:tab/>
        <w:t>the difference between:</w:t>
      </w:r>
    </w:p>
    <w:p w14:paraId="4DEBB423" w14:textId="0FCE9D8E" w:rsidR="0009371B" w:rsidRDefault="0009371B" w:rsidP="0009371B">
      <w:pPr>
        <w:pStyle w:val="paragraphsub"/>
        <w:rPr>
          <w:rStyle w:val="CharSectno"/>
        </w:rPr>
      </w:pPr>
      <w:r>
        <w:rPr>
          <w:rStyle w:val="CharSectno"/>
        </w:rPr>
        <w:tab/>
        <w:t>(i)</w:t>
      </w:r>
      <w:r>
        <w:rPr>
          <w:rStyle w:val="CharSectno"/>
        </w:rPr>
        <w:tab/>
      </w:r>
      <w:r w:rsidR="00A034F9">
        <w:rPr>
          <w:rStyle w:val="CharSectno"/>
        </w:rPr>
        <w:t xml:space="preserve">the number of lots </w:t>
      </w:r>
      <w:r w:rsidR="00934494">
        <w:rPr>
          <w:rStyle w:val="CharSectno"/>
        </w:rPr>
        <w:t>for the</w:t>
      </w:r>
      <w:r w:rsidR="00A034F9">
        <w:rPr>
          <w:rStyle w:val="CharSectno"/>
        </w:rPr>
        <w:t xml:space="preserve"> increase bid</w:t>
      </w:r>
      <w:r w:rsidR="00934494">
        <w:rPr>
          <w:rStyle w:val="CharSectno"/>
        </w:rPr>
        <w:t>s of the product</w:t>
      </w:r>
      <w:r w:rsidR="00A034F9">
        <w:rPr>
          <w:rStyle w:val="CharSectno"/>
        </w:rPr>
        <w:t xml:space="preserve"> that </w:t>
      </w:r>
      <w:r w:rsidR="000D26FB">
        <w:rPr>
          <w:rStyle w:val="CharSectno"/>
        </w:rPr>
        <w:t>have</w:t>
      </w:r>
      <w:r w:rsidR="00A034F9">
        <w:rPr>
          <w:rStyle w:val="CharSectno"/>
        </w:rPr>
        <w:t xml:space="preserve"> already been applied in full or in part, before the </w:t>
      </w:r>
      <w:r w:rsidR="00934494">
        <w:rPr>
          <w:rStyle w:val="CharSectno"/>
        </w:rPr>
        <w:t xml:space="preserve">decrease </w:t>
      </w:r>
      <w:r w:rsidR="00A034F9">
        <w:rPr>
          <w:rStyle w:val="CharSectno"/>
        </w:rPr>
        <w:t xml:space="preserve">bid </w:t>
      </w:r>
      <w:r w:rsidR="00934494">
        <w:rPr>
          <w:rStyle w:val="CharSectno"/>
        </w:rPr>
        <w:t xml:space="preserve">that </w:t>
      </w:r>
      <w:r w:rsidR="00A034F9">
        <w:rPr>
          <w:rStyle w:val="CharSectno"/>
        </w:rPr>
        <w:t>is</w:t>
      </w:r>
      <w:r w:rsidR="00934494">
        <w:rPr>
          <w:rStyle w:val="CharSectno"/>
        </w:rPr>
        <w:t xml:space="preserve"> to be</w:t>
      </w:r>
      <w:r w:rsidR="00A034F9">
        <w:rPr>
          <w:rStyle w:val="CharSectno"/>
        </w:rPr>
        <w:t xml:space="preserve"> processed</w:t>
      </w:r>
      <w:r>
        <w:rPr>
          <w:rStyle w:val="CharSectno"/>
        </w:rPr>
        <w:t>; and</w:t>
      </w:r>
    </w:p>
    <w:p w14:paraId="666A83BF" w14:textId="06C99D8C" w:rsidR="0009371B" w:rsidRDefault="0009371B" w:rsidP="0009371B">
      <w:pPr>
        <w:pStyle w:val="paragraphsub"/>
        <w:rPr>
          <w:rStyle w:val="CharSectno"/>
        </w:rPr>
      </w:pPr>
      <w:r>
        <w:rPr>
          <w:rStyle w:val="CharSectno"/>
        </w:rPr>
        <w:tab/>
        <w:t>(ii)</w:t>
      </w:r>
      <w:r>
        <w:rPr>
          <w:rStyle w:val="CharSectno"/>
        </w:rPr>
        <w:tab/>
      </w:r>
      <w:r w:rsidR="00FE4C0B">
        <w:rPr>
          <w:rStyle w:val="CharSectno"/>
        </w:rPr>
        <w:t xml:space="preserve">the number of lots </w:t>
      </w:r>
      <w:r w:rsidR="00934494">
        <w:rPr>
          <w:rStyle w:val="CharSectno"/>
        </w:rPr>
        <w:t>for the</w:t>
      </w:r>
      <w:r w:rsidR="00FE4C0B">
        <w:rPr>
          <w:rStyle w:val="CharSectno"/>
        </w:rPr>
        <w:t xml:space="preserve"> decrease bid</w:t>
      </w:r>
      <w:r w:rsidR="00934494">
        <w:rPr>
          <w:rStyle w:val="CharSectno"/>
        </w:rPr>
        <w:t>s of the product</w:t>
      </w:r>
      <w:r w:rsidR="00FE4C0B">
        <w:rPr>
          <w:rStyle w:val="CharSectno"/>
        </w:rPr>
        <w:t xml:space="preserve"> that </w:t>
      </w:r>
      <w:r w:rsidR="000D26FB">
        <w:rPr>
          <w:rStyle w:val="CharSectno"/>
        </w:rPr>
        <w:t>have</w:t>
      </w:r>
      <w:r w:rsidR="00FE4C0B">
        <w:rPr>
          <w:rStyle w:val="CharSectno"/>
        </w:rPr>
        <w:t xml:space="preserve"> already been applied in full or in part, before the </w:t>
      </w:r>
      <w:r w:rsidR="000D26FB">
        <w:rPr>
          <w:rStyle w:val="CharSectno"/>
        </w:rPr>
        <w:t>decrease</w:t>
      </w:r>
      <w:r w:rsidR="00FE4C0B">
        <w:rPr>
          <w:rStyle w:val="CharSectno"/>
        </w:rPr>
        <w:t xml:space="preserve"> bid </w:t>
      </w:r>
      <w:r w:rsidR="000D26FB">
        <w:rPr>
          <w:rStyle w:val="CharSectno"/>
        </w:rPr>
        <w:t xml:space="preserve">that </w:t>
      </w:r>
      <w:r w:rsidR="00FE4C0B">
        <w:rPr>
          <w:rStyle w:val="CharSectno"/>
        </w:rPr>
        <w:t>is</w:t>
      </w:r>
      <w:r w:rsidR="000D26FB">
        <w:rPr>
          <w:rStyle w:val="CharSectno"/>
        </w:rPr>
        <w:t xml:space="preserve"> to be</w:t>
      </w:r>
      <w:r w:rsidR="00FE4C0B">
        <w:rPr>
          <w:rStyle w:val="CharSectno"/>
        </w:rPr>
        <w:t xml:space="preserve"> processed; </w:t>
      </w:r>
    </w:p>
    <w:p w14:paraId="4B5A420E" w14:textId="3BF0B96A" w:rsidR="000D26FB" w:rsidRDefault="000D26FB" w:rsidP="00DE0676">
      <w:pPr>
        <w:pStyle w:val="subsection"/>
        <w:spacing w:before="60"/>
        <w:rPr>
          <w:rStyle w:val="CharSectno"/>
        </w:rPr>
      </w:pPr>
      <w:r>
        <w:rPr>
          <w:rStyle w:val="CharSectno"/>
        </w:rPr>
        <w:tab/>
      </w:r>
      <w:r>
        <w:rPr>
          <w:rStyle w:val="CharSectno"/>
        </w:rPr>
        <w:tab/>
      </w:r>
      <w:r w:rsidRPr="00DE0676">
        <w:t>less</w:t>
      </w:r>
      <w:r>
        <w:rPr>
          <w:rStyle w:val="CharSectno"/>
        </w:rPr>
        <w:t>:</w:t>
      </w:r>
    </w:p>
    <w:p w14:paraId="4B1C516E" w14:textId="081FE9D5" w:rsidR="00635E6D" w:rsidRDefault="00635E6D" w:rsidP="00635E6D">
      <w:pPr>
        <w:pStyle w:val="paragraph"/>
        <w:rPr>
          <w:rStyle w:val="CharSectno"/>
        </w:rPr>
      </w:pPr>
      <w:r>
        <w:rPr>
          <w:rStyle w:val="CharSectno"/>
        </w:rPr>
        <w:tab/>
        <w:t>(c)</w:t>
      </w:r>
      <w:r>
        <w:rPr>
          <w:rStyle w:val="CharSectno"/>
        </w:rPr>
        <w:tab/>
        <w:t xml:space="preserve">the number of lots </w:t>
      </w:r>
      <w:r w:rsidR="0051075B">
        <w:rPr>
          <w:rStyle w:val="CharSectno"/>
        </w:rPr>
        <w:t>of the product in</w:t>
      </w:r>
      <w:r>
        <w:rPr>
          <w:rStyle w:val="CharSectno"/>
        </w:rPr>
        <w:t xml:space="preserve"> the </w:t>
      </w:r>
      <w:r w:rsidR="00E330B3">
        <w:rPr>
          <w:rStyle w:val="CharSectno"/>
        </w:rPr>
        <w:t>relevant bid.</w:t>
      </w:r>
    </w:p>
    <w:p w14:paraId="456CEAC8" w14:textId="20313854" w:rsidR="00AF2E60" w:rsidRPr="00DE0676" w:rsidRDefault="00AF2E60" w:rsidP="00DE0676">
      <w:pPr>
        <w:pStyle w:val="notetext"/>
      </w:pPr>
      <w:r w:rsidRPr="00DE0676">
        <w:t>Note:</w:t>
      </w:r>
      <w:r w:rsidRPr="00DE0676">
        <w:tab/>
      </w:r>
      <w:r w:rsidR="00DE0676" w:rsidRPr="00DE0676">
        <w:t>In the case of a decrease</w:t>
      </w:r>
      <w:r w:rsidR="00DE0676">
        <w:t xml:space="preserve"> bid that has been applied in part, the remainder of the decrease bid will still have to be processed for the current clock round.</w:t>
      </w:r>
    </w:p>
    <w:p w14:paraId="1F4D18D8" w14:textId="16B0F48B" w:rsidR="0009371B" w:rsidRPr="0040035A" w:rsidRDefault="00534B9C" w:rsidP="0009371B">
      <w:pPr>
        <w:pStyle w:val="subsection"/>
        <w:rPr>
          <w:i/>
          <w:iCs/>
        </w:rPr>
      </w:pPr>
      <w:r>
        <w:rPr>
          <w:i/>
          <w:iCs/>
        </w:rPr>
        <w:t>Decrease</w:t>
      </w:r>
      <w:r w:rsidR="0009371B">
        <w:rPr>
          <w:i/>
          <w:iCs/>
        </w:rPr>
        <w:t xml:space="preserve"> bid applied in full</w:t>
      </w:r>
      <w:r w:rsidR="002F1AAB">
        <w:rPr>
          <w:i/>
          <w:iCs/>
        </w:rPr>
        <w:t xml:space="preserve"> </w:t>
      </w:r>
    </w:p>
    <w:p w14:paraId="6BBEE3DE" w14:textId="259C3E64" w:rsidR="0009371B" w:rsidRDefault="0009371B" w:rsidP="0009371B">
      <w:pPr>
        <w:pStyle w:val="subsection"/>
      </w:pPr>
      <w:r>
        <w:tab/>
        <w:t>(2)</w:t>
      </w:r>
      <w:r>
        <w:tab/>
      </w:r>
      <w:r w:rsidR="002F1AAB">
        <w:t>I</w:t>
      </w:r>
      <w:r>
        <w:t xml:space="preserve">f, immediately before a </w:t>
      </w:r>
      <w:r w:rsidR="00A13135">
        <w:t>decrease</w:t>
      </w:r>
      <w:r>
        <w:t xml:space="preserve"> bid is processed, the </w:t>
      </w:r>
      <w:r w:rsidR="00A13135">
        <w:t>provisional excess demand</w:t>
      </w:r>
      <w:r>
        <w:t xml:space="preserve"> is equal to or greater </w:t>
      </w:r>
      <w:r w:rsidR="00A13135">
        <w:t xml:space="preserve">than zero, the </w:t>
      </w:r>
      <w:r w:rsidR="00CD1615">
        <w:t xml:space="preserve">decrease </w:t>
      </w:r>
      <w:r>
        <w:t xml:space="preserve">bid is applied in full, such that the </w:t>
      </w:r>
      <w:r>
        <w:rPr>
          <w:b/>
          <w:bCs/>
          <w:i/>
          <w:iCs/>
        </w:rPr>
        <w:t xml:space="preserve">provisional posted demand </w:t>
      </w:r>
      <w:r>
        <w:t>for lots of the product</w:t>
      </w:r>
      <w:r w:rsidR="00CD1615">
        <w:t xml:space="preserve"> of a bidder</w:t>
      </w:r>
      <w:r>
        <w:t xml:space="preserve"> is equal to:</w:t>
      </w:r>
    </w:p>
    <w:p w14:paraId="1538ADD8" w14:textId="7612477C" w:rsidR="0009371B" w:rsidRDefault="0009371B" w:rsidP="0009371B">
      <w:pPr>
        <w:pStyle w:val="paragraph"/>
      </w:pPr>
      <w:r>
        <w:tab/>
        <w:t>(a)</w:t>
      </w:r>
      <w:r>
        <w:tab/>
        <w:t xml:space="preserve">the number of lots of the product for the start demand of the bidder; </w:t>
      </w:r>
      <w:r w:rsidR="0020380A">
        <w:t>less</w:t>
      </w:r>
    </w:p>
    <w:p w14:paraId="3A71E40D" w14:textId="426B7CBE" w:rsidR="0009371B" w:rsidRDefault="0009371B" w:rsidP="0009371B">
      <w:pPr>
        <w:pStyle w:val="paragraph"/>
      </w:pPr>
      <w:r>
        <w:tab/>
        <w:t>(b)</w:t>
      </w:r>
      <w:r>
        <w:tab/>
        <w:t xml:space="preserve">the number of lots </w:t>
      </w:r>
      <w:r w:rsidR="009736C3">
        <w:t>for</w:t>
      </w:r>
      <w:r>
        <w:t xml:space="preserve"> the parts of the </w:t>
      </w:r>
      <w:r w:rsidR="00CD1615">
        <w:t>decrease</w:t>
      </w:r>
      <w:r>
        <w:t xml:space="preserve"> bid</w:t>
      </w:r>
      <w:r w:rsidR="009736C3">
        <w:t xml:space="preserve"> of the product</w:t>
      </w:r>
      <w:r>
        <w:t xml:space="preserve"> that have already been applied in part, if any, before the remainder of the </w:t>
      </w:r>
      <w:r w:rsidR="00CD1615">
        <w:t xml:space="preserve">decrease </w:t>
      </w:r>
      <w:r>
        <w:t xml:space="preserve">bid is </w:t>
      </w:r>
      <w:r w:rsidR="00CD1615">
        <w:t xml:space="preserve">to be </w:t>
      </w:r>
      <w:r>
        <w:t>processed;</w:t>
      </w:r>
      <w:r w:rsidR="005F63ED">
        <w:t xml:space="preserve"> </w:t>
      </w:r>
      <w:r w:rsidR="009736C3">
        <w:t>less</w:t>
      </w:r>
    </w:p>
    <w:p w14:paraId="3E46A37C" w14:textId="1FBA7C8E" w:rsidR="0009371B" w:rsidRDefault="0009371B" w:rsidP="0009371B">
      <w:pPr>
        <w:pStyle w:val="paragraph"/>
      </w:pPr>
      <w:r>
        <w:tab/>
        <w:t>(c)</w:t>
      </w:r>
      <w:r>
        <w:tab/>
        <w:t xml:space="preserve">the number of lots </w:t>
      </w:r>
      <w:r w:rsidR="00CD1615">
        <w:t xml:space="preserve">for the decrease bid </w:t>
      </w:r>
      <w:r>
        <w:t xml:space="preserve">of the product </w:t>
      </w:r>
      <w:r w:rsidR="00CD1615">
        <w:t>that is to be processed</w:t>
      </w:r>
      <w:r>
        <w:t>.</w:t>
      </w:r>
    </w:p>
    <w:p w14:paraId="47FD0FAC" w14:textId="5136F1D0" w:rsidR="0009371B" w:rsidRPr="009940F9" w:rsidRDefault="00944237" w:rsidP="00DE4A47">
      <w:pPr>
        <w:pStyle w:val="subsection"/>
        <w:ind w:left="0" w:firstLine="0"/>
        <w:rPr>
          <w:i/>
          <w:iCs/>
        </w:rPr>
      </w:pPr>
      <w:r w:rsidRPr="00944237">
        <w:rPr>
          <w:i/>
          <w:iCs/>
        </w:rPr>
        <w:t>De</w:t>
      </w:r>
      <w:r w:rsidR="0009371B">
        <w:rPr>
          <w:i/>
          <w:iCs/>
        </w:rPr>
        <w:t xml:space="preserve">crease bid </w:t>
      </w:r>
      <w:r w:rsidR="0080263E">
        <w:rPr>
          <w:i/>
          <w:iCs/>
        </w:rPr>
        <w:t>rejected</w:t>
      </w:r>
    </w:p>
    <w:p w14:paraId="524F1652" w14:textId="467FB575" w:rsidR="0009371B" w:rsidRDefault="0009371B" w:rsidP="0009371B">
      <w:pPr>
        <w:pStyle w:val="subsection"/>
      </w:pPr>
      <w:r>
        <w:tab/>
        <w:t>(3)</w:t>
      </w:r>
      <w:r>
        <w:tab/>
      </w:r>
      <w:r w:rsidR="004E7047">
        <w:t>I</w:t>
      </w:r>
      <w:r>
        <w:t>f, immediately before a</w:t>
      </w:r>
      <w:r w:rsidR="00944237">
        <w:t xml:space="preserve"> de</w:t>
      </w:r>
      <w:r>
        <w:t>crease bid is processed</w:t>
      </w:r>
      <w:r w:rsidR="00D45FC8">
        <w:t>:</w:t>
      </w:r>
      <w:r>
        <w:t xml:space="preserve"> </w:t>
      </w:r>
    </w:p>
    <w:p w14:paraId="3F1823A7" w14:textId="29A93D15" w:rsidR="0009371B" w:rsidRDefault="0009371B" w:rsidP="0009371B">
      <w:pPr>
        <w:pStyle w:val="paragraph"/>
      </w:pPr>
      <w:r>
        <w:tab/>
        <w:t>(a)</w:t>
      </w:r>
      <w:r>
        <w:tab/>
      </w:r>
      <w:r w:rsidR="00D45FC8">
        <w:t xml:space="preserve">the provisional excess demand is </w:t>
      </w:r>
      <w:r w:rsidR="00944237">
        <w:t>less than zero</w:t>
      </w:r>
      <w:r>
        <w:t>; and</w:t>
      </w:r>
    </w:p>
    <w:p w14:paraId="1C1C8BAC" w14:textId="2C611DBA" w:rsidR="0009371B" w:rsidRDefault="0009371B" w:rsidP="0009371B">
      <w:pPr>
        <w:pStyle w:val="paragraph"/>
      </w:pPr>
      <w:r>
        <w:tab/>
        <w:t>(b)</w:t>
      </w:r>
      <w:r>
        <w:tab/>
      </w:r>
      <w:r w:rsidR="00D45FC8">
        <w:t>t</w:t>
      </w:r>
      <w:r w:rsidR="0080263E">
        <w:t>he absolute value of the provisional excess demand is greater than or equal to the number of lots</w:t>
      </w:r>
      <w:r w:rsidR="004F4A86">
        <w:t xml:space="preserve"> of the product </w:t>
      </w:r>
      <w:r w:rsidR="007D1617">
        <w:t>for the decrease bid that is being processed</w:t>
      </w:r>
      <w:r w:rsidR="004F4A86">
        <w:t>;</w:t>
      </w:r>
    </w:p>
    <w:p w14:paraId="5E9C6187" w14:textId="56BB78DE" w:rsidR="0009371B" w:rsidRDefault="0009371B" w:rsidP="00FC23A5">
      <w:pPr>
        <w:pStyle w:val="subsection"/>
        <w:spacing w:before="60"/>
      </w:pPr>
      <w:r>
        <w:tab/>
      </w:r>
      <w:r>
        <w:tab/>
      </w:r>
      <w:r w:rsidR="004F4A86">
        <w:t xml:space="preserve">the decrease bid is rejected, such that the </w:t>
      </w:r>
      <w:r w:rsidR="004F4A86" w:rsidRPr="004F4A86">
        <w:rPr>
          <w:b/>
          <w:bCs/>
          <w:i/>
          <w:iCs/>
        </w:rPr>
        <w:t>provisional posted demand</w:t>
      </w:r>
      <w:r w:rsidR="004F4A86">
        <w:rPr>
          <w:i/>
          <w:iCs/>
        </w:rPr>
        <w:t xml:space="preserve"> </w:t>
      </w:r>
      <w:r w:rsidR="007D1617">
        <w:t xml:space="preserve">for the lots of a product </w:t>
      </w:r>
      <w:r w:rsidR="004F4A86" w:rsidRPr="004F4A86">
        <w:t>of</w:t>
      </w:r>
      <w:r w:rsidR="004F4A86">
        <w:t xml:space="preserve"> </w:t>
      </w:r>
      <w:r w:rsidR="007D1617">
        <w:t>a</w:t>
      </w:r>
      <w:r w:rsidR="004F4A86">
        <w:t xml:space="preserve"> bidder </w:t>
      </w:r>
      <w:r w:rsidR="00FC23A5">
        <w:t>is equal to the difference between:</w:t>
      </w:r>
    </w:p>
    <w:p w14:paraId="491C61FD" w14:textId="7949F5E2" w:rsidR="00FC23A5" w:rsidRDefault="00FC23A5" w:rsidP="0009371B">
      <w:pPr>
        <w:pStyle w:val="paragraph"/>
      </w:pPr>
      <w:r>
        <w:tab/>
        <w:t>(c)</w:t>
      </w:r>
      <w:r>
        <w:tab/>
      </w:r>
      <w:r w:rsidR="00CE51B2">
        <w:t xml:space="preserve">the number of lots of the product </w:t>
      </w:r>
      <w:r w:rsidR="007D73D8">
        <w:t>for the start demand of the bidder; and</w:t>
      </w:r>
    </w:p>
    <w:p w14:paraId="256AC767" w14:textId="5BAAB041" w:rsidR="007D73D8" w:rsidRPr="004F4A86" w:rsidRDefault="007D73D8" w:rsidP="00346D08">
      <w:pPr>
        <w:pStyle w:val="paragraph"/>
        <w:keepNext/>
      </w:pPr>
      <w:r>
        <w:tab/>
        <w:t>(d)</w:t>
      </w:r>
      <w:r>
        <w:tab/>
        <w:t xml:space="preserve">the number of lots </w:t>
      </w:r>
      <w:r w:rsidR="007D1617">
        <w:t xml:space="preserve">for the parts of the decrease bid </w:t>
      </w:r>
      <w:r>
        <w:t xml:space="preserve">of the product that have already been applied in part, if any, before the remainder of the </w:t>
      </w:r>
      <w:r w:rsidR="001F4621">
        <w:t xml:space="preserve">relevant </w:t>
      </w:r>
      <w:r>
        <w:t>bid is processed</w:t>
      </w:r>
      <w:r w:rsidR="004E7047">
        <w:t>.</w:t>
      </w:r>
    </w:p>
    <w:p w14:paraId="3A5CFF38" w14:textId="35450A82" w:rsidR="0009371B" w:rsidRPr="009940F9" w:rsidRDefault="00DE4A47" w:rsidP="0009371B">
      <w:pPr>
        <w:pStyle w:val="subsection"/>
        <w:rPr>
          <w:rStyle w:val="CharSectno"/>
          <w:i/>
          <w:iCs/>
        </w:rPr>
      </w:pPr>
      <w:r>
        <w:rPr>
          <w:rStyle w:val="CharSectno"/>
          <w:i/>
          <w:iCs/>
        </w:rPr>
        <w:t>De</w:t>
      </w:r>
      <w:r w:rsidR="0009371B">
        <w:rPr>
          <w:rStyle w:val="CharSectno"/>
          <w:i/>
          <w:iCs/>
        </w:rPr>
        <w:t xml:space="preserve">crease bid </w:t>
      </w:r>
      <w:r w:rsidR="00A46142">
        <w:rPr>
          <w:rStyle w:val="CharSectno"/>
          <w:i/>
          <w:iCs/>
        </w:rPr>
        <w:t>applied in part</w:t>
      </w:r>
    </w:p>
    <w:p w14:paraId="7E411F42" w14:textId="5B21450C" w:rsidR="003518E0" w:rsidRDefault="003518E0" w:rsidP="003518E0">
      <w:pPr>
        <w:pStyle w:val="subsection"/>
      </w:pPr>
      <w:r>
        <w:tab/>
        <w:t>(</w:t>
      </w:r>
      <w:r w:rsidR="00606A9D">
        <w:t>4</w:t>
      </w:r>
      <w:r>
        <w:t>)</w:t>
      </w:r>
      <w:r>
        <w:tab/>
      </w:r>
      <w:r w:rsidR="00E0074B">
        <w:t>I</w:t>
      </w:r>
      <w:r>
        <w:t xml:space="preserve">f, immediately before a decrease bid is processed: </w:t>
      </w:r>
    </w:p>
    <w:p w14:paraId="23591F04" w14:textId="77777777" w:rsidR="003518E0" w:rsidRDefault="003518E0" w:rsidP="003518E0">
      <w:pPr>
        <w:pStyle w:val="paragraph"/>
      </w:pPr>
      <w:r>
        <w:tab/>
        <w:t>(a)</w:t>
      </w:r>
      <w:r>
        <w:tab/>
        <w:t>the provisional excess demand is less than zero; and</w:t>
      </w:r>
    </w:p>
    <w:p w14:paraId="2D078FA1" w14:textId="2662D595" w:rsidR="003518E0" w:rsidRDefault="003518E0" w:rsidP="003518E0">
      <w:pPr>
        <w:pStyle w:val="paragraph"/>
      </w:pPr>
      <w:r>
        <w:tab/>
        <w:t>(b)</w:t>
      </w:r>
      <w:r>
        <w:tab/>
        <w:t xml:space="preserve">the absolute value of the provisional excess demand is </w:t>
      </w:r>
      <w:r w:rsidR="00606A9D">
        <w:t>less</w:t>
      </w:r>
      <w:r>
        <w:t xml:space="preserve"> than the number of lots of the product </w:t>
      </w:r>
      <w:r w:rsidR="007D1617">
        <w:t>for the decrease bid that is being processed</w:t>
      </w:r>
      <w:r>
        <w:t>;</w:t>
      </w:r>
    </w:p>
    <w:p w14:paraId="161DEFA7" w14:textId="38A88CCC" w:rsidR="003518E0" w:rsidRDefault="003518E0" w:rsidP="003518E0">
      <w:pPr>
        <w:pStyle w:val="subsection"/>
        <w:spacing w:before="60"/>
      </w:pPr>
      <w:r>
        <w:tab/>
      </w:r>
      <w:r>
        <w:tab/>
        <w:t xml:space="preserve">the decrease bid is </w:t>
      </w:r>
      <w:r w:rsidR="00606A9D">
        <w:t>applied in part</w:t>
      </w:r>
      <w:r>
        <w:t xml:space="preserve">, such that the </w:t>
      </w:r>
      <w:r w:rsidRPr="004F4A86">
        <w:rPr>
          <w:b/>
          <w:bCs/>
          <w:i/>
          <w:iCs/>
        </w:rPr>
        <w:t>provisional posted demand</w:t>
      </w:r>
      <w:r>
        <w:rPr>
          <w:i/>
          <w:iCs/>
        </w:rPr>
        <w:t xml:space="preserve"> </w:t>
      </w:r>
      <w:r w:rsidR="007D1617">
        <w:t xml:space="preserve">for the lots of a product </w:t>
      </w:r>
      <w:r w:rsidRPr="004F4A86">
        <w:t>of</w:t>
      </w:r>
      <w:r>
        <w:t xml:space="preserve"> the bidder is equal to:</w:t>
      </w:r>
    </w:p>
    <w:p w14:paraId="157F9D2E" w14:textId="352E3584" w:rsidR="003518E0" w:rsidRDefault="003518E0" w:rsidP="003518E0">
      <w:pPr>
        <w:pStyle w:val="paragraph"/>
      </w:pPr>
      <w:r>
        <w:tab/>
        <w:t>(c)</w:t>
      </w:r>
      <w:r>
        <w:tab/>
        <w:t xml:space="preserve">the number of lots of the product for the start demand of the bidder; </w:t>
      </w:r>
      <w:r w:rsidR="00FF01F0">
        <w:t>less</w:t>
      </w:r>
    </w:p>
    <w:p w14:paraId="5BBDBA70" w14:textId="0B60DC51" w:rsidR="003518E0" w:rsidRDefault="003518E0" w:rsidP="003518E0">
      <w:pPr>
        <w:pStyle w:val="paragraph"/>
      </w:pPr>
      <w:r>
        <w:tab/>
        <w:t>(d)</w:t>
      </w:r>
      <w:r>
        <w:tab/>
        <w:t xml:space="preserve">the number of lots </w:t>
      </w:r>
      <w:r w:rsidR="007D1617">
        <w:t xml:space="preserve">for the parts of the decrease bid </w:t>
      </w:r>
      <w:r>
        <w:t xml:space="preserve">of the product that have already been applied in part, if any, before the remainder of the </w:t>
      </w:r>
      <w:r w:rsidR="007D1617">
        <w:t xml:space="preserve">decrease </w:t>
      </w:r>
      <w:r>
        <w:t>bid is</w:t>
      </w:r>
      <w:r w:rsidR="007D1617">
        <w:t xml:space="preserve"> to be</w:t>
      </w:r>
      <w:r>
        <w:t xml:space="preserve"> processed</w:t>
      </w:r>
      <w:r w:rsidR="0032723C">
        <w:t xml:space="preserve">; </w:t>
      </w:r>
      <w:r w:rsidR="00F254A0">
        <w:t>less</w:t>
      </w:r>
    </w:p>
    <w:p w14:paraId="44521334" w14:textId="0BE6D095" w:rsidR="0032723C" w:rsidRDefault="0032723C" w:rsidP="003518E0">
      <w:pPr>
        <w:pStyle w:val="paragraph"/>
      </w:pPr>
      <w:r>
        <w:tab/>
        <w:t>(e)</w:t>
      </w:r>
      <w:r>
        <w:tab/>
        <w:t>the difference between:</w:t>
      </w:r>
    </w:p>
    <w:p w14:paraId="6B23A6E7" w14:textId="371BD8FB" w:rsidR="0032723C" w:rsidRDefault="0032723C" w:rsidP="0032723C">
      <w:pPr>
        <w:pStyle w:val="paragraphsub"/>
        <w:rPr>
          <w:rStyle w:val="CharSectno"/>
        </w:rPr>
      </w:pPr>
      <w:r>
        <w:rPr>
          <w:rStyle w:val="CharSectno"/>
        </w:rPr>
        <w:tab/>
        <w:t>(i)</w:t>
      </w:r>
      <w:r>
        <w:rPr>
          <w:rStyle w:val="CharSectno"/>
        </w:rPr>
        <w:tab/>
        <w:t>the number of lots</w:t>
      </w:r>
      <w:r w:rsidR="007D1617">
        <w:rPr>
          <w:rStyle w:val="CharSectno"/>
        </w:rPr>
        <w:t xml:space="preserve"> for the decrease bid</w:t>
      </w:r>
      <w:r>
        <w:rPr>
          <w:rStyle w:val="CharSectno"/>
        </w:rPr>
        <w:t xml:space="preserve"> </w:t>
      </w:r>
      <w:r w:rsidR="006E0959">
        <w:rPr>
          <w:rStyle w:val="CharSectno"/>
        </w:rPr>
        <w:t xml:space="preserve">of the product </w:t>
      </w:r>
      <w:r w:rsidR="007D1617">
        <w:rPr>
          <w:rStyle w:val="CharSectno"/>
        </w:rPr>
        <w:t>that is to be processed</w:t>
      </w:r>
      <w:r>
        <w:rPr>
          <w:rStyle w:val="CharSectno"/>
        </w:rPr>
        <w:t>; and</w:t>
      </w:r>
    </w:p>
    <w:p w14:paraId="51C6E706" w14:textId="03936290" w:rsidR="0032723C" w:rsidRDefault="0032723C" w:rsidP="0032723C">
      <w:pPr>
        <w:pStyle w:val="paragraphsub"/>
        <w:rPr>
          <w:rStyle w:val="CharSectno"/>
        </w:rPr>
      </w:pPr>
      <w:r>
        <w:rPr>
          <w:rStyle w:val="CharSectno"/>
        </w:rPr>
        <w:tab/>
        <w:t>(ii)</w:t>
      </w:r>
      <w:r>
        <w:rPr>
          <w:rStyle w:val="CharSectno"/>
        </w:rPr>
        <w:tab/>
      </w:r>
      <w:r w:rsidR="00F8075B">
        <w:rPr>
          <w:rStyle w:val="CharSectno"/>
        </w:rPr>
        <w:t>the absolute value of the provisional excess demand.</w:t>
      </w:r>
    </w:p>
    <w:p w14:paraId="78157C9A" w14:textId="741139FB" w:rsidR="00F8075B" w:rsidRDefault="00F8075B" w:rsidP="00F8075B">
      <w:pPr>
        <w:pStyle w:val="notetext"/>
      </w:pPr>
      <w:r>
        <w:t>Note:</w:t>
      </w:r>
      <w:r>
        <w:tab/>
        <w:t xml:space="preserve">In the case of a decrease bid that has been applied in part, the remainder of the decrease bid </w:t>
      </w:r>
      <w:r w:rsidR="007D1617">
        <w:t>will</w:t>
      </w:r>
      <w:r>
        <w:t xml:space="preserve"> still have to be processed for the current clock round.</w:t>
      </w:r>
      <w:r w:rsidR="00CF61C4">
        <w:t xml:space="preserve"> When processed, the remainder of the decrease bid </w:t>
      </w:r>
      <w:r w:rsidR="007D1617">
        <w:t>will either</w:t>
      </w:r>
      <w:r w:rsidR="00CF61C4">
        <w:t xml:space="preserve"> be applied in full, applied in part, or rejected</w:t>
      </w:r>
      <w:r w:rsidR="006E761E">
        <w:t>.</w:t>
      </w:r>
    </w:p>
    <w:p w14:paraId="41C3D0EE" w14:textId="6C0420DF" w:rsidR="0009371B" w:rsidRPr="00A15A8D" w:rsidRDefault="0009371B" w:rsidP="00DE4A47">
      <w:pPr>
        <w:pStyle w:val="subsection"/>
        <w:ind w:left="0" w:firstLine="0"/>
        <w:rPr>
          <w:rStyle w:val="CharSectno"/>
          <w:i/>
          <w:iCs/>
        </w:rPr>
      </w:pPr>
      <w:r>
        <w:rPr>
          <w:rStyle w:val="CharSectno"/>
          <w:i/>
          <w:iCs/>
        </w:rPr>
        <w:t>Calculating posted demand and eligibility points</w:t>
      </w:r>
    </w:p>
    <w:p w14:paraId="10331461" w14:textId="0965EC0E" w:rsidR="0009371B" w:rsidRDefault="0009371B" w:rsidP="0009371B">
      <w:pPr>
        <w:pStyle w:val="subsection"/>
        <w:rPr>
          <w:rStyle w:val="CharSectno"/>
        </w:rPr>
      </w:pPr>
      <w:r>
        <w:rPr>
          <w:rStyle w:val="CharSectno"/>
        </w:rPr>
        <w:tab/>
        <w:t>(</w:t>
      </w:r>
      <w:r w:rsidR="00230162">
        <w:rPr>
          <w:rStyle w:val="CharSectno"/>
        </w:rPr>
        <w:t>5</w:t>
      </w:r>
      <w:r>
        <w:rPr>
          <w:rStyle w:val="CharSectno"/>
        </w:rPr>
        <w:t>)</w:t>
      </w:r>
      <w:r>
        <w:rPr>
          <w:rStyle w:val="CharSectno"/>
        </w:rPr>
        <w:tab/>
        <w:t>After all the increase bids and decrease bids in the queue are processed:</w:t>
      </w:r>
    </w:p>
    <w:p w14:paraId="12A17F85" w14:textId="5CDAEEFE" w:rsidR="0009371B" w:rsidRDefault="0009371B" w:rsidP="0009371B">
      <w:pPr>
        <w:pStyle w:val="paragraph"/>
        <w:rPr>
          <w:rStyle w:val="CharSectno"/>
        </w:rPr>
      </w:pPr>
      <w:r>
        <w:rPr>
          <w:rStyle w:val="CharSectno"/>
        </w:rPr>
        <w:tab/>
        <w:t>(a)</w:t>
      </w:r>
      <w:r>
        <w:rPr>
          <w:rStyle w:val="CharSectno"/>
        </w:rPr>
        <w:tab/>
        <w:t xml:space="preserve">the </w:t>
      </w:r>
      <w:r w:rsidRPr="00CA661B">
        <w:rPr>
          <w:rStyle w:val="CharSectno"/>
          <w:b/>
          <w:bCs/>
          <w:i/>
          <w:iCs/>
        </w:rPr>
        <w:t>posted demand</w:t>
      </w:r>
      <w:r>
        <w:rPr>
          <w:rStyle w:val="CharSectno"/>
        </w:rPr>
        <w:t xml:space="preserve"> </w:t>
      </w:r>
      <w:r w:rsidR="007D1617">
        <w:rPr>
          <w:rStyle w:val="CharSectno"/>
        </w:rPr>
        <w:t>for the lots of a product for</w:t>
      </w:r>
      <w:r>
        <w:rPr>
          <w:rStyle w:val="CharSectno"/>
        </w:rPr>
        <w:t xml:space="preserve"> a bidder for the current clock round is equal to the provisional posted demand that applies after the last bid in the queue is processed; and</w:t>
      </w:r>
    </w:p>
    <w:p w14:paraId="58A5C038" w14:textId="560F6E6C" w:rsidR="0009371B" w:rsidRDefault="0009371B" w:rsidP="0009371B">
      <w:pPr>
        <w:pStyle w:val="paragraph"/>
        <w:rPr>
          <w:rStyle w:val="CharSectno"/>
        </w:rPr>
      </w:pPr>
      <w:r>
        <w:rPr>
          <w:rStyle w:val="CharSectno"/>
        </w:rPr>
        <w:tab/>
        <w:t>(b)</w:t>
      </w:r>
      <w:r>
        <w:rPr>
          <w:rStyle w:val="CharSectno"/>
        </w:rPr>
        <w:tab/>
        <w:t xml:space="preserve">Step 8 of subclause 2A(1) is </w:t>
      </w:r>
      <w:r w:rsidR="007D1617">
        <w:rPr>
          <w:rStyle w:val="CharSectno"/>
        </w:rPr>
        <w:t xml:space="preserve">to be </w:t>
      </w:r>
      <w:r>
        <w:rPr>
          <w:rStyle w:val="CharSectno"/>
        </w:rPr>
        <w:t>performed.</w:t>
      </w:r>
    </w:p>
    <w:p w14:paraId="3F94E712" w14:textId="3B2B92AE" w:rsidR="001C7E4A" w:rsidRPr="00B92AD9" w:rsidRDefault="001C7E4A" w:rsidP="001C7E4A">
      <w:pPr>
        <w:pStyle w:val="ActHead5"/>
      </w:pPr>
      <w:bookmarkStart w:id="121" w:name="_Toc63237384"/>
      <w:r>
        <w:rPr>
          <w:rStyle w:val="CharSectno"/>
        </w:rPr>
        <w:t>2D</w:t>
      </w:r>
      <w:r w:rsidRPr="00B92AD9">
        <w:t xml:space="preserve">  </w:t>
      </w:r>
      <w:r>
        <w:t>Applying a maintain bid</w:t>
      </w:r>
      <w:bookmarkEnd w:id="121"/>
    </w:p>
    <w:p w14:paraId="4E71756E" w14:textId="290C1182" w:rsidR="001C7E4A" w:rsidRDefault="001C7E4A" w:rsidP="001C7E4A">
      <w:pPr>
        <w:pStyle w:val="subsection"/>
      </w:pPr>
      <w:r>
        <w:tab/>
      </w:r>
      <w:r>
        <w:tab/>
      </w:r>
      <w:r w:rsidR="00115EEE">
        <w:t xml:space="preserve">A maintain bid requested by a bidder is applied in full, such that, for the clock round in which the maintain bid is requested, the bidder’s </w:t>
      </w:r>
      <w:r w:rsidR="00115EEE" w:rsidRPr="00115EEE">
        <w:rPr>
          <w:b/>
          <w:bCs/>
          <w:i/>
          <w:iCs/>
        </w:rPr>
        <w:t>posted demand</w:t>
      </w:r>
      <w:r w:rsidR="00115EEE">
        <w:t xml:space="preserve"> for </w:t>
      </w:r>
      <w:r w:rsidR="006032B7">
        <w:t>lots of the product is equal to the bidder’s start demand for the lots of that product for the clock round.</w:t>
      </w:r>
    </w:p>
    <w:p w14:paraId="63301F35" w14:textId="0D14E496" w:rsidR="006032B7" w:rsidRPr="00D358C5" w:rsidRDefault="006032B7" w:rsidP="006032B7">
      <w:pPr>
        <w:pStyle w:val="Heading1"/>
        <w:rPr>
          <w:rStyle w:val="CharPartText"/>
          <w:rFonts w:ascii="Times New Roman" w:hAnsi="Times New Roman" w:cs="Times New Roman"/>
          <w:b/>
          <w:bCs/>
          <w:color w:val="auto"/>
          <w:sz w:val="28"/>
          <w:szCs w:val="28"/>
        </w:rPr>
      </w:pPr>
      <w:bookmarkStart w:id="122" w:name="_Toc63237385"/>
      <w:r>
        <w:rPr>
          <w:rStyle w:val="CharPartText"/>
          <w:rFonts w:ascii="Times New Roman" w:hAnsi="Times New Roman" w:cs="Times New Roman"/>
          <w:b/>
          <w:bCs/>
          <w:color w:val="auto"/>
          <w:sz w:val="28"/>
          <w:szCs w:val="28"/>
        </w:rPr>
        <w:t>Part 3</w:t>
      </w:r>
      <w:r>
        <w:rPr>
          <w:rStyle w:val="CharPartText"/>
          <w:rFonts w:ascii="Times New Roman" w:hAnsi="Times New Roman" w:cs="Times New Roman"/>
          <w:b/>
          <w:bCs/>
          <w:color w:val="auto"/>
          <w:sz w:val="28"/>
          <w:szCs w:val="28"/>
        </w:rPr>
        <w:tab/>
        <w:t>Arrangements for primary stage</w:t>
      </w:r>
      <w:bookmarkEnd w:id="122"/>
    </w:p>
    <w:p w14:paraId="482A0DA5" w14:textId="0392207D" w:rsidR="006032B7" w:rsidRDefault="006032B7" w:rsidP="006032B7">
      <w:pPr>
        <w:pStyle w:val="ActHead5"/>
      </w:pPr>
      <w:bookmarkStart w:id="123" w:name="_Toc63237386"/>
      <w:r>
        <w:rPr>
          <w:rStyle w:val="CharSectno"/>
        </w:rPr>
        <w:t>3</w:t>
      </w:r>
      <w:r w:rsidRPr="00F80517">
        <w:rPr>
          <w:rStyle w:val="CharSectno"/>
        </w:rPr>
        <w:t xml:space="preserve">  </w:t>
      </w:r>
      <w:r>
        <w:t>Entries in the auction system before the first clock round</w:t>
      </w:r>
      <w:r w:rsidR="00C62745">
        <w:t xml:space="preserve"> – pre-bidding phase</w:t>
      </w:r>
      <w:bookmarkEnd w:id="123"/>
    </w:p>
    <w:p w14:paraId="1ABB8C2F" w14:textId="1A1499EF" w:rsidR="00DE4A47" w:rsidRPr="00DE4A47" w:rsidRDefault="00DE4A47" w:rsidP="006032B7">
      <w:pPr>
        <w:pStyle w:val="subsection"/>
        <w:rPr>
          <w:i/>
          <w:iCs/>
        </w:rPr>
      </w:pPr>
      <w:r>
        <w:rPr>
          <w:i/>
          <w:iCs/>
        </w:rPr>
        <w:t xml:space="preserve">Start demands </w:t>
      </w:r>
    </w:p>
    <w:p w14:paraId="105A412B" w14:textId="22726C90" w:rsidR="006032B7" w:rsidRDefault="006032B7" w:rsidP="006032B7">
      <w:pPr>
        <w:pStyle w:val="subsection"/>
      </w:pPr>
      <w:r>
        <w:tab/>
        <w:t>(1)</w:t>
      </w:r>
      <w:r>
        <w:tab/>
        <w:t>Before the pre-bidding phase, the auction manager must enter in the auction system each bidder</w:t>
      </w:r>
      <w:r w:rsidR="00CA28B1">
        <w:t>’s:</w:t>
      </w:r>
    </w:p>
    <w:p w14:paraId="7A51DEED" w14:textId="506BBEFD" w:rsidR="00CA28B1" w:rsidRDefault="00CA28B1" w:rsidP="00CA28B1">
      <w:pPr>
        <w:pStyle w:val="paragraph"/>
      </w:pPr>
      <w:r>
        <w:tab/>
        <w:t>(a)</w:t>
      </w:r>
      <w:r>
        <w:tab/>
        <w:t>provisional start demands for the lots of each product,</w:t>
      </w:r>
      <w:r w:rsidR="002E587F">
        <w:t xml:space="preserve"> </w:t>
      </w:r>
      <w:r>
        <w:t>as recorded in the register;</w:t>
      </w:r>
      <w:r w:rsidR="00FF2D6C">
        <w:t xml:space="preserve"> and</w:t>
      </w:r>
    </w:p>
    <w:p w14:paraId="64A52C07" w14:textId="11EA0486" w:rsidR="00C62745" w:rsidRDefault="002E587F" w:rsidP="00C62745">
      <w:pPr>
        <w:pStyle w:val="paragraph"/>
      </w:pPr>
      <w:r>
        <w:tab/>
        <w:t>(</w:t>
      </w:r>
      <w:r w:rsidR="00FF2D6C">
        <w:t>b</w:t>
      </w:r>
      <w:r>
        <w:t>)</w:t>
      </w:r>
      <w:r>
        <w:tab/>
        <w:t>allocation limits</w:t>
      </w:r>
      <w:r w:rsidR="00C62745">
        <w:t>, as recorded in the register.</w:t>
      </w:r>
    </w:p>
    <w:p w14:paraId="1BCF8F45" w14:textId="4A687ABE" w:rsidR="00C5545B" w:rsidRDefault="00C5545B" w:rsidP="00C5545B">
      <w:pPr>
        <w:pStyle w:val="subsection"/>
      </w:pPr>
      <w:r>
        <w:tab/>
        <w:t>(</w:t>
      </w:r>
      <w:r w:rsidR="00E42150">
        <w:t>2</w:t>
      </w:r>
      <w:r>
        <w:t>)</w:t>
      </w:r>
      <w:r>
        <w:tab/>
        <w:t xml:space="preserve">If a </w:t>
      </w:r>
      <w:r w:rsidR="00F0754F">
        <w:t>set-aside</w:t>
      </w:r>
      <w:r>
        <w:t xml:space="preserve"> participant is not entitled to bid during the primary stage:</w:t>
      </w:r>
    </w:p>
    <w:p w14:paraId="58DB36CB" w14:textId="0A312FAB" w:rsidR="00C5545B" w:rsidRPr="00B64D19" w:rsidRDefault="00C5545B" w:rsidP="00C5545B">
      <w:pPr>
        <w:pStyle w:val="paragraph"/>
      </w:pPr>
      <w:r>
        <w:tab/>
        <w:t>(a)</w:t>
      </w:r>
      <w:r>
        <w:tab/>
        <w:t xml:space="preserve">that </w:t>
      </w:r>
      <w:r w:rsidR="00F0754F" w:rsidRPr="00B64D19">
        <w:t>set-aside</w:t>
      </w:r>
      <w:r w:rsidRPr="00B64D19">
        <w:t xml:space="preserve"> participant’s provisional start demands for the lots of each product is zero; and</w:t>
      </w:r>
    </w:p>
    <w:p w14:paraId="587D3E24" w14:textId="63A05A7E" w:rsidR="00455A28" w:rsidRPr="00B64D19" w:rsidRDefault="00455A28" w:rsidP="00C5545B">
      <w:pPr>
        <w:pStyle w:val="paragraph"/>
      </w:pPr>
      <w:r w:rsidRPr="00B64D19">
        <w:tab/>
        <w:t>(</w:t>
      </w:r>
      <w:r w:rsidR="00C5545B" w:rsidRPr="00B64D19">
        <w:t>b</w:t>
      </w:r>
      <w:r w:rsidRPr="00B64D19">
        <w:t>)</w:t>
      </w:r>
      <w:r w:rsidRPr="00B64D19">
        <w:tab/>
      </w:r>
      <w:r w:rsidR="00347C5F" w:rsidRPr="00B64D19">
        <w:t>subsection (</w:t>
      </w:r>
      <w:r w:rsidR="000C5206" w:rsidRPr="00B64D19">
        <w:t>3</w:t>
      </w:r>
      <w:r w:rsidR="00347C5F" w:rsidRPr="00B64D19">
        <w:t xml:space="preserve">) does not apply </w:t>
      </w:r>
      <w:r w:rsidR="00BA5BA9" w:rsidRPr="00B64D19">
        <w:t xml:space="preserve">in relation to that </w:t>
      </w:r>
      <w:r w:rsidR="00C90E23" w:rsidRPr="00B64D19">
        <w:t xml:space="preserve">set-aside </w:t>
      </w:r>
      <w:r w:rsidR="00BA5BA9" w:rsidRPr="00B64D19">
        <w:t>participant.</w:t>
      </w:r>
    </w:p>
    <w:p w14:paraId="59041E2F" w14:textId="1C6CE843" w:rsidR="00B413DD" w:rsidRDefault="00B413DD" w:rsidP="00B413DD">
      <w:pPr>
        <w:pStyle w:val="notetext"/>
      </w:pPr>
      <w:r w:rsidRPr="00B64D19">
        <w:t>Note:</w:t>
      </w:r>
      <w:r w:rsidRPr="00B64D19">
        <w:tab/>
        <w:t>If a set-aside participant fails</w:t>
      </w:r>
      <w:r w:rsidR="00C83B6C" w:rsidRPr="00B64D19">
        <w:t xml:space="preserve"> to comply with particular requirements in this instrument, they may not be entitled to bid during the primary stage.</w:t>
      </w:r>
    </w:p>
    <w:p w14:paraId="170BBB44" w14:textId="38D04908" w:rsidR="000634BE" w:rsidRDefault="00C62745" w:rsidP="004353A9">
      <w:pPr>
        <w:pStyle w:val="subsection"/>
      </w:pPr>
      <w:r>
        <w:tab/>
        <w:t>(</w:t>
      </w:r>
      <w:r w:rsidR="00E42150">
        <w:t>3</w:t>
      </w:r>
      <w:r>
        <w:t>)</w:t>
      </w:r>
      <w:r>
        <w:tab/>
      </w:r>
      <w:r w:rsidR="00610070">
        <w:t>D</w:t>
      </w:r>
      <w:r>
        <w:t xml:space="preserve">uring the pre-bidding phase, a </w:t>
      </w:r>
      <w:r w:rsidR="000634BE">
        <w:t>bidder may, using the auction system</w:t>
      </w:r>
      <w:r w:rsidR="000F0760">
        <w:t xml:space="preserve">, </w:t>
      </w:r>
      <w:r w:rsidR="000634BE">
        <w:t>enter the bidder’s</w:t>
      </w:r>
      <w:r w:rsidR="003C51F9">
        <w:t xml:space="preserve"> valid</w:t>
      </w:r>
      <w:r w:rsidR="000634BE">
        <w:t xml:space="preserve"> </w:t>
      </w:r>
      <w:r w:rsidR="000634BE" w:rsidRPr="00034849">
        <w:rPr>
          <w:b/>
          <w:bCs/>
          <w:i/>
          <w:iCs/>
        </w:rPr>
        <w:t>start demands</w:t>
      </w:r>
      <w:r w:rsidR="000634BE">
        <w:t>, by changing or confirming the bidder’s provisional start demands, for the lots of each product for the first clock round</w:t>
      </w:r>
      <w:r w:rsidR="000F0760">
        <w:t>.</w:t>
      </w:r>
    </w:p>
    <w:p w14:paraId="3A98A48E" w14:textId="7083DB19" w:rsidR="006032B7" w:rsidRDefault="000A7BCF" w:rsidP="000A7BCF">
      <w:pPr>
        <w:pStyle w:val="notetext"/>
      </w:pPr>
      <w:r>
        <w:t>Note:</w:t>
      </w:r>
      <w:r>
        <w:tab/>
        <w:t xml:space="preserve">A bidder may also be taken to make an entry in the circumstances specified in section </w:t>
      </w:r>
      <w:r w:rsidR="00F8417C">
        <w:t>65</w:t>
      </w:r>
      <w:r>
        <w:t>.</w:t>
      </w:r>
    </w:p>
    <w:p w14:paraId="13E06E8F" w14:textId="67FE0ECC" w:rsidR="0043553C" w:rsidRDefault="0043553C" w:rsidP="00B64D19">
      <w:pPr>
        <w:pStyle w:val="subsection"/>
        <w:keepNext/>
        <w:keepLines/>
      </w:pPr>
      <w:r>
        <w:tab/>
        <w:t>(</w:t>
      </w:r>
      <w:r w:rsidR="00E42150">
        <w:t>4</w:t>
      </w:r>
      <w:r>
        <w:t>)</w:t>
      </w:r>
      <w:r>
        <w:tab/>
        <w:t>A change or a confirmation made under subclause (</w:t>
      </w:r>
      <w:r w:rsidR="000C5206">
        <w:t>3</w:t>
      </w:r>
      <w:r>
        <w:t>) does not have effect until the end of the pre-bidding phase.</w:t>
      </w:r>
    </w:p>
    <w:p w14:paraId="3A9195FF" w14:textId="21F1DA07" w:rsidR="0043553C" w:rsidRDefault="0043553C" w:rsidP="007D4C60">
      <w:pPr>
        <w:pStyle w:val="notetext"/>
      </w:pPr>
      <w:r>
        <w:t>Note:</w:t>
      </w:r>
      <w:r>
        <w:tab/>
        <w:t>Subclause (</w:t>
      </w:r>
      <w:r w:rsidR="000C5206">
        <w:t>3</w:t>
      </w:r>
      <w:r>
        <w:t xml:space="preserve">) </w:t>
      </w:r>
      <w:r w:rsidR="006C6E79">
        <w:t>allows a</w:t>
      </w:r>
      <w:r>
        <w:t xml:space="preserve"> bidder </w:t>
      </w:r>
      <w:r w:rsidR="006C6E79">
        <w:t>to</w:t>
      </w:r>
      <w:r>
        <w:t xml:space="preserve"> change a provisional start demand for lots of a product more than once during the pre-bidding phase</w:t>
      </w:r>
      <w:r w:rsidR="001659AC">
        <w:t xml:space="preserve">. </w:t>
      </w:r>
      <w:r w:rsidR="008718EB">
        <w:t xml:space="preserve">The </w:t>
      </w:r>
      <w:r w:rsidR="001815C2">
        <w:t>start demand for lots of a product that is in the system at the end of the pre-bidding phase will be the bidder’s start demand</w:t>
      </w:r>
      <w:r w:rsidR="0098703D">
        <w:t xml:space="preserve"> for lots of that product for the first clock round.</w:t>
      </w:r>
    </w:p>
    <w:p w14:paraId="182B5B04" w14:textId="78CB5E9D" w:rsidR="000A7BCF" w:rsidRDefault="000A7BCF" w:rsidP="004353A9">
      <w:pPr>
        <w:pStyle w:val="subsection"/>
      </w:pPr>
      <w:r>
        <w:tab/>
        <w:t>(</w:t>
      </w:r>
      <w:r w:rsidR="00E42150">
        <w:t>5</w:t>
      </w:r>
      <w:r>
        <w:t>)</w:t>
      </w:r>
      <w:r>
        <w:tab/>
      </w:r>
      <w:r w:rsidR="00120F6F">
        <w:t>If</w:t>
      </w:r>
      <w:r w:rsidR="00E047EF">
        <w:t xml:space="preserve"> </w:t>
      </w:r>
      <w:r w:rsidR="00D0790D">
        <w:t xml:space="preserve">a bidder does not change or confirm the bidder’s </w:t>
      </w:r>
      <w:r w:rsidR="00D728BA">
        <w:t xml:space="preserve">provisional start demands for the lots of a product for the first clock round </w:t>
      </w:r>
      <w:r w:rsidR="00B15D38">
        <w:t xml:space="preserve">under </w:t>
      </w:r>
      <w:r w:rsidR="00195499">
        <w:t xml:space="preserve">subsection </w:t>
      </w:r>
      <w:r w:rsidR="00B15D38">
        <w:t>(</w:t>
      </w:r>
      <w:r w:rsidR="00E42150">
        <w:t>3</w:t>
      </w:r>
      <w:r w:rsidR="00B15D38">
        <w:t>)</w:t>
      </w:r>
      <w:r w:rsidR="00E047EF">
        <w:t xml:space="preserve">, </w:t>
      </w:r>
      <w:r w:rsidR="00D728BA">
        <w:t>the bidder’s</w:t>
      </w:r>
      <w:r w:rsidR="00844055">
        <w:t xml:space="preserve"> provisional start demand for the lots of the product, as</w:t>
      </w:r>
      <w:r w:rsidR="00137659">
        <w:t xml:space="preserve"> recorded in the register, is the bidder’s</w:t>
      </w:r>
      <w:r w:rsidR="00D728BA">
        <w:t xml:space="preserve"> </w:t>
      </w:r>
      <w:r w:rsidR="00D728BA">
        <w:rPr>
          <w:b/>
          <w:bCs/>
          <w:i/>
          <w:iCs/>
        </w:rPr>
        <w:t xml:space="preserve">start demand </w:t>
      </w:r>
      <w:r w:rsidR="00D728BA">
        <w:t>for the lots of the product for the first clock round</w:t>
      </w:r>
      <w:r w:rsidR="00E047EF">
        <w:t>.</w:t>
      </w:r>
    </w:p>
    <w:p w14:paraId="7DBC59F6" w14:textId="198F0923" w:rsidR="00DE4A47" w:rsidRPr="00DE4A47" w:rsidRDefault="00DE4A47" w:rsidP="00DE4A47">
      <w:pPr>
        <w:pStyle w:val="subsection"/>
        <w:rPr>
          <w:i/>
          <w:iCs/>
        </w:rPr>
      </w:pPr>
      <w:r>
        <w:rPr>
          <w:i/>
          <w:iCs/>
        </w:rPr>
        <w:t>Start demand validity rules</w:t>
      </w:r>
      <w:r w:rsidR="00BC1706">
        <w:rPr>
          <w:i/>
          <w:iCs/>
        </w:rPr>
        <w:t xml:space="preserve"> – pre-bidding phase</w:t>
      </w:r>
    </w:p>
    <w:p w14:paraId="3DD426CE" w14:textId="6425BCA0" w:rsidR="00DE4A47" w:rsidRPr="003C51F9" w:rsidRDefault="00DE4A47" w:rsidP="00DE4A47">
      <w:pPr>
        <w:pStyle w:val="subsection"/>
      </w:pPr>
      <w:r>
        <w:tab/>
        <w:t>(</w:t>
      </w:r>
      <w:r w:rsidR="00E42150">
        <w:t>6</w:t>
      </w:r>
      <w:r>
        <w:t>)</w:t>
      </w:r>
      <w:r>
        <w:tab/>
      </w:r>
      <w:r w:rsidR="00BC1706">
        <w:t>For the purposes of subsection (</w:t>
      </w:r>
      <w:r w:rsidR="00E42150">
        <w:t>3</w:t>
      </w:r>
      <w:r w:rsidR="00BC1706">
        <w:t>), a</w:t>
      </w:r>
      <w:r w:rsidR="003C51F9">
        <w:t xml:space="preserve"> start demand of a bidder for lots of a product is </w:t>
      </w:r>
      <w:r w:rsidR="003C51F9" w:rsidRPr="00DE1CA7">
        <w:t>valid</w:t>
      </w:r>
      <w:r w:rsidR="003C51F9">
        <w:t xml:space="preserve"> </w:t>
      </w:r>
      <w:r w:rsidR="00C11833">
        <w:t xml:space="preserve">if </w:t>
      </w:r>
      <w:r w:rsidR="000E32EA">
        <w:t>both</w:t>
      </w:r>
      <w:r w:rsidR="00C11833">
        <w:t xml:space="preserve"> of the following apply in relation to the start demand:</w:t>
      </w:r>
    </w:p>
    <w:p w14:paraId="44D63926" w14:textId="4ACD0504" w:rsidR="000773FE" w:rsidRDefault="00DE4A47" w:rsidP="000773FE">
      <w:pPr>
        <w:pStyle w:val="paragraph"/>
      </w:pPr>
      <w:r>
        <w:tab/>
        <w:t>(a)</w:t>
      </w:r>
      <w:r>
        <w:tab/>
      </w:r>
      <w:r w:rsidR="00C11833">
        <w:t>the total size of</w:t>
      </w:r>
      <w:r w:rsidR="00C13A19">
        <w:t xml:space="preserve"> the sum of</w:t>
      </w:r>
      <w:r w:rsidR="000773FE">
        <w:t>:</w:t>
      </w:r>
    </w:p>
    <w:p w14:paraId="27FB2C45" w14:textId="77777777" w:rsidR="000D6056" w:rsidRDefault="004311B8" w:rsidP="004311B8">
      <w:pPr>
        <w:pStyle w:val="paragraphsub"/>
      </w:pPr>
      <w:r>
        <w:tab/>
        <w:t>(i)</w:t>
      </w:r>
      <w:r>
        <w:tab/>
        <w:t xml:space="preserve"> the start demand</w:t>
      </w:r>
      <w:r w:rsidRPr="009C316D">
        <w:t xml:space="preserve"> </w:t>
      </w:r>
      <w:r>
        <w:t xml:space="preserve">for the lots of the product (the </w:t>
      </w:r>
      <w:r w:rsidRPr="00FA1FA1">
        <w:rPr>
          <w:b/>
          <w:bCs/>
          <w:i/>
          <w:iCs/>
        </w:rPr>
        <w:t>relevant product</w:t>
      </w:r>
      <w:r>
        <w:t>); and</w:t>
      </w:r>
    </w:p>
    <w:p w14:paraId="69DE2A21" w14:textId="5C6FC247" w:rsidR="000D6056" w:rsidRDefault="000D6056" w:rsidP="000D6056">
      <w:pPr>
        <w:pStyle w:val="paragraphsub"/>
      </w:pPr>
      <w:r>
        <w:tab/>
        <w:t>(ii)</w:t>
      </w:r>
      <w:r>
        <w:tab/>
        <w:t>if the relevant product is the 850 metropolitan product or 850 regional product</w:t>
      </w:r>
      <w:r w:rsidR="00EA137B">
        <w:t> </w:t>
      </w:r>
      <w:r>
        <w:t>– the start demand for lots of the 900 national product; and</w:t>
      </w:r>
    </w:p>
    <w:p w14:paraId="3097E0C4" w14:textId="1EE259A2" w:rsidR="00EA137B" w:rsidRDefault="00EA137B" w:rsidP="004311B8">
      <w:pPr>
        <w:pStyle w:val="paragraphsub"/>
      </w:pPr>
      <w:r>
        <w:tab/>
        <w:t>(iii)</w:t>
      </w:r>
      <w:r>
        <w:tab/>
        <w:t>if the relevant product is the 900 national product – start demand for either lots of the 850 metropolitan product or lots of the 850 regional product; and</w:t>
      </w:r>
    </w:p>
    <w:p w14:paraId="705FD073" w14:textId="60A6949C" w:rsidR="004311B8" w:rsidRDefault="004311B8" w:rsidP="004311B8">
      <w:pPr>
        <w:pStyle w:val="paragraphsub"/>
      </w:pPr>
      <w:r>
        <w:tab/>
        <w:t>(i</w:t>
      </w:r>
      <w:r w:rsidR="00EA137B">
        <w:t>v</w:t>
      </w:r>
      <w:r>
        <w:t>)</w:t>
      </w:r>
      <w:r>
        <w:tab/>
        <w:t xml:space="preserve">if the bidder is a set-aside participant – 1 set-aside lot of the 900 national product; </w:t>
      </w:r>
    </w:p>
    <w:p w14:paraId="0EE1912B" w14:textId="6CF3D37F" w:rsidR="00DE4A47" w:rsidRDefault="007B5B06" w:rsidP="00DE4A47">
      <w:pPr>
        <w:pStyle w:val="paragraph"/>
      </w:pPr>
      <w:r>
        <w:tab/>
      </w:r>
      <w:r>
        <w:tab/>
      </w:r>
      <w:r w:rsidR="00C11833">
        <w:t>does not exceed the bidder’s allocation limits (when expressed in MHz);</w:t>
      </w:r>
      <w:r>
        <w:t xml:space="preserve"> and</w:t>
      </w:r>
    </w:p>
    <w:p w14:paraId="460E94D4" w14:textId="63831A83" w:rsidR="00283230" w:rsidRDefault="00C11833" w:rsidP="00D345D8">
      <w:pPr>
        <w:pStyle w:val="paragraph"/>
      </w:pPr>
      <w:r>
        <w:tab/>
        <w:t>(b)</w:t>
      </w:r>
      <w:r>
        <w:tab/>
      </w:r>
      <w:r w:rsidR="00E435C7">
        <w:t>the</w:t>
      </w:r>
      <w:r>
        <w:t xml:space="preserve"> </w:t>
      </w:r>
      <w:r w:rsidR="00E435C7">
        <w:t>number of lots</w:t>
      </w:r>
      <w:r w:rsidR="00824AE3">
        <w:t xml:space="preserve"> for the bidder’s start demand of the product</w:t>
      </w:r>
      <w:r w:rsidR="00E435C7">
        <w:t xml:space="preserve"> is not greater than the</w:t>
      </w:r>
      <w:r w:rsidR="00824AE3">
        <w:t xml:space="preserve"> number of lots for the</w:t>
      </w:r>
      <w:r w:rsidR="00E435C7">
        <w:t xml:space="preserve"> </w:t>
      </w:r>
      <w:r w:rsidR="00D7336C">
        <w:t xml:space="preserve">supply </w:t>
      </w:r>
      <w:r w:rsidR="000274DA">
        <w:t>of the product</w:t>
      </w:r>
      <w:r w:rsidR="00F02841">
        <w:t>.</w:t>
      </w:r>
    </w:p>
    <w:p w14:paraId="1641C92D" w14:textId="5B63DE02" w:rsidR="006032B7" w:rsidRDefault="000274DA" w:rsidP="000274DA">
      <w:pPr>
        <w:pStyle w:val="notetext"/>
      </w:pPr>
      <w:r>
        <w:t>Note</w:t>
      </w:r>
      <w:r w:rsidR="00134783">
        <w:t xml:space="preserve"> 1</w:t>
      </w:r>
      <w:r>
        <w:t>:</w:t>
      </w:r>
      <w:r>
        <w:tab/>
      </w:r>
      <w:r w:rsidR="001C06F1">
        <w:t>See section 7 of the</w:t>
      </w:r>
      <w:r>
        <w:t xml:space="preserve"> spectrum licence limits direction</w:t>
      </w:r>
      <w:r w:rsidR="001C06F1">
        <w:t>.</w:t>
      </w:r>
    </w:p>
    <w:p w14:paraId="3D894432" w14:textId="255419A0" w:rsidR="00134783" w:rsidRPr="0069678A" w:rsidRDefault="00134783" w:rsidP="00134783">
      <w:pPr>
        <w:pStyle w:val="notetext"/>
      </w:pPr>
      <w:r>
        <w:t>Note 2:</w:t>
      </w:r>
      <w:r>
        <w:tab/>
        <w:t xml:space="preserve">For the 900 national product, </w:t>
      </w:r>
      <w:r>
        <w:rPr>
          <w:b/>
          <w:bCs/>
          <w:i/>
          <w:iCs/>
        </w:rPr>
        <w:t>supply</w:t>
      </w:r>
      <w:r>
        <w:t xml:space="preserve"> depends upon whether one or more </w:t>
      </w:r>
      <w:r w:rsidR="00F0754F">
        <w:t>set-aside</w:t>
      </w:r>
      <w:r>
        <w:t xml:space="preserve"> applicants have </w:t>
      </w:r>
      <w:r w:rsidR="00423C07">
        <w:t>elected to take up</w:t>
      </w:r>
      <w:r>
        <w:t xml:space="preserve"> a </w:t>
      </w:r>
      <w:r w:rsidR="00F0754F">
        <w:t>set-aside</w:t>
      </w:r>
      <w:r>
        <w:t xml:space="preserve"> lot.</w:t>
      </w:r>
    </w:p>
    <w:p w14:paraId="55048FA9" w14:textId="71B91CFC" w:rsidR="000A7BCF" w:rsidRDefault="001E2B7D" w:rsidP="001C7E4A">
      <w:pPr>
        <w:pStyle w:val="subsection"/>
      </w:pPr>
      <w:r>
        <w:tab/>
        <w:t>(</w:t>
      </w:r>
      <w:r w:rsidR="00E42150">
        <w:t>7</w:t>
      </w:r>
      <w:r>
        <w:t>)</w:t>
      </w:r>
      <w:r>
        <w:tab/>
      </w:r>
      <w:r w:rsidR="000E32EA">
        <w:t>For the purposes of subsection (</w:t>
      </w:r>
      <w:r w:rsidR="00E42150">
        <w:t>3</w:t>
      </w:r>
      <w:r w:rsidR="000E32EA">
        <w:t xml:space="preserve">), a start demand of a bidder for lots of a product </w:t>
      </w:r>
      <w:r w:rsidR="00FF5B22">
        <w:t>is valid if</w:t>
      </w:r>
      <w:r w:rsidR="0023076D">
        <w:t xml:space="preserve"> </w:t>
      </w:r>
      <w:r w:rsidR="00697947">
        <w:t xml:space="preserve">the </w:t>
      </w:r>
      <w:r w:rsidR="00FA3CE4">
        <w:t>initial</w:t>
      </w:r>
      <w:r w:rsidR="00697947">
        <w:t xml:space="preserve"> eligibility points for</w:t>
      </w:r>
      <w:r w:rsidR="00B17411">
        <w:t xml:space="preserve"> </w:t>
      </w:r>
      <w:r w:rsidR="00FA3CE4">
        <w:t xml:space="preserve">all </w:t>
      </w:r>
      <w:r w:rsidR="008A7B50">
        <w:t>start demand</w:t>
      </w:r>
      <w:r w:rsidR="00FA3CE4">
        <w:t>s</w:t>
      </w:r>
      <w:r w:rsidR="00B17411">
        <w:t xml:space="preserve"> of the bidder for lots of a</w:t>
      </w:r>
      <w:r w:rsidR="00FA3CE4">
        <w:t>ny</w:t>
      </w:r>
      <w:r w:rsidR="00B17411">
        <w:t xml:space="preserve"> product, as recorded in the auction system (</w:t>
      </w:r>
      <w:r w:rsidR="00FA3CE4">
        <w:t xml:space="preserve">whether </w:t>
      </w:r>
      <w:r w:rsidR="00B17411">
        <w:t xml:space="preserve">changed or confirmed under </w:t>
      </w:r>
      <w:r w:rsidR="00FA3CE4">
        <w:t xml:space="preserve">subclause </w:t>
      </w:r>
      <w:r w:rsidR="00B17411">
        <w:t>(</w:t>
      </w:r>
      <w:r w:rsidR="00E42150">
        <w:t>3</w:t>
      </w:r>
      <w:r w:rsidR="00B17411">
        <w:t>)</w:t>
      </w:r>
      <w:r w:rsidR="00FA3CE4">
        <w:t xml:space="preserve"> or taken to be entered under subclause (</w:t>
      </w:r>
      <w:r w:rsidR="00CC16CF">
        <w:t>5</w:t>
      </w:r>
      <w:r w:rsidR="00FA3CE4">
        <w:t>)</w:t>
      </w:r>
      <w:r w:rsidR="00B17411">
        <w:t>)</w:t>
      </w:r>
      <w:r w:rsidR="009C2E1B">
        <w:t xml:space="preserve"> </w:t>
      </w:r>
      <w:r w:rsidR="00FA3CE4">
        <w:t>is</w:t>
      </w:r>
      <w:r w:rsidR="009C2E1B">
        <w:t xml:space="preserve"> less than or equal to the maximum eligibility points of the bidder.</w:t>
      </w:r>
    </w:p>
    <w:p w14:paraId="2E452C5D" w14:textId="58FD7F0E" w:rsidR="00697947" w:rsidRDefault="00BB1C23" w:rsidP="00BB1C23">
      <w:pPr>
        <w:pStyle w:val="notetext"/>
      </w:pPr>
      <w:r>
        <w:t>Note:</w:t>
      </w:r>
      <w:r>
        <w:tab/>
      </w:r>
      <w:r w:rsidR="001C51D7">
        <w:t>A</w:t>
      </w:r>
      <w:r>
        <w:t xml:space="preserve">ny attempt by a bidder to change </w:t>
      </w:r>
      <w:r w:rsidR="001C51D7">
        <w:t>a provisional</w:t>
      </w:r>
      <w:r>
        <w:t xml:space="preserve"> start demand for lots of a product under </w:t>
      </w:r>
      <w:r w:rsidR="001C51D7">
        <w:t xml:space="preserve">subclause </w:t>
      </w:r>
      <w:r>
        <w:t>(</w:t>
      </w:r>
      <w:r w:rsidR="00CC16CF">
        <w:t>3</w:t>
      </w:r>
      <w:r>
        <w:t>) will not be</w:t>
      </w:r>
      <w:r w:rsidR="00EF60A2">
        <w:t xml:space="preserve"> permitted if it would increase the </w:t>
      </w:r>
      <w:r w:rsidR="001C51D7">
        <w:t>initial</w:t>
      </w:r>
      <w:r w:rsidR="00EF60A2">
        <w:t xml:space="preserve"> eligibility points of the bidder above the maximum eligibility points of the bidder.</w:t>
      </w:r>
    </w:p>
    <w:p w14:paraId="6FA4D764" w14:textId="0FE60CC5" w:rsidR="00F02841" w:rsidRPr="00DE4A47" w:rsidRDefault="007B56B2" w:rsidP="00F02841">
      <w:pPr>
        <w:pStyle w:val="subsection"/>
        <w:rPr>
          <w:i/>
          <w:iCs/>
        </w:rPr>
      </w:pPr>
      <w:r>
        <w:rPr>
          <w:i/>
          <w:iCs/>
        </w:rPr>
        <w:t>After the end of the pre-bidding phase</w:t>
      </w:r>
    </w:p>
    <w:p w14:paraId="21E816DC" w14:textId="0B704FF0" w:rsidR="00F02841" w:rsidRPr="003C51F9" w:rsidRDefault="00F02841" w:rsidP="00F02841">
      <w:pPr>
        <w:pStyle w:val="subsection"/>
      </w:pPr>
      <w:r>
        <w:tab/>
        <w:t>(</w:t>
      </w:r>
      <w:r w:rsidR="00CC16CF">
        <w:t>8</w:t>
      </w:r>
      <w:r>
        <w:t>)</w:t>
      </w:r>
      <w:r>
        <w:tab/>
      </w:r>
      <w:r w:rsidR="007B56B2">
        <w:t>After the end time of the pre-bidding phase, the auction manager must provide the following information to each bidder</w:t>
      </w:r>
      <w:r w:rsidR="00654786">
        <w:t>, using the auction system</w:t>
      </w:r>
      <w:r w:rsidR="007B56B2">
        <w:t>:</w:t>
      </w:r>
    </w:p>
    <w:p w14:paraId="5FC1AF64" w14:textId="0FC7173F" w:rsidR="00F02841" w:rsidRDefault="00F02841" w:rsidP="00F02841">
      <w:pPr>
        <w:pStyle w:val="paragraph"/>
      </w:pPr>
      <w:r>
        <w:tab/>
        <w:t>(a)</w:t>
      </w:r>
      <w:r>
        <w:tab/>
      </w:r>
      <w:r w:rsidR="00654786">
        <w:t>the bidder’s start demand for the lots of each product for the first clock round;</w:t>
      </w:r>
    </w:p>
    <w:p w14:paraId="18769C09" w14:textId="0BC7B1FA" w:rsidR="00577B5B" w:rsidRDefault="00577B5B" w:rsidP="00F02841">
      <w:pPr>
        <w:pStyle w:val="paragraph"/>
      </w:pPr>
      <w:r>
        <w:tab/>
        <w:t>(</w:t>
      </w:r>
      <w:r w:rsidR="00CC16CF">
        <w:t>b</w:t>
      </w:r>
      <w:r>
        <w:t>)</w:t>
      </w:r>
      <w:r>
        <w:tab/>
        <w:t>the bidder’s initial eligibility points.</w:t>
      </w:r>
    </w:p>
    <w:p w14:paraId="397BBB62" w14:textId="096C22CE" w:rsidR="00577B5B" w:rsidRPr="00DE4A47" w:rsidRDefault="00B36B8B" w:rsidP="00346D08">
      <w:pPr>
        <w:pStyle w:val="subsection"/>
        <w:keepNext/>
        <w:rPr>
          <w:i/>
          <w:iCs/>
        </w:rPr>
      </w:pPr>
      <w:r>
        <w:rPr>
          <w:i/>
          <w:iCs/>
        </w:rPr>
        <w:t>Interpretation</w:t>
      </w:r>
    </w:p>
    <w:p w14:paraId="5AD0640F" w14:textId="7C088EF3" w:rsidR="00577B5B" w:rsidRPr="00B36B8B" w:rsidRDefault="00577B5B" w:rsidP="00346D08">
      <w:pPr>
        <w:pStyle w:val="subsection"/>
        <w:keepNext/>
      </w:pPr>
      <w:r>
        <w:tab/>
        <w:t>(</w:t>
      </w:r>
      <w:r w:rsidR="00CC16CF">
        <w:t>9</w:t>
      </w:r>
      <w:r>
        <w:t>)</w:t>
      </w:r>
      <w:r>
        <w:tab/>
      </w:r>
      <w:r w:rsidR="00B36B8B">
        <w:t xml:space="preserve">In this clause, </w:t>
      </w:r>
      <w:r w:rsidR="00B36B8B">
        <w:rPr>
          <w:b/>
          <w:bCs/>
          <w:i/>
          <w:iCs/>
        </w:rPr>
        <w:t xml:space="preserve">initial eligibility points </w:t>
      </w:r>
      <w:r w:rsidR="001437AE">
        <w:t>has the meaning given by paragraph 12(1)(a)</w:t>
      </w:r>
      <w:r w:rsidR="00652E56">
        <w:t xml:space="preserve"> of this Schedule</w:t>
      </w:r>
      <w:r w:rsidR="001437AE">
        <w:t>.</w:t>
      </w:r>
    </w:p>
    <w:p w14:paraId="6073FB98" w14:textId="1270BC8F" w:rsidR="001437AE" w:rsidRPr="00B92AD9" w:rsidRDefault="001437AE" w:rsidP="00503A99">
      <w:pPr>
        <w:pStyle w:val="ActHead5"/>
      </w:pPr>
      <w:bookmarkStart w:id="124" w:name="_Toc63237387"/>
      <w:r>
        <w:rPr>
          <w:rStyle w:val="CharSectno"/>
        </w:rPr>
        <w:t>4</w:t>
      </w:r>
      <w:r w:rsidRPr="00B92AD9">
        <w:t xml:space="preserve">  </w:t>
      </w:r>
      <w:r>
        <w:t>Setting bid increment percentage and eligibility requirement percentage</w:t>
      </w:r>
      <w:bookmarkEnd w:id="124"/>
    </w:p>
    <w:p w14:paraId="1524E58D" w14:textId="33EE3FDE" w:rsidR="00A70515" w:rsidRPr="00A70515" w:rsidRDefault="00A70515" w:rsidP="00503A99">
      <w:pPr>
        <w:pStyle w:val="subsection"/>
        <w:keepNext/>
        <w:rPr>
          <w:i/>
          <w:iCs/>
        </w:rPr>
      </w:pPr>
      <w:r>
        <w:rPr>
          <w:i/>
          <w:iCs/>
        </w:rPr>
        <w:t>Bid increment percentage</w:t>
      </w:r>
    </w:p>
    <w:p w14:paraId="5C87E7E2" w14:textId="2314123C" w:rsidR="001437AE" w:rsidRDefault="001437AE" w:rsidP="001437AE">
      <w:pPr>
        <w:pStyle w:val="subsection"/>
      </w:pPr>
      <w:r>
        <w:tab/>
        <w:t>(1)</w:t>
      </w:r>
      <w:r>
        <w:tab/>
        <w:t>Before the first clock round, the auction manager must set a percentage (</w:t>
      </w:r>
      <w:r>
        <w:rPr>
          <w:b/>
          <w:bCs/>
          <w:i/>
          <w:iCs/>
        </w:rPr>
        <w:t>bid increment percentage</w:t>
      </w:r>
      <w:r>
        <w:t xml:space="preserve">) for </w:t>
      </w:r>
      <w:r w:rsidR="00D46389">
        <w:t xml:space="preserve">the lots of </w:t>
      </w:r>
      <w:r>
        <w:t xml:space="preserve">each product to be applied in calculating the clock price for the lots of </w:t>
      </w:r>
      <w:r w:rsidR="00D007BD">
        <w:t>a</w:t>
      </w:r>
      <w:r>
        <w:t xml:space="preserve"> product in a clock round.</w:t>
      </w:r>
    </w:p>
    <w:p w14:paraId="430B1565" w14:textId="6160C5EA" w:rsidR="001437AE" w:rsidRPr="001437AE" w:rsidRDefault="001437AE" w:rsidP="001437AE">
      <w:pPr>
        <w:pStyle w:val="notetext"/>
      </w:pPr>
      <w:r>
        <w:t>Note:</w:t>
      </w:r>
      <w:r>
        <w:tab/>
        <w:t xml:space="preserve">The auction manager may vary the bid increment </w:t>
      </w:r>
      <w:r w:rsidR="007D2554">
        <w:t>percentage set under this subclause: see clause 9.</w:t>
      </w:r>
    </w:p>
    <w:p w14:paraId="2E87BC28" w14:textId="3355F799" w:rsidR="00697947" w:rsidRDefault="007D2554" w:rsidP="001C7E4A">
      <w:pPr>
        <w:pStyle w:val="subsection"/>
      </w:pPr>
      <w:r>
        <w:tab/>
        <w:t>(2)</w:t>
      </w:r>
      <w:r>
        <w:tab/>
        <w:t xml:space="preserve">Before the first clock round, the auction manager must notify each bidder of the bid increment percentage </w:t>
      </w:r>
      <w:r w:rsidR="00826708">
        <w:t xml:space="preserve">for </w:t>
      </w:r>
      <w:r w:rsidR="00D007BD">
        <w:t xml:space="preserve">the lots of </w:t>
      </w:r>
      <w:r w:rsidR="00826708">
        <w:t>each product.</w:t>
      </w:r>
    </w:p>
    <w:p w14:paraId="3CD5AE22" w14:textId="77777777" w:rsidR="00D14FAC" w:rsidRDefault="00826708" w:rsidP="001C7E4A">
      <w:pPr>
        <w:pStyle w:val="subsection"/>
      </w:pPr>
      <w:r>
        <w:tab/>
        <w:t>(3)</w:t>
      </w:r>
      <w:r>
        <w:tab/>
        <w:t>The bid i</w:t>
      </w:r>
      <w:r w:rsidR="00D14FAC">
        <w:t>ncrement percentage:</w:t>
      </w:r>
    </w:p>
    <w:p w14:paraId="33FC03C3" w14:textId="2C716886" w:rsidR="00826708" w:rsidRDefault="00D14FAC" w:rsidP="00D14FAC">
      <w:pPr>
        <w:pStyle w:val="paragraph"/>
      </w:pPr>
      <w:r>
        <w:tab/>
        <w:t>(a)</w:t>
      </w:r>
      <w:r>
        <w:tab/>
        <w:t>may be different for different products;</w:t>
      </w:r>
      <w:r w:rsidR="00D007BD">
        <w:t xml:space="preserve"> and</w:t>
      </w:r>
    </w:p>
    <w:p w14:paraId="727B11A0" w14:textId="445F92B9" w:rsidR="00D14FAC" w:rsidRDefault="00D14FAC" w:rsidP="00D14FAC">
      <w:pPr>
        <w:pStyle w:val="paragraph"/>
      </w:pPr>
      <w:r>
        <w:tab/>
        <w:t>(b)</w:t>
      </w:r>
      <w:r>
        <w:tab/>
        <w:t xml:space="preserve">may be different for the same product </w:t>
      </w:r>
      <w:r w:rsidR="00D4581B">
        <w:t>for</w:t>
      </w:r>
      <w:r>
        <w:t xml:space="preserve"> different clock rounds.</w:t>
      </w:r>
    </w:p>
    <w:p w14:paraId="43F38D45" w14:textId="7A12F5BC" w:rsidR="00A70515" w:rsidRPr="00A70515" w:rsidRDefault="00A70515" w:rsidP="001C7E4A">
      <w:pPr>
        <w:pStyle w:val="subsection"/>
        <w:rPr>
          <w:i/>
          <w:iCs/>
        </w:rPr>
      </w:pPr>
      <w:r>
        <w:rPr>
          <w:i/>
          <w:iCs/>
        </w:rPr>
        <w:t>Eligibility requirement percentage</w:t>
      </w:r>
    </w:p>
    <w:p w14:paraId="5D551055" w14:textId="540C4D7B" w:rsidR="00D4581B" w:rsidRDefault="00D4581B" w:rsidP="00D4581B">
      <w:pPr>
        <w:pStyle w:val="subsection"/>
      </w:pPr>
      <w:r>
        <w:tab/>
        <w:t>(4)</w:t>
      </w:r>
      <w:r>
        <w:tab/>
        <w:t>Before the first clock round, the auction manager must set a percentage (</w:t>
      </w:r>
      <w:r>
        <w:rPr>
          <w:b/>
          <w:bCs/>
          <w:i/>
          <w:iCs/>
        </w:rPr>
        <w:t>eligibility requirement percentage</w:t>
      </w:r>
      <w:r>
        <w:t xml:space="preserve">) to be applied in calculating the activity target during </w:t>
      </w:r>
      <w:r w:rsidR="00D007BD">
        <w:t xml:space="preserve">a </w:t>
      </w:r>
      <w:r>
        <w:t>clock round.</w:t>
      </w:r>
    </w:p>
    <w:p w14:paraId="236067FE" w14:textId="5D84A5A5" w:rsidR="00D4581B" w:rsidRPr="001437AE" w:rsidRDefault="00D4581B" w:rsidP="00D4581B">
      <w:pPr>
        <w:pStyle w:val="notetext"/>
      </w:pPr>
      <w:r>
        <w:t>Note:</w:t>
      </w:r>
      <w:r>
        <w:tab/>
        <w:t>The auction manager may vary the eligibility requirement percentage set under this subclause: see clause 10.</w:t>
      </w:r>
    </w:p>
    <w:p w14:paraId="44825051" w14:textId="25478DDB" w:rsidR="00D4581B" w:rsidRDefault="00D4581B" w:rsidP="00D4581B">
      <w:pPr>
        <w:pStyle w:val="subsection"/>
      </w:pPr>
      <w:r>
        <w:tab/>
        <w:t>(</w:t>
      </w:r>
      <w:r w:rsidR="00241B0C">
        <w:t>5</w:t>
      </w:r>
      <w:r>
        <w:t>)</w:t>
      </w:r>
      <w:r>
        <w:tab/>
        <w:t>Before the first clock round, the auction manager must notify each bidder of the eligibility requirement percentage.</w:t>
      </w:r>
    </w:p>
    <w:p w14:paraId="5650137C" w14:textId="71B43CFD" w:rsidR="00D4581B" w:rsidRDefault="00D4581B" w:rsidP="00D4581B">
      <w:pPr>
        <w:pStyle w:val="subsection"/>
      </w:pPr>
      <w:r>
        <w:tab/>
        <w:t>(</w:t>
      </w:r>
      <w:r w:rsidR="00241B0C">
        <w:t>6</w:t>
      </w:r>
      <w:r>
        <w:t>)</w:t>
      </w:r>
      <w:r>
        <w:tab/>
        <w:t>The eligibility requirement percentage may be different for different clock rounds.</w:t>
      </w:r>
    </w:p>
    <w:p w14:paraId="5612D28A" w14:textId="77664225" w:rsidR="00241B0C" w:rsidRPr="00B92AD9" w:rsidRDefault="00241B0C" w:rsidP="00241B0C">
      <w:pPr>
        <w:pStyle w:val="ActHead5"/>
      </w:pPr>
      <w:bookmarkStart w:id="125" w:name="_Toc63237388"/>
      <w:r>
        <w:rPr>
          <w:rStyle w:val="CharSectno"/>
        </w:rPr>
        <w:t>5</w:t>
      </w:r>
      <w:r w:rsidRPr="00B92AD9">
        <w:t xml:space="preserve">  </w:t>
      </w:r>
      <w:r>
        <w:t>Schedule for clock rounds</w:t>
      </w:r>
      <w:bookmarkEnd w:id="125"/>
    </w:p>
    <w:p w14:paraId="1BAAA78F" w14:textId="25DA7B06" w:rsidR="00241B0C" w:rsidRDefault="00241B0C" w:rsidP="00241B0C">
      <w:pPr>
        <w:pStyle w:val="subsection"/>
      </w:pPr>
      <w:r>
        <w:tab/>
        <w:t>(1)</w:t>
      </w:r>
      <w:r>
        <w:tab/>
        <w:t xml:space="preserve">Clock rounds must start and end between </w:t>
      </w:r>
      <w:r w:rsidR="00EE6520">
        <w:t>9:00 am and 5:00 pm on working days, other than a recess day.</w:t>
      </w:r>
    </w:p>
    <w:p w14:paraId="49AE58FD" w14:textId="77053EAC" w:rsidR="00EE6520" w:rsidRDefault="00EE6520" w:rsidP="00241B0C">
      <w:pPr>
        <w:pStyle w:val="subsection"/>
      </w:pPr>
      <w:r>
        <w:tab/>
        <w:t>(2)</w:t>
      </w:r>
      <w:r>
        <w:tab/>
        <w:t xml:space="preserve">The auction manager </w:t>
      </w:r>
      <w:r w:rsidR="00912C93">
        <w:t xml:space="preserve">must prepare a </w:t>
      </w:r>
      <w:r>
        <w:t xml:space="preserve">schedule </w:t>
      </w:r>
      <w:r w:rsidR="003716E2">
        <w:t xml:space="preserve">for </w:t>
      </w:r>
      <w:r>
        <w:t>the clock rounds between those times.</w:t>
      </w:r>
    </w:p>
    <w:p w14:paraId="5A4A53B7" w14:textId="041F688E" w:rsidR="00EE6520" w:rsidRDefault="00EE6520" w:rsidP="00241B0C">
      <w:pPr>
        <w:pStyle w:val="subsection"/>
      </w:pPr>
      <w:r>
        <w:tab/>
        <w:t>(3)</w:t>
      </w:r>
      <w:r>
        <w:tab/>
        <w:t>There is no maximum or minimum length for a clock round, and no maximum or minimum length for the interval between two clock rounds.</w:t>
      </w:r>
    </w:p>
    <w:p w14:paraId="43FAC0AA" w14:textId="153E8EAA" w:rsidR="00EE6520" w:rsidRDefault="00EE6520" w:rsidP="00241B0C">
      <w:pPr>
        <w:pStyle w:val="subsection"/>
      </w:pPr>
      <w:r>
        <w:tab/>
        <w:t>(4)</w:t>
      </w:r>
      <w:r>
        <w:tab/>
        <w:t>There is no upper or lower limit on the number of clock rounds per day.</w:t>
      </w:r>
    </w:p>
    <w:p w14:paraId="1BF3CC27" w14:textId="06EDFABC" w:rsidR="00EE6520" w:rsidRDefault="00EE6520" w:rsidP="00241B0C">
      <w:pPr>
        <w:pStyle w:val="subsection"/>
      </w:pPr>
      <w:r>
        <w:tab/>
        <w:t>(5)</w:t>
      </w:r>
      <w:r>
        <w:tab/>
        <w:t xml:space="preserve">Subject to section </w:t>
      </w:r>
      <w:r w:rsidR="009A5D2E">
        <w:t>6</w:t>
      </w:r>
      <w:r>
        <w:t>0, the auction manager (using the auction system) will indicate to each bidder for the first clock round of a given day</w:t>
      </w:r>
      <w:r w:rsidR="00C56BB7">
        <w:t xml:space="preserve"> the anticipated schedule of clock rounds for that day at least 1 hour before the start time of the first clock round of the day. However, the auction manager may, at an</w:t>
      </w:r>
      <w:r w:rsidR="007F50EA">
        <w:t>y time, modify th</w:t>
      </w:r>
      <w:r w:rsidR="003B0A6C">
        <w:t>e</w:t>
      </w:r>
      <w:r w:rsidR="007F50EA">
        <w:t xml:space="preserve"> schedule</w:t>
      </w:r>
      <w:r w:rsidR="003B0A6C">
        <w:t xml:space="preserve"> of clock rounds</w:t>
      </w:r>
      <w:r w:rsidR="007F50EA">
        <w:t>. If this occurs, the auction manager must tell each bidder in writing of the change as soon as practicable.</w:t>
      </w:r>
    </w:p>
    <w:p w14:paraId="0CDD5810" w14:textId="425BAB4D" w:rsidR="00BC5D46" w:rsidRPr="00B92AD9" w:rsidRDefault="00BC5D46" w:rsidP="00BC5D46">
      <w:pPr>
        <w:pStyle w:val="ActHead5"/>
      </w:pPr>
      <w:bookmarkStart w:id="126" w:name="_Toc63237389"/>
      <w:r>
        <w:rPr>
          <w:rStyle w:val="CharSectno"/>
        </w:rPr>
        <w:t>6</w:t>
      </w:r>
      <w:r w:rsidRPr="00B92AD9">
        <w:t xml:space="preserve">  </w:t>
      </w:r>
      <w:r>
        <w:t>Recess days</w:t>
      </w:r>
      <w:bookmarkEnd w:id="126"/>
    </w:p>
    <w:p w14:paraId="5AE0A079" w14:textId="2667CC32" w:rsidR="00BC5D46" w:rsidRDefault="00BC5D46" w:rsidP="00BC5D46">
      <w:pPr>
        <w:pStyle w:val="subsection"/>
      </w:pPr>
      <w:r>
        <w:tab/>
        <w:t>(1)</w:t>
      </w:r>
      <w:r>
        <w:tab/>
        <w:t>The auction manager may declare a</w:t>
      </w:r>
      <w:r w:rsidR="003B0A6C">
        <w:t xml:space="preserve"> working</w:t>
      </w:r>
      <w:r>
        <w:t xml:space="preserve"> day to be a </w:t>
      </w:r>
      <w:r>
        <w:rPr>
          <w:b/>
          <w:bCs/>
          <w:i/>
          <w:iCs/>
        </w:rPr>
        <w:t>recess day</w:t>
      </w:r>
      <w:r>
        <w:t xml:space="preserve"> on which there will be no clock rounds.</w:t>
      </w:r>
    </w:p>
    <w:p w14:paraId="0F23B5B2" w14:textId="77777777" w:rsidR="00BC5D46" w:rsidRDefault="00BC5D46" w:rsidP="00BC5D46">
      <w:pPr>
        <w:pStyle w:val="subsection"/>
      </w:pPr>
      <w:r>
        <w:tab/>
        <w:t>(2)</w:t>
      </w:r>
      <w:r>
        <w:tab/>
        <w:t>Before declaring a recess day, the auction manager must:</w:t>
      </w:r>
    </w:p>
    <w:p w14:paraId="01B4F583" w14:textId="67DDBAFD" w:rsidR="00BC5D46" w:rsidRDefault="00BC5D46" w:rsidP="00BC5D46">
      <w:pPr>
        <w:pStyle w:val="paragraph"/>
      </w:pPr>
      <w:r>
        <w:tab/>
        <w:t>(a)</w:t>
      </w:r>
      <w:r>
        <w:tab/>
        <w:t>give bidders an opportunity to comment on the proposed declaration; and</w:t>
      </w:r>
    </w:p>
    <w:p w14:paraId="405B6077" w14:textId="7904595F" w:rsidR="00BC5D46" w:rsidRPr="00BC5D46" w:rsidRDefault="00BC5D46" w:rsidP="00BC5D46">
      <w:pPr>
        <w:pStyle w:val="paragraph"/>
      </w:pPr>
      <w:r>
        <w:tab/>
        <w:t>(b)</w:t>
      </w:r>
      <w:r>
        <w:tab/>
      </w:r>
      <w:r w:rsidR="003F64BC">
        <w:t>take into account any comments received.</w:t>
      </w:r>
    </w:p>
    <w:p w14:paraId="23186C41" w14:textId="5324BDFE" w:rsidR="00321205" w:rsidRDefault="003F64BC" w:rsidP="00241B0C">
      <w:pPr>
        <w:pStyle w:val="subsection"/>
      </w:pPr>
      <w:r>
        <w:tab/>
        <w:t>(3)</w:t>
      </w:r>
      <w:r>
        <w:tab/>
        <w:t>If the auction manager decides to declare a</w:t>
      </w:r>
      <w:r w:rsidR="003B0A6C">
        <w:t xml:space="preserve"> working</w:t>
      </w:r>
      <w:r>
        <w:t xml:space="preserve"> day to be a recess day, the auction manager must tell each bidder in writing.</w:t>
      </w:r>
    </w:p>
    <w:p w14:paraId="03FDFC4D" w14:textId="0A2A42C7" w:rsidR="003F64BC" w:rsidRPr="00B92AD9" w:rsidRDefault="003F64BC" w:rsidP="003F64BC">
      <w:pPr>
        <w:pStyle w:val="ActHead5"/>
      </w:pPr>
      <w:bookmarkStart w:id="127" w:name="_Toc63237390"/>
      <w:r>
        <w:rPr>
          <w:rStyle w:val="CharSectno"/>
        </w:rPr>
        <w:t>7</w:t>
      </w:r>
      <w:r w:rsidRPr="00B92AD9">
        <w:t xml:space="preserve">  </w:t>
      </w:r>
      <w:r>
        <w:t>Clock rounds of the primary stage</w:t>
      </w:r>
      <w:bookmarkEnd w:id="127"/>
    </w:p>
    <w:p w14:paraId="615B0648" w14:textId="0008DAB9" w:rsidR="00FC23F6" w:rsidRDefault="003F64BC" w:rsidP="003F64BC">
      <w:pPr>
        <w:pStyle w:val="subsection"/>
      </w:pPr>
      <w:r>
        <w:tab/>
        <w:t>(1)</w:t>
      </w:r>
      <w:r>
        <w:tab/>
        <w:t xml:space="preserve">Each lot of a product </w:t>
      </w:r>
      <w:r w:rsidR="00494203">
        <w:t xml:space="preserve">to which this Schedule applies </w:t>
      </w:r>
      <w:r>
        <w:t>is available for bidding</w:t>
      </w:r>
      <w:r w:rsidR="00FC23F6">
        <w:t>:</w:t>
      </w:r>
    </w:p>
    <w:p w14:paraId="41C4D48A" w14:textId="6628D64E" w:rsidR="003F64BC" w:rsidRDefault="00FC23F6" w:rsidP="00FC23F6">
      <w:pPr>
        <w:pStyle w:val="paragraph"/>
      </w:pPr>
      <w:r>
        <w:tab/>
        <w:t>(a)</w:t>
      </w:r>
      <w:r>
        <w:tab/>
      </w:r>
      <w:r w:rsidR="003F64BC">
        <w:t>in the first clock rou</w:t>
      </w:r>
      <w:r>
        <w:t>nd; and</w:t>
      </w:r>
    </w:p>
    <w:p w14:paraId="47B24C72" w14:textId="48B59238" w:rsidR="00FC23F6" w:rsidRDefault="00FC23F6" w:rsidP="00FC23F6">
      <w:pPr>
        <w:pStyle w:val="paragraph"/>
      </w:pPr>
      <w:r>
        <w:tab/>
        <w:t>(b)</w:t>
      </w:r>
      <w:r>
        <w:tab/>
        <w:t>in each subsequent clock round until the final clock round</w:t>
      </w:r>
      <w:r w:rsidR="000F5119">
        <w:t>.</w:t>
      </w:r>
    </w:p>
    <w:p w14:paraId="2F0A8031" w14:textId="0574F34E" w:rsidR="00D4581B" w:rsidRDefault="000F5119" w:rsidP="000F5119">
      <w:pPr>
        <w:pStyle w:val="notetext"/>
      </w:pPr>
      <w:r>
        <w:t>Note:</w:t>
      </w:r>
      <w:r>
        <w:tab/>
        <w:t xml:space="preserve">Bidding does not close on a single product </w:t>
      </w:r>
      <w:r w:rsidR="008449B8">
        <w:t>–</w:t>
      </w:r>
      <w:r>
        <w:t xml:space="preserve"> </w:t>
      </w:r>
      <w:r w:rsidR="008449B8">
        <w:t xml:space="preserve">all products close together in the final clock round. The clock price, for lots of a product, pauses if excess demand is not greater than zero on lots of the product after the clock round and no decrease bid was applied in full or in part </w:t>
      </w:r>
      <w:r w:rsidR="00887D34">
        <w:t>for lots of the product during the bid processing for the clock round.</w:t>
      </w:r>
    </w:p>
    <w:p w14:paraId="760ADE74" w14:textId="54C325B3" w:rsidR="000A7BCF" w:rsidRDefault="006B23BF" w:rsidP="001C7E4A">
      <w:pPr>
        <w:pStyle w:val="subsection"/>
      </w:pPr>
      <w:r>
        <w:tab/>
        <w:t>(2)</w:t>
      </w:r>
      <w:r>
        <w:tab/>
        <w:t>Subject to this Schedule, each bidder may make a bid on lots of a product available for bidding during a clock round.</w:t>
      </w:r>
    </w:p>
    <w:p w14:paraId="49F3799F" w14:textId="187FCAF8" w:rsidR="000A7BCF" w:rsidRDefault="006B23BF" w:rsidP="006B23BF">
      <w:pPr>
        <w:pStyle w:val="notetext"/>
      </w:pPr>
      <w:r>
        <w:t>Note:</w:t>
      </w:r>
      <w:r>
        <w:tab/>
        <w:t>Clause 14 sets out the general rules for a bidder to make a bid in a clock round. For the validity of bids, see clause 15.</w:t>
      </w:r>
    </w:p>
    <w:p w14:paraId="2A98A47A" w14:textId="566D7ABE" w:rsidR="006B23BF" w:rsidRPr="00B92AD9" w:rsidRDefault="006B23BF" w:rsidP="006B23BF">
      <w:pPr>
        <w:pStyle w:val="ActHead5"/>
      </w:pPr>
      <w:bookmarkStart w:id="128" w:name="_Toc63237391"/>
      <w:r>
        <w:rPr>
          <w:rStyle w:val="CharSectno"/>
        </w:rPr>
        <w:t>8</w:t>
      </w:r>
      <w:r w:rsidRPr="00B92AD9">
        <w:t xml:space="preserve">  </w:t>
      </w:r>
      <w:r>
        <w:t>Information available for clock rounds of the primary stage</w:t>
      </w:r>
      <w:bookmarkEnd w:id="128"/>
    </w:p>
    <w:p w14:paraId="3CEAA214" w14:textId="188E7694" w:rsidR="006B23BF" w:rsidRDefault="006B23BF" w:rsidP="006B23BF">
      <w:pPr>
        <w:pStyle w:val="subsection"/>
      </w:pPr>
      <w:r>
        <w:tab/>
        <w:t>(1)</w:t>
      </w:r>
      <w:r>
        <w:tab/>
        <w:t>Before the start time of each clock round, the auction manager must provide the following information to each bidder for that clock round, using the auction system:</w:t>
      </w:r>
    </w:p>
    <w:p w14:paraId="1058B73B" w14:textId="2233D3CC" w:rsidR="006B23BF" w:rsidRDefault="006B23BF" w:rsidP="006B23BF">
      <w:pPr>
        <w:pStyle w:val="paragraph"/>
      </w:pPr>
      <w:r>
        <w:tab/>
        <w:t>(a)</w:t>
      </w:r>
      <w:r>
        <w:tab/>
        <w:t>the start time of the clock round;</w:t>
      </w:r>
    </w:p>
    <w:p w14:paraId="3950F474" w14:textId="3350E9E1" w:rsidR="006B23BF" w:rsidRDefault="006B23BF" w:rsidP="006B23BF">
      <w:pPr>
        <w:pStyle w:val="paragraph"/>
      </w:pPr>
      <w:r>
        <w:tab/>
        <w:t>(b)</w:t>
      </w:r>
      <w:r>
        <w:tab/>
        <w:t>the end time of the clock round;</w:t>
      </w:r>
    </w:p>
    <w:p w14:paraId="42293468" w14:textId="7CD3E650" w:rsidR="006B23BF" w:rsidRDefault="006B23BF" w:rsidP="006B23BF">
      <w:pPr>
        <w:pStyle w:val="paragraph"/>
      </w:pPr>
      <w:r>
        <w:tab/>
        <w:t>(c)</w:t>
      </w:r>
      <w:r>
        <w:tab/>
        <w:t>for the lots of each product available for bidding:</w:t>
      </w:r>
    </w:p>
    <w:p w14:paraId="0581AB20" w14:textId="21824887" w:rsidR="00B950C0" w:rsidRDefault="006B23BF" w:rsidP="006B23BF">
      <w:pPr>
        <w:pStyle w:val="paragraphsub"/>
        <w:rPr>
          <w:rStyle w:val="CharSectno"/>
        </w:rPr>
      </w:pPr>
      <w:r>
        <w:rPr>
          <w:rStyle w:val="CharSectno"/>
        </w:rPr>
        <w:tab/>
        <w:t>(i)</w:t>
      </w:r>
      <w:r>
        <w:rPr>
          <w:rStyle w:val="CharSectno"/>
        </w:rPr>
        <w:tab/>
        <w:t>the opening price that will apply to the lots of the product in the clock round; and</w:t>
      </w:r>
    </w:p>
    <w:p w14:paraId="1E252CED" w14:textId="63D6F663" w:rsidR="006B23BF" w:rsidRDefault="006B23BF" w:rsidP="006B23BF">
      <w:pPr>
        <w:pStyle w:val="paragraphsub"/>
        <w:rPr>
          <w:rStyle w:val="CharSectno"/>
        </w:rPr>
      </w:pPr>
      <w:r>
        <w:rPr>
          <w:rStyle w:val="CharSectno"/>
        </w:rPr>
        <w:tab/>
        <w:t>(ii)</w:t>
      </w:r>
      <w:r>
        <w:rPr>
          <w:rStyle w:val="CharSectno"/>
        </w:rPr>
        <w:tab/>
        <w:t>the clock price that will apply to the lots of the product in the clock round;</w:t>
      </w:r>
    </w:p>
    <w:p w14:paraId="2350C0D1" w14:textId="70DBBF12" w:rsidR="00B04EBA" w:rsidRDefault="00B04EBA" w:rsidP="006B23BF">
      <w:pPr>
        <w:pStyle w:val="paragraph"/>
        <w:rPr>
          <w:rStyle w:val="CharSectno"/>
        </w:rPr>
      </w:pPr>
      <w:r>
        <w:rPr>
          <w:rStyle w:val="CharSectno"/>
        </w:rPr>
        <w:tab/>
        <w:t>(d)</w:t>
      </w:r>
      <w:r>
        <w:rPr>
          <w:rStyle w:val="CharSectno"/>
        </w:rPr>
        <w:tab/>
      </w:r>
      <w:r w:rsidR="00DC504C">
        <w:rPr>
          <w:rStyle w:val="CharSectno"/>
        </w:rPr>
        <w:t xml:space="preserve">if the excess demand for the lots of a product is less than zero – </w:t>
      </w:r>
      <w:r>
        <w:rPr>
          <w:rStyle w:val="CharSectno"/>
        </w:rPr>
        <w:t xml:space="preserve">the excess demand for the lots of </w:t>
      </w:r>
      <w:r w:rsidR="00DC504C">
        <w:rPr>
          <w:rStyle w:val="CharSectno"/>
        </w:rPr>
        <w:t>that</w:t>
      </w:r>
      <w:r>
        <w:rPr>
          <w:rStyle w:val="CharSectno"/>
        </w:rPr>
        <w:t xml:space="preserve"> product</w:t>
      </w:r>
      <w:r w:rsidR="00B26E88">
        <w:rPr>
          <w:rStyle w:val="CharSectno"/>
        </w:rPr>
        <w:t>;</w:t>
      </w:r>
    </w:p>
    <w:p w14:paraId="6B495CF6" w14:textId="391986AF" w:rsidR="00277A27" w:rsidRDefault="00AE72EC" w:rsidP="006B23BF">
      <w:pPr>
        <w:pStyle w:val="paragraph"/>
        <w:rPr>
          <w:rStyle w:val="CharSectno"/>
        </w:rPr>
      </w:pPr>
      <w:r>
        <w:rPr>
          <w:rStyle w:val="CharSectno"/>
        </w:rPr>
        <w:tab/>
        <w:t>(e)</w:t>
      </w:r>
      <w:r>
        <w:rPr>
          <w:rStyle w:val="CharSectno"/>
        </w:rPr>
        <w:tab/>
        <w:t>the eligibility points of the bidder for the clock round;</w:t>
      </w:r>
    </w:p>
    <w:p w14:paraId="539E0A26" w14:textId="111B81E3" w:rsidR="00AE72EC" w:rsidRDefault="00AE72EC" w:rsidP="006B23BF">
      <w:pPr>
        <w:pStyle w:val="paragraph"/>
        <w:rPr>
          <w:rStyle w:val="CharSectno"/>
        </w:rPr>
      </w:pPr>
      <w:r>
        <w:rPr>
          <w:rStyle w:val="CharSectno"/>
        </w:rPr>
        <w:tab/>
        <w:t>(f)</w:t>
      </w:r>
      <w:r>
        <w:rPr>
          <w:rStyle w:val="CharSectno"/>
        </w:rPr>
        <w:tab/>
        <w:t>the bid increment percentage for the clock round;</w:t>
      </w:r>
    </w:p>
    <w:p w14:paraId="675295B0" w14:textId="1EFE9043" w:rsidR="00AE72EC" w:rsidRDefault="00AE72EC" w:rsidP="006B23BF">
      <w:pPr>
        <w:pStyle w:val="paragraph"/>
        <w:rPr>
          <w:rStyle w:val="CharSectno"/>
        </w:rPr>
      </w:pPr>
      <w:r>
        <w:rPr>
          <w:rStyle w:val="CharSectno"/>
        </w:rPr>
        <w:tab/>
        <w:t>(g)</w:t>
      </w:r>
      <w:r>
        <w:rPr>
          <w:rStyle w:val="CharSectno"/>
        </w:rPr>
        <w:tab/>
        <w:t>the eligibility requirement percentage for the clock round;</w:t>
      </w:r>
    </w:p>
    <w:p w14:paraId="26F10F17" w14:textId="22B8A659" w:rsidR="00AE72EC" w:rsidRDefault="00AE72EC" w:rsidP="006B23BF">
      <w:pPr>
        <w:pStyle w:val="paragraph"/>
        <w:rPr>
          <w:rStyle w:val="CharSectno"/>
        </w:rPr>
      </w:pPr>
      <w:r>
        <w:rPr>
          <w:rStyle w:val="CharSectno"/>
        </w:rPr>
        <w:tab/>
        <w:t>(h)</w:t>
      </w:r>
      <w:r>
        <w:rPr>
          <w:rStyle w:val="CharSectno"/>
        </w:rPr>
        <w:tab/>
        <w:t>any other information the auction manager considers necessary or convenient to conduct the primary stage of the auction.</w:t>
      </w:r>
    </w:p>
    <w:p w14:paraId="0A68BBA2" w14:textId="403085E1" w:rsidR="00AE72EC" w:rsidRDefault="00AE72EC" w:rsidP="00AE72EC">
      <w:pPr>
        <w:pStyle w:val="subsection"/>
      </w:pPr>
      <w:r>
        <w:tab/>
        <w:t>(2)</w:t>
      </w:r>
      <w:r>
        <w:tab/>
        <w:t>After the end time of each clock round, the auction manager must provide the following information to each bidder for that clock round, using the auction system:</w:t>
      </w:r>
    </w:p>
    <w:p w14:paraId="6EF2EA99" w14:textId="774E3BCF" w:rsidR="00AE72EC" w:rsidRDefault="00AE72EC" w:rsidP="00AE72EC">
      <w:pPr>
        <w:pStyle w:val="paragraph"/>
      </w:pPr>
      <w:r>
        <w:tab/>
        <w:t>(a)</w:t>
      </w:r>
      <w:r>
        <w:tab/>
        <w:t>the posted prices for th</w:t>
      </w:r>
      <w:r w:rsidR="007A0B68">
        <w:t>e lots of each product in the clock round;</w:t>
      </w:r>
    </w:p>
    <w:p w14:paraId="0F5973BB" w14:textId="256162BC" w:rsidR="007A0B68" w:rsidRDefault="007A0B68" w:rsidP="00AE72EC">
      <w:pPr>
        <w:pStyle w:val="paragraph"/>
      </w:pPr>
      <w:r>
        <w:tab/>
        <w:t>(b)</w:t>
      </w:r>
      <w:r>
        <w:tab/>
        <w:t>the posted demands of the bidder for the lots of each product in the clock round;</w:t>
      </w:r>
    </w:p>
    <w:p w14:paraId="24159C51" w14:textId="3B051CD1" w:rsidR="007A0B68" w:rsidRDefault="007A0B68" w:rsidP="00AE72EC">
      <w:pPr>
        <w:pStyle w:val="paragraph"/>
      </w:pPr>
      <w:r>
        <w:tab/>
        <w:t>(c)</w:t>
      </w:r>
      <w:r>
        <w:tab/>
        <w:t>any other information the auction manager considers necessary or convenient to conduct the primary stage of the auction.</w:t>
      </w:r>
    </w:p>
    <w:p w14:paraId="25FC6EF1" w14:textId="141FC3E9" w:rsidR="007A0B68" w:rsidRPr="00B92AD9" w:rsidRDefault="007A0B68" w:rsidP="007A0B68">
      <w:pPr>
        <w:pStyle w:val="ActHead5"/>
      </w:pPr>
      <w:bookmarkStart w:id="129" w:name="_Toc63237392"/>
      <w:r>
        <w:rPr>
          <w:rStyle w:val="CharSectno"/>
        </w:rPr>
        <w:t>9</w:t>
      </w:r>
      <w:r w:rsidRPr="00B92AD9">
        <w:t xml:space="preserve">  </w:t>
      </w:r>
      <w:r>
        <w:t>Changing bid increment percentage</w:t>
      </w:r>
      <w:bookmarkEnd w:id="129"/>
    </w:p>
    <w:p w14:paraId="6038EB71" w14:textId="126DA436" w:rsidR="007A0B68" w:rsidRDefault="007A0B68" w:rsidP="007A0B68">
      <w:pPr>
        <w:pStyle w:val="subsection"/>
      </w:pPr>
      <w:r>
        <w:tab/>
        <w:t>(1)</w:t>
      </w:r>
      <w:r>
        <w:tab/>
      </w:r>
      <w:r w:rsidR="003F0774">
        <w:t xml:space="preserve">The auction manager may, at any time during the </w:t>
      </w:r>
      <w:r w:rsidR="00C161CC">
        <w:t xml:space="preserve">primary stage, </w:t>
      </w:r>
      <w:r w:rsidR="004C09A0">
        <w:t>change the bid increment percentage for the lots of a product</w:t>
      </w:r>
      <w:r w:rsidR="006D0C69">
        <w:t xml:space="preserve"> to be applied in calculating the clock price for the lots of a product in a clock round</w:t>
      </w:r>
      <w:r w:rsidR="004C09A0">
        <w:t>.</w:t>
      </w:r>
    </w:p>
    <w:p w14:paraId="5DCE08D0" w14:textId="1DEAFBF5" w:rsidR="004C09A0" w:rsidRDefault="004C09A0" w:rsidP="004C09A0">
      <w:pPr>
        <w:pStyle w:val="notetext"/>
      </w:pPr>
      <w:r>
        <w:t>Note:</w:t>
      </w:r>
      <w:r>
        <w:tab/>
        <w:t>For the bid increment percentage, see subclause 4(1).</w:t>
      </w:r>
    </w:p>
    <w:p w14:paraId="4E2F4BA0" w14:textId="348AA36B" w:rsidR="007A0B68" w:rsidRDefault="004C09A0" w:rsidP="004C09A0">
      <w:pPr>
        <w:pStyle w:val="subsection"/>
      </w:pPr>
      <w:r>
        <w:tab/>
        <w:t>(2)</w:t>
      </w:r>
      <w:r>
        <w:tab/>
        <w:t>Before changing the bid increment percentage for the lots of a product, the auction manager must:</w:t>
      </w:r>
    </w:p>
    <w:p w14:paraId="162E5099" w14:textId="63E958B0" w:rsidR="004C09A0" w:rsidRDefault="004C09A0" w:rsidP="00AE72EC">
      <w:pPr>
        <w:pStyle w:val="paragraph"/>
      </w:pPr>
      <w:r>
        <w:tab/>
        <w:t>(a)</w:t>
      </w:r>
      <w:r>
        <w:tab/>
        <w:t>tell each bidder in writing of the proposed change;</w:t>
      </w:r>
      <w:r w:rsidR="006D0C69">
        <w:t xml:space="preserve"> and</w:t>
      </w:r>
    </w:p>
    <w:p w14:paraId="04A17437" w14:textId="6CCB1284" w:rsidR="005D19B3" w:rsidRDefault="005D19B3" w:rsidP="005D19B3">
      <w:pPr>
        <w:pStyle w:val="paragraph"/>
      </w:pPr>
      <w:r>
        <w:tab/>
        <w:t>(b)</w:t>
      </w:r>
      <w:r>
        <w:tab/>
        <w:t>give each bidder an opportunity to comment on the proposed change within the time (not less than 1 hour) set by the auction manager; and</w:t>
      </w:r>
    </w:p>
    <w:p w14:paraId="40F4220B" w14:textId="398E416D" w:rsidR="005D19B3" w:rsidRPr="00BC5D46" w:rsidRDefault="005D19B3" w:rsidP="005D19B3">
      <w:pPr>
        <w:pStyle w:val="paragraph"/>
      </w:pPr>
      <w:r>
        <w:tab/>
        <w:t>(c)</w:t>
      </w:r>
      <w:r>
        <w:tab/>
        <w:t>take into account any comments received</w:t>
      </w:r>
      <w:r w:rsidR="00A421D1">
        <w:t xml:space="preserve"> within that time</w:t>
      </w:r>
      <w:r>
        <w:t>.</w:t>
      </w:r>
    </w:p>
    <w:p w14:paraId="0431241C" w14:textId="66A3E66F" w:rsidR="005D19B3" w:rsidRDefault="005D19B3" w:rsidP="005D19B3">
      <w:pPr>
        <w:pStyle w:val="subsection"/>
      </w:pPr>
      <w:r>
        <w:tab/>
        <w:t>(3)</w:t>
      </w:r>
      <w:r>
        <w:tab/>
        <w:t xml:space="preserve">If the auction manager decides to change the </w:t>
      </w:r>
      <w:r w:rsidR="00E30E2F">
        <w:t>bid increment percentage for the lots of a product</w:t>
      </w:r>
      <w:r>
        <w:t xml:space="preserve">, the auction manager must </w:t>
      </w:r>
      <w:r w:rsidR="00307862">
        <w:t>notify</w:t>
      </w:r>
      <w:r>
        <w:t xml:space="preserve"> each bidder</w:t>
      </w:r>
      <w:r w:rsidR="00E30E2F">
        <w:t xml:space="preserve"> for the clock round when the change takes effect</w:t>
      </w:r>
      <w:r w:rsidR="006306BA">
        <w:t>, before that clock round</w:t>
      </w:r>
      <w:r>
        <w:t>.</w:t>
      </w:r>
    </w:p>
    <w:p w14:paraId="0A0287F1" w14:textId="302537F8" w:rsidR="007A0B68" w:rsidRDefault="006306BA" w:rsidP="006306BA">
      <w:pPr>
        <w:pStyle w:val="notetext"/>
      </w:pPr>
      <w:r>
        <w:t>Note:</w:t>
      </w:r>
      <w:r>
        <w:tab/>
        <w:t>The clock price for lots of a product could only be reduced if the primary stage of the auction is restarted either from the first clock round of the primary stage or from a</w:t>
      </w:r>
      <w:r w:rsidR="00A421D1">
        <w:t xml:space="preserve"> previous</w:t>
      </w:r>
      <w:r>
        <w:t xml:space="preserve"> clock round, under section </w:t>
      </w:r>
      <w:r w:rsidR="00FD13B0">
        <w:t>66</w:t>
      </w:r>
      <w:r>
        <w:t>.</w:t>
      </w:r>
    </w:p>
    <w:p w14:paraId="33F3E122" w14:textId="7A9D1860" w:rsidR="006306BA" w:rsidRPr="00B92AD9" w:rsidRDefault="006306BA" w:rsidP="006306BA">
      <w:pPr>
        <w:pStyle w:val="ActHead5"/>
      </w:pPr>
      <w:bookmarkStart w:id="130" w:name="_Toc63237393"/>
      <w:r>
        <w:rPr>
          <w:rStyle w:val="CharSectno"/>
        </w:rPr>
        <w:t>10</w:t>
      </w:r>
      <w:r w:rsidRPr="00B92AD9">
        <w:t xml:space="preserve">  </w:t>
      </w:r>
      <w:r>
        <w:t>Changing eligibility requirement percentage</w:t>
      </w:r>
      <w:bookmarkEnd w:id="130"/>
    </w:p>
    <w:p w14:paraId="2E10A1A1" w14:textId="0845E47F" w:rsidR="006306BA" w:rsidRDefault="006306BA" w:rsidP="006306BA">
      <w:pPr>
        <w:pStyle w:val="subsection"/>
      </w:pPr>
      <w:r>
        <w:tab/>
        <w:t>(1)</w:t>
      </w:r>
      <w:r>
        <w:tab/>
        <w:t xml:space="preserve">The auction manager may, at any time during the primary stage, change the eligibility requirement </w:t>
      </w:r>
      <w:r w:rsidR="00797018">
        <w:t>percentage</w:t>
      </w:r>
      <w:r w:rsidR="00A421D1">
        <w:t xml:space="preserve"> to be applied in calculating the activity target during a clock round</w:t>
      </w:r>
      <w:r>
        <w:t>.</w:t>
      </w:r>
    </w:p>
    <w:p w14:paraId="4F1573E1" w14:textId="0BD957F1" w:rsidR="006306BA" w:rsidRDefault="006306BA" w:rsidP="006306BA">
      <w:pPr>
        <w:pStyle w:val="notetext"/>
      </w:pPr>
      <w:r>
        <w:t>Note:</w:t>
      </w:r>
      <w:r>
        <w:tab/>
        <w:t>For the eligibility requirement percentage, see subclause 4(4).</w:t>
      </w:r>
    </w:p>
    <w:p w14:paraId="050B6924" w14:textId="708F9F93" w:rsidR="006306BA" w:rsidRDefault="006306BA" w:rsidP="006306BA">
      <w:pPr>
        <w:pStyle w:val="subsection"/>
      </w:pPr>
      <w:r>
        <w:tab/>
        <w:t>(2)</w:t>
      </w:r>
      <w:r>
        <w:tab/>
        <w:t xml:space="preserve">Before changing the </w:t>
      </w:r>
      <w:r w:rsidR="00797018">
        <w:t>eligibility requirement</w:t>
      </w:r>
      <w:r>
        <w:t xml:space="preserve"> percentage, the auction manager must:</w:t>
      </w:r>
    </w:p>
    <w:p w14:paraId="21CD3ADC" w14:textId="1A3519F7" w:rsidR="006306BA" w:rsidRDefault="006306BA" w:rsidP="006306BA">
      <w:pPr>
        <w:pStyle w:val="paragraph"/>
      </w:pPr>
      <w:r>
        <w:tab/>
        <w:t>(a)</w:t>
      </w:r>
      <w:r>
        <w:tab/>
        <w:t>tell each bidder in writing of the proposed change;</w:t>
      </w:r>
      <w:r w:rsidR="00A421D1">
        <w:t xml:space="preserve"> and</w:t>
      </w:r>
    </w:p>
    <w:p w14:paraId="5957C6EA" w14:textId="77777777" w:rsidR="006306BA" w:rsidRDefault="006306BA" w:rsidP="006306BA">
      <w:pPr>
        <w:pStyle w:val="paragraph"/>
      </w:pPr>
      <w:r>
        <w:tab/>
        <w:t>(b)</w:t>
      </w:r>
      <w:r>
        <w:tab/>
        <w:t>give each bidder an opportunity to comment on the proposed change within the time (not less than 1 hour) set by the auction manager; and</w:t>
      </w:r>
    </w:p>
    <w:p w14:paraId="1776D34E" w14:textId="1E041548" w:rsidR="006306BA" w:rsidRPr="00BC5D46" w:rsidRDefault="006306BA" w:rsidP="006306BA">
      <w:pPr>
        <w:pStyle w:val="paragraph"/>
      </w:pPr>
      <w:r>
        <w:tab/>
        <w:t>(c)</w:t>
      </w:r>
      <w:r>
        <w:tab/>
        <w:t>take into account any comments received</w:t>
      </w:r>
      <w:r w:rsidR="00A421D1">
        <w:t xml:space="preserve"> within that time</w:t>
      </w:r>
      <w:r>
        <w:t>.</w:t>
      </w:r>
    </w:p>
    <w:p w14:paraId="44951813" w14:textId="38CC0C1D" w:rsidR="006306BA" w:rsidRDefault="006306BA" w:rsidP="006306BA">
      <w:pPr>
        <w:pStyle w:val="subsection"/>
      </w:pPr>
      <w:r>
        <w:tab/>
        <w:t>(3)</w:t>
      </w:r>
      <w:r>
        <w:tab/>
        <w:t xml:space="preserve">If the auction manager decides to change the </w:t>
      </w:r>
      <w:r w:rsidR="00797018">
        <w:t>eligibility requirement</w:t>
      </w:r>
      <w:r>
        <w:t xml:space="preserve"> percentage, the auction manager must </w:t>
      </w:r>
      <w:r w:rsidR="00B515C3">
        <w:t>notify</w:t>
      </w:r>
      <w:r>
        <w:t xml:space="preserve"> each bidder for the clock round when the change takes effect, before that clock round.</w:t>
      </w:r>
    </w:p>
    <w:p w14:paraId="05907788" w14:textId="16EA6A2A" w:rsidR="008D6ADE" w:rsidRPr="00D358C5" w:rsidRDefault="008D6ADE" w:rsidP="008D6ADE">
      <w:pPr>
        <w:pStyle w:val="Heading1"/>
        <w:rPr>
          <w:rStyle w:val="CharPartText"/>
          <w:rFonts w:ascii="Times New Roman" w:hAnsi="Times New Roman" w:cs="Times New Roman"/>
          <w:b/>
          <w:bCs/>
          <w:color w:val="auto"/>
          <w:sz w:val="28"/>
          <w:szCs w:val="28"/>
        </w:rPr>
      </w:pPr>
      <w:bookmarkStart w:id="131" w:name="_Toc63237394"/>
      <w:r>
        <w:rPr>
          <w:rStyle w:val="CharPartText"/>
          <w:rFonts w:ascii="Times New Roman" w:hAnsi="Times New Roman" w:cs="Times New Roman"/>
          <w:b/>
          <w:bCs/>
          <w:color w:val="auto"/>
          <w:sz w:val="28"/>
          <w:szCs w:val="28"/>
        </w:rPr>
        <w:t>Part 4</w:t>
      </w:r>
      <w:r>
        <w:rPr>
          <w:rStyle w:val="CharPartText"/>
          <w:rFonts w:ascii="Times New Roman" w:hAnsi="Times New Roman" w:cs="Times New Roman"/>
          <w:b/>
          <w:bCs/>
          <w:color w:val="auto"/>
          <w:sz w:val="28"/>
          <w:szCs w:val="28"/>
        </w:rPr>
        <w:tab/>
        <w:t>Bidding in the primary stage</w:t>
      </w:r>
      <w:bookmarkEnd w:id="131"/>
    </w:p>
    <w:p w14:paraId="12464612" w14:textId="2C5DB9CF" w:rsidR="008D6ADE" w:rsidRDefault="008D6ADE" w:rsidP="008D6ADE">
      <w:pPr>
        <w:pStyle w:val="ActHead5"/>
      </w:pPr>
      <w:bookmarkStart w:id="132" w:name="_Toc63237395"/>
      <w:r>
        <w:rPr>
          <w:rStyle w:val="CharSectno"/>
        </w:rPr>
        <w:t>11</w:t>
      </w:r>
      <w:r w:rsidRPr="00F80517">
        <w:rPr>
          <w:rStyle w:val="CharSectno"/>
        </w:rPr>
        <w:t xml:space="preserve">  </w:t>
      </w:r>
      <w:r>
        <w:t>Definitions</w:t>
      </w:r>
      <w:bookmarkEnd w:id="132"/>
    </w:p>
    <w:p w14:paraId="2D98EFA5" w14:textId="5F5035F9" w:rsidR="008D6ADE" w:rsidRDefault="008D6ADE" w:rsidP="008D6ADE">
      <w:pPr>
        <w:pStyle w:val="subsection"/>
      </w:pPr>
      <w:r>
        <w:tab/>
        <w:t>(1)</w:t>
      </w:r>
      <w:r>
        <w:tab/>
        <w:t xml:space="preserve">In this Part, </w:t>
      </w:r>
      <w:r>
        <w:rPr>
          <w:b/>
          <w:bCs/>
          <w:i/>
          <w:iCs/>
        </w:rPr>
        <w:t xml:space="preserve">activity </w:t>
      </w:r>
      <w:r w:rsidR="00337867">
        <w:rPr>
          <w:b/>
          <w:bCs/>
          <w:i/>
          <w:iCs/>
        </w:rPr>
        <w:t>target</w:t>
      </w:r>
      <w:r w:rsidR="00337867">
        <w:t xml:space="preserve">, for a bidder </w:t>
      </w:r>
      <w:r w:rsidR="001E7412">
        <w:t>for</w:t>
      </w:r>
      <w:r w:rsidR="00337867">
        <w:t xml:space="preserve"> a clock round, means the figure obtained by multiplying:</w:t>
      </w:r>
    </w:p>
    <w:p w14:paraId="5F2E5073" w14:textId="580013A5" w:rsidR="008D6ADE" w:rsidRDefault="008D6ADE" w:rsidP="008D6ADE">
      <w:pPr>
        <w:pStyle w:val="paragraph"/>
      </w:pPr>
      <w:r>
        <w:tab/>
        <w:t>(a)</w:t>
      </w:r>
      <w:r>
        <w:tab/>
      </w:r>
      <w:r w:rsidR="00337867">
        <w:t>the amount of the bidder’s eligibility points for that clock round; by</w:t>
      </w:r>
    </w:p>
    <w:p w14:paraId="0ED13EDF" w14:textId="3D03060F" w:rsidR="008D6ADE" w:rsidRDefault="008D6ADE" w:rsidP="008D6ADE">
      <w:pPr>
        <w:pStyle w:val="paragraph"/>
      </w:pPr>
      <w:r>
        <w:tab/>
        <w:t>(b)</w:t>
      </w:r>
      <w:r>
        <w:tab/>
      </w:r>
      <w:r w:rsidR="00125518">
        <w:t xml:space="preserve">the eligibility requirement percentage </w:t>
      </w:r>
      <w:r w:rsidR="00E6306F">
        <w:t>applicable for</w:t>
      </w:r>
      <w:r w:rsidR="00125518">
        <w:t xml:space="preserve"> that cloc</w:t>
      </w:r>
      <w:r w:rsidR="00E6306F">
        <w:t>k round;</w:t>
      </w:r>
    </w:p>
    <w:p w14:paraId="4CC0F988" w14:textId="321DBEAA" w:rsidR="00E6306F" w:rsidRDefault="00E6306F" w:rsidP="00E6306F">
      <w:pPr>
        <w:pStyle w:val="subsection"/>
        <w:spacing w:before="60"/>
      </w:pPr>
      <w:r>
        <w:tab/>
      </w:r>
      <w:r>
        <w:tab/>
        <w:t>rounded up to the nearest integer.</w:t>
      </w:r>
    </w:p>
    <w:p w14:paraId="0C65A47E" w14:textId="7CB10F74" w:rsidR="008D6ADE" w:rsidRPr="006D439B" w:rsidRDefault="00FA67FC" w:rsidP="00FA67FC">
      <w:pPr>
        <w:pStyle w:val="subsection"/>
      </w:pPr>
      <w:r>
        <w:tab/>
        <w:t>(2)</w:t>
      </w:r>
      <w:r>
        <w:tab/>
        <w:t xml:space="preserve">In this Part, a bidder is </w:t>
      </w:r>
      <w:r w:rsidR="006D439B">
        <w:rPr>
          <w:b/>
          <w:bCs/>
          <w:i/>
          <w:iCs/>
        </w:rPr>
        <w:t>active</w:t>
      </w:r>
      <w:r w:rsidR="006D439B">
        <w:t xml:space="preserve"> on lots of a product for a clock round if the bidder</w:t>
      </w:r>
      <w:r w:rsidR="00F40D0C">
        <w:t>’</w:t>
      </w:r>
      <w:r w:rsidR="00D15FE5">
        <w:t>s</w:t>
      </w:r>
      <w:r w:rsidR="006D439B">
        <w:t xml:space="preserve"> posted demand for the lots of the </w:t>
      </w:r>
      <w:r w:rsidR="00E01786">
        <w:t>product</w:t>
      </w:r>
      <w:r w:rsidR="00F40D0C">
        <w:t>, after the end time of a clock round, is greater than zero.</w:t>
      </w:r>
    </w:p>
    <w:p w14:paraId="4ED3B983" w14:textId="0CBBA0B7" w:rsidR="00BD75BF" w:rsidRDefault="00BD75BF" w:rsidP="00BD75BF">
      <w:pPr>
        <w:pStyle w:val="ActHead5"/>
      </w:pPr>
      <w:bookmarkStart w:id="133" w:name="_Toc63237396"/>
      <w:r>
        <w:rPr>
          <w:rStyle w:val="CharSectno"/>
        </w:rPr>
        <w:t>1</w:t>
      </w:r>
      <w:r w:rsidR="005251A2">
        <w:rPr>
          <w:rStyle w:val="CharSectno"/>
        </w:rPr>
        <w:t>2</w:t>
      </w:r>
      <w:r w:rsidRPr="00F80517">
        <w:rPr>
          <w:rStyle w:val="CharSectno"/>
        </w:rPr>
        <w:t xml:space="preserve">  </w:t>
      </w:r>
      <w:r>
        <w:t>Eligibility points bidding cap</w:t>
      </w:r>
      <w:bookmarkEnd w:id="133"/>
    </w:p>
    <w:p w14:paraId="2B80C928" w14:textId="7C865F52" w:rsidR="00BD75BF" w:rsidRDefault="00BD75BF" w:rsidP="00BD75BF">
      <w:pPr>
        <w:pStyle w:val="subsection"/>
      </w:pPr>
      <w:r>
        <w:tab/>
        <w:t>(1)</w:t>
      </w:r>
      <w:r>
        <w:tab/>
      </w:r>
      <w:r w:rsidR="000F60F3">
        <w:t>For</w:t>
      </w:r>
      <w:r>
        <w:t xml:space="preserve"> a clock round, a bidder</w:t>
      </w:r>
      <w:r w:rsidR="000F60F3">
        <w:t>’s</w:t>
      </w:r>
      <w:r w:rsidR="00837A42">
        <w:t xml:space="preserve"> </w:t>
      </w:r>
      <w:r w:rsidR="000F60F3" w:rsidRPr="0021619C">
        <w:rPr>
          <w:b/>
          <w:bCs/>
          <w:i/>
          <w:iCs/>
        </w:rPr>
        <w:t>eligibility points</w:t>
      </w:r>
      <w:r w:rsidR="000F60F3">
        <w:t xml:space="preserve"> are</w:t>
      </w:r>
      <w:r>
        <w:t>:</w:t>
      </w:r>
    </w:p>
    <w:p w14:paraId="06B1D2F6" w14:textId="00041E14" w:rsidR="00BD75BF" w:rsidRDefault="00BD75BF" w:rsidP="00BD75BF">
      <w:pPr>
        <w:pStyle w:val="paragraph"/>
      </w:pPr>
      <w:r>
        <w:tab/>
        <w:t>(a)</w:t>
      </w:r>
      <w:r>
        <w:tab/>
      </w:r>
      <w:r w:rsidR="000F60F3">
        <w:t xml:space="preserve">for the first clock round – the </w:t>
      </w:r>
      <w:r w:rsidR="00E4216B">
        <w:t xml:space="preserve">total value of the lots of each product (in eligibility points) for the start demands of the bidder as recorded in the auction </w:t>
      </w:r>
      <w:r w:rsidR="000468FD">
        <w:t>system</w:t>
      </w:r>
      <w:r w:rsidR="00E4216B">
        <w:t xml:space="preserve"> under </w:t>
      </w:r>
      <w:r w:rsidR="00A1375C">
        <w:t>subclause 3(</w:t>
      </w:r>
      <w:r w:rsidR="0077098B">
        <w:t>3</w:t>
      </w:r>
      <w:r w:rsidR="00A1375C">
        <w:t>) or 3(</w:t>
      </w:r>
      <w:r w:rsidR="0077098B">
        <w:t>5</w:t>
      </w:r>
      <w:r w:rsidR="00A1375C">
        <w:t>)</w:t>
      </w:r>
      <w:r w:rsidR="00417B30">
        <w:t xml:space="preserve"> </w:t>
      </w:r>
      <w:r w:rsidR="000468FD">
        <w:t>(</w:t>
      </w:r>
      <w:r w:rsidR="000468FD">
        <w:rPr>
          <w:b/>
          <w:bCs/>
          <w:i/>
          <w:iCs/>
        </w:rPr>
        <w:t>initial eligibility points</w:t>
      </w:r>
      <w:r w:rsidR="000468FD">
        <w:t>)</w:t>
      </w:r>
      <w:r w:rsidR="00A63825">
        <w:t>; or</w:t>
      </w:r>
    </w:p>
    <w:p w14:paraId="06130270" w14:textId="5D9007DE" w:rsidR="00A63825" w:rsidRDefault="00A63825" w:rsidP="00BD75BF">
      <w:pPr>
        <w:pStyle w:val="paragraph"/>
      </w:pPr>
      <w:r>
        <w:tab/>
        <w:t>(b)</w:t>
      </w:r>
      <w:r>
        <w:tab/>
        <w:t>for any other clock round – the lesser of:</w:t>
      </w:r>
    </w:p>
    <w:p w14:paraId="798AC61B" w14:textId="0C68A59A" w:rsidR="00A63825" w:rsidRDefault="00A63825" w:rsidP="00A63825">
      <w:pPr>
        <w:pStyle w:val="paragraphsub"/>
      </w:pPr>
      <w:r>
        <w:tab/>
        <w:t>(i)</w:t>
      </w:r>
      <w:r>
        <w:tab/>
        <w:t>the bidder’s eligibility points in the previous clock round; and</w:t>
      </w:r>
    </w:p>
    <w:p w14:paraId="25A5CE74" w14:textId="35B3984A" w:rsidR="00A63825" w:rsidRPr="000468FD" w:rsidRDefault="00A63825" w:rsidP="00A63825">
      <w:pPr>
        <w:pStyle w:val="paragraphsub"/>
      </w:pPr>
      <w:r>
        <w:tab/>
        <w:t>(ii)</w:t>
      </w:r>
      <w:r>
        <w:tab/>
        <w:t>the bidder’s eligibility points calculated in accordance with subclause 13(2).</w:t>
      </w:r>
    </w:p>
    <w:p w14:paraId="3D1CC8FC" w14:textId="113B8AF9" w:rsidR="00277A27" w:rsidRDefault="00E91861" w:rsidP="00E91861">
      <w:pPr>
        <w:pStyle w:val="notetext"/>
        <w:rPr>
          <w:rStyle w:val="CharSectno"/>
        </w:rPr>
      </w:pPr>
      <w:r>
        <w:rPr>
          <w:rStyle w:val="CharSectno"/>
        </w:rPr>
        <w:t>Note:</w:t>
      </w:r>
      <w:r>
        <w:rPr>
          <w:rStyle w:val="CharSectno"/>
        </w:rPr>
        <w:tab/>
        <w:t>This means that, if a bidder’s posted demands for the lots of each product are zero for any clock round, the bidder’s eligibility points will become zero and the bidder will not be entitled to bid in subsequent clock rounds for the lots of any products.</w:t>
      </w:r>
    </w:p>
    <w:p w14:paraId="5338ADC3" w14:textId="56457B11" w:rsidR="00E91861" w:rsidRDefault="00E91861" w:rsidP="00E91861">
      <w:pPr>
        <w:pStyle w:val="subsection"/>
      </w:pPr>
      <w:r>
        <w:tab/>
        <w:t>(2)</w:t>
      </w:r>
      <w:r>
        <w:tab/>
        <w:t xml:space="preserve">A bidder </w:t>
      </w:r>
      <w:r w:rsidR="006D15D2">
        <w:t>is not entitled to</w:t>
      </w:r>
      <w:r>
        <w:t xml:space="preserve"> bid </w:t>
      </w:r>
      <w:r w:rsidR="00FC501D">
        <w:t xml:space="preserve">in a clock round </w:t>
      </w:r>
      <w:r>
        <w:t>in such a way that</w:t>
      </w:r>
      <w:r w:rsidR="001E102E">
        <w:t>:</w:t>
      </w:r>
    </w:p>
    <w:p w14:paraId="406EE2B0" w14:textId="68B221EE" w:rsidR="00E91861" w:rsidRDefault="00E91861" w:rsidP="00E91861">
      <w:pPr>
        <w:pStyle w:val="paragraph"/>
      </w:pPr>
      <w:r>
        <w:tab/>
        <w:t>(a)</w:t>
      </w:r>
      <w:r>
        <w:tab/>
      </w:r>
      <w:r w:rsidR="001E102E">
        <w:t>the total value of the lots of each product, in eligibility points, for the start demands of the bidder; plus</w:t>
      </w:r>
    </w:p>
    <w:p w14:paraId="14CC97DB" w14:textId="4069DAAC" w:rsidR="001E102E" w:rsidRDefault="001E102E" w:rsidP="00E91861">
      <w:pPr>
        <w:pStyle w:val="paragraph"/>
      </w:pPr>
      <w:r>
        <w:tab/>
        <w:t>(b)</w:t>
      </w:r>
      <w:r>
        <w:tab/>
        <w:t>the total value of the lots of each product, in eligibility points, for all the increase bids of the bidder; minus</w:t>
      </w:r>
    </w:p>
    <w:p w14:paraId="37F6C9A2" w14:textId="5C6A872E" w:rsidR="001E102E" w:rsidRDefault="001E102E" w:rsidP="00E91861">
      <w:pPr>
        <w:pStyle w:val="paragraph"/>
      </w:pPr>
      <w:r>
        <w:tab/>
        <w:t>(c)</w:t>
      </w:r>
      <w:r>
        <w:tab/>
        <w:t xml:space="preserve">the total value of the lots of each product, in eligibility points, for all the decrease </w:t>
      </w:r>
      <w:r w:rsidR="00FC501D">
        <w:t>bids of the bidder;</w:t>
      </w:r>
    </w:p>
    <w:p w14:paraId="713C0D96" w14:textId="78DA2DE6" w:rsidR="00277A27" w:rsidRDefault="00FC501D" w:rsidP="00FC501D">
      <w:pPr>
        <w:pStyle w:val="subsection"/>
        <w:spacing w:before="60"/>
        <w:rPr>
          <w:rStyle w:val="CharSectno"/>
        </w:rPr>
      </w:pPr>
      <w:r>
        <w:rPr>
          <w:rStyle w:val="CharSectno"/>
        </w:rPr>
        <w:tab/>
      </w:r>
      <w:r>
        <w:rPr>
          <w:rStyle w:val="CharSectno"/>
        </w:rPr>
        <w:tab/>
        <w:t>is greater than the bidder’s eligibility points for that clock round</w:t>
      </w:r>
      <w:r w:rsidR="005251A2">
        <w:rPr>
          <w:rStyle w:val="CharSectno"/>
        </w:rPr>
        <w:t>.</w:t>
      </w:r>
    </w:p>
    <w:p w14:paraId="40B6B459" w14:textId="428F31F0" w:rsidR="005251A2" w:rsidRDefault="005251A2" w:rsidP="005251A2">
      <w:pPr>
        <w:pStyle w:val="ActHead5"/>
      </w:pPr>
      <w:bookmarkStart w:id="134" w:name="_Toc63237397"/>
      <w:r>
        <w:rPr>
          <w:rStyle w:val="CharSectno"/>
        </w:rPr>
        <w:t>13</w:t>
      </w:r>
      <w:r w:rsidRPr="00F80517">
        <w:rPr>
          <w:rStyle w:val="CharSectno"/>
        </w:rPr>
        <w:t xml:space="preserve">  </w:t>
      </w:r>
      <w:r w:rsidR="00E64AF3">
        <w:t>Reduction in</w:t>
      </w:r>
      <w:r>
        <w:t xml:space="preserve"> eligibility points</w:t>
      </w:r>
      <w:bookmarkEnd w:id="134"/>
    </w:p>
    <w:p w14:paraId="35D3F9B3" w14:textId="492216B0" w:rsidR="001E7412" w:rsidRDefault="005251A2" w:rsidP="005251A2">
      <w:pPr>
        <w:pStyle w:val="subsection"/>
      </w:pPr>
      <w:r>
        <w:tab/>
        <w:t>(1)</w:t>
      </w:r>
      <w:r>
        <w:tab/>
      </w:r>
      <w:r w:rsidR="001E7412">
        <w:t xml:space="preserve">If a bidder does not meet its activity target for a clock round (the </w:t>
      </w:r>
      <w:r w:rsidR="00081C23" w:rsidRPr="00081C23">
        <w:rPr>
          <w:b/>
          <w:bCs/>
          <w:i/>
          <w:iCs/>
        </w:rPr>
        <w:t>current clock round</w:t>
      </w:r>
      <w:r w:rsidR="00081C23">
        <w:t xml:space="preserve">), the bidder’s eligibility points for the </w:t>
      </w:r>
      <w:r w:rsidR="0070646D">
        <w:t xml:space="preserve">following clock round (the </w:t>
      </w:r>
      <w:r w:rsidR="0070646D">
        <w:rPr>
          <w:b/>
          <w:bCs/>
          <w:i/>
          <w:iCs/>
        </w:rPr>
        <w:t>next clock round</w:t>
      </w:r>
      <w:r w:rsidR="0070646D">
        <w:t xml:space="preserve">) are calculated in accordance </w:t>
      </w:r>
      <w:r w:rsidR="00D00DE4">
        <w:t>subclause (2).</w:t>
      </w:r>
    </w:p>
    <w:p w14:paraId="3BCD4C02" w14:textId="154E5B55" w:rsidR="00075A6C" w:rsidRDefault="00075A6C" w:rsidP="00075A6C">
      <w:pPr>
        <w:pStyle w:val="notetext"/>
      </w:pPr>
      <w:r>
        <w:t>Note:</w:t>
      </w:r>
      <w:r>
        <w:tab/>
        <w:t xml:space="preserve">The application of subclause (2) always results in a reduction in eligibility points. There is nothing the bidder can do once the primary stage of the auction is under way to recover </w:t>
      </w:r>
      <w:r w:rsidR="007765DB">
        <w:t>eligibility points.</w:t>
      </w:r>
    </w:p>
    <w:p w14:paraId="3C31A029" w14:textId="0A7B9A35" w:rsidR="005251A2" w:rsidRDefault="00D00DE4" w:rsidP="00D00DE4">
      <w:pPr>
        <w:pStyle w:val="subsection"/>
      </w:pPr>
      <w:r>
        <w:tab/>
        <w:t>(2)</w:t>
      </w:r>
      <w:r>
        <w:tab/>
      </w:r>
      <w:r w:rsidR="00E64AF3">
        <w:t>For subclause (1), t</w:t>
      </w:r>
      <w:r>
        <w:t>he bidder’s eligibility points for the next clock round are</w:t>
      </w:r>
      <w:r w:rsidR="000C5053">
        <w:t xml:space="preserve"> calculated by the following formula</w:t>
      </w:r>
      <w:r>
        <w:t>:</w:t>
      </w:r>
    </w:p>
    <w:p w14:paraId="2B4505C9" w14:textId="77777777" w:rsidR="006D0534" w:rsidRPr="000601E0" w:rsidRDefault="006D0534" w:rsidP="006D0534">
      <w:pPr>
        <w:pStyle w:val="Formula"/>
        <w:jc w:val="left"/>
        <w:rPr>
          <w:b/>
        </w:rPr>
      </w:pPr>
      <m:oMathPara>
        <m:oMath>
          <m:r>
            <m:rPr>
              <m:sty m:val="bi"/>
            </m:rPr>
            <w:rPr>
              <w:rFonts w:ascii="Cambria Math" w:hAnsi="Cambria Math"/>
            </w:rPr>
            <m:t>E=</m:t>
          </m:r>
          <m:f>
            <m:fPr>
              <m:ctrlPr>
                <w:rPr>
                  <w:rFonts w:ascii="Cambria Math" w:hAnsi="Cambria Math"/>
                  <w:b/>
                  <w:i/>
                </w:rPr>
              </m:ctrlPr>
            </m:fPr>
            <m:num>
              <m:r>
                <m:rPr>
                  <m:sty m:val="bi"/>
                </m:rPr>
                <w:rPr>
                  <w:rFonts w:ascii="Cambria Math" w:hAnsi="Cambria Math"/>
                </w:rPr>
                <m:t>R</m:t>
              </m:r>
            </m:num>
            <m:den>
              <m:r>
                <m:rPr>
                  <m:sty m:val="bi"/>
                </m:rPr>
                <w:rPr>
                  <w:rFonts w:ascii="Cambria Math" w:hAnsi="Cambria Math"/>
                </w:rPr>
                <m:t>P</m:t>
              </m:r>
            </m:den>
          </m:f>
        </m:oMath>
      </m:oMathPara>
    </w:p>
    <w:p w14:paraId="622D0DB9" w14:textId="42D7AAD0" w:rsidR="00D00DE4" w:rsidRDefault="006D0534" w:rsidP="006D0534">
      <w:pPr>
        <w:pStyle w:val="subsection"/>
        <w:spacing w:before="60"/>
      </w:pPr>
      <w:r>
        <w:tab/>
      </w:r>
      <w:r>
        <w:tab/>
        <w:t>rounded up to the nearest integer</w:t>
      </w:r>
      <w:r w:rsidR="00E64AF3">
        <w:t>, where:</w:t>
      </w:r>
    </w:p>
    <w:p w14:paraId="1AD206AB" w14:textId="06F97B92" w:rsidR="006D0534" w:rsidRDefault="006D0534" w:rsidP="006D0534">
      <w:pPr>
        <w:pStyle w:val="Definition"/>
        <w:rPr>
          <w:bCs/>
          <w:iCs/>
        </w:rPr>
      </w:pPr>
      <w:r>
        <w:rPr>
          <w:b/>
          <w:i/>
        </w:rPr>
        <w:t>E</w:t>
      </w:r>
      <w:r>
        <w:rPr>
          <w:bCs/>
          <w:iCs/>
        </w:rPr>
        <w:t xml:space="preserve"> </w:t>
      </w:r>
      <w:r w:rsidR="000E4511">
        <w:rPr>
          <w:bCs/>
          <w:iCs/>
        </w:rPr>
        <w:t xml:space="preserve">is </w:t>
      </w:r>
      <w:r>
        <w:rPr>
          <w:bCs/>
          <w:iCs/>
        </w:rPr>
        <w:t xml:space="preserve">the bidder’s </w:t>
      </w:r>
      <w:r w:rsidR="000C5053">
        <w:rPr>
          <w:bCs/>
          <w:iCs/>
        </w:rPr>
        <w:t>eligibility points for the next clock round.</w:t>
      </w:r>
    </w:p>
    <w:p w14:paraId="0B4FA740" w14:textId="721AC5E7" w:rsidR="000C5053" w:rsidRDefault="000C5053" w:rsidP="004C03FC">
      <w:pPr>
        <w:pStyle w:val="Definition"/>
        <w:keepNext/>
        <w:rPr>
          <w:bCs/>
          <w:iCs/>
        </w:rPr>
      </w:pPr>
      <w:r>
        <w:rPr>
          <w:b/>
          <w:i/>
        </w:rPr>
        <w:t xml:space="preserve">R </w:t>
      </w:r>
      <w:r>
        <w:rPr>
          <w:bCs/>
          <w:iCs/>
        </w:rPr>
        <w:t>is the greater of:</w:t>
      </w:r>
    </w:p>
    <w:p w14:paraId="08272CF3" w14:textId="77A9A64A" w:rsidR="000C5053" w:rsidRDefault="000C5053" w:rsidP="000C5053">
      <w:pPr>
        <w:pStyle w:val="paragraph"/>
        <w:rPr>
          <w:bCs/>
          <w:iCs/>
        </w:rPr>
      </w:pPr>
      <w:r>
        <w:rPr>
          <w:bCs/>
          <w:iCs/>
        </w:rPr>
        <w:tab/>
        <w:t>(a)</w:t>
      </w:r>
      <w:r>
        <w:rPr>
          <w:bCs/>
          <w:iCs/>
        </w:rPr>
        <w:tab/>
      </w:r>
      <w:r w:rsidR="004C03FC">
        <w:rPr>
          <w:bCs/>
          <w:iCs/>
        </w:rPr>
        <w:t>the total value of the lots, in eligibility points, on which the bidder was active in the current clock round;</w:t>
      </w:r>
    </w:p>
    <w:p w14:paraId="425D6BE7" w14:textId="3077A137" w:rsidR="00AF4547" w:rsidRPr="000C5053" w:rsidRDefault="00AF4547" w:rsidP="000C5053">
      <w:pPr>
        <w:pStyle w:val="paragraph"/>
        <w:rPr>
          <w:bCs/>
          <w:iCs/>
        </w:rPr>
      </w:pPr>
      <w:r>
        <w:rPr>
          <w:bCs/>
          <w:iCs/>
        </w:rPr>
        <w:tab/>
        <w:t>(b)</w:t>
      </w:r>
      <w:r>
        <w:rPr>
          <w:bCs/>
          <w:iCs/>
        </w:rPr>
        <w:tab/>
        <w:t xml:space="preserve">the </w:t>
      </w:r>
      <w:r w:rsidR="0061688A">
        <w:rPr>
          <w:bCs/>
          <w:iCs/>
        </w:rPr>
        <w:t>result,</w:t>
      </w:r>
      <w:r>
        <w:rPr>
          <w:bCs/>
          <w:iCs/>
        </w:rPr>
        <w:t xml:space="preserve"> in eligibility points, of:</w:t>
      </w:r>
    </w:p>
    <w:p w14:paraId="563FDE43" w14:textId="4236BF28" w:rsidR="00DF2BD2" w:rsidRDefault="00DF2BD2" w:rsidP="00DF2BD2">
      <w:pPr>
        <w:pStyle w:val="paragraphsub"/>
        <w:rPr>
          <w:rStyle w:val="CharSectno"/>
        </w:rPr>
      </w:pPr>
      <w:r>
        <w:rPr>
          <w:rStyle w:val="CharSectno"/>
        </w:rPr>
        <w:tab/>
        <w:t>(i)</w:t>
      </w:r>
      <w:r>
        <w:rPr>
          <w:rStyle w:val="CharSectno"/>
        </w:rPr>
        <w:tab/>
      </w:r>
      <w:r w:rsidR="00AF4547">
        <w:rPr>
          <w:rStyle w:val="CharSectno"/>
        </w:rPr>
        <w:t>the total value of the lots of each product, in eligibility points, for the start demands of the bidder</w:t>
      </w:r>
      <w:r w:rsidR="004B35AA">
        <w:rPr>
          <w:rStyle w:val="CharSectno"/>
        </w:rPr>
        <w:t>; plus</w:t>
      </w:r>
    </w:p>
    <w:p w14:paraId="6B3E926B" w14:textId="59E344A7" w:rsidR="00DF2BD2" w:rsidRDefault="00DF2BD2" w:rsidP="00DF2BD2">
      <w:pPr>
        <w:pStyle w:val="paragraphsub"/>
        <w:rPr>
          <w:rStyle w:val="CharSectno"/>
        </w:rPr>
      </w:pPr>
      <w:r>
        <w:rPr>
          <w:rStyle w:val="CharSectno"/>
        </w:rPr>
        <w:tab/>
        <w:t>(ii)</w:t>
      </w:r>
      <w:r>
        <w:rPr>
          <w:rStyle w:val="CharSectno"/>
        </w:rPr>
        <w:tab/>
      </w:r>
      <w:r w:rsidR="004B35AA">
        <w:rPr>
          <w:rStyle w:val="CharSectno"/>
        </w:rPr>
        <w:t>the total value of the lots of each product, in eligibility points, for all the increase b</w:t>
      </w:r>
      <w:r w:rsidR="004D6808">
        <w:rPr>
          <w:rStyle w:val="CharSectno"/>
        </w:rPr>
        <w:t>ids of the bidder</w:t>
      </w:r>
      <w:r w:rsidR="009F2D3D">
        <w:rPr>
          <w:rStyle w:val="CharSectno"/>
        </w:rPr>
        <w:t>; minus</w:t>
      </w:r>
    </w:p>
    <w:p w14:paraId="7ECD9F85" w14:textId="704FF616" w:rsidR="009F2D3D" w:rsidRDefault="009F2D3D" w:rsidP="00DF2BD2">
      <w:pPr>
        <w:pStyle w:val="paragraphsub"/>
        <w:rPr>
          <w:rStyle w:val="CharSectno"/>
        </w:rPr>
      </w:pPr>
      <w:r>
        <w:rPr>
          <w:rStyle w:val="CharSectno"/>
        </w:rPr>
        <w:tab/>
        <w:t>(iii)</w:t>
      </w:r>
      <w:r>
        <w:rPr>
          <w:rStyle w:val="CharSectno"/>
        </w:rPr>
        <w:tab/>
        <w:t>the total value of the lots of each product, in eligibility points, for all the decrease bids of the bidder;</w:t>
      </w:r>
    </w:p>
    <w:p w14:paraId="7B134589" w14:textId="6D3D518F" w:rsidR="009F2D3D" w:rsidRDefault="009F2D3D" w:rsidP="00DF2BD2">
      <w:pPr>
        <w:pStyle w:val="paragraph"/>
        <w:rPr>
          <w:rStyle w:val="CharSectno"/>
        </w:rPr>
      </w:pPr>
      <w:r>
        <w:rPr>
          <w:rStyle w:val="CharSectno"/>
        </w:rPr>
        <w:tab/>
      </w:r>
      <w:r>
        <w:rPr>
          <w:rStyle w:val="CharSectno"/>
        </w:rPr>
        <w:tab/>
        <w:t>for the current clock round.</w:t>
      </w:r>
    </w:p>
    <w:p w14:paraId="08B27D55" w14:textId="1D3D1142" w:rsidR="009F2D3D" w:rsidRDefault="009F2D3D" w:rsidP="009F2D3D">
      <w:pPr>
        <w:pStyle w:val="Definition"/>
        <w:keepNext/>
        <w:rPr>
          <w:rStyle w:val="CharSectno"/>
        </w:rPr>
      </w:pPr>
      <w:r w:rsidRPr="009F2D3D">
        <w:rPr>
          <w:rStyle w:val="CharSectno"/>
          <w:b/>
          <w:bCs/>
          <w:i/>
          <w:iCs/>
        </w:rPr>
        <w:t>P</w:t>
      </w:r>
      <w:r>
        <w:rPr>
          <w:rStyle w:val="CharSectno"/>
        </w:rPr>
        <w:t xml:space="preserve"> is the eligibility requirement percentage that applied </w:t>
      </w:r>
      <w:r w:rsidR="00E344F3">
        <w:rPr>
          <w:rStyle w:val="CharSectno"/>
        </w:rPr>
        <w:t>for</w:t>
      </w:r>
      <w:r>
        <w:rPr>
          <w:rStyle w:val="CharSectno"/>
        </w:rPr>
        <w:t xml:space="preserve"> the current clock round.</w:t>
      </w:r>
    </w:p>
    <w:p w14:paraId="5C786B2A" w14:textId="25AF930D" w:rsidR="009F2D3D" w:rsidRDefault="009F2D3D" w:rsidP="009F2D3D">
      <w:pPr>
        <w:pStyle w:val="notetext"/>
        <w:rPr>
          <w:rStyle w:val="CharSectno"/>
        </w:rPr>
      </w:pPr>
      <w:r>
        <w:rPr>
          <w:rStyle w:val="CharSectno"/>
        </w:rPr>
        <w:t>Example:</w:t>
      </w:r>
      <w:r>
        <w:rPr>
          <w:rStyle w:val="CharSectno"/>
        </w:rPr>
        <w:tab/>
        <w:t>A bidder’s eligibility points at the start of a clock round is 20,000. The eligibility percentage requirement that applies in the clock round is 60%</w:t>
      </w:r>
      <w:r w:rsidR="00B90F3A">
        <w:rPr>
          <w:rStyle w:val="CharSectno"/>
        </w:rPr>
        <w:t xml:space="preserve"> (i.e 12,000 eligibility points)</w:t>
      </w:r>
      <w:r w:rsidR="00C53B71">
        <w:rPr>
          <w:rStyle w:val="CharSectno"/>
        </w:rPr>
        <w:t>.</w:t>
      </w:r>
    </w:p>
    <w:p w14:paraId="6B94BB8B" w14:textId="0A38D9E8" w:rsidR="00C53B71" w:rsidRDefault="00C53B71" w:rsidP="009F2D3D">
      <w:pPr>
        <w:pStyle w:val="notetext"/>
        <w:rPr>
          <w:rStyle w:val="CharSectno"/>
        </w:rPr>
      </w:pPr>
      <w:r>
        <w:rPr>
          <w:rStyle w:val="CharSectno"/>
        </w:rPr>
        <w:tab/>
        <w:t xml:space="preserve">After the clock round, the bidder is active for only 10,000 eligibility points, based on </w:t>
      </w:r>
      <w:r w:rsidR="004E4827">
        <w:rPr>
          <w:rStyle w:val="CharSectno"/>
        </w:rPr>
        <w:t xml:space="preserve">all of </w:t>
      </w:r>
      <w:r>
        <w:rPr>
          <w:rStyle w:val="CharSectno"/>
        </w:rPr>
        <w:t>its posted demands, so eligibility points will be reduced for the next clock round</w:t>
      </w:r>
      <w:r w:rsidR="00B90F3A">
        <w:rPr>
          <w:rStyle w:val="CharSectno"/>
        </w:rPr>
        <w:t xml:space="preserve"> as a result of under-activity</w:t>
      </w:r>
      <w:r>
        <w:rPr>
          <w:rStyle w:val="CharSectno"/>
        </w:rPr>
        <w:t>.</w:t>
      </w:r>
      <w:r w:rsidR="0097799A">
        <w:rPr>
          <w:rStyle w:val="CharSectno"/>
        </w:rPr>
        <w:t xml:space="preserve"> </w:t>
      </w:r>
    </w:p>
    <w:p w14:paraId="7B8B1B9D" w14:textId="41036F21" w:rsidR="00C53B71" w:rsidRPr="006472FE" w:rsidRDefault="00C53B71" w:rsidP="009F2D3D">
      <w:pPr>
        <w:pStyle w:val="notetext"/>
        <w:rPr>
          <w:rStyle w:val="CharSectno"/>
        </w:rPr>
      </w:pPr>
      <w:r>
        <w:rPr>
          <w:rStyle w:val="CharSectno"/>
        </w:rPr>
        <w:tab/>
      </w:r>
      <w:r w:rsidR="004471D3">
        <w:rPr>
          <w:rStyle w:val="CharSectno"/>
        </w:rPr>
        <w:t>T</w:t>
      </w:r>
      <w:r w:rsidR="00E95B03">
        <w:rPr>
          <w:rStyle w:val="CharSectno"/>
        </w:rPr>
        <w:t xml:space="preserve">he </w:t>
      </w:r>
      <w:r w:rsidR="004471D3">
        <w:rPr>
          <w:rStyle w:val="CharSectno"/>
        </w:rPr>
        <w:t>bidder</w:t>
      </w:r>
      <w:r w:rsidR="00E95B03">
        <w:rPr>
          <w:rStyle w:val="CharSectno"/>
        </w:rPr>
        <w:t>’s eligibility points for the next clock round (</w:t>
      </w:r>
      <w:r w:rsidR="00E95B03">
        <w:rPr>
          <w:rStyle w:val="CharSectno"/>
          <w:b/>
          <w:bCs/>
          <w:i/>
          <w:iCs/>
        </w:rPr>
        <w:t>E</w:t>
      </w:r>
      <w:r w:rsidR="00E95B03">
        <w:rPr>
          <w:rStyle w:val="CharSectno"/>
        </w:rPr>
        <w:t>) is its current activity (</w:t>
      </w:r>
      <w:r w:rsidR="00E95B03">
        <w:rPr>
          <w:rStyle w:val="CharSectno"/>
          <w:b/>
          <w:bCs/>
          <w:i/>
          <w:iCs/>
        </w:rPr>
        <w:t xml:space="preserve">R </w:t>
      </w:r>
      <w:r w:rsidR="00E95B03">
        <w:rPr>
          <w:rStyle w:val="CharSectno"/>
        </w:rPr>
        <w:t xml:space="preserve"> </w:t>
      </w:r>
      <w:r w:rsidR="0097799A">
        <w:rPr>
          <w:rStyle w:val="CharSectno"/>
        </w:rPr>
        <w:t>=</w:t>
      </w:r>
      <w:r w:rsidR="00E95B03">
        <w:rPr>
          <w:rStyle w:val="CharSectno"/>
        </w:rPr>
        <w:t xml:space="preserve"> 10,000</w:t>
      </w:r>
      <w:r w:rsidR="006472FE">
        <w:rPr>
          <w:rStyle w:val="CharSectno"/>
        </w:rPr>
        <w:t xml:space="preserve">) </w:t>
      </w:r>
      <w:r w:rsidR="0097799A">
        <w:rPr>
          <w:rStyle w:val="CharSectno"/>
        </w:rPr>
        <w:t xml:space="preserve">divided by the </w:t>
      </w:r>
      <w:r w:rsidR="006472FE">
        <w:rPr>
          <w:rStyle w:val="CharSectno"/>
        </w:rPr>
        <w:t>eligibility requirement percentage (</w:t>
      </w:r>
      <w:r w:rsidR="006472FE">
        <w:rPr>
          <w:rStyle w:val="CharSectno"/>
          <w:b/>
          <w:bCs/>
          <w:i/>
          <w:iCs/>
        </w:rPr>
        <w:t>P</w:t>
      </w:r>
      <w:r w:rsidR="006472FE">
        <w:rPr>
          <w:rStyle w:val="CharSectno"/>
        </w:rPr>
        <w:t xml:space="preserve"> = 60%, or 0.6)</w:t>
      </w:r>
      <w:r w:rsidR="0066336D">
        <w:rPr>
          <w:rStyle w:val="CharSectno"/>
        </w:rPr>
        <w:t xml:space="preserve"> that applied in the current clock round</w:t>
      </w:r>
      <w:r w:rsidR="00167670">
        <w:rPr>
          <w:rStyle w:val="CharSectno"/>
        </w:rPr>
        <w:t>, which is 16,667 eligibility points.</w:t>
      </w:r>
    </w:p>
    <w:p w14:paraId="296E5C04" w14:textId="68033E9A" w:rsidR="008410FD" w:rsidRDefault="008410FD" w:rsidP="008410FD">
      <w:pPr>
        <w:pStyle w:val="ActHead5"/>
      </w:pPr>
      <w:bookmarkStart w:id="135" w:name="_Toc63237398"/>
      <w:r>
        <w:rPr>
          <w:rStyle w:val="CharSectno"/>
        </w:rPr>
        <w:t>14</w:t>
      </w:r>
      <w:r w:rsidRPr="00F80517">
        <w:rPr>
          <w:rStyle w:val="CharSectno"/>
        </w:rPr>
        <w:t xml:space="preserve">  </w:t>
      </w:r>
      <w:r>
        <w:t>Clock round bids</w:t>
      </w:r>
      <w:bookmarkEnd w:id="135"/>
    </w:p>
    <w:p w14:paraId="09CCE118" w14:textId="25FA6172" w:rsidR="008410FD" w:rsidRDefault="008410FD" w:rsidP="008410FD">
      <w:pPr>
        <w:pStyle w:val="subsection"/>
      </w:pPr>
      <w:r>
        <w:tab/>
        <w:t>(1)</w:t>
      </w:r>
      <w:r>
        <w:tab/>
      </w:r>
      <w:r w:rsidR="00834467">
        <w:t>A</w:t>
      </w:r>
      <w:r>
        <w:t xml:space="preserve"> bidder</w:t>
      </w:r>
      <w:r w:rsidR="00834467">
        <w:t>, other than a bidder to which subclause (</w:t>
      </w:r>
      <w:r w:rsidR="00104EE6">
        <w:t>2</w:t>
      </w:r>
      <w:r w:rsidR="00834467">
        <w:t>) applies,</w:t>
      </w:r>
      <w:r>
        <w:t xml:space="preserve"> is entitled to bid in a clock round if the bidder’s eligibility points for the clock round are greater than zero.</w:t>
      </w:r>
    </w:p>
    <w:p w14:paraId="5AEE2E9A" w14:textId="43B0C20A" w:rsidR="00EF5A32" w:rsidRDefault="00EF5A32" w:rsidP="008410FD">
      <w:pPr>
        <w:pStyle w:val="subsection"/>
      </w:pPr>
      <w:r>
        <w:tab/>
        <w:t>(</w:t>
      </w:r>
      <w:r w:rsidR="00104EE6">
        <w:t>2</w:t>
      </w:r>
      <w:r>
        <w:t>)</w:t>
      </w:r>
      <w:r>
        <w:tab/>
      </w:r>
      <w:r w:rsidR="005A5644">
        <w:t xml:space="preserve">If </w:t>
      </w:r>
      <w:r w:rsidR="007C527F">
        <w:t xml:space="preserve">a </w:t>
      </w:r>
      <w:r w:rsidR="00F0754F">
        <w:t>set-aside</w:t>
      </w:r>
      <w:r w:rsidR="007C527F">
        <w:t xml:space="preserve"> participant is not entitled to bid during the </w:t>
      </w:r>
      <w:r w:rsidR="0093645F">
        <w:t>primary stage, that</w:t>
      </w:r>
      <w:r w:rsidR="007856AA">
        <w:t xml:space="preserve"> </w:t>
      </w:r>
      <w:r w:rsidR="00F0754F">
        <w:t>set-aside</w:t>
      </w:r>
      <w:r w:rsidR="0093645F">
        <w:t xml:space="preserve"> participant is not entitled to bid in any clock round.</w:t>
      </w:r>
      <w:r w:rsidR="002603C7">
        <w:t xml:space="preserve"> </w:t>
      </w:r>
    </w:p>
    <w:p w14:paraId="4DACA06B" w14:textId="6CEEF5F6" w:rsidR="008410FD" w:rsidRDefault="008410FD" w:rsidP="008410FD">
      <w:pPr>
        <w:pStyle w:val="subsection"/>
      </w:pPr>
      <w:r>
        <w:tab/>
        <w:t>(</w:t>
      </w:r>
      <w:r w:rsidR="00104EE6">
        <w:t>3</w:t>
      </w:r>
      <w:r>
        <w:t>)</w:t>
      </w:r>
      <w:r>
        <w:tab/>
      </w:r>
      <w:r w:rsidR="00E46A1A">
        <w:t>A bidder may not make more than one bid for the lots of each product in each clock round.</w:t>
      </w:r>
    </w:p>
    <w:p w14:paraId="04EEAD07" w14:textId="1D517E09" w:rsidR="00E46A1A" w:rsidRDefault="00E46A1A" w:rsidP="008410FD">
      <w:pPr>
        <w:pStyle w:val="subsection"/>
      </w:pPr>
      <w:r>
        <w:tab/>
        <w:t>(</w:t>
      </w:r>
      <w:r w:rsidR="00104EE6">
        <w:t>4</w:t>
      </w:r>
      <w:r>
        <w:t>)</w:t>
      </w:r>
      <w:r>
        <w:tab/>
        <w:t xml:space="preserve">Except where subsection </w:t>
      </w:r>
      <w:r w:rsidR="00F8417C">
        <w:t>65</w:t>
      </w:r>
      <w:r>
        <w:t xml:space="preserve">(1) or </w:t>
      </w:r>
      <w:r w:rsidR="00F8417C">
        <w:t>65</w:t>
      </w:r>
      <w:r>
        <w:t xml:space="preserve">(2) applies, a bidder’s bid </w:t>
      </w:r>
      <w:r w:rsidR="0000206F">
        <w:t xml:space="preserve">in a clock round </w:t>
      </w:r>
      <w:r>
        <w:t>is taken to have</w:t>
      </w:r>
      <w:r w:rsidR="0000206F">
        <w:t xml:space="preserve"> been made when the bid has passed data validation checks that are performed by the auction system.</w:t>
      </w:r>
    </w:p>
    <w:p w14:paraId="34DB9DD9" w14:textId="2BE2CAB8" w:rsidR="009F2D3D" w:rsidRDefault="0000206F" w:rsidP="0000206F">
      <w:pPr>
        <w:pStyle w:val="notetext"/>
        <w:rPr>
          <w:rStyle w:val="CharSectno"/>
        </w:rPr>
      </w:pPr>
      <w:r>
        <w:rPr>
          <w:rStyle w:val="CharSectno"/>
        </w:rPr>
        <w:t>Note:</w:t>
      </w:r>
      <w:r>
        <w:rPr>
          <w:rStyle w:val="CharSectno"/>
        </w:rPr>
        <w:tab/>
        <w:t xml:space="preserve">Subsection </w:t>
      </w:r>
      <w:r w:rsidR="00F8417C">
        <w:rPr>
          <w:rStyle w:val="CharSectno"/>
        </w:rPr>
        <w:t>65</w:t>
      </w:r>
      <w:r>
        <w:rPr>
          <w:rStyle w:val="CharSectno"/>
        </w:rPr>
        <w:t xml:space="preserve">(1) allows the auction manager to permit a bid to be made other than by using the auction system, in certain circumstances. Subsection </w:t>
      </w:r>
      <w:r w:rsidR="00F8417C">
        <w:rPr>
          <w:rStyle w:val="CharSectno"/>
        </w:rPr>
        <w:t>65</w:t>
      </w:r>
      <w:r>
        <w:rPr>
          <w:rStyle w:val="CharSectno"/>
        </w:rPr>
        <w:t>(2) allows the auction manager to permit a bid to be made after a clock round has ended, in certain circumstances.</w:t>
      </w:r>
    </w:p>
    <w:p w14:paraId="7A5DA0A4" w14:textId="36ABD3F2" w:rsidR="009F2D3D" w:rsidRDefault="0000206F" w:rsidP="0000206F">
      <w:pPr>
        <w:pStyle w:val="subsection"/>
        <w:rPr>
          <w:rStyle w:val="CharSectno"/>
        </w:rPr>
      </w:pPr>
      <w:r>
        <w:rPr>
          <w:rStyle w:val="CharSectno"/>
        </w:rPr>
        <w:tab/>
        <w:t>(</w:t>
      </w:r>
      <w:r w:rsidR="00104EE6">
        <w:rPr>
          <w:rStyle w:val="CharSectno"/>
        </w:rPr>
        <w:t>5</w:t>
      </w:r>
      <w:r>
        <w:rPr>
          <w:rStyle w:val="CharSectno"/>
        </w:rPr>
        <w:t>)</w:t>
      </w:r>
      <w:r>
        <w:rPr>
          <w:rStyle w:val="CharSectno"/>
        </w:rPr>
        <w:tab/>
        <w:t xml:space="preserve">A bidder may change, delete or replace a bid in the auction system during a clock round as often as desired, subject to the data validation checks performed by the auction system. </w:t>
      </w:r>
      <w:r w:rsidR="005D7AEF">
        <w:rPr>
          <w:rStyle w:val="CharSectno"/>
        </w:rPr>
        <w:t>The bid for the lots of a product that is treated as binding for a bidder is the bid in the auction system at the end time of the clock round.</w:t>
      </w:r>
    </w:p>
    <w:p w14:paraId="5A840A28" w14:textId="04087832" w:rsidR="00DF2BD2" w:rsidRDefault="005D7AEF" w:rsidP="005D7AEF">
      <w:pPr>
        <w:pStyle w:val="notetext"/>
        <w:rPr>
          <w:rStyle w:val="CharSectno"/>
        </w:rPr>
      </w:pPr>
      <w:r>
        <w:rPr>
          <w:rStyle w:val="CharSectno"/>
        </w:rPr>
        <w:t>Note:</w:t>
      </w:r>
      <w:r>
        <w:rPr>
          <w:rStyle w:val="CharSectno"/>
        </w:rPr>
        <w:tab/>
        <w:t xml:space="preserve">A bidder may also be taken to make a bid </w:t>
      </w:r>
      <w:r w:rsidR="00F90B3E">
        <w:rPr>
          <w:rStyle w:val="CharSectno"/>
        </w:rPr>
        <w:t>as permitted by</w:t>
      </w:r>
      <w:r>
        <w:rPr>
          <w:rStyle w:val="CharSectno"/>
        </w:rPr>
        <w:t xml:space="preserve"> section </w:t>
      </w:r>
      <w:r w:rsidR="00F8417C">
        <w:rPr>
          <w:rStyle w:val="CharSectno"/>
        </w:rPr>
        <w:t>65</w:t>
      </w:r>
      <w:r>
        <w:rPr>
          <w:rStyle w:val="CharSectno"/>
        </w:rPr>
        <w:t>.</w:t>
      </w:r>
    </w:p>
    <w:p w14:paraId="522F3F0E" w14:textId="445ABF0C" w:rsidR="005D7AEF" w:rsidRDefault="005D7AEF" w:rsidP="005D7AEF">
      <w:pPr>
        <w:pStyle w:val="ActHead5"/>
      </w:pPr>
      <w:bookmarkStart w:id="136" w:name="_Toc63237399"/>
      <w:r>
        <w:rPr>
          <w:rStyle w:val="CharSectno"/>
        </w:rPr>
        <w:t>15</w:t>
      </w:r>
      <w:r w:rsidRPr="00F80517">
        <w:rPr>
          <w:rStyle w:val="CharSectno"/>
        </w:rPr>
        <w:t xml:space="preserve">  </w:t>
      </w:r>
      <w:r>
        <w:t>Validity of bids</w:t>
      </w:r>
      <w:bookmarkEnd w:id="136"/>
    </w:p>
    <w:p w14:paraId="7992CEE1" w14:textId="2200B697" w:rsidR="005D7AEF" w:rsidRDefault="005D7AEF" w:rsidP="005D7AEF">
      <w:pPr>
        <w:pStyle w:val="subsection"/>
      </w:pPr>
      <w:r>
        <w:tab/>
        <w:t>(1)</w:t>
      </w:r>
      <w:r>
        <w:tab/>
      </w:r>
      <w:r w:rsidR="00E07697">
        <w:t>A bid in a clock round is valid if all of the following apply in relation to the bid:</w:t>
      </w:r>
    </w:p>
    <w:p w14:paraId="284BEBE9" w14:textId="11B59A35" w:rsidR="00DF2BD2" w:rsidRDefault="00931738" w:rsidP="006B23BF">
      <w:pPr>
        <w:pStyle w:val="paragraph"/>
        <w:rPr>
          <w:rStyle w:val="CharSectno"/>
        </w:rPr>
      </w:pPr>
      <w:r>
        <w:rPr>
          <w:rStyle w:val="CharSectno"/>
        </w:rPr>
        <w:tab/>
        <w:t>(a)</w:t>
      </w:r>
      <w:r>
        <w:rPr>
          <w:rStyle w:val="CharSectno"/>
        </w:rPr>
        <w:tab/>
        <w:t xml:space="preserve">except where subsection </w:t>
      </w:r>
      <w:r w:rsidR="00F8417C">
        <w:rPr>
          <w:rStyle w:val="CharSectno"/>
        </w:rPr>
        <w:t>65</w:t>
      </w:r>
      <w:r>
        <w:rPr>
          <w:rStyle w:val="CharSectno"/>
        </w:rPr>
        <w:t>(2) applies, the bid is received by the auction system between the start time and the end time of the clock round;</w:t>
      </w:r>
    </w:p>
    <w:p w14:paraId="1CD688A0" w14:textId="1F90B668" w:rsidR="00DD469A" w:rsidRDefault="00C65E4A" w:rsidP="006B23BF">
      <w:pPr>
        <w:pStyle w:val="paragraph"/>
        <w:rPr>
          <w:rStyle w:val="CharSectno"/>
        </w:rPr>
      </w:pPr>
      <w:r>
        <w:rPr>
          <w:rStyle w:val="CharSectno"/>
        </w:rPr>
        <w:tab/>
        <w:t>(b)</w:t>
      </w:r>
      <w:r>
        <w:rPr>
          <w:rStyle w:val="CharSectno"/>
        </w:rPr>
        <w:tab/>
      </w:r>
      <w:r w:rsidR="00DD469A">
        <w:rPr>
          <w:rStyle w:val="CharSectno"/>
        </w:rPr>
        <w:t xml:space="preserve">for an increase bid or a decrease bid </w:t>
      </w:r>
      <w:r w:rsidR="00123888">
        <w:rPr>
          <w:rStyle w:val="CharSectno"/>
        </w:rPr>
        <w:t>for</w:t>
      </w:r>
      <w:r w:rsidR="00DD469A">
        <w:rPr>
          <w:rStyle w:val="CharSectno"/>
        </w:rPr>
        <w:t xml:space="preserve"> lots of a product – the bid price is:</w:t>
      </w:r>
    </w:p>
    <w:p w14:paraId="57FFFA39" w14:textId="3B1B41F4" w:rsidR="00931738" w:rsidRDefault="00DD469A" w:rsidP="00DD469A">
      <w:pPr>
        <w:pStyle w:val="paragraphsub"/>
        <w:rPr>
          <w:rStyle w:val="CharSectno"/>
        </w:rPr>
      </w:pPr>
      <w:r>
        <w:rPr>
          <w:rStyle w:val="CharSectno"/>
        </w:rPr>
        <w:tab/>
        <w:t>(i)</w:t>
      </w:r>
      <w:r>
        <w:rPr>
          <w:rStyle w:val="CharSectno"/>
        </w:rPr>
        <w:tab/>
        <w:t>not less than the opening price; and</w:t>
      </w:r>
    </w:p>
    <w:p w14:paraId="1FBDEE3B" w14:textId="2054AF8C" w:rsidR="00DD469A" w:rsidRDefault="00DD469A" w:rsidP="00DD469A">
      <w:pPr>
        <w:pStyle w:val="paragraphsub"/>
        <w:rPr>
          <w:rStyle w:val="CharSectno"/>
        </w:rPr>
      </w:pPr>
      <w:r>
        <w:rPr>
          <w:rStyle w:val="CharSectno"/>
        </w:rPr>
        <w:tab/>
        <w:t>(ii)</w:t>
      </w:r>
      <w:r>
        <w:rPr>
          <w:rStyle w:val="CharSectno"/>
        </w:rPr>
        <w:tab/>
        <w:t>not greater than the clock price;</w:t>
      </w:r>
    </w:p>
    <w:p w14:paraId="6831444A" w14:textId="083C6611" w:rsidR="00DD469A" w:rsidRDefault="00DD469A" w:rsidP="006B23BF">
      <w:pPr>
        <w:pStyle w:val="paragraph"/>
        <w:rPr>
          <w:rStyle w:val="CharSectno"/>
        </w:rPr>
      </w:pPr>
      <w:r>
        <w:rPr>
          <w:rStyle w:val="CharSectno"/>
        </w:rPr>
        <w:tab/>
      </w:r>
      <w:r>
        <w:rPr>
          <w:rStyle w:val="CharSectno"/>
        </w:rPr>
        <w:tab/>
      </w:r>
      <w:r w:rsidR="005F014A">
        <w:rPr>
          <w:rStyle w:val="CharSectno"/>
        </w:rPr>
        <w:t>f</w:t>
      </w:r>
      <w:r>
        <w:rPr>
          <w:rStyle w:val="CharSectno"/>
        </w:rPr>
        <w:t>or</w:t>
      </w:r>
      <w:r w:rsidR="005F014A">
        <w:rPr>
          <w:rStyle w:val="CharSectno"/>
        </w:rPr>
        <w:t xml:space="preserve"> the lots of the product for the clock round;</w:t>
      </w:r>
    </w:p>
    <w:p w14:paraId="102454D9" w14:textId="675C6C66" w:rsidR="005F014A" w:rsidRDefault="005F014A" w:rsidP="006B23BF">
      <w:pPr>
        <w:pStyle w:val="paragraph"/>
        <w:rPr>
          <w:rStyle w:val="CharSectno"/>
        </w:rPr>
      </w:pPr>
      <w:r>
        <w:rPr>
          <w:rStyle w:val="CharSectno"/>
        </w:rPr>
        <w:tab/>
        <w:t>(c)</w:t>
      </w:r>
      <w:r>
        <w:rPr>
          <w:rStyle w:val="CharSectno"/>
        </w:rPr>
        <w:tab/>
        <w:t>for an increase bid or a decrease bid – the bid price is a multiple of 100;</w:t>
      </w:r>
    </w:p>
    <w:p w14:paraId="68B493FF" w14:textId="0DB27C04" w:rsidR="005F014A" w:rsidRDefault="005F014A" w:rsidP="006B23BF">
      <w:pPr>
        <w:pStyle w:val="paragraph"/>
        <w:rPr>
          <w:rStyle w:val="CharSectno"/>
        </w:rPr>
      </w:pPr>
      <w:r>
        <w:rPr>
          <w:rStyle w:val="CharSectno"/>
        </w:rPr>
        <w:tab/>
        <w:t>(d)</w:t>
      </w:r>
      <w:r>
        <w:rPr>
          <w:rStyle w:val="CharSectno"/>
        </w:rPr>
        <w:tab/>
        <w:t>for an</w:t>
      </w:r>
      <w:r w:rsidR="00033B97">
        <w:rPr>
          <w:rStyle w:val="CharSectno"/>
        </w:rPr>
        <w:t xml:space="preserve"> increase bid for lots of a product – the sum (when expressed in MHz) of:</w:t>
      </w:r>
    </w:p>
    <w:p w14:paraId="4A8C5AA5" w14:textId="75B26FB8" w:rsidR="00033B97" w:rsidRDefault="00033B97" w:rsidP="00033B97">
      <w:pPr>
        <w:pStyle w:val="paragraphsub"/>
        <w:rPr>
          <w:rStyle w:val="CharSectno"/>
        </w:rPr>
      </w:pPr>
      <w:r>
        <w:rPr>
          <w:rStyle w:val="CharSectno"/>
        </w:rPr>
        <w:tab/>
        <w:t>(i)</w:t>
      </w:r>
      <w:r>
        <w:rPr>
          <w:rStyle w:val="CharSectno"/>
        </w:rPr>
        <w:tab/>
        <w:t xml:space="preserve">the total size of the </w:t>
      </w:r>
      <w:r w:rsidR="00083CA4">
        <w:rPr>
          <w:rStyle w:val="CharSectno"/>
        </w:rPr>
        <w:t xml:space="preserve">lots of the product for the </w:t>
      </w:r>
      <w:r>
        <w:rPr>
          <w:rStyle w:val="CharSectno"/>
        </w:rPr>
        <w:t xml:space="preserve">start demand </w:t>
      </w:r>
      <w:r w:rsidR="00333168">
        <w:rPr>
          <w:rStyle w:val="CharSectno"/>
        </w:rPr>
        <w:t>of the bidder; and</w:t>
      </w:r>
    </w:p>
    <w:p w14:paraId="057E5931" w14:textId="5974E24C" w:rsidR="00033B97" w:rsidRDefault="00033B97" w:rsidP="00033B97">
      <w:pPr>
        <w:pStyle w:val="paragraphsub"/>
        <w:rPr>
          <w:rStyle w:val="CharSectno"/>
        </w:rPr>
      </w:pPr>
      <w:r>
        <w:rPr>
          <w:rStyle w:val="CharSectno"/>
        </w:rPr>
        <w:tab/>
        <w:t>(ii)</w:t>
      </w:r>
      <w:r>
        <w:rPr>
          <w:rStyle w:val="CharSectno"/>
        </w:rPr>
        <w:tab/>
      </w:r>
      <w:r w:rsidR="00333168">
        <w:rPr>
          <w:rStyle w:val="CharSectno"/>
        </w:rPr>
        <w:t>the total size of the</w:t>
      </w:r>
      <w:r w:rsidR="00083CA4">
        <w:rPr>
          <w:rStyle w:val="CharSectno"/>
        </w:rPr>
        <w:t xml:space="preserve"> lots of the product for the</w:t>
      </w:r>
      <w:r w:rsidR="00333168">
        <w:rPr>
          <w:rStyle w:val="CharSectno"/>
        </w:rPr>
        <w:t xml:space="preserve"> increase bid </w:t>
      </w:r>
      <w:r w:rsidR="00083CA4">
        <w:rPr>
          <w:rStyle w:val="CharSectno"/>
        </w:rPr>
        <w:t>of the bidder</w:t>
      </w:r>
      <w:r w:rsidR="00963B27">
        <w:rPr>
          <w:rStyle w:val="CharSectno"/>
        </w:rPr>
        <w:t>;</w:t>
      </w:r>
      <w:r w:rsidR="0059378D">
        <w:rPr>
          <w:rStyle w:val="CharSectno"/>
        </w:rPr>
        <w:t xml:space="preserve"> and</w:t>
      </w:r>
    </w:p>
    <w:p w14:paraId="1B953411" w14:textId="23A792DB" w:rsidR="002B379B" w:rsidRDefault="0059378D" w:rsidP="003601B6">
      <w:pPr>
        <w:pStyle w:val="paragraphsub"/>
        <w:rPr>
          <w:rStyle w:val="CharSectno"/>
        </w:rPr>
      </w:pPr>
      <w:r>
        <w:rPr>
          <w:rStyle w:val="CharSectno"/>
        </w:rPr>
        <w:tab/>
        <w:t>(ii</w:t>
      </w:r>
      <w:r w:rsidR="00A82324">
        <w:rPr>
          <w:rStyle w:val="CharSectno"/>
        </w:rPr>
        <w:t>i</w:t>
      </w:r>
      <w:r>
        <w:rPr>
          <w:rStyle w:val="CharSectno"/>
        </w:rPr>
        <w:t>)</w:t>
      </w:r>
      <w:r>
        <w:rPr>
          <w:rStyle w:val="CharSectno"/>
        </w:rPr>
        <w:tab/>
        <w:t xml:space="preserve">for a </w:t>
      </w:r>
      <w:r w:rsidR="00F0754F">
        <w:rPr>
          <w:rStyle w:val="CharSectno"/>
        </w:rPr>
        <w:t>set-aside</w:t>
      </w:r>
      <w:r>
        <w:rPr>
          <w:rStyle w:val="CharSectno"/>
        </w:rPr>
        <w:t xml:space="preserve"> participant</w:t>
      </w:r>
      <w:r w:rsidR="00A82324">
        <w:rPr>
          <w:rStyle w:val="CharSectno"/>
        </w:rPr>
        <w:t>–</w:t>
      </w:r>
      <w:r w:rsidR="00EA5FF9">
        <w:rPr>
          <w:rStyle w:val="CharSectno"/>
        </w:rPr>
        <w:t xml:space="preserve">the size of </w:t>
      </w:r>
      <w:r w:rsidR="00404D6E">
        <w:rPr>
          <w:rStyle w:val="CharSectno"/>
        </w:rPr>
        <w:t>1</w:t>
      </w:r>
      <w:r w:rsidR="00A82324">
        <w:rPr>
          <w:rStyle w:val="CharSectno"/>
        </w:rPr>
        <w:t xml:space="preserve"> </w:t>
      </w:r>
      <w:r w:rsidR="00F0754F">
        <w:rPr>
          <w:rStyle w:val="CharSectno"/>
        </w:rPr>
        <w:t>set-aside</w:t>
      </w:r>
      <w:r w:rsidR="00A82324">
        <w:rPr>
          <w:rStyle w:val="CharSectno"/>
        </w:rPr>
        <w:t xml:space="preserve"> lot</w:t>
      </w:r>
      <w:r w:rsidR="00981C9F">
        <w:rPr>
          <w:rStyle w:val="CharSectno"/>
        </w:rPr>
        <w:t xml:space="preserve"> of the 900 national product</w:t>
      </w:r>
      <w:r w:rsidR="00A82324">
        <w:rPr>
          <w:rStyle w:val="CharSectno"/>
        </w:rPr>
        <w:t>;</w:t>
      </w:r>
      <w:r w:rsidR="00A57151">
        <w:rPr>
          <w:rStyle w:val="CharSectno"/>
        </w:rPr>
        <w:t xml:space="preserve"> and</w:t>
      </w:r>
    </w:p>
    <w:p w14:paraId="63C48EFF" w14:textId="77777777" w:rsidR="00A57151" w:rsidRDefault="00A57151" w:rsidP="00A57151">
      <w:pPr>
        <w:pStyle w:val="paragraphsub"/>
        <w:rPr>
          <w:rStyle w:val="CharSectno"/>
        </w:rPr>
      </w:pPr>
      <w:r>
        <w:rPr>
          <w:rStyle w:val="CharSectno"/>
        </w:rPr>
        <w:tab/>
        <w:t>(iv)</w:t>
      </w:r>
      <w:r>
        <w:rPr>
          <w:rStyle w:val="CharSectno"/>
        </w:rPr>
        <w:tab/>
        <w:t>if the bid is for lots of the 850 metropolitan product or lots of the 850 regional product and the bidder makes an increase bid for lots of the 900 national product in the same clock round (</w:t>
      </w:r>
      <w:r w:rsidRPr="007C40D4">
        <w:rPr>
          <w:rStyle w:val="CharSectno"/>
          <w:b/>
          <w:bCs/>
          <w:i/>
          <w:iCs/>
        </w:rPr>
        <w:t>the other increase bid</w:t>
      </w:r>
      <w:r>
        <w:rPr>
          <w:rStyle w:val="CharSectno"/>
        </w:rPr>
        <w:t>) – the sum (when expressed in MHz) of:</w:t>
      </w:r>
    </w:p>
    <w:p w14:paraId="06AEA654" w14:textId="77777777" w:rsidR="00A57151" w:rsidRDefault="00A57151" w:rsidP="00A57151">
      <w:pPr>
        <w:pStyle w:val="paragraphsub"/>
        <w:tabs>
          <w:tab w:val="clear" w:pos="1985"/>
          <w:tab w:val="right" w:pos="2552"/>
        </w:tabs>
        <w:ind w:left="2835" w:hanging="2835"/>
        <w:rPr>
          <w:rStyle w:val="CharSectno"/>
        </w:rPr>
      </w:pPr>
      <w:r>
        <w:rPr>
          <w:rStyle w:val="CharSectno"/>
        </w:rPr>
        <w:tab/>
        <w:t>(A)</w:t>
      </w:r>
      <w:r>
        <w:rPr>
          <w:rStyle w:val="CharSectno"/>
        </w:rPr>
        <w:tab/>
        <w:t>the total size of the lots of the 900 national product for the start demand of the bidder; and</w:t>
      </w:r>
      <w:r>
        <w:rPr>
          <w:rStyle w:val="CharSectno"/>
        </w:rPr>
        <w:tab/>
      </w:r>
    </w:p>
    <w:p w14:paraId="752FA83F" w14:textId="77777777" w:rsidR="00A57151" w:rsidRDefault="00A57151" w:rsidP="00A57151">
      <w:pPr>
        <w:pStyle w:val="paragraphsub"/>
        <w:tabs>
          <w:tab w:val="clear" w:pos="1985"/>
          <w:tab w:val="right" w:pos="2552"/>
        </w:tabs>
        <w:ind w:left="2835" w:hanging="2835"/>
        <w:rPr>
          <w:rStyle w:val="CharSectno"/>
        </w:rPr>
      </w:pPr>
      <w:r>
        <w:rPr>
          <w:rStyle w:val="CharSectno"/>
        </w:rPr>
        <w:tab/>
        <w:t>(B)</w:t>
      </w:r>
      <w:r>
        <w:rPr>
          <w:rStyle w:val="CharSectno"/>
        </w:rPr>
        <w:tab/>
        <w:t>the total size of the lots of the 900 national product for the other increase bid of the bidder; and</w:t>
      </w:r>
    </w:p>
    <w:p w14:paraId="405680E2" w14:textId="77777777" w:rsidR="00A57151" w:rsidRDefault="00A57151" w:rsidP="00A57151">
      <w:pPr>
        <w:pStyle w:val="paragraphsub"/>
        <w:rPr>
          <w:rStyle w:val="CharSectno"/>
        </w:rPr>
      </w:pPr>
      <w:r>
        <w:rPr>
          <w:rStyle w:val="CharSectno"/>
        </w:rPr>
        <w:tab/>
        <w:t>(v)</w:t>
      </w:r>
      <w:r>
        <w:rPr>
          <w:rStyle w:val="CharSectno"/>
        </w:rPr>
        <w:tab/>
        <w:t>if the bid is for lots of the 900 national product and the bidder makes an increase bid for either lots of the 850 metropolitan product or lots of the 850 regional product (</w:t>
      </w:r>
      <w:r w:rsidRPr="00CE62A0">
        <w:rPr>
          <w:rStyle w:val="CharSectno"/>
          <w:b/>
          <w:bCs/>
          <w:i/>
          <w:iCs/>
        </w:rPr>
        <w:t>the other product</w:t>
      </w:r>
      <w:r>
        <w:rPr>
          <w:rStyle w:val="CharSectno"/>
        </w:rPr>
        <w:t>) in the same clock round (</w:t>
      </w:r>
      <w:r w:rsidRPr="007C40D4">
        <w:rPr>
          <w:rStyle w:val="CharSectno"/>
          <w:b/>
          <w:bCs/>
          <w:i/>
          <w:iCs/>
        </w:rPr>
        <w:t>the other increase bid</w:t>
      </w:r>
      <w:r>
        <w:rPr>
          <w:rStyle w:val="CharSectno"/>
        </w:rPr>
        <w:t>) – the sum (when expressed in MHz) of:</w:t>
      </w:r>
    </w:p>
    <w:p w14:paraId="519B2BA7" w14:textId="77777777" w:rsidR="00A57151" w:rsidRDefault="00A57151" w:rsidP="00A57151">
      <w:pPr>
        <w:pStyle w:val="paragraphsub"/>
        <w:tabs>
          <w:tab w:val="clear" w:pos="1985"/>
          <w:tab w:val="right" w:pos="2552"/>
        </w:tabs>
        <w:ind w:left="2835" w:hanging="2835"/>
        <w:rPr>
          <w:rStyle w:val="CharSectno"/>
        </w:rPr>
      </w:pPr>
      <w:r>
        <w:rPr>
          <w:rStyle w:val="CharSectno"/>
        </w:rPr>
        <w:tab/>
        <w:t>(A)</w:t>
      </w:r>
      <w:r>
        <w:rPr>
          <w:rStyle w:val="CharSectno"/>
        </w:rPr>
        <w:tab/>
        <w:t>the total size of the lots of the other product for the start demand of the bidder; and</w:t>
      </w:r>
    </w:p>
    <w:p w14:paraId="48E67F6F" w14:textId="77777777" w:rsidR="00A57151" w:rsidRDefault="00A57151" w:rsidP="00A57151">
      <w:pPr>
        <w:pStyle w:val="paragraphsub"/>
        <w:tabs>
          <w:tab w:val="clear" w:pos="1985"/>
          <w:tab w:val="right" w:pos="2552"/>
        </w:tabs>
        <w:ind w:left="2835" w:hanging="2835"/>
        <w:rPr>
          <w:rStyle w:val="CharSectno"/>
        </w:rPr>
      </w:pPr>
      <w:r>
        <w:rPr>
          <w:rStyle w:val="CharSectno"/>
        </w:rPr>
        <w:tab/>
        <w:t>(B)</w:t>
      </w:r>
      <w:r>
        <w:rPr>
          <w:rStyle w:val="CharSectno"/>
        </w:rPr>
        <w:tab/>
        <w:t>the total size of the lots of the other product for the other increase bid of the bidder; and</w:t>
      </w:r>
    </w:p>
    <w:p w14:paraId="4DB39007" w14:textId="77777777" w:rsidR="00A57151" w:rsidRDefault="00A57151" w:rsidP="00A57151">
      <w:pPr>
        <w:pStyle w:val="paragraphsub"/>
        <w:rPr>
          <w:rStyle w:val="CharSectno"/>
        </w:rPr>
      </w:pPr>
      <w:r>
        <w:rPr>
          <w:rStyle w:val="CharSectno"/>
        </w:rPr>
        <w:tab/>
        <w:t>(vi)</w:t>
      </w:r>
      <w:r>
        <w:rPr>
          <w:rStyle w:val="CharSectno"/>
        </w:rPr>
        <w:tab/>
        <w:t>if the bid is for lots of the 850 metropolitan product or lots of the 850 regional product, and the bidder makes a decrease bid for lots of the 900 national product in the same clock round – the result (when expressed in MHz) of:</w:t>
      </w:r>
    </w:p>
    <w:p w14:paraId="7CA93A0D" w14:textId="77777777" w:rsidR="00A57151" w:rsidRDefault="00A57151" w:rsidP="00A57151">
      <w:pPr>
        <w:pStyle w:val="paragraphsub"/>
        <w:tabs>
          <w:tab w:val="clear" w:pos="1985"/>
          <w:tab w:val="right" w:pos="2552"/>
        </w:tabs>
        <w:ind w:left="2835" w:hanging="2835"/>
        <w:rPr>
          <w:rStyle w:val="CharSectno"/>
        </w:rPr>
      </w:pPr>
      <w:r>
        <w:rPr>
          <w:rStyle w:val="CharSectno"/>
        </w:rPr>
        <w:tab/>
        <w:t>(A)</w:t>
      </w:r>
      <w:r>
        <w:rPr>
          <w:rStyle w:val="CharSectno"/>
        </w:rPr>
        <w:tab/>
        <w:t>the total size of the lots of the 900 national product for the start demand of the bidder; less</w:t>
      </w:r>
    </w:p>
    <w:p w14:paraId="0324F8F1" w14:textId="77777777" w:rsidR="00A57151" w:rsidRDefault="00A57151" w:rsidP="00A57151">
      <w:pPr>
        <w:pStyle w:val="paragraphsub"/>
        <w:tabs>
          <w:tab w:val="clear" w:pos="1985"/>
          <w:tab w:val="right" w:pos="2552"/>
        </w:tabs>
        <w:ind w:left="2835" w:hanging="2835"/>
        <w:rPr>
          <w:rStyle w:val="CharSectno"/>
        </w:rPr>
      </w:pPr>
      <w:r>
        <w:rPr>
          <w:rStyle w:val="CharSectno"/>
        </w:rPr>
        <w:tab/>
        <w:t>(B)</w:t>
      </w:r>
      <w:r>
        <w:rPr>
          <w:rStyle w:val="CharSectno"/>
        </w:rPr>
        <w:tab/>
        <w:t>the total size of the lots of the 900 national product for the decrease bidder of the bidder; and</w:t>
      </w:r>
    </w:p>
    <w:p w14:paraId="3C6EDE89" w14:textId="77777777" w:rsidR="00A57151" w:rsidRDefault="00A57151" w:rsidP="00A57151">
      <w:pPr>
        <w:pStyle w:val="paragraphsub"/>
        <w:rPr>
          <w:rStyle w:val="CharSectno"/>
        </w:rPr>
      </w:pPr>
      <w:r>
        <w:rPr>
          <w:rStyle w:val="CharSectno"/>
        </w:rPr>
        <w:tab/>
        <w:t>(vii)</w:t>
      </w:r>
      <w:r>
        <w:rPr>
          <w:rStyle w:val="CharSectno"/>
        </w:rPr>
        <w:tab/>
        <w:t>if the bid is for lots of the 900 national product, and the bidder makes a decrease bid for either lots of the 850 metropolitan product or lots of the 850 regional product (</w:t>
      </w:r>
      <w:r w:rsidRPr="00CE62A0">
        <w:rPr>
          <w:rStyle w:val="CharSectno"/>
          <w:b/>
          <w:bCs/>
          <w:i/>
          <w:iCs/>
        </w:rPr>
        <w:t>the other product</w:t>
      </w:r>
      <w:r>
        <w:rPr>
          <w:rStyle w:val="CharSectno"/>
        </w:rPr>
        <w:t>) in the same clock round – the result (when expressed in MHz) of:</w:t>
      </w:r>
    </w:p>
    <w:p w14:paraId="045C1554" w14:textId="77777777" w:rsidR="00A57151" w:rsidRDefault="00A57151" w:rsidP="00A57151">
      <w:pPr>
        <w:pStyle w:val="paragraphsub"/>
        <w:tabs>
          <w:tab w:val="clear" w:pos="1985"/>
          <w:tab w:val="right" w:pos="2552"/>
        </w:tabs>
        <w:ind w:left="2835" w:hanging="2835"/>
        <w:rPr>
          <w:rStyle w:val="CharSectno"/>
        </w:rPr>
      </w:pPr>
      <w:r>
        <w:rPr>
          <w:rStyle w:val="CharSectno"/>
        </w:rPr>
        <w:tab/>
        <w:t>(A)</w:t>
      </w:r>
      <w:r>
        <w:rPr>
          <w:rStyle w:val="CharSectno"/>
        </w:rPr>
        <w:tab/>
        <w:t>the total size of the lots of the other product for the start demand of the bidder; less</w:t>
      </w:r>
    </w:p>
    <w:p w14:paraId="6EB9AA3B" w14:textId="34FA8F27" w:rsidR="00A57151" w:rsidRDefault="00A57151" w:rsidP="00A57151">
      <w:pPr>
        <w:pStyle w:val="paragraphsub"/>
        <w:tabs>
          <w:tab w:val="clear" w:pos="1985"/>
          <w:tab w:val="right" w:pos="2552"/>
        </w:tabs>
        <w:ind w:left="2835" w:hanging="2835"/>
        <w:rPr>
          <w:rStyle w:val="CharSectno"/>
        </w:rPr>
      </w:pPr>
      <w:r>
        <w:rPr>
          <w:rStyle w:val="CharSectno"/>
        </w:rPr>
        <w:tab/>
        <w:t>(B)</w:t>
      </w:r>
      <w:r>
        <w:rPr>
          <w:rStyle w:val="CharSectno"/>
        </w:rPr>
        <w:tab/>
        <w:t>the total size of the lots of the other product for the decrease bidder of the bidder;</w:t>
      </w:r>
    </w:p>
    <w:p w14:paraId="5B3059D5" w14:textId="50B5323F" w:rsidR="00033B97" w:rsidRDefault="00033B97" w:rsidP="00033B97">
      <w:pPr>
        <w:pStyle w:val="paragraph"/>
        <w:rPr>
          <w:rStyle w:val="CharSectno"/>
        </w:rPr>
      </w:pPr>
      <w:r>
        <w:rPr>
          <w:rStyle w:val="CharSectno"/>
        </w:rPr>
        <w:tab/>
      </w:r>
      <w:r>
        <w:rPr>
          <w:rStyle w:val="CharSectno"/>
        </w:rPr>
        <w:tab/>
      </w:r>
      <w:r w:rsidR="008F39E4">
        <w:rPr>
          <w:rStyle w:val="CharSectno"/>
        </w:rPr>
        <w:t>in</w:t>
      </w:r>
      <w:r w:rsidR="00963B27">
        <w:rPr>
          <w:rStyle w:val="CharSectno"/>
        </w:rPr>
        <w:t xml:space="preserve"> the clock round does not exceed the bidder’s allocation limits (when expressed in MHz)</w:t>
      </w:r>
      <w:r>
        <w:rPr>
          <w:rStyle w:val="CharSectno"/>
        </w:rPr>
        <w:t>;</w:t>
      </w:r>
    </w:p>
    <w:p w14:paraId="16E8B62D" w14:textId="4508478E" w:rsidR="006D0C7B" w:rsidRDefault="006D0C7B" w:rsidP="00033B97">
      <w:pPr>
        <w:pStyle w:val="paragraph"/>
        <w:rPr>
          <w:rStyle w:val="CharSectno"/>
        </w:rPr>
      </w:pPr>
      <w:r>
        <w:rPr>
          <w:rStyle w:val="CharSectno"/>
        </w:rPr>
        <w:tab/>
        <w:t>(e)</w:t>
      </w:r>
      <w:r>
        <w:rPr>
          <w:rStyle w:val="CharSectno"/>
        </w:rPr>
        <w:tab/>
        <w:t>for an increase bid for lots of a product – the sum of:</w:t>
      </w:r>
    </w:p>
    <w:p w14:paraId="7F43DEE4" w14:textId="35BBFA9A" w:rsidR="006D0C7B" w:rsidRDefault="006D0C7B" w:rsidP="006D0C7B">
      <w:pPr>
        <w:pStyle w:val="paragraphsub"/>
        <w:rPr>
          <w:rStyle w:val="CharSectno"/>
        </w:rPr>
      </w:pPr>
      <w:r>
        <w:rPr>
          <w:rStyle w:val="CharSectno"/>
        </w:rPr>
        <w:tab/>
        <w:t>(i)</w:t>
      </w:r>
      <w:r>
        <w:rPr>
          <w:rStyle w:val="CharSectno"/>
        </w:rPr>
        <w:tab/>
        <w:t>the number of lots for the bidder’s start demand of the product; and</w:t>
      </w:r>
    </w:p>
    <w:p w14:paraId="69CAD659" w14:textId="0789BA65" w:rsidR="006D0C7B" w:rsidRDefault="006D0C7B" w:rsidP="006D0C7B">
      <w:pPr>
        <w:pStyle w:val="paragraphsub"/>
        <w:rPr>
          <w:rStyle w:val="CharSectno"/>
        </w:rPr>
      </w:pPr>
      <w:r>
        <w:rPr>
          <w:rStyle w:val="CharSectno"/>
        </w:rPr>
        <w:tab/>
        <w:t>(ii)</w:t>
      </w:r>
      <w:r>
        <w:rPr>
          <w:rStyle w:val="CharSectno"/>
        </w:rPr>
        <w:tab/>
        <w:t xml:space="preserve">the number of lots for </w:t>
      </w:r>
      <w:r w:rsidR="00063C4B">
        <w:rPr>
          <w:rStyle w:val="CharSectno"/>
        </w:rPr>
        <w:t xml:space="preserve">the </w:t>
      </w:r>
      <w:r>
        <w:rPr>
          <w:rStyle w:val="CharSectno"/>
        </w:rPr>
        <w:t>increase bid for the product;</w:t>
      </w:r>
    </w:p>
    <w:p w14:paraId="258E088C" w14:textId="73BCBE8F" w:rsidR="006D0C7B" w:rsidRDefault="006D0C7B" w:rsidP="006D0C7B">
      <w:pPr>
        <w:pStyle w:val="paragraph"/>
        <w:rPr>
          <w:rStyle w:val="CharSectno"/>
        </w:rPr>
      </w:pPr>
      <w:r>
        <w:rPr>
          <w:rStyle w:val="CharSectno"/>
        </w:rPr>
        <w:tab/>
      </w:r>
      <w:r>
        <w:rPr>
          <w:rStyle w:val="CharSectno"/>
        </w:rPr>
        <w:tab/>
      </w:r>
      <w:r w:rsidR="00BC15B2">
        <w:rPr>
          <w:rStyle w:val="CharSectno"/>
        </w:rPr>
        <w:t>in</w:t>
      </w:r>
      <w:r>
        <w:rPr>
          <w:rStyle w:val="CharSectno"/>
        </w:rPr>
        <w:t xml:space="preserve"> the clock round </w:t>
      </w:r>
      <w:r w:rsidR="00063C4B">
        <w:rPr>
          <w:rStyle w:val="CharSectno"/>
        </w:rPr>
        <w:t>is not greater than the</w:t>
      </w:r>
      <w:r w:rsidR="002D5EB1">
        <w:rPr>
          <w:rStyle w:val="CharSectno"/>
        </w:rPr>
        <w:t xml:space="preserve"> number of lots for the</w:t>
      </w:r>
      <w:r w:rsidR="00063C4B">
        <w:rPr>
          <w:rStyle w:val="CharSectno"/>
        </w:rPr>
        <w:t xml:space="preserve"> supply of the product;</w:t>
      </w:r>
    </w:p>
    <w:p w14:paraId="41CC0D2C" w14:textId="266201BF" w:rsidR="00396AA3" w:rsidRDefault="00396AA3" w:rsidP="006B23BF">
      <w:pPr>
        <w:pStyle w:val="paragraph"/>
        <w:rPr>
          <w:rStyle w:val="CharSectno"/>
        </w:rPr>
      </w:pPr>
      <w:r>
        <w:rPr>
          <w:rStyle w:val="CharSectno"/>
        </w:rPr>
        <w:tab/>
        <w:t>(</w:t>
      </w:r>
      <w:r w:rsidR="00F45813">
        <w:rPr>
          <w:rStyle w:val="CharSectno"/>
        </w:rPr>
        <w:t>f</w:t>
      </w:r>
      <w:r>
        <w:rPr>
          <w:rStyle w:val="CharSectno"/>
        </w:rPr>
        <w:t>)</w:t>
      </w:r>
      <w:r>
        <w:rPr>
          <w:rStyle w:val="CharSectno"/>
        </w:rPr>
        <w:tab/>
        <w:t>for a decrease bid for lots of a product – the difference between:</w:t>
      </w:r>
    </w:p>
    <w:p w14:paraId="65C67A67" w14:textId="0C572E3B" w:rsidR="00396AA3" w:rsidRDefault="00396AA3" w:rsidP="00396AA3">
      <w:pPr>
        <w:pStyle w:val="paragraphsub"/>
        <w:rPr>
          <w:rStyle w:val="CharSectno"/>
        </w:rPr>
      </w:pPr>
      <w:r>
        <w:rPr>
          <w:rStyle w:val="CharSectno"/>
        </w:rPr>
        <w:tab/>
        <w:t>(i)</w:t>
      </w:r>
      <w:r>
        <w:rPr>
          <w:rStyle w:val="CharSectno"/>
        </w:rPr>
        <w:tab/>
        <w:t>the number of lots for the bidder’s start demand for the product; and</w:t>
      </w:r>
    </w:p>
    <w:p w14:paraId="0A52B470" w14:textId="07954CD4" w:rsidR="00396AA3" w:rsidRDefault="00396AA3" w:rsidP="00396AA3">
      <w:pPr>
        <w:pStyle w:val="paragraphsub"/>
        <w:rPr>
          <w:rStyle w:val="CharSectno"/>
        </w:rPr>
      </w:pPr>
      <w:r>
        <w:rPr>
          <w:rStyle w:val="CharSectno"/>
        </w:rPr>
        <w:tab/>
        <w:t>(ii)</w:t>
      </w:r>
      <w:r>
        <w:rPr>
          <w:rStyle w:val="CharSectno"/>
        </w:rPr>
        <w:tab/>
        <w:t>the number of lots for the decrease bid for the product;</w:t>
      </w:r>
    </w:p>
    <w:p w14:paraId="21E0D932" w14:textId="05B107C2" w:rsidR="00396AA3" w:rsidRDefault="00396AA3" w:rsidP="00396AA3">
      <w:pPr>
        <w:pStyle w:val="paragraph"/>
        <w:rPr>
          <w:rStyle w:val="CharSectno"/>
        </w:rPr>
      </w:pPr>
      <w:r>
        <w:rPr>
          <w:rStyle w:val="CharSectno"/>
        </w:rPr>
        <w:tab/>
      </w:r>
      <w:r>
        <w:rPr>
          <w:rStyle w:val="CharSectno"/>
        </w:rPr>
        <w:tab/>
      </w:r>
      <w:r w:rsidR="00BC15B2">
        <w:rPr>
          <w:rStyle w:val="CharSectno"/>
        </w:rPr>
        <w:t xml:space="preserve">in </w:t>
      </w:r>
      <w:r>
        <w:rPr>
          <w:rStyle w:val="CharSectno"/>
        </w:rPr>
        <w:t>the clock round is not less than zero;</w:t>
      </w:r>
    </w:p>
    <w:p w14:paraId="706F6B22" w14:textId="5DD7C039" w:rsidR="00972DB8" w:rsidRDefault="00151622" w:rsidP="00346D08">
      <w:pPr>
        <w:pStyle w:val="paragraph"/>
        <w:keepNext/>
        <w:rPr>
          <w:rStyle w:val="CharSectno"/>
        </w:rPr>
      </w:pPr>
      <w:r>
        <w:rPr>
          <w:rStyle w:val="CharSectno"/>
        </w:rPr>
        <w:tab/>
        <w:t>(</w:t>
      </w:r>
      <w:r w:rsidR="00F45813">
        <w:rPr>
          <w:rStyle w:val="CharSectno"/>
        </w:rPr>
        <w:t>g</w:t>
      </w:r>
      <w:r>
        <w:rPr>
          <w:rStyle w:val="CharSectno"/>
        </w:rPr>
        <w:t>)</w:t>
      </w:r>
      <w:r>
        <w:rPr>
          <w:rStyle w:val="CharSectno"/>
        </w:rPr>
        <w:tab/>
      </w:r>
      <w:r w:rsidR="00CC01D6">
        <w:rPr>
          <w:rStyle w:val="CharSectno"/>
        </w:rPr>
        <w:t>for an increase bid or decrease bid</w:t>
      </w:r>
      <w:r w:rsidR="00B23511">
        <w:rPr>
          <w:rStyle w:val="CharSectno"/>
        </w:rPr>
        <w:t xml:space="preserve"> </w:t>
      </w:r>
      <w:r w:rsidR="00CC01D6">
        <w:rPr>
          <w:rStyle w:val="CharSectno"/>
        </w:rPr>
        <w:t xml:space="preserve">– the </w:t>
      </w:r>
      <w:r w:rsidR="00972DB8">
        <w:rPr>
          <w:rStyle w:val="CharSectno"/>
        </w:rPr>
        <w:t>sum, in eligibility points, of:</w:t>
      </w:r>
    </w:p>
    <w:p w14:paraId="03A6D9AC" w14:textId="77777777" w:rsidR="00730FF6" w:rsidRDefault="00972DB8" w:rsidP="00972DB8">
      <w:pPr>
        <w:pStyle w:val="paragraphsub"/>
        <w:rPr>
          <w:rStyle w:val="CharSectno"/>
        </w:rPr>
      </w:pPr>
      <w:r>
        <w:rPr>
          <w:rStyle w:val="CharSectno"/>
        </w:rPr>
        <w:tab/>
        <w:t>(i)</w:t>
      </w:r>
      <w:r>
        <w:rPr>
          <w:rStyle w:val="CharSectno"/>
        </w:rPr>
        <w:tab/>
      </w:r>
      <w:r w:rsidR="00730FF6">
        <w:rPr>
          <w:rStyle w:val="CharSectno"/>
        </w:rPr>
        <w:t>the total value of the lots of each product, in eligibility points, for all the start demands of the bidder; and</w:t>
      </w:r>
    </w:p>
    <w:p w14:paraId="69F1E562" w14:textId="77777777" w:rsidR="00730FF6" w:rsidRDefault="00730FF6" w:rsidP="00972DB8">
      <w:pPr>
        <w:pStyle w:val="paragraphsub"/>
        <w:rPr>
          <w:rStyle w:val="CharSectno"/>
        </w:rPr>
      </w:pPr>
      <w:r>
        <w:rPr>
          <w:rStyle w:val="CharSectno"/>
        </w:rPr>
        <w:tab/>
        <w:t>(ii)</w:t>
      </w:r>
      <w:r>
        <w:rPr>
          <w:rStyle w:val="CharSectno"/>
        </w:rPr>
        <w:tab/>
        <w:t>the total value of the lots of each product, in eligibility points, for all the increase bids of the bidder;</w:t>
      </w:r>
    </w:p>
    <w:p w14:paraId="2E26E80C" w14:textId="3D30192C" w:rsidR="00730FF6" w:rsidRDefault="00730FF6" w:rsidP="003601B6">
      <w:pPr>
        <w:pStyle w:val="paragraph"/>
        <w:rPr>
          <w:rStyle w:val="CharSectno"/>
        </w:rPr>
      </w:pPr>
      <w:r>
        <w:rPr>
          <w:rStyle w:val="CharSectno"/>
        </w:rPr>
        <w:tab/>
      </w:r>
      <w:r>
        <w:rPr>
          <w:rStyle w:val="CharSectno"/>
        </w:rPr>
        <w:tab/>
        <w:t>less:</w:t>
      </w:r>
    </w:p>
    <w:p w14:paraId="4CC244AE" w14:textId="77777777" w:rsidR="00270BC0" w:rsidRDefault="00730FF6" w:rsidP="00972DB8">
      <w:pPr>
        <w:pStyle w:val="paragraphsub"/>
        <w:rPr>
          <w:rStyle w:val="CharSectno"/>
        </w:rPr>
      </w:pPr>
      <w:r>
        <w:rPr>
          <w:rStyle w:val="CharSectno"/>
        </w:rPr>
        <w:tab/>
        <w:t>(iii)</w:t>
      </w:r>
      <w:r>
        <w:rPr>
          <w:rStyle w:val="CharSectno"/>
        </w:rPr>
        <w:tab/>
      </w:r>
      <w:r w:rsidR="00270BC0">
        <w:rPr>
          <w:rStyle w:val="CharSectno"/>
        </w:rPr>
        <w:t>the total value of the lots of each product, in eligibility points, for all the decrease bids of the bidder;</w:t>
      </w:r>
    </w:p>
    <w:p w14:paraId="5E0377FF" w14:textId="1ADD3C60" w:rsidR="00151622" w:rsidRDefault="00270BC0" w:rsidP="00270BC0">
      <w:pPr>
        <w:pStyle w:val="paragraph"/>
        <w:rPr>
          <w:rStyle w:val="CharSectno"/>
        </w:rPr>
      </w:pPr>
      <w:r>
        <w:rPr>
          <w:rStyle w:val="CharSectno"/>
        </w:rPr>
        <w:tab/>
      </w:r>
      <w:r>
        <w:rPr>
          <w:rStyle w:val="CharSectno"/>
        </w:rPr>
        <w:tab/>
        <w:t>in the clock round is not greater than the eligibility points of the bidder for the clock round</w:t>
      </w:r>
      <w:r w:rsidR="0077481D">
        <w:rPr>
          <w:rStyle w:val="CharSectno"/>
        </w:rPr>
        <w:t>.</w:t>
      </w:r>
    </w:p>
    <w:p w14:paraId="5D204026" w14:textId="51842F95" w:rsidR="006B23BF" w:rsidRDefault="00963B27" w:rsidP="00963B27">
      <w:pPr>
        <w:pStyle w:val="notetext"/>
        <w:rPr>
          <w:rStyle w:val="CharSectno"/>
        </w:rPr>
      </w:pPr>
      <w:r>
        <w:rPr>
          <w:rStyle w:val="CharSectno"/>
        </w:rPr>
        <w:t>Note</w:t>
      </w:r>
      <w:r w:rsidR="00123888">
        <w:rPr>
          <w:rStyle w:val="CharSectno"/>
        </w:rPr>
        <w:t xml:space="preserve"> 1</w:t>
      </w:r>
      <w:r>
        <w:rPr>
          <w:rStyle w:val="CharSectno"/>
        </w:rPr>
        <w:t>:</w:t>
      </w:r>
      <w:r>
        <w:rPr>
          <w:rStyle w:val="CharSectno"/>
        </w:rPr>
        <w:tab/>
        <w:t xml:space="preserve">For paragraph (d), </w:t>
      </w:r>
      <w:r w:rsidR="00CF3A2C">
        <w:rPr>
          <w:rStyle w:val="CharSectno"/>
        </w:rPr>
        <w:t>see section 7 of the</w:t>
      </w:r>
      <w:r>
        <w:rPr>
          <w:rStyle w:val="CharSectno"/>
        </w:rPr>
        <w:t xml:space="preserve"> spectrum licence limits direction</w:t>
      </w:r>
      <w:r w:rsidR="00CF3A2C">
        <w:rPr>
          <w:rStyle w:val="CharSectno"/>
        </w:rPr>
        <w:t>.</w:t>
      </w:r>
    </w:p>
    <w:p w14:paraId="0F819B79" w14:textId="64E71D88" w:rsidR="00123888" w:rsidRDefault="00123888" w:rsidP="00123888">
      <w:pPr>
        <w:pStyle w:val="notetext"/>
        <w:rPr>
          <w:rStyle w:val="CharSectno"/>
        </w:rPr>
      </w:pPr>
      <w:r>
        <w:rPr>
          <w:rStyle w:val="CharSectno"/>
        </w:rPr>
        <w:t>Note 2:</w:t>
      </w:r>
      <w:r>
        <w:rPr>
          <w:rStyle w:val="CharSectno"/>
        </w:rPr>
        <w:tab/>
        <w:t xml:space="preserve">Subsection </w:t>
      </w:r>
      <w:r w:rsidR="00F8417C">
        <w:rPr>
          <w:rStyle w:val="CharSectno"/>
        </w:rPr>
        <w:t>65</w:t>
      </w:r>
      <w:r>
        <w:rPr>
          <w:rStyle w:val="CharSectno"/>
        </w:rPr>
        <w:t>(2) allows the auction manager to permit a bid to be made after a clock round has ended, in certain circumstances.</w:t>
      </w:r>
    </w:p>
    <w:p w14:paraId="5FA04467" w14:textId="6D7275C7" w:rsidR="006B23BF" w:rsidRDefault="00580438" w:rsidP="00580438">
      <w:pPr>
        <w:pStyle w:val="subsection"/>
        <w:rPr>
          <w:rStyle w:val="CharSectno"/>
        </w:rPr>
      </w:pPr>
      <w:r>
        <w:rPr>
          <w:rStyle w:val="CharSectno"/>
        </w:rPr>
        <w:tab/>
        <w:t>(2)</w:t>
      </w:r>
      <w:r>
        <w:rPr>
          <w:rStyle w:val="CharSectno"/>
        </w:rPr>
        <w:tab/>
        <w:t>If a bidder does not make</w:t>
      </w:r>
      <w:r w:rsidR="00A20E78">
        <w:rPr>
          <w:rStyle w:val="CharSectno"/>
        </w:rPr>
        <w:t xml:space="preserve"> a bid, or does not make</w:t>
      </w:r>
      <w:r>
        <w:rPr>
          <w:rStyle w:val="CharSectno"/>
        </w:rPr>
        <w:t xml:space="preserve"> a</w:t>
      </w:r>
      <w:r w:rsidR="00422DF8">
        <w:rPr>
          <w:rStyle w:val="CharSectno"/>
        </w:rPr>
        <w:t xml:space="preserve"> valid bid for lots of a product in a clock round, the bidder is taken to have requested a decrease bid for the number of lots equal to the bidder’s start demand for lots of the product in that clock round, at the opening price for the lots of the product for that clock round.</w:t>
      </w:r>
    </w:p>
    <w:p w14:paraId="4922AAE3" w14:textId="09B899BF" w:rsidR="00422DF8" w:rsidRDefault="00422DF8" w:rsidP="00422DF8">
      <w:pPr>
        <w:pStyle w:val="notetext"/>
        <w:rPr>
          <w:rStyle w:val="CharSectno"/>
        </w:rPr>
      </w:pPr>
      <w:r>
        <w:rPr>
          <w:rStyle w:val="CharSectno"/>
        </w:rPr>
        <w:t>Note 1:</w:t>
      </w:r>
      <w:r>
        <w:rPr>
          <w:rStyle w:val="CharSectno"/>
        </w:rPr>
        <w:tab/>
        <w:t>For subclause (2), the auction system places an automatic decrease bid for the relevant number of lots of the product for the clock round. This decrease bid is processed in accordance with clauses 2A and 2C, and may be applied in full, applied in part, or rejected. This may affect the bidder’s eligibility points for the next clock round.</w:t>
      </w:r>
    </w:p>
    <w:p w14:paraId="09EEF31B" w14:textId="7A77BFC8" w:rsidR="00422DF8" w:rsidRDefault="00422DF8" w:rsidP="00422DF8">
      <w:pPr>
        <w:pStyle w:val="notetext"/>
        <w:rPr>
          <w:rStyle w:val="CharSectno"/>
        </w:rPr>
      </w:pPr>
      <w:r>
        <w:rPr>
          <w:rStyle w:val="CharSectno"/>
        </w:rPr>
        <w:t>Note 2:</w:t>
      </w:r>
      <w:r>
        <w:rPr>
          <w:rStyle w:val="CharSectno"/>
        </w:rPr>
        <w:tab/>
        <w:t>During the bid processing for a clock round, if a decrease bid for lots of a product is applied in part, leaving a remainder of the decrease bid, or a decrease bid is rejected, the bidder will still have a posted demand for lots of the product for the clock round in which the decrease bid was made.</w:t>
      </w:r>
    </w:p>
    <w:p w14:paraId="7671CF94" w14:textId="7DC98D61" w:rsidR="00422DF8" w:rsidRPr="00D358C5" w:rsidRDefault="00422DF8" w:rsidP="00422DF8">
      <w:pPr>
        <w:pStyle w:val="Heading1"/>
        <w:rPr>
          <w:rStyle w:val="CharPartText"/>
          <w:rFonts w:ascii="Times New Roman" w:hAnsi="Times New Roman" w:cs="Times New Roman"/>
          <w:b/>
          <w:bCs/>
          <w:color w:val="auto"/>
          <w:sz w:val="28"/>
          <w:szCs w:val="28"/>
        </w:rPr>
      </w:pPr>
      <w:bookmarkStart w:id="137" w:name="_Toc63237400"/>
      <w:r>
        <w:rPr>
          <w:rStyle w:val="CharPartText"/>
          <w:rFonts w:ascii="Times New Roman" w:hAnsi="Times New Roman" w:cs="Times New Roman"/>
          <w:b/>
          <w:bCs/>
          <w:color w:val="auto"/>
          <w:sz w:val="28"/>
          <w:szCs w:val="28"/>
        </w:rPr>
        <w:t>Part 5</w:t>
      </w:r>
      <w:r>
        <w:rPr>
          <w:rStyle w:val="CharPartText"/>
          <w:rFonts w:ascii="Times New Roman" w:hAnsi="Times New Roman" w:cs="Times New Roman"/>
          <w:b/>
          <w:bCs/>
          <w:color w:val="auto"/>
          <w:sz w:val="28"/>
          <w:szCs w:val="28"/>
        </w:rPr>
        <w:tab/>
        <w:t>Determining the primary winners and primary prices</w:t>
      </w:r>
      <w:bookmarkEnd w:id="137"/>
    </w:p>
    <w:p w14:paraId="07355CB3" w14:textId="48C25342" w:rsidR="00422DF8" w:rsidRDefault="00422DF8" w:rsidP="00422DF8">
      <w:pPr>
        <w:pStyle w:val="ActHead5"/>
      </w:pPr>
      <w:bookmarkStart w:id="138" w:name="_Toc63237401"/>
      <w:r>
        <w:rPr>
          <w:rStyle w:val="CharSectno"/>
        </w:rPr>
        <w:t>16</w:t>
      </w:r>
      <w:r w:rsidRPr="00F80517">
        <w:rPr>
          <w:rStyle w:val="CharSectno"/>
        </w:rPr>
        <w:t xml:space="preserve">  </w:t>
      </w:r>
      <w:r>
        <w:t>End of clock rounds</w:t>
      </w:r>
      <w:bookmarkEnd w:id="138"/>
    </w:p>
    <w:p w14:paraId="2532034A" w14:textId="02ECE3E2" w:rsidR="00422DF8" w:rsidRDefault="00CF3A2C" w:rsidP="00422DF8">
      <w:pPr>
        <w:pStyle w:val="subsection"/>
      </w:pPr>
      <w:r>
        <w:tab/>
      </w:r>
      <w:r w:rsidR="00422DF8">
        <w:tab/>
        <w:t xml:space="preserve">The clock rounds </w:t>
      </w:r>
      <w:r w:rsidR="00633226">
        <w:t>of the primary stage will end when there is a clock round in which, for every product, the excess demand is not greater than zero for the lots of the product (</w:t>
      </w:r>
      <w:r w:rsidR="00633226" w:rsidRPr="00633226">
        <w:rPr>
          <w:b/>
          <w:bCs/>
          <w:i/>
          <w:iCs/>
        </w:rPr>
        <w:t>final clock round</w:t>
      </w:r>
      <w:r w:rsidR="00633226">
        <w:t>).</w:t>
      </w:r>
    </w:p>
    <w:p w14:paraId="1D1FDB58" w14:textId="1E0F49ED" w:rsidR="001365BA" w:rsidRDefault="001365BA" w:rsidP="001365BA">
      <w:pPr>
        <w:pStyle w:val="ActHead5"/>
      </w:pPr>
      <w:bookmarkStart w:id="139" w:name="_Toc63237402"/>
      <w:r>
        <w:rPr>
          <w:rStyle w:val="CharSectno"/>
        </w:rPr>
        <w:t>1</w:t>
      </w:r>
      <w:r w:rsidR="001353E4">
        <w:rPr>
          <w:rStyle w:val="CharSectno"/>
        </w:rPr>
        <w:t>7</w:t>
      </w:r>
      <w:r w:rsidRPr="00F80517">
        <w:rPr>
          <w:rStyle w:val="CharSectno"/>
        </w:rPr>
        <w:t xml:space="preserve">  </w:t>
      </w:r>
      <w:r w:rsidR="001353E4">
        <w:t>Determination of primary winners and primary prices</w:t>
      </w:r>
      <w:bookmarkEnd w:id="139"/>
    </w:p>
    <w:p w14:paraId="6A2E7BA9" w14:textId="36C54849" w:rsidR="001365BA" w:rsidRDefault="001365BA" w:rsidP="001365BA">
      <w:pPr>
        <w:pStyle w:val="subsection"/>
      </w:pPr>
      <w:r>
        <w:tab/>
        <w:t>(1)</w:t>
      </w:r>
      <w:r>
        <w:tab/>
      </w:r>
      <w:r w:rsidR="001353E4">
        <w:t>A bidder who has posted demands for one or more lots of a product (</w:t>
      </w:r>
      <w:r w:rsidR="001353E4">
        <w:rPr>
          <w:b/>
          <w:bCs/>
          <w:i/>
          <w:iCs/>
        </w:rPr>
        <w:t>allocated lots</w:t>
      </w:r>
      <w:r w:rsidR="001353E4">
        <w:t>) as a result of the final clock round in the primary stage</w:t>
      </w:r>
      <w:r w:rsidR="00062CE6">
        <w:t xml:space="preserve"> is </w:t>
      </w:r>
      <w:r w:rsidR="00CE633F">
        <w:t>a</w:t>
      </w:r>
      <w:r w:rsidR="00062CE6">
        <w:t xml:space="preserve"> </w:t>
      </w:r>
      <w:r w:rsidR="00062CE6">
        <w:rPr>
          <w:b/>
          <w:bCs/>
          <w:i/>
          <w:iCs/>
        </w:rPr>
        <w:t>primary winner</w:t>
      </w:r>
      <w:r w:rsidR="00062CE6">
        <w:t xml:space="preserve"> </w:t>
      </w:r>
      <w:r w:rsidR="00CE633F">
        <w:t>for those</w:t>
      </w:r>
      <w:r w:rsidR="00062CE6">
        <w:t xml:space="preserve"> allocated lots.</w:t>
      </w:r>
    </w:p>
    <w:p w14:paraId="560466FE" w14:textId="5ADF588C" w:rsidR="00DC0873" w:rsidRDefault="00062CE6" w:rsidP="001365BA">
      <w:pPr>
        <w:pStyle w:val="subsection"/>
      </w:pPr>
      <w:r>
        <w:tab/>
        <w:t>(2)</w:t>
      </w:r>
      <w:r>
        <w:tab/>
      </w:r>
      <w:r w:rsidR="00833A27">
        <w:t xml:space="preserve">The </w:t>
      </w:r>
      <w:r w:rsidR="00833A27">
        <w:rPr>
          <w:b/>
          <w:bCs/>
          <w:i/>
          <w:iCs/>
        </w:rPr>
        <w:t>total posted price</w:t>
      </w:r>
      <w:r w:rsidR="00833A27">
        <w:t>, for a primary winner</w:t>
      </w:r>
      <w:r w:rsidR="005E654E">
        <w:t>,</w:t>
      </w:r>
      <w:r w:rsidR="00833A27">
        <w:t xml:space="preserve"> </w:t>
      </w:r>
      <w:r w:rsidR="005E654E">
        <w:t>for</w:t>
      </w:r>
      <w:r w:rsidR="00833A27">
        <w:t xml:space="preserve"> allocated lots</w:t>
      </w:r>
      <w:r w:rsidR="00AA6F1D">
        <w:t xml:space="preserve"> of a product</w:t>
      </w:r>
      <w:r w:rsidR="00833A27">
        <w:t xml:space="preserve">, </w:t>
      </w:r>
      <w:r w:rsidR="00DC0873">
        <w:t xml:space="preserve">is </w:t>
      </w:r>
      <w:r w:rsidR="00FF7F0E">
        <w:t>an</w:t>
      </w:r>
      <w:r w:rsidR="00DC0873">
        <w:t xml:space="preserve"> amount equal to:</w:t>
      </w:r>
    </w:p>
    <w:p w14:paraId="5E6BA83A" w14:textId="0B83B2A9" w:rsidR="00062CE6" w:rsidRDefault="00DC0873" w:rsidP="00DC0873">
      <w:pPr>
        <w:pStyle w:val="paragraph"/>
      </w:pPr>
      <w:r>
        <w:tab/>
        <w:t>(a)</w:t>
      </w:r>
      <w:r>
        <w:tab/>
        <w:t>the posted price for a lot of th</w:t>
      </w:r>
      <w:r w:rsidR="00AA6F1D">
        <w:t>at</w:t>
      </w:r>
      <w:r>
        <w:t xml:space="preserve"> product</w:t>
      </w:r>
      <w:r w:rsidR="00FF7F0E">
        <w:t xml:space="preserve"> for the final clock round</w:t>
      </w:r>
      <w:r w:rsidR="00AA6F1D">
        <w:t>; multiplied by</w:t>
      </w:r>
    </w:p>
    <w:p w14:paraId="6F0A5E9F" w14:textId="64823B10" w:rsidR="00AA6F1D" w:rsidRPr="00833A27" w:rsidRDefault="00AA6F1D" w:rsidP="00DC0873">
      <w:pPr>
        <w:pStyle w:val="paragraph"/>
      </w:pPr>
      <w:r>
        <w:tab/>
        <w:t>(b)</w:t>
      </w:r>
      <w:r>
        <w:tab/>
        <w:t xml:space="preserve">the number of </w:t>
      </w:r>
      <w:r w:rsidR="00FF7F0E">
        <w:t xml:space="preserve">allocated lots comprising the posted demand </w:t>
      </w:r>
      <w:r w:rsidR="000F6AA7">
        <w:t xml:space="preserve">of </w:t>
      </w:r>
      <w:r w:rsidR="00337685">
        <w:t xml:space="preserve">the </w:t>
      </w:r>
      <w:r w:rsidR="004D14E6">
        <w:t>primary winner</w:t>
      </w:r>
      <w:r w:rsidR="0027557C">
        <w:t xml:space="preserve"> </w:t>
      </w:r>
      <w:r w:rsidR="000F6AA7">
        <w:t>for</w:t>
      </w:r>
      <w:r>
        <w:t xml:space="preserve"> that pro</w:t>
      </w:r>
      <w:r w:rsidR="004D14E6">
        <w:t>duct.</w:t>
      </w:r>
    </w:p>
    <w:p w14:paraId="4956C74F" w14:textId="7320CA99" w:rsidR="00422DF8" w:rsidRDefault="004D14E6" w:rsidP="00580438">
      <w:pPr>
        <w:pStyle w:val="subsection"/>
        <w:rPr>
          <w:rStyle w:val="CharSectno"/>
        </w:rPr>
      </w:pPr>
      <w:r>
        <w:rPr>
          <w:rStyle w:val="CharSectno"/>
        </w:rPr>
        <w:tab/>
        <w:t>(3)</w:t>
      </w:r>
      <w:r>
        <w:rPr>
          <w:rStyle w:val="CharSectno"/>
        </w:rPr>
        <w:tab/>
        <w:t xml:space="preserve">The </w:t>
      </w:r>
      <w:r>
        <w:rPr>
          <w:rStyle w:val="CharSectno"/>
          <w:b/>
          <w:bCs/>
          <w:i/>
          <w:iCs/>
        </w:rPr>
        <w:t>primary price</w:t>
      </w:r>
      <w:r>
        <w:rPr>
          <w:rStyle w:val="CharSectno"/>
        </w:rPr>
        <w:t xml:space="preserve">, for </w:t>
      </w:r>
      <w:r w:rsidR="000F6AA7">
        <w:rPr>
          <w:rStyle w:val="CharSectno"/>
        </w:rPr>
        <w:t xml:space="preserve">all the allocated lots of each product of </w:t>
      </w:r>
      <w:r>
        <w:rPr>
          <w:rStyle w:val="CharSectno"/>
        </w:rPr>
        <w:t>a primary winner</w:t>
      </w:r>
      <w:r w:rsidR="0057223A">
        <w:rPr>
          <w:rStyle w:val="CharSectno"/>
        </w:rPr>
        <w:t>, is the sum of all the primary winner’s total posted prices</w:t>
      </w:r>
      <w:r w:rsidR="00DB7D5C">
        <w:rPr>
          <w:rStyle w:val="CharSectno"/>
        </w:rPr>
        <w:t>.</w:t>
      </w:r>
    </w:p>
    <w:p w14:paraId="5753A970" w14:textId="7BD37CDD" w:rsidR="00327F96" w:rsidRPr="00DB7D5C" w:rsidRDefault="00DB7D5C" w:rsidP="00DB7D5C">
      <w:pPr>
        <w:pStyle w:val="notetext"/>
        <w:rPr>
          <w:rStyle w:val="CharSectno"/>
        </w:rPr>
      </w:pPr>
      <w:r>
        <w:rPr>
          <w:rStyle w:val="CharSectno"/>
        </w:rPr>
        <w:t>Note:</w:t>
      </w:r>
      <w:r>
        <w:rPr>
          <w:rStyle w:val="CharSectno"/>
        </w:rPr>
        <w:tab/>
        <w:t xml:space="preserve">This clause relates to Division 2 of Part 6 of this instrument for the purposes of section 294 of the Act, and is disallowable under section 42 of the </w:t>
      </w:r>
      <w:r>
        <w:rPr>
          <w:rStyle w:val="CharSectno"/>
          <w:i/>
          <w:iCs/>
        </w:rPr>
        <w:t>Legislation Act 2003</w:t>
      </w:r>
      <w:r>
        <w:rPr>
          <w:rStyle w:val="CharSectno"/>
        </w:rPr>
        <w:t>.</w:t>
      </w:r>
    </w:p>
    <w:p w14:paraId="2B3DE1A1" w14:textId="6EF06578" w:rsidR="00DB7D5C" w:rsidRPr="00D358C5" w:rsidRDefault="00DB7D5C" w:rsidP="00DB7D5C">
      <w:pPr>
        <w:pStyle w:val="Heading1"/>
        <w:rPr>
          <w:rStyle w:val="CharPartText"/>
          <w:rFonts w:ascii="Times New Roman" w:hAnsi="Times New Roman" w:cs="Times New Roman"/>
          <w:b/>
          <w:bCs/>
          <w:color w:val="auto"/>
          <w:sz w:val="28"/>
          <w:szCs w:val="28"/>
        </w:rPr>
      </w:pPr>
      <w:bookmarkStart w:id="140" w:name="_Toc63237403"/>
      <w:r>
        <w:rPr>
          <w:rStyle w:val="CharPartText"/>
          <w:rFonts w:ascii="Times New Roman" w:hAnsi="Times New Roman" w:cs="Times New Roman"/>
          <w:b/>
          <w:bCs/>
          <w:color w:val="auto"/>
          <w:sz w:val="28"/>
          <w:szCs w:val="28"/>
        </w:rPr>
        <w:t>Part 6</w:t>
      </w:r>
      <w:r>
        <w:rPr>
          <w:rStyle w:val="CharPartText"/>
          <w:rFonts w:ascii="Times New Roman" w:hAnsi="Times New Roman" w:cs="Times New Roman"/>
          <w:b/>
          <w:bCs/>
          <w:color w:val="auto"/>
          <w:sz w:val="28"/>
          <w:szCs w:val="28"/>
        </w:rPr>
        <w:tab/>
        <w:t>Bringing the primary stage to an end</w:t>
      </w:r>
      <w:bookmarkEnd w:id="140"/>
    </w:p>
    <w:p w14:paraId="00059F34" w14:textId="61325DCB" w:rsidR="00DB7D5C" w:rsidRDefault="00DB7D5C" w:rsidP="00DB7D5C">
      <w:pPr>
        <w:pStyle w:val="ActHead5"/>
      </w:pPr>
      <w:bookmarkStart w:id="141" w:name="_Toc63237404"/>
      <w:r>
        <w:rPr>
          <w:rStyle w:val="CharSectno"/>
        </w:rPr>
        <w:t>1</w:t>
      </w:r>
      <w:r w:rsidR="00685774">
        <w:rPr>
          <w:rStyle w:val="CharSectno"/>
        </w:rPr>
        <w:t>8</w:t>
      </w:r>
      <w:r w:rsidRPr="00F80517">
        <w:rPr>
          <w:rStyle w:val="CharSectno"/>
        </w:rPr>
        <w:t xml:space="preserve">  </w:t>
      </w:r>
      <w:r w:rsidR="009F0816">
        <w:t>Results of the primary stage</w:t>
      </w:r>
      <w:bookmarkEnd w:id="141"/>
    </w:p>
    <w:p w14:paraId="72B94CD4" w14:textId="19A0424A" w:rsidR="00DB7D5C" w:rsidRDefault="00DB7D5C" w:rsidP="00DB7D5C">
      <w:pPr>
        <w:pStyle w:val="subsection"/>
      </w:pPr>
      <w:r>
        <w:tab/>
        <w:t>(1)</w:t>
      </w:r>
      <w:r>
        <w:tab/>
      </w:r>
      <w:r w:rsidR="00AC4CDA">
        <w:t>T</w:t>
      </w:r>
      <w:r w:rsidR="0020291C">
        <w:t>he auction manager must tell each primary winner, in writing:</w:t>
      </w:r>
    </w:p>
    <w:p w14:paraId="59BCDFD1" w14:textId="2B484C91" w:rsidR="0020291C" w:rsidRDefault="0020291C" w:rsidP="0020291C">
      <w:pPr>
        <w:pStyle w:val="paragraph"/>
      </w:pPr>
      <w:r>
        <w:tab/>
        <w:t>(a)</w:t>
      </w:r>
      <w:r>
        <w:tab/>
        <w:t xml:space="preserve">the total number of </w:t>
      </w:r>
      <w:r w:rsidR="00371778">
        <w:t xml:space="preserve">allocated </w:t>
      </w:r>
      <w:r>
        <w:t xml:space="preserve">lots </w:t>
      </w:r>
      <w:r w:rsidR="00EB72C3">
        <w:t>for</w:t>
      </w:r>
      <w:r>
        <w:t xml:space="preserve"> </w:t>
      </w:r>
      <w:r w:rsidR="004F0E05">
        <w:t>the primary winner; and</w:t>
      </w:r>
    </w:p>
    <w:p w14:paraId="5B0F3ACA" w14:textId="0FAE15EB" w:rsidR="004F0E05" w:rsidRDefault="004F0E05" w:rsidP="0020291C">
      <w:pPr>
        <w:pStyle w:val="paragraph"/>
      </w:pPr>
      <w:r>
        <w:tab/>
        <w:t>(b)</w:t>
      </w:r>
      <w:r>
        <w:tab/>
        <w:t>the total posted price for t</w:t>
      </w:r>
      <w:r w:rsidR="00D708EA">
        <w:t>he</w:t>
      </w:r>
      <w:r w:rsidR="00EB72C3">
        <w:t xml:space="preserve"> allocated</w:t>
      </w:r>
      <w:r w:rsidR="00D708EA">
        <w:t xml:space="preserve"> lots of each product </w:t>
      </w:r>
      <w:r w:rsidR="00EB72C3">
        <w:t>for</w:t>
      </w:r>
      <w:r w:rsidR="00D708EA">
        <w:t xml:space="preserve"> the primary winner; and</w:t>
      </w:r>
    </w:p>
    <w:p w14:paraId="7E3D0BF0" w14:textId="65658E35" w:rsidR="00D708EA" w:rsidRDefault="00D708EA" w:rsidP="0020291C">
      <w:pPr>
        <w:pStyle w:val="paragraph"/>
      </w:pPr>
      <w:r>
        <w:tab/>
        <w:t>(c)</w:t>
      </w:r>
      <w:r>
        <w:tab/>
        <w:t xml:space="preserve">the primary price for </w:t>
      </w:r>
      <w:r w:rsidR="00EB72C3">
        <w:t xml:space="preserve">the allocated lots of each product for </w:t>
      </w:r>
      <w:r>
        <w:t>the primary winner.</w:t>
      </w:r>
    </w:p>
    <w:p w14:paraId="3E8874D0" w14:textId="248B978A" w:rsidR="00422DF8" w:rsidRDefault="00671F67" w:rsidP="00580438">
      <w:pPr>
        <w:pStyle w:val="subsection"/>
        <w:rPr>
          <w:rStyle w:val="CharSectno"/>
        </w:rPr>
      </w:pPr>
      <w:r>
        <w:rPr>
          <w:rStyle w:val="CharSectno"/>
        </w:rPr>
        <w:tab/>
        <w:t>(2)</w:t>
      </w:r>
      <w:r>
        <w:rPr>
          <w:rStyle w:val="CharSectno"/>
        </w:rPr>
        <w:tab/>
      </w:r>
      <w:r w:rsidR="00C50593">
        <w:rPr>
          <w:rStyle w:val="CharSectno"/>
        </w:rPr>
        <w:t>T</w:t>
      </w:r>
      <w:r>
        <w:rPr>
          <w:rStyle w:val="CharSectno"/>
        </w:rPr>
        <w:t>he auction manager must tell all bidders, in writing:</w:t>
      </w:r>
    </w:p>
    <w:p w14:paraId="6809AD0F" w14:textId="1D1A42F2" w:rsidR="00671F67" w:rsidRDefault="00671F67" w:rsidP="00671F67">
      <w:pPr>
        <w:pStyle w:val="paragraph"/>
        <w:rPr>
          <w:rStyle w:val="CharSectno"/>
        </w:rPr>
      </w:pPr>
      <w:r>
        <w:rPr>
          <w:rStyle w:val="CharSectno"/>
        </w:rPr>
        <w:tab/>
        <w:t>(a)</w:t>
      </w:r>
      <w:r>
        <w:rPr>
          <w:rStyle w:val="CharSectno"/>
        </w:rPr>
        <w:tab/>
        <w:t>the total number of primary winners; and</w:t>
      </w:r>
    </w:p>
    <w:p w14:paraId="1387034D" w14:textId="1A414155" w:rsidR="00671F67" w:rsidRDefault="00671F67" w:rsidP="00671F67">
      <w:pPr>
        <w:pStyle w:val="paragraph"/>
        <w:rPr>
          <w:rStyle w:val="CharSectno"/>
        </w:rPr>
      </w:pPr>
      <w:r>
        <w:rPr>
          <w:rStyle w:val="CharSectno"/>
        </w:rPr>
        <w:tab/>
        <w:t>(b)</w:t>
      </w:r>
      <w:r>
        <w:rPr>
          <w:rStyle w:val="CharSectno"/>
        </w:rPr>
        <w:tab/>
        <w:t xml:space="preserve">the total number of </w:t>
      </w:r>
      <w:r w:rsidR="00870F4E">
        <w:rPr>
          <w:rStyle w:val="CharSectno"/>
        </w:rPr>
        <w:t xml:space="preserve">allocated </w:t>
      </w:r>
      <w:r>
        <w:rPr>
          <w:rStyle w:val="CharSectno"/>
        </w:rPr>
        <w:t xml:space="preserve">lots of each product </w:t>
      </w:r>
      <w:r w:rsidR="00870F4E">
        <w:rPr>
          <w:rStyle w:val="CharSectno"/>
        </w:rPr>
        <w:t>for those</w:t>
      </w:r>
      <w:r>
        <w:rPr>
          <w:rStyle w:val="CharSectno"/>
        </w:rPr>
        <w:t xml:space="preserve"> primary winners</w:t>
      </w:r>
      <w:r w:rsidR="009F13B9">
        <w:rPr>
          <w:rStyle w:val="CharSectno"/>
        </w:rPr>
        <w:t>.</w:t>
      </w:r>
    </w:p>
    <w:p w14:paraId="70A2B66A" w14:textId="432A73B6" w:rsidR="00870F4E" w:rsidRPr="00305749" w:rsidRDefault="00305749" w:rsidP="003601B6">
      <w:pPr>
        <w:pStyle w:val="subsection"/>
        <w:rPr>
          <w:rStyle w:val="CharSectno"/>
        </w:rPr>
      </w:pPr>
      <w:r>
        <w:rPr>
          <w:rStyle w:val="CharSectno"/>
        </w:rPr>
        <w:tab/>
        <w:t>(3)</w:t>
      </w:r>
      <w:r>
        <w:rPr>
          <w:rStyle w:val="CharSectno"/>
        </w:rPr>
        <w:tab/>
        <w:t xml:space="preserve">In this clause, </w:t>
      </w:r>
      <w:r>
        <w:rPr>
          <w:rStyle w:val="CharSectno"/>
          <w:b/>
          <w:bCs/>
          <w:i/>
          <w:iCs/>
        </w:rPr>
        <w:t xml:space="preserve">allocated lots </w:t>
      </w:r>
      <w:r>
        <w:rPr>
          <w:rStyle w:val="CharSectno"/>
        </w:rPr>
        <w:t>has the meaning given by subclause 17(1).</w:t>
      </w:r>
    </w:p>
    <w:p w14:paraId="457D09EE" w14:textId="292F1ACF" w:rsidR="009F13B9" w:rsidRDefault="009F13B9" w:rsidP="009F13B9">
      <w:pPr>
        <w:pStyle w:val="ActHead5"/>
      </w:pPr>
      <w:bookmarkStart w:id="142" w:name="_Toc63237405"/>
      <w:r>
        <w:rPr>
          <w:rStyle w:val="CharSectno"/>
        </w:rPr>
        <w:t>1</w:t>
      </w:r>
      <w:r w:rsidR="00DB28A1">
        <w:rPr>
          <w:rStyle w:val="CharSectno"/>
        </w:rPr>
        <w:t>9</w:t>
      </w:r>
      <w:r w:rsidRPr="00F80517">
        <w:rPr>
          <w:rStyle w:val="CharSectno"/>
        </w:rPr>
        <w:t xml:space="preserve">  </w:t>
      </w:r>
      <w:r>
        <w:t xml:space="preserve">End of </w:t>
      </w:r>
      <w:r w:rsidR="00DB28A1">
        <w:t>the primary stage</w:t>
      </w:r>
      <w:bookmarkEnd w:id="142"/>
    </w:p>
    <w:p w14:paraId="68F2BB5C" w14:textId="76D5266E" w:rsidR="009F13B9" w:rsidRDefault="009F13B9" w:rsidP="009F13B9">
      <w:pPr>
        <w:pStyle w:val="subsection"/>
      </w:pPr>
      <w:r>
        <w:tab/>
      </w:r>
      <w:r>
        <w:tab/>
      </w:r>
      <w:r w:rsidR="00DB28A1">
        <w:t xml:space="preserve">Immediately after the auction manager </w:t>
      </w:r>
      <w:r w:rsidR="003A3BFC">
        <w:t>provides the results in accordance with</w:t>
      </w:r>
      <w:r w:rsidR="00DB28A1">
        <w:t xml:space="preserve"> clause 18, the auction manager must tell each bidder, in writing, that the primary stage is completed.</w:t>
      </w:r>
    </w:p>
    <w:p w14:paraId="1AB4A9C7" w14:textId="77777777" w:rsidR="00EE1639" w:rsidRDefault="00EE1639" w:rsidP="004A310F">
      <w:pPr>
        <w:pStyle w:val="ActHead5"/>
        <w:rPr>
          <w:rStyle w:val="CharSectno"/>
        </w:rPr>
        <w:sectPr w:rsidR="00EE1639" w:rsidSect="00E8338F">
          <w:headerReference w:type="even" r:id="rId26"/>
          <w:headerReference w:type="default" r:id="rId27"/>
          <w:headerReference w:type="first" r:id="rId28"/>
          <w:pgSz w:w="11906" w:h="16838"/>
          <w:pgMar w:top="1440" w:right="1440" w:bottom="1440" w:left="1440" w:header="708" w:footer="708" w:gutter="0"/>
          <w:cols w:space="720"/>
        </w:sectPr>
      </w:pPr>
    </w:p>
    <w:p w14:paraId="6E57D936" w14:textId="2E4B0EB6" w:rsidR="00FC3AFE" w:rsidRDefault="00FC3AFE" w:rsidP="00FC3AFE">
      <w:pPr>
        <w:pStyle w:val="Heading1"/>
        <w:rPr>
          <w:rStyle w:val="CharPartText"/>
          <w:rFonts w:ascii="Times New Roman" w:hAnsi="Times New Roman" w:cs="Times New Roman"/>
          <w:b/>
          <w:bCs/>
          <w:color w:val="auto"/>
        </w:rPr>
      </w:pPr>
      <w:bookmarkStart w:id="143" w:name="_Toc63237410"/>
      <w:r>
        <w:rPr>
          <w:rStyle w:val="CharPartText"/>
          <w:rFonts w:ascii="Times New Roman" w:hAnsi="Times New Roman" w:cs="Times New Roman"/>
          <w:b/>
          <w:bCs/>
          <w:color w:val="auto"/>
        </w:rPr>
        <w:t xml:space="preserve">Schedule 3─Rules for the </w:t>
      </w:r>
      <w:r w:rsidR="003601B6">
        <w:rPr>
          <w:rStyle w:val="CharPartText"/>
          <w:rFonts w:ascii="Times New Roman" w:hAnsi="Times New Roman" w:cs="Times New Roman"/>
          <w:b/>
          <w:bCs/>
          <w:color w:val="auto"/>
        </w:rPr>
        <w:t>assignment and downshift stage</w:t>
      </w:r>
      <w:r>
        <w:rPr>
          <w:rStyle w:val="CharPartText"/>
          <w:rFonts w:ascii="Times New Roman" w:hAnsi="Times New Roman" w:cs="Times New Roman"/>
          <w:b/>
          <w:bCs/>
          <w:color w:val="auto"/>
        </w:rPr>
        <w:t xml:space="preserve"> of the auction</w:t>
      </w:r>
      <w:bookmarkEnd w:id="143"/>
    </w:p>
    <w:p w14:paraId="3B34E16E" w14:textId="6A304BA9" w:rsidR="00FC3AFE" w:rsidRPr="00E8338F" w:rsidRDefault="00FC3AFE" w:rsidP="00FC3AFE">
      <w:pPr>
        <w:ind w:left="1985"/>
        <w:rPr>
          <w:rFonts w:ascii="Times New Roman" w:hAnsi="Times New Roman" w:cs="Times New Roman"/>
          <w:sz w:val="18"/>
          <w:szCs w:val="18"/>
        </w:rPr>
      </w:pPr>
      <w:r>
        <w:rPr>
          <w:rFonts w:ascii="Times New Roman" w:hAnsi="Times New Roman" w:cs="Times New Roman"/>
          <w:sz w:val="18"/>
          <w:szCs w:val="18"/>
        </w:rPr>
        <w:t xml:space="preserve">(subsections 4(1) and </w:t>
      </w:r>
      <w:r w:rsidR="00145A89" w:rsidRPr="00A37B67">
        <w:rPr>
          <w:rFonts w:ascii="Times New Roman" w:hAnsi="Times New Roman" w:cs="Times New Roman"/>
          <w:sz w:val="18"/>
          <w:szCs w:val="18"/>
        </w:rPr>
        <w:t>64</w:t>
      </w:r>
      <w:r w:rsidRPr="00A37B67">
        <w:rPr>
          <w:rFonts w:ascii="Times New Roman" w:hAnsi="Times New Roman" w:cs="Times New Roman"/>
          <w:sz w:val="18"/>
          <w:szCs w:val="18"/>
        </w:rPr>
        <w:t>(</w:t>
      </w:r>
      <w:r w:rsidR="00587F66" w:rsidRPr="00A37B67">
        <w:rPr>
          <w:rFonts w:ascii="Times New Roman" w:hAnsi="Times New Roman" w:cs="Times New Roman"/>
          <w:sz w:val="18"/>
          <w:szCs w:val="18"/>
        </w:rPr>
        <w:t>2</w:t>
      </w:r>
      <w:r w:rsidRPr="00A37B67">
        <w:rPr>
          <w:rFonts w:ascii="Times New Roman" w:hAnsi="Times New Roman" w:cs="Times New Roman"/>
          <w:sz w:val="18"/>
          <w:szCs w:val="18"/>
        </w:rPr>
        <w:t>))</w:t>
      </w:r>
    </w:p>
    <w:p w14:paraId="76B919B1" w14:textId="77777777" w:rsidR="00FC3AFE" w:rsidRPr="00D358C5" w:rsidRDefault="00FC3AFE" w:rsidP="00FC3AFE">
      <w:pPr>
        <w:pStyle w:val="Heading1"/>
        <w:rPr>
          <w:rStyle w:val="CharPartText"/>
          <w:rFonts w:ascii="Times New Roman" w:hAnsi="Times New Roman" w:cs="Times New Roman"/>
          <w:b/>
          <w:bCs/>
          <w:color w:val="auto"/>
          <w:sz w:val="28"/>
          <w:szCs w:val="28"/>
        </w:rPr>
      </w:pPr>
      <w:bookmarkStart w:id="144" w:name="_Toc63237411"/>
      <w:r>
        <w:rPr>
          <w:rStyle w:val="CharPartText"/>
          <w:rFonts w:ascii="Times New Roman" w:hAnsi="Times New Roman" w:cs="Times New Roman"/>
          <w:b/>
          <w:bCs/>
          <w:color w:val="auto"/>
          <w:sz w:val="28"/>
          <w:szCs w:val="28"/>
        </w:rPr>
        <w:t>Part 1</w:t>
      </w:r>
      <w:r>
        <w:rPr>
          <w:rStyle w:val="CharPartText"/>
          <w:rFonts w:ascii="Times New Roman" w:hAnsi="Times New Roman" w:cs="Times New Roman"/>
          <w:b/>
          <w:bCs/>
          <w:color w:val="auto"/>
          <w:sz w:val="28"/>
          <w:szCs w:val="28"/>
        </w:rPr>
        <w:tab/>
        <w:t>Application and interpretation</w:t>
      </w:r>
      <w:bookmarkEnd w:id="144"/>
    </w:p>
    <w:p w14:paraId="361B883F" w14:textId="77777777" w:rsidR="00FC3AFE" w:rsidRDefault="00FC3AFE" w:rsidP="00FC3AFE">
      <w:pPr>
        <w:pStyle w:val="ActHead5"/>
      </w:pPr>
      <w:bookmarkStart w:id="145" w:name="_Toc63237412"/>
      <w:r>
        <w:rPr>
          <w:rStyle w:val="CharSectno"/>
        </w:rPr>
        <w:t>1</w:t>
      </w:r>
      <w:r w:rsidRPr="00F80517">
        <w:rPr>
          <w:rStyle w:val="CharSectno"/>
        </w:rPr>
        <w:t xml:space="preserve">  </w:t>
      </w:r>
      <w:r>
        <w:t>Application of Schedule</w:t>
      </w:r>
      <w:bookmarkEnd w:id="145"/>
    </w:p>
    <w:p w14:paraId="02CF4E60" w14:textId="1616A090" w:rsidR="00DF1309" w:rsidRDefault="00FC3AFE" w:rsidP="00FC3AFE">
      <w:pPr>
        <w:pStyle w:val="subsection"/>
      </w:pPr>
      <w:r>
        <w:tab/>
      </w:r>
      <w:r w:rsidR="00AD19B5">
        <w:t>(1)</w:t>
      </w:r>
      <w:r>
        <w:tab/>
        <w:t>This Schedule applies</w:t>
      </w:r>
      <w:r w:rsidR="007B6706">
        <w:t xml:space="preserve"> to</w:t>
      </w:r>
      <w:r w:rsidR="00DF1309">
        <w:t>:</w:t>
      </w:r>
    </w:p>
    <w:p w14:paraId="5EB76EE0" w14:textId="34234171" w:rsidR="00DF1309" w:rsidRDefault="00DF1309" w:rsidP="00DF1309">
      <w:pPr>
        <w:pStyle w:val="paragraph"/>
      </w:pPr>
      <w:r>
        <w:tab/>
        <w:t>(a)</w:t>
      </w:r>
      <w:r>
        <w:tab/>
      </w:r>
      <w:r w:rsidR="007B6706">
        <w:t>the lots of each product that were allocated to a bidder in the primary stage</w:t>
      </w:r>
      <w:r>
        <w:t>; and</w:t>
      </w:r>
    </w:p>
    <w:p w14:paraId="5EFCB675" w14:textId="33D07981" w:rsidR="004E2068" w:rsidRDefault="00DF1309" w:rsidP="00DF1309">
      <w:pPr>
        <w:pStyle w:val="paragraph"/>
      </w:pPr>
      <w:r>
        <w:tab/>
        <w:t>(b)</w:t>
      </w:r>
      <w:r>
        <w:tab/>
      </w:r>
      <w:r w:rsidR="0056107E">
        <w:t xml:space="preserve">if subsection </w:t>
      </w:r>
      <w:r w:rsidR="005E37BD">
        <w:t>63</w:t>
      </w:r>
      <w:r w:rsidR="0056107E">
        <w:t xml:space="preserve">(1) applies in relation to the auction – </w:t>
      </w:r>
      <w:r>
        <w:t xml:space="preserve">the </w:t>
      </w:r>
      <w:r w:rsidR="00F0754F">
        <w:t>set-aside</w:t>
      </w:r>
      <w:r>
        <w:t xml:space="preserve"> lots</w:t>
      </w:r>
      <w:r w:rsidR="004E2068">
        <w:t>; and</w:t>
      </w:r>
    </w:p>
    <w:p w14:paraId="5946B6EC" w14:textId="4D88BAB9" w:rsidR="00FC3AFE" w:rsidRDefault="004E2068" w:rsidP="00DF1309">
      <w:pPr>
        <w:pStyle w:val="paragraph"/>
      </w:pPr>
      <w:r>
        <w:tab/>
        <w:t>(c)</w:t>
      </w:r>
      <w:r>
        <w:tab/>
        <w:t>the downshift lot</w:t>
      </w:r>
      <w:r w:rsidR="007B6706">
        <w:t>.</w:t>
      </w:r>
    </w:p>
    <w:p w14:paraId="2C34BCB5" w14:textId="77777777" w:rsidR="00AD19B5" w:rsidRDefault="00AD19B5" w:rsidP="00AD19B5">
      <w:pPr>
        <w:pStyle w:val="subsection"/>
        <w:rPr>
          <w:rStyle w:val="CharSectno"/>
        </w:rPr>
      </w:pPr>
      <w:bookmarkStart w:id="146" w:name="_Toc63237413"/>
      <w:r>
        <w:rPr>
          <w:rStyle w:val="CharSectno"/>
        </w:rPr>
        <w:tab/>
        <w:t>(2)</w:t>
      </w:r>
      <w:r>
        <w:rPr>
          <w:rStyle w:val="CharSectno"/>
        </w:rPr>
        <w:tab/>
        <w:t>This Schedule is for:</w:t>
      </w:r>
    </w:p>
    <w:p w14:paraId="7C4B3CAD" w14:textId="1666742D" w:rsidR="00AD19B5" w:rsidRDefault="00AD19B5" w:rsidP="00AD19B5">
      <w:pPr>
        <w:pStyle w:val="paragraph"/>
        <w:rPr>
          <w:rStyle w:val="CharSectno"/>
        </w:rPr>
      </w:pPr>
      <w:r>
        <w:rPr>
          <w:rStyle w:val="CharSectno"/>
        </w:rPr>
        <w:tab/>
        <w:t>(a)</w:t>
      </w:r>
      <w:r>
        <w:rPr>
          <w:rStyle w:val="CharSectno"/>
        </w:rPr>
        <w:tab/>
        <w:t xml:space="preserve">the </w:t>
      </w:r>
      <w:r w:rsidRPr="003601B6">
        <w:t>assignment</w:t>
      </w:r>
      <w:r>
        <w:rPr>
          <w:rStyle w:val="CharSectno"/>
        </w:rPr>
        <w:t xml:space="preserve"> of frequency ranges to lots of a product (or group of products) that were allocated to a primary winner in the primary stage;</w:t>
      </w:r>
    </w:p>
    <w:p w14:paraId="738395D2" w14:textId="08FB9B27" w:rsidR="00AD19B5" w:rsidRDefault="00AD19B5" w:rsidP="00AD19B5">
      <w:pPr>
        <w:pStyle w:val="paragraph"/>
        <w:rPr>
          <w:rStyle w:val="CharSectno"/>
        </w:rPr>
      </w:pPr>
      <w:r>
        <w:rPr>
          <w:rStyle w:val="CharSectno"/>
        </w:rPr>
        <w:tab/>
        <w:t>(b)</w:t>
      </w:r>
      <w:r>
        <w:rPr>
          <w:rStyle w:val="CharSectno"/>
        </w:rPr>
        <w:tab/>
      </w:r>
      <w:r w:rsidR="001246BE">
        <w:rPr>
          <w:rStyle w:val="CharSectno"/>
        </w:rPr>
        <w:t>the assignment of frequency ranges to each set-aside lot (if any); and</w:t>
      </w:r>
    </w:p>
    <w:p w14:paraId="0CBD48EC" w14:textId="454CC983" w:rsidR="00AD19B5" w:rsidRDefault="001246BE" w:rsidP="003601B6">
      <w:pPr>
        <w:pStyle w:val="paragraph"/>
        <w:rPr>
          <w:rStyle w:val="CharSectno"/>
        </w:rPr>
      </w:pPr>
      <w:r>
        <w:rPr>
          <w:rStyle w:val="CharSectno"/>
        </w:rPr>
        <w:tab/>
        <w:t>(c)</w:t>
      </w:r>
      <w:r>
        <w:rPr>
          <w:rStyle w:val="CharSectno"/>
        </w:rPr>
        <w:tab/>
        <w:t>allocation of the downshift lot.</w:t>
      </w:r>
    </w:p>
    <w:p w14:paraId="6F07C289" w14:textId="7D1A7D70" w:rsidR="00525A83" w:rsidRPr="00B92AD9" w:rsidRDefault="00525A83" w:rsidP="00525A83">
      <w:pPr>
        <w:pStyle w:val="ActHead5"/>
      </w:pPr>
      <w:r>
        <w:rPr>
          <w:rStyle w:val="CharSectno"/>
        </w:rPr>
        <w:t>2</w:t>
      </w:r>
      <w:r w:rsidRPr="00B92AD9">
        <w:t xml:space="preserve">  </w:t>
      </w:r>
      <w:r>
        <w:t>Interpretation</w:t>
      </w:r>
      <w:bookmarkEnd w:id="146"/>
    </w:p>
    <w:p w14:paraId="17BEEB6C" w14:textId="6E7482FB" w:rsidR="00525A83" w:rsidRDefault="00525A83" w:rsidP="00525A83">
      <w:pPr>
        <w:pStyle w:val="subsection"/>
      </w:pPr>
      <w:r>
        <w:tab/>
      </w:r>
      <w:r>
        <w:tab/>
        <w:t>In this Schedule:</w:t>
      </w:r>
    </w:p>
    <w:p w14:paraId="49BDCED6" w14:textId="5CA6E28D" w:rsidR="002166D7" w:rsidRPr="00031481" w:rsidRDefault="002166D7" w:rsidP="00525A83">
      <w:pPr>
        <w:pStyle w:val="Definition"/>
        <w:rPr>
          <w:bCs/>
          <w:iCs/>
        </w:rPr>
      </w:pPr>
      <w:r>
        <w:rPr>
          <w:b/>
          <w:i/>
        </w:rPr>
        <w:t>assignment bidder</w:t>
      </w:r>
      <w:r>
        <w:rPr>
          <w:bCs/>
          <w:iCs/>
        </w:rPr>
        <w:t>, for an assignment round, means a person specified in subclause 4(1).</w:t>
      </w:r>
    </w:p>
    <w:p w14:paraId="6ED64D95" w14:textId="47924E10" w:rsidR="00DD2AA3" w:rsidRDefault="00DD2AA3" w:rsidP="00525A83">
      <w:pPr>
        <w:pStyle w:val="Definition"/>
        <w:rPr>
          <w:bCs/>
          <w:iCs/>
        </w:rPr>
      </w:pPr>
      <w:r>
        <w:rPr>
          <w:b/>
          <w:i/>
        </w:rPr>
        <w:t>assignment round</w:t>
      </w:r>
      <w:r>
        <w:rPr>
          <w:bCs/>
          <w:iCs/>
        </w:rPr>
        <w:t xml:space="preserve"> means a round for the making of assignment bids.</w:t>
      </w:r>
    </w:p>
    <w:p w14:paraId="39ECEB17" w14:textId="48D18433" w:rsidR="00DD2AA3" w:rsidRDefault="00115CE3" w:rsidP="00525A83">
      <w:pPr>
        <w:pStyle w:val="Definition"/>
        <w:rPr>
          <w:bCs/>
          <w:iCs/>
        </w:rPr>
      </w:pPr>
      <w:r>
        <w:rPr>
          <w:b/>
          <w:i/>
        </w:rPr>
        <w:t>list of frequency range options</w:t>
      </w:r>
      <w:r>
        <w:rPr>
          <w:bCs/>
          <w:iCs/>
        </w:rPr>
        <w:t xml:space="preserve"> includes a set of frequency range options.</w:t>
      </w:r>
    </w:p>
    <w:p w14:paraId="28C96ABA" w14:textId="6529461E" w:rsidR="00115CE3" w:rsidRDefault="00115CE3" w:rsidP="00525A83">
      <w:pPr>
        <w:pStyle w:val="Definition"/>
        <w:rPr>
          <w:bCs/>
          <w:iCs/>
        </w:rPr>
      </w:pPr>
      <w:r>
        <w:rPr>
          <w:b/>
          <w:i/>
        </w:rPr>
        <w:t>results</w:t>
      </w:r>
      <w:r w:rsidRPr="00115CE3">
        <w:rPr>
          <w:bCs/>
          <w:iCs/>
        </w:rPr>
        <w:t>:</w:t>
      </w:r>
      <w:r>
        <w:rPr>
          <w:bCs/>
          <w:iCs/>
        </w:rPr>
        <w:t xml:space="preserve"> see clause </w:t>
      </w:r>
      <w:r w:rsidR="001B2EAA">
        <w:rPr>
          <w:bCs/>
          <w:iCs/>
        </w:rPr>
        <w:t>11</w:t>
      </w:r>
      <w:r>
        <w:rPr>
          <w:bCs/>
          <w:iCs/>
        </w:rPr>
        <w:t>.</w:t>
      </w:r>
    </w:p>
    <w:p w14:paraId="57B67657" w14:textId="7FE44691" w:rsidR="00C83707" w:rsidRDefault="00C83707" w:rsidP="00525A83">
      <w:pPr>
        <w:pStyle w:val="Definition"/>
        <w:rPr>
          <w:bCs/>
          <w:iCs/>
        </w:rPr>
      </w:pPr>
      <w:r>
        <w:rPr>
          <w:b/>
          <w:i/>
        </w:rPr>
        <w:t>unallocated lot</w:t>
      </w:r>
      <w:r w:rsidR="00351E29">
        <w:rPr>
          <w:bCs/>
          <w:iCs/>
        </w:rPr>
        <w:t xml:space="preserve"> means</w:t>
      </w:r>
    </w:p>
    <w:p w14:paraId="6FE8B1BA" w14:textId="06876211" w:rsidR="00351E29" w:rsidRDefault="00351E29" w:rsidP="00351E29">
      <w:pPr>
        <w:pStyle w:val="paragraph"/>
      </w:pPr>
      <w:r>
        <w:tab/>
        <w:t>(a)</w:t>
      </w:r>
      <w:r>
        <w:tab/>
        <w:t>for the 850 metropolitan product or the 850 regional product – a lot of the product that was not allocated in the primary stage;</w:t>
      </w:r>
    </w:p>
    <w:p w14:paraId="4CF7298D" w14:textId="641D13EF" w:rsidR="00351E29" w:rsidRDefault="00351E29" w:rsidP="00351E29">
      <w:pPr>
        <w:pStyle w:val="paragraph"/>
      </w:pPr>
      <w:r>
        <w:tab/>
        <w:t>(b)</w:t>
      </w:r>
      <w:r>
        <w:tab/>
        <w:t xml:space="preserve">for the 900 national product – a lot of the product, other than a </w:t>
      </w:r>
      <w:r w:rsidR="00F0754F">
        <w:t>set-aside</w:t>
      </w:r>
      <w:r>
        <w:t xml:space="preserve"> lot,</w:t>
      </w:r>
      <w:r w:rsidRPr="006E4A76">
        <w:t xml:space="preserve"> </w:t>
      </w:r>
      <w:r>
        <w:t>that was not allocated in the primary stage.</w:t>
      </w:r>
    </w:p>
    <w:p w14:paraId="79D6A38C" w14:textId="77777777" w:rsidR="00BD2282" w:rsidRDefault="00BD2282" w:rsidP="00BD2282">
      <w:pPr>
        <w:pStyle w:val="Definition"/>
        <w:rPr>
          <w:rStyle w:val="CharPartText"/>
          <w:b/>
          <w:bCs/>
          <w:sz w:val="28"/>
          <w:szCs w:val="28"/>
        </w:rPr>
      </w:pPr>
      <w:r>
        <w:rPr>
          <w:b/>
          <w:i/>
        </w:rPr>
        <w:t>winning assignment bid</w:t>
      </w:r>
      <w:r w:rsidRPr="00115CE3">
        <w:rPr>
          <w:bCs/>
          <w:iCs/>
        </w:rPr>
        <w:t>:</w:t>
      </w:r>
      <w:r>
        <w:rPr>
          <w:bCs/>
          <w:iCs/>
        </w:rPr>
        <w:t xml:space="preserve"> see clause 7.</w:t>
      </w:r>
    </w:p>
    <w:p w14:paraId="3CE61390" w14:textId="14669F32" w:rsidR="00115CE3" w:rsidRDefault="00115CE3" w:rsidP="00115CE3">
      <w:pPr>
        <w:pStyle w:val="notetext"/>
        <w:rPr>
          <w:rStyle w:val="CharSectno"/>
        </w:rPr>
      </w:pPr>
      <w:r>
        <w:rPr>
          <w:rStyle w:val="CharSectno"/>
        </w:rPr>
        <w:t>Note:</w:t>
      </w:r>
      <w:r>
        <w:rPr>
          <w:rStyle w:val="CharSectno"/>
        </w:rPr>
        <w:tab/>
        <w:t xml:space="preserve">For the definition of </w:t>
      </w:r>
      <w:r>
        <w:rPr>
          <w:rStyle w:val="CharSectno"/>
          <w:b/>
          <w:bCs/>
          <w:i/>
          <w:iCs/>
        </w:rPr>
        <w:t>size</w:t>
      </w:r>
      <w:r w:rsidR="00D300D2">
        <w:rPr>
          <w:rStyle w:val="CharSectno"/>
        </w:rPr>
        <w:t xml:space="preserve"> and </w:t>
      </w:r>
      <w:r w:rsidR="00D300D2">
        <w:rPr>
          <w:rStyle w:val="CharSectno"/>
          <w:b/>
          <w:bCs/>
          <w:i/>
          <w:iCs/>
        </w:rPr>
        <w:t>total size</w:t>
      </w:r>
      <w:r w:rsidR="00D300D2">
        <w:rPr>
          <w:rStyle w:val="CharSectno"/>
        </w:rPr>
        <w:t>,</w:t>
      </w:r>
      <w:r>
        <w:rPr>
          <w:rStyle w:val="CharSectno"/>
        </w:rPr>
        <w:t xml:space="preserve"> see subsection 5(2).</w:t>
      </w:r>
    </w:p>
    <w:p w14:paraId="32EBC723" w14:textId="4A92A392" w:rsidR="00D300D2" w:rsidRPr="00D358C5" w:rsidRDefault="00D300D2" w:rsidP="00D300D2">
      <w:pPr>
        <w:pStyle w:val="Heading1"/>
        <w:rPr>
          <w:rStyle w:val="CharPartText"/>
          <w:rFonts w:ascii="Times New Roman" w:hAnsi="Times New Roman" w:cs="Times New Roman"/>
          <w:b/>
          <w:bCs/>
          <w:color w:val="auto"/>
          <w:sz w:val="28"/>
          <w:szCs w:val="28"/>
        </w:rPr>
      </w:pPr>
      <w:bookmarkStart w:id="147" w:name="_Toc63237414"/>
      <w:r>
        <w:rPr>
          <w:rStyle w:val="CharPartText"/>
          <w:rFonts w:ascii="Times New Roman" w:hAnsi="Times New Roman" w:cs="Times New Roman"/>
          <w:b/>
          <w:bCs/>
          <w:color w:val="auto"/>
          <w:sz w:val="28"/>
          <w:szCs w:val="28"/>
        </w:rPr>
        <w:t>Part 2</w:t>
      </w:r>
      <w:r>
        <w:rPr>
          <w:rStyle w:val="CharPartText"/>
          <w:rFonts w:ascii="Times New Roman" w:hAnsi="Times New Roman" w:cs="Times New Roman"/>
          <w:b/>
          <w:bCs/>
          <w:color w:val="auto"/>
          <w:sz w:val="28"/>
          <w:szCs w:val="28"/>
        </w:rPr>
        <w:tab/>
        <w:t xml:space="preserve">Arrangements for </w:t>
      </w:r>
      <w:bookmarkEnd w:id="147"/>
      <w:r w:rsidR="003601B6">
        <w:rPr>
          <w:rStyle w:val="CharPartText"/>
          <w:rFonts w:ascii="Times New Roman" w:hAnsi="Times New Roman" w:cs="Times New Roman"/>
          <w:b/>
          <w:bCs/>
          <w:color w:val="auto"/>
          <w:sz w:val="28"/>
          <w:szCs w:val="28"/>
        </w:rPr>
        <w:t>assignment and downshift stage</w:t>
      </w:r>
    </w:p>
    <w:p w14:paraId="1A43637B" w14:textId="4D7FD22D" w:rsidR="00D300D2" w:rsidRDefault="00D300D2" w:rsidP="00D300D2">
      <w:pPr>
        <w:pStyle w:val="ActHead5"/>
      </w:pPr>
      <w:bookmarkStart w:id="148" w:name="_Toc63237415"/>
      <w:r>
        <w:rPr>
          <w:rStyle w:val="CharSectno"/>
        </w:rPr>
        <w:t>3</w:t>
      </w:r>
      <w:r w:rsidRPr="00F80517">
        <w:rPr>
          <w:rStyle w:val="CharSectno"/>
        </w:rPr>
        <w:t xml:space="preserve">  </w:t>
      </w:r>
      <w:r>
        <w:t>Schedule for assignment rounds</w:t>
      </w:r>
      <w:bookmarkEnd w:id="148"/>
    </w:p>
    <w:p w14:paraId="3F7CD17D" w14:textId="0575248E" w:rsidR="00D300D2" w:rsidRDefault="00D300D2" w:rsidP="00D300D2">
      <w:pPr>
        <w:pStyle w:val="subsection"/>
      </w:pPr>
      <w:r>
        <w:tab/>
        <w:t>(1)</w:t>
      </w:r>
      <w:r>
        <w:tab/>
        <w:t>After the completion of the primary stage, the auction manager must announce:</w:t>
      </w:r>
    </w:p>
    <w:p w14:paraId="151EED31" w14:textId="5F4DC2EA" w:rsidR="00D300D2" w:rsidRDefault="00D300D2" w:rsidP="00D300D2">
      <w:pPr>
        <w:pStyle w:val="paragraph"/>
      </w:pPr>
      <w:r>
        <w:tab/>
        <w:t>(a)</w:t>
      </w:r>
      <w:r>
        <w:tab/>
        <w:t xml:space="preserve">the </w:t>
      </w:r>
      <w:r w:rsidR="00AF5F52">
        <w:t>anticipated start time and end time of each assignment round; and</w:t>
      </w:r>
    </w:p>
    <w:p w14:paraId="453B6AB1" w14:textId="2E6DE406" w:rsidR="00AF5F52" w:rsidRDefault="00AF5F52" w:rsidP="00D300D2">
      <w:pPr>
        <w:pStyle w:val="paragraph"/>
      </w:pPr>
      <w:r>
        <w:tab/>
        <w:t>(b)</w:t>
      </w:r>
      <w:r>
        <w:tab/>
        <w:t>the product or products that will be the subject of each assignment round.</w:t>
      </w:r>
    </w:p>
    <w:p w14:paraId="44F95D91" w14:textId="5497FD49" w:rsidR="00D300D2" w:rsidRDefault="00D300D2" w:rsidP="00D300D2">
      <w:pPr>
        <w:pStyle w:val="subsection"/>
      </w:pPr>
      <w:r>
        <w:tab/>
        <w:t>(</w:t>
      </w:r>
      <w:r w:rsidR="00AF5F52">
        <w:t>2</w:t>
      </w:r>
      <w:r>
        <w:t>)</w:t>
      </w:r>
      <w:r>
        <w:tab/>
        <w:t xml:space="preserve">There must be at least </w:t>
      </w:r>
      <w:r w:rsidR="00A63EEA">
        <w:t>48</w:t>
      </w:r>
      <w:r>
        <w:t xml:space="preserve"> hours between the </w:t>
      </w:r>
      <w:r w:rsidR="00AD79C4">
        <w:t>completion</w:t>
      </w:r>
      <w:r>
        <w:t xml:space="preserve"> of the primary stage</w:t>
      </w:r>
      <w:r w:rsidR="004A1D6F">
        <w:t xml:space="preserve"> and the start of the first assignment round.</w:t>
      </w:r>
    </w:p>
    <w:p w14:paraId="6C2F174D" w14:textId="5BBA5370" w:rsidR="002C60A1" w:rsidRDefault="002C60A1" w:rsidP="00DE1CA7">
      <w:pPr>
        <w:pStyle w:val="notetext"/>
      </w:pPr>
      <w:r>
        <w:t>Note:</w:t>
      </w:r>
      <w:r>
        <w:tab/>
        <w:t xml:space="preserve">See Division 3 of Part 5 of this instrument for </w:t>
      </w:r>
      <w:r w:rsidR="00014148">
        <w:t xml:space="preserve">things that need </w:t>
      </w:r>
      <w:r w:rsidR="00160B9B">
        <w:t xml:space="preserve">that may </w:t>
      </w:r>
      <w:r w:rsidR="00014148">
        <w:t>to happen between the completion of the primary stage and the start of the first assignment round.</w:t>
      </w:r>
    </w:p>
    <w:p w14:paraId="2D87617D" w14:textId="2BFCA488" w:rsidR="00D300D2" w:rsidRDefault="00D300D2" w:rsidP="00D300D2">
      <w:pPr>
        <w:pStyle w:val="subsection"/>
      </w:pPr>
      <w:r>
        <w:tab/>
        <w:t>(</w:t>
      </w:r>
      <w:r w:rsidR="004A1D6F">
        <w:t>3</w:t>
      </w:r>
      <w:r>
        <w:t>)</w:t>
      </w:r>
      <w:r>
        <w:tab/>
      </w:r>
      <w:r w:rsidR="004A1D6F">
        <w:t>Assignment r</w:t>
      </w:r>
      <w:r>
        <w:t>ounds must start and end between 9:00 am and 5:00 pm on working days.</w:t>
      </w:r>
    </w:p>
    <w:p w14:paraId="3DB3BBC5" w14:textId="65DCB83A" w:rsidR="00D300D2" w:rsidRDefault="00D300D2" w:rsidP="00D300D2">
      <w:pPr>
        <w:pStyle w:val="subsection"/>
      </w:pPr>
      <w:r>
        <w:tab/>
        <w:t>(</w:t>
      </w:r>
      <w:r w:rsidR="006E3519">
        <w:t>4</w:t>
      </w:r>
      <w:r>
        <w:t>)</w:t>
      </w:r>
      <w:r>
        <w:tab/>
        <w:t xml:space="preserve">The auction manager </w:t>
      </w:r>
      <w:r w:rsidR="006D047A">
        <w:t xml:space="preserve">must prepare a </w:t>
      </w:r>
      <w:r>
        <w:t xml:space="preserve">schedule </w:t>
      </w:r>
      <w:r w:rsidR="006D047A">
        <w:t xml:space="preserve">for </w:t>
      </w:r>
      <w:r>
        <w:t xml:space="preserve">the </w:t>
      </w:r>
      <w:r w:rsidR="006E3519">
        <w:t xml:space="preserve">assignment </w:t>
      </w:r>
      <w:r>
        <w:t>rounds between those times.</w:t>
      </w:r>
    </w:p>
    <w:p w14:paraId="333759B9" w14:textId="0492A361" w:rsidR="00D300D2" w:rsidRDefault="00D300D2" w:rsidP="00D300D2">
      <w:pPr>
        <w:pStyle w:val="subsection"/>
      </w:pPr>
      <w:r>
        <w:tab/>
        <w:t>(</w:t>
      </w:r>
      <w:r w:rsidR="00962BA9">
        <w:t>5</w:t>
      </w:r>
      <w:r>
        <w:t>)</w:t>
      </w:r>
      <w:r>
        <w:tab/>
        <w:t>There is no maximum or minimum length for a</w:t>
      </w:r>
      <w:r w:rsidR="004E3902">
        <w:t>n assignment</w:t>
      </w:r>
      <w:r>
        <w:t xml:space="preserve"> round, and no maximum or minimum length for the interval between two rounds.</w:t>
      </w:r>
    </w:p>
    <w:p w14:paraId="14662993" w14:textId="735A3D13" w:rsidR="004E3902" w:rsidRDefault="004E3902" w:rsidP="00D300D2">
      <w:pPr>
        <w:pStyle w:val="subsection"/>
      </w:pPr>
      <w:r>
        <w:tab/>
        <w:t>(</w:t>
      </w:r>
      <w:r w:rsidR="00962BA9">
        <w:t>6</w:t>
      </w:r>
      <w:r>
        <w:t>)</w:t>
      </w:r>
      <w:r>
        <w:tab/>
        <w:t xml:space="preserve">The auction manager </w:t>
      </w:r>
      <w:r w:rsidR="006E3FDB">
        <w:t xml:space="preserve">must </w:t>
      </w:r>
      <w:r w:rsidR="007247F9">
        <w:t>set the order in which the products are subjects of assignment rounds.</w:t>
      </w:r>
    </w:p>
    <w:p w14:paraId="6D79C9EC" w14:textId="7D1F80A9" w:rsidR="00D300D2" w:rsidRDefault="00D300D2" w:rsidP="00D300D2">
      <w:pPr>
        <w:pStyle w:val="subsection"/>
      </w:pPr>
      <w:r>
        <w:tab/>
        <w:t>(</w:t>
      </w:r>
      <w:r w:rsidR="00962BA9">
        <w:t>7</w:t>
      </w:r>
      <w:r>
        <w:t>)</w:t>
      </w:r>
      <w:r>
        <w:tab/>
      </w:r>
      <w:r w:rsidR="006327DE">
        <w:t>Two or more products may be the subject of a single assignment round</w:t>
      </w:r>
      <w:r w:rsidR="007247F9">
        <w:t>.</w:t>
      </w:r>
    </w:p>
    <w:p w14:paraId="1959E98B" w14:textId="25671FE2" w:rsidR="007247F9" w:rsidRDefault="007247F9" w:rsidP="00D300D2">
      <w:pPr>
        <w:pStyle w:val="subsection"/>
      </w:pPr>
      <w:r>
        <w:tab/>
        <w:t>(</w:t>
      </w:r>
      <w:r w:rsidR="00962BA9">
        <w:t>8</w:t>
      </w:r>
      <w:r>
        <w:t>)</w:t>
      </w:r>
      <w:r>
        <w:tab/>
        <w:t>A product must not be the subject of more than one assignment round.</w:t>
      </w:r>
    </w:p>
    <w:p w14:paraId="7F9D6084" w14:textId="6833C461" w:rsidR="007247F9" w:rsidRPr="00D358C5" w:rsidRDefault="007247F9" w:rsidP="007247F9">
      <w:pPr>
        <w:pStyle w:val="Heading1"/>
        <w:rPr>
          <w:rStyle w:val="CharPartText"/>
          <w:rFonts w:ascii="Times New Roman" w:hAnsi="Times New Roman" w:cs="Times New Roman"/>
          <w:b/>
          <w:bCs/>
          <w:color w:val="auto"/>
          <w:sz w:val="28"/>
          <w:szCs w:val="28"/>
        </w:rPr>
      </w:pPr>
      <w:bookmarkStart w:id="149" w:name="_Toc63237416"/>
      <w:r>
        <w:rPr>
          <w:rStyle w:val="CharPartText"/>
          <w:rFonts w:ascii="Times New Roman" w:hAnsi="Times New Roman" w:cs="Times New Roman"/>
          <w:b/>
          <w:bCs/>
          <w:color w:val="auto"/>
          <w:sz w:val="28"/>
          <w:szCs w:val="28"/>
        </w:rPr>
        <w:t>Part 3</w:t>
      </w:r>
      <w:r>
        <w:rPr>
          <w:rStyle w:val="CharPartText"/>
          <w:rFonts w:ascii="Times New Roman" w:hAnsi="Times New Roman" w:cs="Times New Roman"/>
          <w:b/>
          <w:bCs/>
          <w:color w:val="auto"/>
          <w:sz w:val="28"/>
          <w:szCs w:val="28"/>
        </w:rPr>
        <w:tab/>
        <w:t xml:space="preserve">Bidding in the </w:t>
      </w:r>
      <w:bookmarkEnd w:id="149"/>
      <w:r w:rsidR="003601B6">
        <w:rPr>
          <w:rStyle w:val="CharPartText"/>
          <w:rFonts w:ascii="Times New Roman" w:hAnsi="Times New Roman" w:cs="Times New Roman"/>
          <w:b/>
          <w:bCs/>
          <w:color w:val="auto"/>
          <w:sz w:val="28"/>
          <w:szCs w:val="28"/>
        </w:rPr>
        <w:t>assignment and downshift stage</w:t>
      </w:r>
    </w:p>
    <w:p w14:paraId="538CA3CF" w14:textId="7C9030D6" w:rsidR="007247F9" w:rsidRDefault="007247F9" w:rsidP="007247F9">
      <w:pPr>
        <w:pStyle w:val="ActHead5"/>
      </w:pPr>
      <w:bookmarkStart w:id="150" w:name="_Toc63237417"/>
      <w:r>
        <w:rPr>
          <w:rStyle w:val="CharSectno"/>
        </w:rPr>
        <w:t>4</w:t>
      </w:r>
      <w:r w:rsidRPr="00F80517">
        <w:rPr>
          <w:rStyle w:val="CharSectno"/>
        </w:rPr>
        <w:t xml:space="preserve">  </w:t>
      </w:r>
      <w:r>
        <w:t>Frequency range options in the assignment round</w:t>
      </w:r>
      <w:bookmarkEnd w:id="150"/>
    </w:p>
    <w:p w14:paraId="45188E32" w14:textId="78322EC9" w:rsidR="00C849A6" w:rsidRPr="00E27B17" w:rsidRDefault="00C849A6" w:rsidP="007247F9">
      <w:pPr>
        <w:pStyle w:val="subsection"/>
        <w:rPr>
          <w:i/>
          <w:iCs/>
        </w:rPr>
      </w:pPr>
      <w:r>
        <w:rPr>
          <w:i/>
          <w:iCs/>
        </w:rPr>
        <w:t>Generally</w:t>
      </w:r>
    </w:p>
    <w:p w14:paraId="018C40E3" w14:textId="52C996A0" w:rsidR="00412B38" w:rsidRDefault="007247F9" w:rsidP="007247F9">
      <w:pPr>
        <w:pStyle w:val="subsection"/>
      </w:pPr>
      <w:r>
        <w:tab/>
        <w:t>(1)</w:t>
      </w:r>
      <w:r>
        <w:tab/>
      </w:r>
      <w:r w:rsidR="00E94A87">
        <w:t>Bidding in an assignment round is only open to</w:t>
      </w:r>
      <w:r w:rsidR="00412B38">
        <w:t>:</w:t>
      </w:r>
    </w:p>
    <w:p w14:paraId="59BA4E64" w14:textId="70F54BFC" w:rsidR="00412B38" w:rsidRDefault="00412B38" w:rsidP="00412B38">
      <w:pPr>
        <w:pStyle w:val="paragraph"/>
      </w:pPr>
      <w:r>
        <w:tab/>
        <w:t>(a)</w:t>
      </w:r>
      <w:r>
        <w:tab/>
      </w:r>
      <w:r w:rsidR="00155A47">
        <w:t>each</w:t>
      </w:r>
      <w:r w:rsidR="002166D7">
        <w:t xml:space="preserve"> bidder</w:t>
      </w:r>
      <w:r w:rsidR="00E94A87">
        <w:t xml:space="preserve"> who was allocated in the primary stage at least one lot of </w:t>
      </w:r>
      <w:r w:rsidR="00146010">
        <w:t>a</w:t>
      </w:r>
      <w:r w:rsidR="00E94A87">
        <w:t xml:space="preserve"> product that is the </w:t>
      </w:r>
      <w:r w:rsidR="00FD00A9">
        <w:t>subject of the assignment round</w:t>
      </w:r>
      <w:r>
        <w:t xml:space="preserve">; </w:t>
      </w:r>
      <w:r w:rsidR="00155A47">
        <w:t>and</w:t>
      </w:r>
    </w:p>
    <w:p w14:paraId="1519D000" w14:textId="4D0A1E07" w:rsidR="00E27B17" w:rsidRDefault="00412B38" w:rsidP="00412B38">
      <w:pPr>
        <w:pStyle w:val="paragraph"/>
      </w:pPr>
      <w:r>
        <w:tab/>
        <w:t>(b)</w:t>
      </w:r>
      <w:r>
        <w:tab/>
        <w:t>if</w:t>
      </w:r>
      <w:r w:rsidR="00155A47">
        <w:t xml:space="preserve"> the 900 national product is the subject of the assignment round – each </w:t>
      </w:r>
      <w:r w:rsidR="00F0754F">
        <w:t>set-aside</w:t>
      </w:r>
      <w:r w:rsidR="00155A47">
        <w:t xml:space="preserve"> participant</w:t>
      </w:r>
      <w:r w:rsidR="00BF396F">
        <w:t>;</w:t>
      </w:r>
    </w:p>
    <w:p w14:paraId="50D129D4" w14:textId="488CB27F" w:rsidR="005C47D8" w:rsidRDefault="00E27B17" w:rsidP="00E27B17">
      <w:pPr>
        <w:pStyle w:val="subsection"/>
        <w:spacing w:before="60"/>
      </w:pPr>
      <w:r>
        <w:tab/>
      </w:r>
      <w:r>
        <w:tab/>
        <w:t>(</w:t>
      </w:r>
      <w:r w:rsidRPr="009410A7">
        <w:rPr>
          <w:b/>
          <w:bCs/>
          <w:i/>
          <w:iCs/>
        </w:rPr>
        <w:t>assignment bidders</w:t>
      </w:r>
      <w:r>
        <w:t>)</w:t>
      </w:r>
      <w:r w:rsidR="00155A47">
        <w:t>.</w:t>
      </w:r>
    </w:p>
    <w:p w14:paraId="0149039C" w14:textId="703D0732" w:rsidR="00FD00A9" w:rsidRDefault="00FD00A9" w:rsidP="007247F9">
      <w:pPr>
        <w:pStyle w:val="subsection"/>
      </w:pPr>
      <w:r>
        <w:tab/>
        <w:t>(2)</w:t>
      </w:r>
      <w:r>
        <w:tab/>
      </w:r>
      <w:r w:rsidR="00F13BD3">
        <w:t>F</w:t>
      </w:r>
      <w:r w:rsidR="009C4BCC">
        <w:t xml:space="preserve">or each product, the auction manager must determine a list of frequency range options available to each </w:t>
      </w:r>
      <w:r w:rsidR="002166D7">
        <w:t xml:space="preserve">assignment </w:t>
      </w:r>
      <w:r w:rsidR="009C4BCC">
        <w:t>bidder so that:</w:t>
      </w:r>
    </w:p>
    <w:p w14:paraId="1128C9FE" w14:textId="4213620D" w:rsidR="00AD52E8" w:rsidRDefault="009C4BCC" w:rsidP="009C4BCC">
      <w:pPr>
        <w:pStyle w:val="paragraph"/>
      </w:pPr>
      <w:r>
        <w:tab/>
        <w:t>(a)</w:t>
      </w:r>
      <w:r>
        <w:tab/>
        <w:t>the frequency range</w:t>
      </w:r>
      <w:r w:rsidR="00FA71FC">
        <w:t>s</w:t>
      </w:r>
      <w:r>
        <w:t xml:space="preserve"> included within each option for a</w:t>
      </w:r>
      <w:r w:rsidR="002166D7">
        <w:t>n assignment</w:t>
      </w:r>
      <w:r>
        <w:t xml:space="preserve"> bidder </w:t>
      </w:r>
      <w:r w:rsidR="00D02D10">
        <w:t>are</w:t>
      </w:r>
      <w:r>
        <w:t xml:space="preserve"> a </w:t>
      </w:r>
      <w:r w:rsidR="0096576A">
        <w:t xml:space="preserve">pair of </w:t>
      </w:r>
      <w:r>
        <w:t>contiguous frequency range</w:t>
      </w:r>
      <w:r w:rsidR="0096576A">
        <w:t>s, each</w:t>
      </w:r>
      <w:r w:rsidR="003E1BE9">
        <w:t xml:space="preserve"> frequency range</w:t>
      </w:r>
      <w:r>
        <w:t xml:space="preserve"> corresponding in</w:t>
      </w:r>
      <w:r w:rsidR="004152ED">
        <w:t xml:space="preserve"> bandwidth to</w:t>
      </w:r>
      <w:r w:rsidR="0096576A">
        <w:t xml:space="preserve"> half of</w:t>
      </w:r>
      <w:r w:rsidR="00AD52E8">
        <w:t>:</w:t>
      </w:r>
    </w:p>
    <w:p w14:paraId="51FE402F" w14:textId="2C064B02" w:rsidR="009C4BCC" w:rsidRDefault="00AD52E8" w:rsidP="00AD52E8">
      <w:pPr>
        <w:pStyle w:val="paragraphsub"/>
      </w:pPr>
      <w:r>
        <w:tab/>
        <w:t>(i)</w:t>
      </w:r>
      <w:r>
        <w:tab/>
      </w:r>
      <w:r w:rsidR="004152ED">
        <w:t xml:space="preserve">the total size of the lots of the product that the </w:t>
      </w:r>
      <w:r w:rsidR="002166D7">
        <w:t xml:space="preserve">assignment </w:t>
      </w:r>
      <w:r w:rsidR="004152ED">
        <w:t>bidder was allocated in the primary stage;</w:t>
      </w:r>
      <w:r w:rsidR="009968B4">
        <w:t xml:space="preserve"> and</w:t>
      </w:r>
    </w:p>
    <w:p w14:paraId="386BB7D3" w14:textId="182EC6C4" w:rsidR="00AD52E8" w:rsidRDefault="00AD52E8" w:rsidP="00490C32">
      <w:pPr>
        <w:pStyle w:val="paragraphsub"/>
      </w:pPr>
      <w:r>
        <w:tab/>
        <w:t>(ii)</w:t>
      </w:r>
      <w:r>
        <w:tab/>
      </w:r>
      <w:r w:rsidR="00490C32">
        <w:t xml:space="preserve">if the applicant is a </w:t>
      </w:r>
      <w:r w:rsidR="00F0754F">
        <w:t>set-aside</w:t>
      </w:r>
      <w:r w:rsidR="00490C32">
        <w:t xml:space="preserve"> participant –</w:t>
      </w:r>
      <w:r w:rsidR="002244A7">
        <w:t xml:space="preserve">the size of </w:t>
      </w:r>
      <w:r w:rsidR="00B31017">
        <w:t>1</w:t>
      </w:r>
      <w:r w:rsidR="00490C32">
        <w:t xml:space="preserve"> </w:t>
      </w:r>
      <w:r w:rsidR="00FC76DF">
        <w:t xml:space="preserve">set-aside </w:t>
      </w:r>
      <w:r w:rsidR="00490C32">
        <w:t>lot</w:t>
      </w:r>
      <w:r w:rsidR="00FC76DF">
        <w:t xml:space="preserve"> of the 900 national product</w:t>
      </w:r>
      <w:r w:rsidR="003E1BE9">
        <w:t>; and</w:t>
      </w:r>
    </w:p>
    <w:p w14:paraId="302C5DE3" w14:textId="777530DC" w:rsidR="004152ED" w:rsidRDefault="004152ED" w:rsidP="009C4BCC">
      <w:pPr>
        <w:pStyle w:val="paragraph"/>
      </w:pPr>
      <w:r>
        <w:tab/>
        <w:t>(b)</w:t>
      </w:r>
      <w:r>
        <w:tab/>
        <w:t>for each option in the list of frequency range options available to a</w:t>
      </w:r>
      <w:r w:rsidR="002166D7">
        <w:t>n assignment</w:t>
      </w:r>
      <w:r>
        <w:t xml:space="preserve"> bidder, there exists at least one</w:t>
      </w:r>
      <w:r w:rsidR="00692C8B">
        <w:t xml:space="preserve"> frequency range option for every other </w:t>
      </w:r>
      <w:r w:rsidR="002166D7">
        <w:t xml:space="preserve">assignment </w:t>
      </w:r>
      <w:r w:rsidR="00692C8B">
        <w:t>bidder such that:</w:t>
      </w:r>
    </w:p>
    <w:p w14:paraId="13207E88" w14:textId="5BD620D9" w:rsidR="00692C8B" w:rsidRDefault="00692C8B" w:rsidP="00692C8B">
      <w:pPr>
        <w:pStyle w:val="paragraphsub"/>
      </w:pPr>
      <w:r>
        <w:tab/>
        <w:t>(i)</w:t>
      </w:r>
      <w:r>
        <w:tab/>
        <w:t xml:space="preserve">each </w:t>
      </w:r>
      <w:r w:rsidR="002166D7">
        <w:t xml:space="preserve">assignment </w:t>
      </w:r>
      <w:r>
        <w:t>bidder’s frequency range complies with paragraph (a); and</w:t>
      </w:r>
    </w:p>
    <w:p w14:paraId="0EABA42E" w14:textId="069EBA45" w:rsidR="00692C8B" w:rsidRDefault="00692C8B" w:rsidP="00692C8B">
      <w:pPr>
        <w:pStyle w:val="paragraphsub"/>
      </w:pPr>
      <w:r>
        <w:tab/>
        <w:t>(ii)</w:t>
      </w:r>
      <w:r>
        <w:tab/>
        <w:t>n</w:t>
      </w:r>
      <w:r w:rsidR="006F2152">
        <w:t>one of the frequency ranges overlap</w:t>
      </w:r>
      <w:r w:rsidR="00F13BD3">
        <w:t>; and</w:t>
      </w:r>
    </w:p>
    <w:p w14:paraId="5929EB89" w14:textId="1130C3AC" w:rsidR="00CD5237" w:rsidRDefault="00F13BD3" w:rsidP="00F13BD3">
      <w:pPr>
        <w:pStyle w:val="paragraph"/>
      </w:pPr>
      <w:r>
        <w:tab/>
        <w:t>(c)</w:t>
      </w:r>
      <w:r>
        <w:tab/>
        <w:t>subclause (3) is satisfied</w:t>
      </w:r>
      <w:r w:rsidR="00C96D2C">
        <w:t>; and</w:t>
      </w:r>
    </w:p>
    <w:p w14:paraId="125C8A7D" w14:textId="145F02AF" w:rsidR="00F13BD3" w:rsidRDefault="00C96D2C" w:rsidP="0032647C">
      <w:pPr>
        <w:pStyle w:val="paragraph"/>
      </w:pPr>
      <w:r>
        <w:tab/>
        <w:t>(d)</w:t>
      </w:r>
      <w:r>
        <w:tab/>
        <w:t xml:space="preserve">if </w:t>
      </w:r>
      <w:r w:rsidR="000811F1">
        <w:t xml:space="preserve">subsection </w:t>
      </w:r>
      <w:r w:rsidR="005E37BD">
        <w:t>63</w:t>
      </w:r>
      <w:r w:rsidR="000811F1">
        <w:t>(1) applies in relation to the auction</w:t>
      </w:r>
      <w:r>
        <w:t xml:space="preserve"> – subclause (</w:t>
      </w:r>
      <w:r w:rsidR="00962BA9">
        <w:t>4</w:t>
      </w:r>
      <w:r>
        <w:t>) is satisfied</w:t>
      </w:r>
      <w:r w:rsidR="00F13BD3">
        <w:t>.</w:t>
      </w:r>
    </w:p>
    <w:p w14:paraId="02D6B37C" w14:textId="5E498093" w:rsidR="00E71092" w:rsidRPr="00025016" w:rsidRDefault="00E71092" w:rsidP="00D300D2">
      <w:pPr>
        <w:pStyle w:val="subsection"/>
        <w:rPr>
          <w:i/>
          <w:iCs/>
        </w:rPr>
      </w:pPr>
      <w:r>
        <w:rPr>
          <w:i/>
          <w:iCs/>
        </w:rPr>
        <w:t>Unallocated lots</w:t>
      </w:r>
    </w:p>
    <w:p w14:paraId="5C05A906" w14:textId="59D37C6B" w:rsidR="00505D8E" w:rsidRDefault="00D300D2" w:rsidP="00D300D2">
      <w:pPr>
        <w:pStyle w:val="subsection"/>
      </w:pPr>
      <w:r>
        <w:tab/>
        <w:t>(</w:t>
      </w:r>
      <w:r w:rsidR="006F2152">
        <w:t>3</w:t>
      </w:r>
      <w:r>
        <w:t>)</w:t>
      </w:r>
      <w:r>
        <w:tab/>
      </w:r>
      <w:r w:rsidR="006F2152" w:rsidRPr="00A37B67">
        <w:t>If</w:t>
      </w:r>
      <w:r w:rsidR="00C25E3F" w:rsidRPr="00A37B67">
        <w:t xml:space="preserve">, for </w:t>
      </w:r>
      <w:r w:rsidR="001915BC" w:rsidRPr="00A37B67">
        <w:t xml:space="preserve">the 900 </w:t>
      </w:r>
      <w:r w:rsidR="00981649" w:rsidRPr="00A37B67">
        <w:t>national</w:t>
      </w:r>
      <w:r w:rsidR="00C25E3F" w:rsidRPr="00A37B67">
        <w:t xml:space="preserve"> product, there are 2 or more unallocated lots, the auction manager, for each option in the list of frequency range options available to an assignment bidder for the product, must ensure that </w:t>
      </w:r>
      <w:r w:rsidR="00B82B2B" w:rsidRPr="00A37B67">
        <w:t>f</w:t>
      </w:r>
      <w:r w:rsidR="00C25E3F" w:rsidRPr="00A37B67">
        <w:t>requency range</w:t>
      </w:r>
      <w:r w:rsidR="00B82B2B" w:rsidRPr="00A37B67">
        <w:t>s</w:t>
      </w:r>
      <w:r w:rsidR="00C25E3F" w:rsidRPr="00A37B67">
        <w:t xml:space="preserve"> </w:t>
      </w:r>
      <w:r w:rsidR="00B82B2B" w:rsidRPr="00A37B67">
        <w:t>are</w:t>
      </w:r>
      <w:r w:rsidR="00C25E3F" w:rsidRPr="00A37B67">
        <w:t xml:space="preserve"> identified for the unallocated lots that </w:t>
      </w:r>
      <w:r w:rsidR="00CF2445" w:rsidRPr="00A37B67">
        <w:t>form</w:t>
      </w:r>
      <w:r w:rsidR="00C25E3F" w:rsidRPr="00A37B67">
        <w:t xml:space="preserve"> a </w:t>
      </w:r>
      <w:r w:rsidR="001527E0" w:rsidRPr="00A37B67">
        <w:t xml:space="preserve">pair </w:t>
      </w:r>
      <w:r w:rsidR="00B82B2B" w:rsidRPr="00A37B67">
        <w:t>o</w:t>
      </w:r>
      <w:r w:rsidR="001527E0" w:rsidRPr="00A37B67">
        <w:t xml:space="preserve">f </w:t>
      </w:r>
      <w:r w:rsidR="00C25E3F" w:rsidRPr="00A37B67">
        <w:t>contiguous frequency range</w:t>
      </w:r>
      <w:r w:rsidR="001527E0" w:rsidRPr="00A37B67">
        <w:t>s, each</w:t>
      </w:r>
      <w:r w:rsidR="00B82B2B" w:rsidRPr="00A37B67">
        <w:t xml:space="preserve"> frequency range</w:t>
      </w:r>
      <w:r w:rsidR="00C25E3F" w:rsidRPr="00A37B67">
        <w:t xml:space="preserve"> corresponding in bandwidth to</w:t>
      </w:r>
      <w:r w:rsidR="00C25E3F">
        <w:t xml:space="preserve"> </w:t>
      </w:r>
      <w:r w:rsidR="001527E0">
        <w:t xml:space="preserve">half of </w:t>
      </w:r>
      <w:r w:rsidR="00C25E3F">
        <w:t>the total size of the unallocated lots.</w:t>
      </w:r>
    </w:p>
    <w:p w14:paraId="3406EA40" w14:textId="5BBD5A4F" w:rsidR="00B504B6" w:rsidRPr="00E0632D" w:rsidRDefault="00F0754F" w:rsidP="00962BA9">
      <w:pPr>
        <w:pStyle w:val="subsection"/>
        <w:keepNext/>
        <w:spacing w:before="60"/>
        <w:rPr>
          <w:i/>
          <w:iCs/>
        </w:rPr>
      </w:pPr>
      <w:r>
        <w:rPr>
          <w:i/>
          <w:iCs/>
        </w:rPr>
        <w:t>Set-aside</w:t>
      </w:r>
      <w:r w:rsidR="00B504B6">
        <w:rPr>
          <w:i/>
          <w:iCs/>
        </w:rPr>
        <w:t xml:space="preserve"> lots</w:t>
      </w:r>
    </w:p>
    <w:p w14:paraId="1E3AEB61" w14:textId="1D85D452" w:rsidR="00226B43" w:rsidRDefault="00226B43" w:rsidP="00090FC1">
      <w:pPr>
        <w:pStyle w:val="subsection"/>
      </w:pPr>
      <w:r>
        <w:tab/>
        <w:t>(</w:t>
      </w:r>
      <w:r w:rsidR="00962BA9">
        <w:t>4</w:t>
      </w:r>
      <w:r>
        <w:t>)</w:t>
      </w:r>
      <w:r>
        <w:tab/>
        <w:t>This subclause is satisfied if</w:t>
      </w:r>
      <w:r w:rsidR="003F2222">
        <w:t xml:space="preserve"> every frequency range option available to </w:t>
      </w:r>
      <w:r w:rsidR="00762AF7">
        <w:t>each</w:t>
      </w:r>
      <w:r w:rsidR="003F2222">
        <w:t xml:space="preserve"> </w:t>
      </w:r>
      <w:r w:rsidR="00F0754F">
        <w:t>set-aside</w:t>
      </w:r>
      <w:r w:rsidR="0046168B">
        <w:t xml:space="preserve"> </w:t>
      </w:r>
      <w:r w:rsidR="000811F1">
        <w:t>participant</w:t>
      </w:r>
      <w:r w:rsidR="00762AF7">
        <w:t xml:space="preserve"> </w:t>
      </w:r>
      <w:r w:rsidR="00871AA4">
        <w:t>includes:</w:t>
      </w:r>
    </w:p>
    <w:p w14:paraId="0C1EE1E3" w14:textId="5DB890B9" w:rsidR="00226B43" w:rsidRPr="00583B76" w:rsidRDefault="00CC294A" w:rsidP="00226B43">
      <w:pPr>
        <w:pStyle w:val="paragraph"/>
      </w:pPr>
      <w:r>
        <w:tab/>
        <w:t>(a)</w:t>
      </w:r>
      <w:r>
        <w:tab/>
      </w:r>
      <w:r w:rsidR="00871AA4">
        <w:t xml:space="preserve">at least 5 MHz in the frequency </w:t>
      </w:r>
      <w:r w:rsidR="00871AA4" w:rsidRPr="00583B76">
        <w:t xml:space="preserve">range </w:t>
      </w:r>
      <w:r w:rsidR="00871AA4" w:rsidRPr="003601B6">
        <w:t>895</w:t>
      </w:r>
      <w:r w:rsidR="00871AA4" w:rsidRPr="00583B76">
        <w:t xml:space="preserve"> MHz to </w:t>
      </w:r>
      <w:r w:rsidR="00C27497" w:rsidRPr="00583B76">
        <w:t>915 MHz; and</w:t>
      </w:r>
    </w:p>
    <w:p w14:paraId="64BFA2F4" w14:textId="207E29C2" w:rsidR="00C27497" w:rsidRDefault="00C27497" w:rsidP="00E0632D">
      <w:pPr>
        <w:pStyle w:val="paragraph"/>
      </w:pPr>
      <w:r w:rsidRPr="000B6745">
        <w:tab/>
        <w:t>(b)</w:t>
      </w:r>
      <w:r w:rsidRPr="000B6745">
        <w:tab/>
        <w:t xml:space="preserve">at least 5 MHz in the frequency range </w:t>
      </w:r>
      <w:r w:rsidRPr="003601B6">
        <w:t>940</w:t>
      </w:r>
      <w:r>
        <w:t xml:space="preserve"> MHz to 960 MHz.</w:t>
      </w:r>
    </w:p>
    <w:p w14:paraId="3AA609EA" w14:textId="765743C9" w:rsidR="000B6745" w:rsidRPr="00E0632D" w:rsidRDefault="000B6745" w:rsidP="000B6745">
      <w:pPr>
        <w:pStyle w:val="subsection"/>
        <w:rPr>
          <w:i/>
          <w:iCs/>
        </w:rPr>
      </w:pPr>
      <w:r>
        <w:rPr>
          <w:i/>
          <w:iCs/>
        </w:rPr>
        <w:t>Where one assignment round deals with more than one product</w:t>
      </w:r>
    </w:p>
    <w:p w14:paraId="0ED7188C" w14:textId="23EB027D" w:rsidR="000B6745" w:rsidRDefault="000B6745" w:rsidP="000B6745">
      <w:pPr>
        <w:pStyle w:val="subsection"/>
      </w:pPr>
      <w:r>
        <w:tab/>
        <w:t>(5)</w:t>
      </w:r>
      <w:r>
        <w:tab/>
      </w:r>
      <w:r w:rsidR="00801541">
        <w:t>If a</w:t>
      </w:r>
      <w:r w:rsidR="004C5F6B">
        <w:t>n assignment</w:t>
      </w:r>
      <w:r w:rsidR="00801541">
        <w:t xml:space="preserve"> bidder is participating in an assignment round f</w:t>
      </w:r>
      <w:r w:rsidR="008C4F57">
        <w:t>or two or more products, the auction manager m</w:t>
      </w:r>
      <w:r w:rsidR="009E0C84">
        <w:t>ust</w:t>
      </w:r>
      <w:r w:rsidR="008C4F57">
        <w:t xml:space="preserve"> determine a list of frequency range options </w:t>
      </w:r>
      <w:r w:rsidR="004C5F6B">
        <w:t xml:space="preserve">available to that bidder that deals </w:t>
      </w:r>
      <w:r w:rsidR="004C5F6B" w:rsidRPr="00915265">
        <w:t>with the products as a group, providing the requirements of subclause</w:t>
      </w:r>
      <w:r w:rsidR="0072605B" w:rsidRPr="00915265">
        <w:t>s</w:t>
      </w:r>
      <w:r w:rsidR="004C5F6B" w:rsidRPr="00915265">
        <w:t> (2)</w:t>
      </w:r>
      <w:r w:rsidR="0072605B" w:rsidRPr="00915265">
        <w:t xml:space="preserve"> to (4)</w:t>
      </w:r>
      <w:r w:rsidR="004C5F6B" w:rsidRPr="00915265">
        <w:t xml:space="preserve"> are met</w:t>
      </w:r>
      <w:r w:rsidR="004C5F6B">
        <w:t xml:space="preserve"> for each individual product in the group.</w:t>
      </w:r>
    </w:p>
    <w:p w14:paraId="70C0B9A5" w14:textId="46470855" w:rsidR="003C07F5" w:rsidRPr="00E0632D" w:rsidRDefault="003C07F5" w:rsidP="00525A83">
      <w:pPr>
        <w:pStyle w:val="subsection"/>
        <w:rPr>
          <w:i/>
          <w:iCs/>
        </w:rPr>
      </w:pPr>
      <w:r>
        <w:rPr>
          <w:i/>
          <w:iCs/>
        </w:rPr>
        <w:t>Schedule of rounds</w:t>
      </w:r>
    </w:p>
    <w:p w14:paraId="4EE4B6B3" w14:textId="73A7E697" w:rsidR="00D91D8F" w:rsidRDefault="00063BDA" w:rsidP="00525A83">
      <w:pPr>
        <w:pStyle w:val="subsection"/>
      </w:pPr>
      <w:r>
        <w:tab/>
        <w:t>(6)</w:t>
      </w:r>
      <w:r>
        <w:tab/>
        <w:t xml:space="preserve">At least 24 hours before the start of the first assignment round, the </w:t>
      </w:r>
      <w:r w:rsidR="008F5F24">
        <w:t xml:space="preserve">auction manager must provide each </w:t>
      </w:r>
      <w:r w:rsidR="00CB41E3">
        <w:t xml:space="preserve">assignment </w:t>
      </w:r>
      <w:r w:rsidR="008F5F24">
        <w:t xml:space="preserve">bidder participating in the </w:t>
      </w:r>
      <w:r w:rsidR="003601B6">
        <w:t>assignment and downshift stage</w:t>
      </w:r>
      <w:r w:rsidR="008F5F24">
        <w:t xml:space="preserve"> with the list of frequency range options available to the bidder in each of the assignment rounds for</w:t>
      </w:r>
      <w:r w:rsidR="00D91D8F">
        <w:t>:</w:t>
      </w:r>
    </w:p>
    <w:p w14:paraId="7BDF669A" w14:textId="2314C2C8" w:rsidR="00CB41E3" w:rsidRDefault="00D91D8F" w:rsidP="00D91D8F">
      <w:pPr>
        <w:pStyle w:val="paragraph"/>
      </w:pPr>
      <w:r>
        <w:tab/>
        <w:t>(a)</w:t>
      </w:r>
      <w:r>
        <w:tab/>
      </w:r>
      <w:r w:rsidR="008F5F24">
        <w:t>the lots of a product that were allocated to the bidder in the primary stage</w:t>
      </w:r>
      <w:r w:rsidR="00CB41E3">
        <w:t>;</w:t>
      </w:r>
    </w:p>
    <w:p w14:paraId="5BFF0CCB" w14:textId="05E99C5C" w:rsidR="00063BDA" w:rsidRDefault="00CB41E3" w:rsidP="003601B6">
      <w:pPr>
        <w:pStyle w:val="paragraph"/>
      </w:pPr>
      <w:r>
        <w:tab/>
        <w:t>(b)</w:t>
      </w:r>
      <w:r>
        <w:tab/>
        <w:t xml:space="preserve">if the assignment bidder is a </w:t>
      </w:r>
      <w:r w:rsidR="00F0754F">
        <w:t>set-aside</w:t>
      </w:r>
      <w:r>
        <w:t xml:space="preserve"> participant –</w:t>
      </w:r>
      <w:r w:rsidR="0082533E">
        <w:t xml:space="preserve"> </w:t>
      </w:r>
      <w:r>
        <w:t xml:space="preserve">1 </w:t>
      </w:r>
      <w:r w:rsidR="00F0754F">
        <w:t>set-aside</w:t>
      </w:r>
      <w:r>
        <w:t xml:space="preserve"> lot</w:t>
      </w:r>
      <w:r w:rsidR="00E20E54">
        <w:t xml:space="preserve"> of the 900 national product</w:t>
      </w:r>
      <w:r w:rsidR="008F5F24">
        <w:t>.</w:t>
      </w:r>
    </w:p>
    <w:p w14:paraId="086EB5A2" w14:textId="55F16A0D" w:rsidR="00180D45" w:rsidRDefault="00180D45" w:rsidP="00180D45">
      <w:pPr>
        <w:pStyle w:val="ActHead5"/>
      </w:pPr>
      <w:bookmarkStart w:id="151" w:name="_Toc63237418"/>
      <w:r>
        <w:rPr>
          <w:rStyle w:val="CharSectno"/>
        </w:rPr>
        <w:t>5</w:t>
      </w:r>
      <w:r w:rsidRPr="00F80517">
        <w:rPr>
          <w:rStyle w:val="CharSectno"/>
        </w:rPr>
        <w:t xml:space="preserve">  </w:t>
      </w:r>
      <w:r>
        <w:t>Assignment bids</w:t>
      </w:r>
      <w:bookmarkEnd w:id="151"/>
    </w:p>
    <w:p w14:paraId="1A3AC765" w14:textId="68BA9ECE" w:rsidR="00180D45" w:rsidRDefault="00180D45" w:rsidP="00180D45">
      <w:pPr>
        <w:pStyle w:val="subsection"/>
      </w:pPr>
      <w:r>
        <w:tab/>
        <w:t>(1)</w:t>
      </w:r>
      <w:r>
        <w:tab/>
        <w:t xml:space="preserve">An </w:t>
      </w:r>
      <w:r>
        <w:rPr>
          <w:b/>
          <w:bCs/>
          <w:i/>
          <w:iCs/>
        </w:rPr>
        <w:t>assignment bid</w:t>
      </w:r>
      <w:r>
        <w:t xml:space="preserve"> consists of:</w:t>
      </w:r>
    </w:p>
    <w:p w14:paraId="5A6B34B4" w14:textId="3BB5FD82" w:rsidR="00180D45" w:rsidRDefault="00180D45" w:rsidP="00180D45">
      <w:pPr>
        <w:pStyle w:val="paragraph"/>
      </w:pPr>
      <w:r>
        <w:tab/>
        <w:t>(a)</w:t>
      </w:r>
      <w:r>
        <w:tab/>
        <w:t>the frequency range option that is being bid on;</w:t>
      </w:r>
      <w:r w:rsidR="00E6131C">
        <w:t xml:space="preserve"> and</w:t>
      </w:r>
    </w:p>
    <w:p w14:paraId="5B2EB167" w14:textId="3D33BEFE" w:rsidR="00180D45" w:rsidRPr="00180D45" w:rsidRDefault="00180D45" w:rsidP="00180D45">
      <w:pPr>
        <w:pStyle w:val="paragraph"/>
      </w:pPr>
      <w:r>
        <w:tab/>
        <w:t>(b)</w:t>
      </w:r>
      <w:r>
        <w:tab/>
        <w:t>a bid price for that option that is a multiple of 100.</w:t>
      </w:r>
    </w:p>
    <w:p w14:paraId="01DB9949" w14:textId="7A7892F5" w:rsidR="005C254C" w:rsidRDefault="005C254C" w:rsidP="005C254C">
      <w:pPr>
        <w:pStyle w:val="notetext"/>
      </w:pPr>
      <w:r>
        <w:t>Note:</w:t>
      </w:r>
      <w:r>
        <w:tab/>
        <w:t xml:space="preserve">If an assignment round </w:t>
      </w:r>
      <w:r w:rsidR="004677C2">
        <w:t>is for two or more products, the frequency range option that is being bid on applies in relation to each of those products.</w:t>
      </w:r>
    </w:p>
    <w:p w14:paraId="438068D5" w14:textId="073A7986" w:rsidR="00180D45" w:rsidRDefault="00180D45" w:rsidP="00FB18BD">
      <w:pPr>
        <w:pStyle w:val="subsection"/>
      </w:pPr>
      <w:r>
        <w:tab/>
        <w:t>(2)</w:t>
      </w:r>
      <w:r>
        <w:tab/>
        <w:t>A</w:t>
      </w:r>
      <w:r w:rsidR="00243640">
        <w:t>n assignment</w:t>
      </w:r>
      <w:r>
        <w:t xml:space="preserve"> bidder:</w:t>
      </w:r>
    </w:p>
    <w:p w14:paraId="65FA2DE5" w14:textId="77777777" w:rsidR="00025016" w:rsidRDefault="00180D45" w:rsidP="00180D45">
      <w:pPr>
        <w:pStyle w:val="paragraph"/>
      </w:pPr>
      <w:r>
        <w:tab/>
        <w:t>(a)</w:t>
      </w:r>
      <w:r>
        <w:tab/>
        <w:t>may</w:t>
      </w:r>
      <w:r w:rsidR="00243640">
        <w:t>, for each option in the list of frequency range options provided to the bidder by the auction manager,</w:t>
      </w:r>
      <w:r>
        <w:t xml:space="preserve"> </w:t>
      </w:r>
      <w:r w:rsidR="000851FC">
        <w:t xml:space="preserve">make </w:t>
      </w:r>
      <w:r>
        <w:t xml:space="preserve">a single assignment bid on </w:t>
      </w:r>
      <w:r w:rsidR="00243640">
        <w:t>that</w:t>
      </w:r>
      <w:r>
        <w:t xml:space="preserve"> option</w:t>
      </w:r>
      <w:r w:rsidR="00E635AA">
        <w:t>; and</w:t>
      </w:r>
    </w:p>
    <w:p w14:paraId="348A3FE1" w14:textId="6E813B2F" w:rsidR="00E635AA" w:rsidRDefault="00E635AA" w:rsidP="00180D45">
      <w:pPr>
        <w:pStyle w:val="paragraph"/>
      </w:pPr>
      <w:r>
        <w:tab/>
        <w:t>(b)</w:t>
      </w:r>
      <w:r>
        <w:tab/>
        <w:t xml:space="preserve">must not </w:t>
      </w:r>
      <w:r w:rsidR="000851FC">
        <w:t xml:space="preserve">make an assignment </w:t>
      </w:r>
      <w:r>
        <w:t xml:space="preserve">bid on </w:t>
      </w:r>
      <w:r w:rsidR="005C5288">
        <w:t>a</w:t>
      </w:r>
      <w:r>
        <w:t xml:space="preserve"> frequency range</w:t>
      </w:r>
      <w:r w:rsidR="00E6131C">
        <w:t xml:space="preserve"> that is</w:t>
      </w:r>
      <w:r w:rsidR="005C5288">
        <w:t xml:space="preserve"> not </w:t>
      </w:r>
      <w:r w:rsidR="00E6131C">
        <w:t>i</w:t>
      </w:r>
      <w:r w:rsidR="005C5288">
        <w:t>n the list of</w:t>
      </w:r>
      <w:r w:rsidR="005D5544">
        <w:t xml:space="preserve"> frequency range options</w:t>
      </w:r>
      <w:r>
        <w:t>.</w:t>
      </w:r>
    </w:p>
    <w:p w14:paraId="1CC18487" w14:textId="250461E7" w:rsidR="00A05128" w:rsidRDefault="00A05128" w:rsidP="00A05128">
      <w:pPr>
        <w:pStyle w:val="notetext"/>
      </w:pPr>
      <w:r>
        <w:t>Note:</w:t>
      </w:r>
      <w:r>
        <w:tab/>
        <w:t>See subclauses (5) and (6) for when an assignment bid is taken to be made.</w:t>
      </w:r>
    </w:p>
    <w:p w14:paraId="585133CE" w14:textId="043AE97B" w:rsidR="005D72A4" w:rsidRDefault="00E635AA" w:rsidP="005D72A4">
      <w:pPr>
        <w:pStyle w:val="subsection"/>
      </w:pPr>
      <w:r>
        <w:tab/>
        <w:t>(3)</w:t>
      </w:r>
      <w:r w:rsidR="005D72A4">
        <w:tab/>
        <w:t xml:space="preserve">Except where subsection </w:t>
      </w:r>
      <w:r w:rsidR="00F8417C">
        <w:t>65</w:t>
      </w:r>
      <w:r w:rsidR="005D72A4">
        <w:t xml:space="preserve">(1) or </w:t>
      </w:r>
      <w:r w:rsidR="00F8417C">
        <w:t>65</w:t>
      </w:r>
      <w:r w:rsidR="005D72A4">
        <w:t xml:space="preserve">(2) applies, a bidder’s </w:t>
      </w:r>
      <w:r w:rsidR="00A76E04">
        <w:t xml:space="preserve">assignment </w:t>
      </w:r>
      <w:r w:rsidR="005D72A4">
        <w:t>bid in a</w:t>
      </w:r>
      <w:r w:rsidR="00A76E04">
        <w:t>n assignment</w:t>
      </w:r>
      <w:r w:rsidR="005D72A4">
        <w:t xml:space="preserve"> round is taken to have been made when the bid has passed data validation checks that are performed by the auction system.</w:t>
      </w:r>
    </w:p>
    <w:p w14:paraId="3E3D4632" w14:textId="5B8BD783" w:rsidR="005D72A4" w:rsidRDefault="005D72A4" w:rsidP="005D72A4">
      <w:pPr>
        <w:pStyle w:val="notetext"/>
        <w:rPr>
          <w:rStyle w:val="CharSectno"/>
        </w:rPr>
      </w:pPr>
      <w:r>
        <w:rPr>
          <w:rStyle w:val="CharSectno"/>
        </w:rPr>
        <w:t>Note:</w:t>
      </w:r>
      <w:r>
        <w:rPr>
          <w:rStyle w:val="CharSectno"/>
        </w:rPr>
        <w:tab/>
        <w:t xml:space="preserve">Subsection </w:t>
      </w:r>
      <w:r w:rsidR="00F8417C">
        <w:rPr>
          <w:rStyle w:val="CharSectno"/>
        </w:rPr>
        <w:t>65</w:t>
      </w:r>
      <w:r>
        <w:rPr>
          <w:rStyle w:val="CharSectno"/>
        </w:rPr>
        <w:t xml:space="preserve">(1) allows the auction manager to permit a bid to be made other than by using the auction system, in certain circumstances. Subsection </w:t>
      </w:r>
      <w:r w:rsidR="00F8417C">
        <w:rPr>
          <w:rStyle w:val="CharSectno"/>
        </w:rPr>
        <w:t>65</w:t>
      </w:r>
      <w:r>
        <w:rPr>
          <w:rStyle w:val="CharSectno"/>
        </w:rPr>
        <w:t>(2) allows the auction manager to permit a bid to be made after a round has ended, in certain circumstances.</w:t>
      </w:r>
    </w:p>
    <w:p w14:paraId="4FBAB644" w14:textId="3468CDD4" w:rsidR="005D72A4" w:rsidRDefault="005D72A4" w:rsidP="005D72A4">
      <w:pPr>
        <w:pStyle w:val="subsection"/>
        <w:rPr>
          <w:rStyle w:val="CharSectno"/>
        </w:rPr>
      </w:pPr>
      <w:r>
        <w:rPr>
          <w:rStyle w:val="CharSectno"/>
        </w:rPr>
        <w:tab/>
        <w:t>(</w:t>
      </w:r>
      <w:r w:rsidR="00A76E04">
        <w:rPr>
          <w:rStyle w:val="CharSectno"/>
        </w:rPr>
        <w:t>4</w:t>
      </w:r>
      <w:r>
        <w:rPr>
          <w:rStyle w:val="CharSectno"/>
        </w:rPr>
        <w:t>)</w:t>
      </w:r>
      <w:r>
        <w:rPr>
          <w:rStyle w:val="CharSectno"/>
        </w:rPr>
        <w:tab/>
        <w:t>A bidder may change, delete or replace a</w:t>
      </w:r>
      <w:r w:rsidR="00A76E04">
        <w:rPr>
          <w:rStyle w:val="CharSectno"/>
        </w:rPr>
        <w:t>n assignment</w:t>
      </w:r>
      <w:r>
        <w:rPr>
          <w:rStyle w:val="CharSectno"/>
        </w:rPr>
        <w:t xml:space="preserve"> bid in the auction system during a</w:t>
      </w:r>
      <w:r w:rsidR="00A76E04">
        <w:rPr>
          <w:rStyle w:val="CharSectno"/>
        </w:rPr>
        <w:t>n assignment</w:t>
      </w:r>
      <w:r>
        <w:rPr>
          <w:rStyle w:val="CharSectno"/>
        </w:rPr>
        <w:t xml:space="preserve"> round as often as desired, subject to the data validation checks performed by the auction system. The </w:t>
      </w:r>
      <w:r w:rsidR="00A76E04">
        <w:rPr>
          <w:rStyle w:val="CharSectno"/>
        </w:rPr>
        <w:t xml:space="preserve">assignment </w:t>
      </w:r>
      <w:r>
        <w:rPr>
          <w:rStyle w:val="CharSectno"/>
        </w:rPr>
        <w:t xml:space="preserve">bid that is treated as binding for a bidder is the </w:t>
      </w:r>
      <w:r w:rsidR="00A76E04">
        <w:rPr>
          <w:rStyle w:val="CharSectno"/>
        </w:rPr>
        <w:t xml:space="preserve">assignment </w:t>
      </w:r>
      <w:r>
        <w:rPr>
          <w:rStyle w:val="CharSectno"/>
        </w:rPr>
        <w:t xml:space="preserve">bid in the auction system at the end time of the </w:t>
      </w:r>
      <w:r w:rsidR="00A76E04">
        <w:rPr>
          <w:rStyle w:val="CharSectno"/>
        </w:rPr>
        <w:t xml:space="preserve">assignment </w:t>
      </w:r>
      <w:r>
        <w:rPr>
          <w:rStyle w:val="CharSectno"/>
        </w:rPr>
        <w:t>round.</w:t>
      </w:r>
    </w:p>
    <w:p w14:paraId="48EF4131" w14:textId="037546CB" w:rsidR="005D72A4" w:rsidRDefault="005D72A4" w:rsidP="005D72A4">
      <w:pPr>
        <w:pStyle w:val="notetext"/>
        <w:rPr>
          <w:rStyle w:val="CharSectno"/>
        </w:rPr>
      </w:pPr>
      <w:r>
        <w:rPr>
          <w:rStyle w:val="CharSectno"/>
        </w:rPr>
        <w:t>Note:</w:t>
      </w:r>
      <w:r>
        <w:rPr>
          <w:rStyle w:val="CharSectno"/>
        </w:rPr>
        <w:tab/>
        <w:t xml:space="preserve">A bidder may also be taken to make a bid in accordance with section </w:t>
      </w:r>
      <w:r w:rsidR="00F8417C">
        <w:rPr>
          <w:rStyle w:val="CharSectno"/>
        </w:rPr>
        <w:t>65</w:t>
      </w:r>
      <w:r w:rsidR="007C76DE">
        <w:rPr>
          <w:rStyle w:val="CharSectno"/>
        </w:rPr>
        <w:t>, or subclauses (5) or (6)</w:t>
      </w:r>
      <w:r>
        <w:rPr>
          <w:rStyle w:val="CharSectno"/>
        </w:rPr>
        <w:t>.</w:t>
      </w:r>
    </w:p>
    <w:p w14:paraId="5CC1EED3" w14:textId="4CEC2CB9" w:rsidR="00A45E4C" w:rsidRDefault="00A76E04" w:rsidP="00E64AAE">
      <w:pPr>
        <w:pStyle w:val="subsection"/>
      </w:pPr>
      <w:r>
        <w:tab/>
        <w:t>(5)</w:t>
      </w:r>
      <w:r>
        <w:tab/>
      </w:r>
      <w:r w:rsidR="000B1DDC">
        <w:t xml:space="preserve">In an assignment round, </w:t>
      </w:r>
      <w:r w:rsidR="002C7405">
        <w:t xml:space="preserve">if there is a </w:t>
      </w:r>
      <w:r w:rsidR="00C02E48">
        <w:t xml:space="preserve">frequency range option </w:t>
      </w:r>
      <w:r w:rsidR="000B1DDC">
        <w:t xml:space="preserve">in the list of frequency range options for a bidder </w:t>
      </w:r>
      <w:r w:rsidR="00C02E48">
        <w:t>on which:</w:t>
      </w:r>
    </w:p>
    <w:p w14:paraId="183A9EB4" w14:textId="16C8C5AE" w:rsidR="00F31A96" w:rsidRDefault="00F31A96" w:rsidP="00F31A96">
      <w:pPr>
        <w:pStyle w:val="paragraph"/>
      </w:pPr>
      <w:r>
        <w:tab/>
        <w:t>(a)</w:t>
      </w:r>
      <w:r>
        <w:tab/>
      </w:r>
      <w:r w:rsidR="00C02E48">
        <w:t xml:space="preserve">no assignment bid is made by </w:t>
      </w:r>
      <w:r w:rsidR="000B1DDC">
        <w:t>the bidder; or</w:t>
      </w:r>
    </w:p>
    <w:p w14:paraId="0E6D3B5C" w14:textId="2B9AB2FA" w:rsidR="00167747" w:rsidRDefault="00F31A96" w:rsidP="00F31A96">
      <w:pPr>
        <w:pStyle w:val="paragraph"/>
      </w:pPr>
      <w:r>
        <w:tab/>
        <w:t>(b)</w:t>
      </w:r>
      <w:r>
        <w:tab/>
      </w:r>
      <w:r w:rsidR="000B1DDC">
        <w:t>the bidder made an invalid assignment bid;</w:t>
      </w:r>
    </w:p>
    <w:p w14:paraId="754A726C" w14:textId="4A053BC7" w:rsidR="001A3612" w:rsidRDefault="00167747" w:rsidP="00167747">
      <w:pPr>
        <w:pStyle w:val="subsection"/>
        <w:spacing w:before="120"/>
      </w:pPr>
      <w:r>
        <w:tab/>
      </w:r>
      <w:r>
        <w:tab/>
      </w:r>
      <w:r w:rsidR="002C7405">
        <w:t xml:space="preserve">the bidder </w:t>
      </w:r>
      <w:r w:rsidR="000B1DDC">
        <w:t xml:space="preserve">is taken to have </w:t>
      </w:r>
      <w:r w:rsidR="002C7405">
        <w:t xml:space="preserve">made an </w:t>
      </w:r>
      <w:r w:rsidR="002C7405" w:rsidRPr="00034F86">
        <w:t>assignment bid</w:t>
      </w:r>
      <w:r w:rsidR="002C7405">
        <w:t xml:space="preserve"> on that </w:t>
      </w:r>
      <w:r w:rsidR="00AD01DC">
        <w:t>frequency range option with a bid price of zero dollars.</w:t>
      </w:r>
    </w:p>
    <w:p w14:paraId="45D31C1B" w14:textId="6EC873AE" w:rsidR="00AD01DC" w:rsidRDefault="00AD01DC" w:rsidP="00167747">
      <w:pPr>
        <w:pStyle w:val="subsection"/>
        <w:spacing w:before="120"/>
      </w:pPr>
      <w:r>
        <w:tab/>
        <w:t>(6)</w:t>
      </w:r>
      <w:r>
        <w:tab/>
        <w:t xml:space="preserve">In any assignment round, if a bidder does not make </w:t>
      </w:r>
      <w:r w:rsidR="00E80B3C">
        <w:t>an</w:t>
      </w:r>
      <w:r>
        <w:t xml:space="preserve"> assignment bid, the bidder is taken to have made an assignment bid on each frequency range option in the list of frequency range options for the bid, with a bid price of zero dollars.</w:t>
      </w:r>
    </w:p>
    <w:p w14:paraId="5E3726C6" w14:textId="18F6A753" w:rsidR="00AD01DC" w:rsidRDefault="00B504B6" w:rsidP="00AD01DC">
      <w:pPr>
        <w:pStyle w:val="ActHead5"/>
      </w:pPr>
      <w:bookmarkStart w:id="152" w:name="_Toc63237419"/>
      <w:r>
        <w:rPr>
          <w:rStyle w:val="CharSectno"/>
        </w:rPr>
        <w:t>6</w:t>
      </w:r>
      <w:r w:rsidR="00AD01DC" w:rsidRPr="00F80517">
        <w:rPr>
          <w:rStyle w:val="CharSectno"/>
        </w:rPr>
        <w:t xml:space="preserve">  </w:t>
      </w:r>
      <w:r w:rsidR="00AD01DC">
        <w:t>Validity of assignment bids</w:t>
      </w:r>
      <w:bookmarkEnd w:id="152"/>
    </w:p>
    <w:p w14:paraId="04D750B3" w14:textId="66337E18" w:rsidR="00AD01DC" w:rsidRDefault="00AD01DC" w:rsidP="00AD01DC">
      <w:pPr>
        <w:pStyle w:val="subsection"/>
      </w:pPr>
      <w:r>
        <w:tab/>
      </w:r>
      <w:r>
        <w:tab/>
        <w:t>An assignment bid is valid if all of the following apply in relation to the bid:</w:t>
      </w:r>
    </w:p>
    <w:p w14:paraId="7A317766" w14:textId="19C06C53" w:rsidR="00AD01DC" w:rsidRDefault="00AD01DC" w:rsidP="00AD01DC">
      <w:pPr>
        <w:pStyle w:val="paragraph"/>
        <w:rPr>
          <w:rStyle w:val="CharSectno"/>
        </w:rPr>
      </w:pPr>
      <w:r>
        <w:rPr>
          <w:rStyle w:val="CharSectno"/>
        </w:rPr>
        <w:tab/>
        <w:t>(a)</w:t>
      </w:r>
      <w:r>
        <w:rPr>
          <w:rStyle w:val="CharSectno"/>
        </w:rPr>
        <w:tab/>
        <w:t xml:space="preserve">except where subsection </w:t>
      </w:r>
      <w:r w:rsidR="00F8417C">
        <w:rPr>
          <w:rStyle w:val="CharSectno"/>
        </w:rPr>
        <w:t>65</w:t>
      </w:r>
      <w:r>
        <w:rPr>
          <w:rStyle w:val="CharSectno"/>
        </w:rPr>
        <w:t xml:space="preserve">(2) applies, the assignment bid is received by the auction system between the start time and the end time of the </w:t>
      </w:r>
      <w:r w:rsidR="00426D60">
        <w:rPr>
          <w:rStyle w:val="CharSectno"/>
        </w:rPr>
        <w:t xml:space="preserve">assignment </w:t>
      </w:r>
      <w:r>
        <w:rPr>
          <w:rStyle w:val="CharSectno"/>
        </w:rPr>
        <w:t>round</w:t>
      </w:r>
      <w:r w:rsidR="00426D60">
        <w:rPr>
          <w:rStyle w:val="CharSectno"/>
        </w:rPr>
        <w:t xml:space="preserve"> for a product or group of products</w:t>
      </w:r>
      <w:r>
        <w:rPr>
          <w:rStyle w:val="CharSectno"/>
        </w:rPr>
        <w:t>;</w:t>
      </w:r>
    </w:p>
    <w:p w14:paraId="777DD893" w14:textId="37003CE0" w:rsidR="00426D60" w:rsidRDefault="00426D60" w:rsidP="00AD01DC">
      <w:pPr>
        <w:pStyle w:val="paragraph"/>
        <w:rPr>
          <w:rStyle w:val="CharSectno"/>
        </w:rPr>
      </w:pPr>
      <w:r>
        <w:rPr>
          <w:rStyle w:val="CharSectno"/>
        </w:rPr>
        <w:tab/>
        <w:t>(b)</w:t>
      </w:r>
      <w:r>
        <w:rPr>
          <w:rStyle w:val="CharSectno"/>
        </w:rPr>
        <w:tab/>
        <w:t xml:space="preserve">the assignment bid is for a frequency range in the list of </w:t>
      </w:r>
      <w:r w:rsidR="002263D1">
        <w:rPr>
          <w:rStyle w:val="CharSectno"/>
        </w:rPr>
        <w:t>frequency range options provided to the bidder who made the bid;</w:t>
      </w:r>
    </w:p>
    <w:p w14:paraId="56BE7738" w14:textId="25B507E9" w:rsidR="00AD01DC" w:rsidRDefault="00AD01DC" w:rsidP="00AD01DC">
      <w:pPr>
        <w:pStyle w:val="paragraph"/>
        <w:rPr>
          <w:rStyle w:val="CharSectno"/>
        </w:rPr>
      </w:pPr>
      <w:r>
        <w:rPr>
          <w:rStyle w:val="CharSectno"/>
        </w:rPr>
        <w:tab/>
        <w:t>(c)</w:t>
      </w:r>
      <w:r>
        <w:rPr>
          <w:rStyle w:val="CharSectno"/>
        </w:rPr>
        <w:tab/>
        <w:t>the bid</w:t>
      </w:r>
      <w:r w:rsidR="00C62648">
        <w:rPr>
          <w:rStyle w:val="CharSectno"/>
        </w:rPr>
        <w:t xml:space="preserve"> price</w:t>
      </w:r>
      <w:r>
        <w:rPr>
          <w:rStyle w:val="CharSectno"/>
        </w:rPr>
        <w:t xml:space="preserve"> is a multiple of 100</w:t>
      </w:r>
      <w:r w:rsidR="00C62648">
        <w:rPr>
          <w:rStyle w:val="CharSectno"/>
        </w:rPr>
        <w:t>.</w:t>
      </w:r>
    </w:p>
    <w:p w14:paraId="5E793ACC" w14:textId="763425AC" w:rsidR="00AD01DC" w:rsidRDefault="00AD01DC" w:rsidP="00AD01DC">
      <w:pPr>
        <w:pStyle w:val="notetext"/>
        <w:rPr>
          <w:rStyle w:val="CharSectno"/>
        </w:rPr>
      </w:pPr>
      <w:r>
        <w:rPr>
          <w:rStyle w:val="CharSectno"/>
        </w:rPr>
        <w:t>Note:</w:t>
      </w:r>
      <w:r>
        <w:rPr>
          <w:rStyle w:val="CharSectno"/>
        </w:rPr>
        <w:tab/>
      </w:r>
      <w:r w:rsidR="00C62648">
        <w:rPr>
          <w:rStyle w:val="CharSectno"/>
        </w:rPr>
        <w:t xml:space="preserve">Subsection </w:t>
      </w:r>
      <w:r w:rsidR="00F8417C">
        <w:rPr>
          <w:rStyle w:val="CharSectno"/>
        </w:rPr>
        <w:t>65</w:t>
      </w:r>
      <w:r w:rsidR="00C62648">
        <w:rPr>
          <w:rStyle w:val="CharSectno"/>
        </w:rPr>
        <w:t>(2) allows the auction manager to permit an assignment bid to be made after an assignment round has ended, in certain circumstances.</w:t>
      </w:r>
    </w:p>
    <w:p w14:paraId="18C8959C" w14:textId="11ECCE7D" w:rsidR="00C62648" w:rsidRPr="00D358C5" w:rsidRDefault="00C62648" w:rsidP="00C62648">
      <w:pPr>
        <w:pStyle w:val="Heading1"/>
        <w:rPr>
          <w:rStyle w:val="CharPartText"/>
          <w:rFonts w:ascii="Times New Roman" w:hAnsi="Times New Roman" w:cs="Times New Roman"/>
          <w:b/>
          <w:bCs/>
          <w:color w:val="auto"/>
          <w:sz w:val="28"/>
          <w:szCs w:val="28"/>
        </w:rPr>
      </w:pPr>
      <w:bookmarkStart w:id="153" w:name="_Toc63237420"/>
      <w:r>
        <w:rPr>
          <w:rStyle w:val="CharPartText"/>
          <w:rFonts w:ascii="Times New Roman" w:hAnsi="Times New Roman" w:cs="Times New Roman"/>
          <w:b/>
          <w:bCs/>
          <w:color w:val="auto"/>
          <w:sz w:val="28"/>
          <w:szCs w:val="28"/>
        </w:rPr>
        <w:t xml:space="preserve">Part </w:t>
      </w:r>
      <w:r w:rsidR="00B07E76">
        <w:rPr>
          <w:rStyle w:val="CharPartText"/>
          <w:rFonts w:ascii="Times New Roman" w:hAnsi="Times New Roman" w:cs="Times New Roman"/>
          <w:b/>
          <w:bCs/>
          <w:color w:val="auto"/>
          <w:sz w:val="28"/>
          <w:szCs w:val="28"/>
        </w:rPr>
        <w:t>4</w:t>
      </w:r>
      <w:r>
        <w:rPr>
          <w:rStyle w:val="CharPartText"/>
          <w:rFonts w:ascii="Times New Roman" w:hAnsi="Times New Roman" w:cs="Times New Roman"/>
          <w:b/>
          <w:bCs/>
          <w:color w:val="auto"/>
          <w:sz w:val="28"/>
          <w:szCs w:val="28"/>
        </w:rPr>
        <w:tab/>
      </w:r>
      <w:r w:rsidR="00B07E76">
        <w:rPr>
          <w:rStyle w:val="CharPartText"/>
          <w:rFonts w:ascii="Times New Roman" w:hAnsi="Times New Roman" w:cs="Times New Roman"/>
          <w:b/>
          <w:bCs/>
          <w:color w:val="auto"/>
          <w:sz w:val="28"/>
          <w:szCs w:val="28"/>
        </w:rPr>
        <w:t>Determining winning assignment bids and assignment prices</w:t>
      </w:r>
      <w:bookmarkEnd w:id="153"/>
    </w:p>
    <w:p w14:paraId="6220493A" w14:textId="48FC7175" w:rsidR="00C62648" w:rsidRDefault="00B07E76" w:rsidP="00C62648">
      <w:pPr>
        <w:pStyle w:val="ActHead5"/>
      </w:pPr>
      <w:bookmarkStart w:id="154" w:name="_Toc63237421"/>
      <w:r>
        <w:rPr>
          <w:rStyle w:val="CharSectno"/>
        </w:rPr>
        <w:t>7</w:t>
      </w:r>
      <w:r w:rsidR="00C62648" w:rsidRPr="00F80517">
        <w:rPr>
          <w:rStyle w:val="CharSectno"/>
        </w:rPr>
        <w:t xml:space="preserve">  </w:t>
      </w:r>
      <w:r>
        <w:t>Determination of winning assignment bids</w:t>
      </w:r>
      <w:bookmarkEnd w:id="154"/>
    </w:p>
    <w:p w14:paraId="0BA621D2" w14:textId="02595B83" w:rsidR="00C62648" w:rsidRDefault="00C62648" w:rsidP="00C62648">
      <w:pPr>
        <w:pStyle w:val="subsection"/>
      </w:pPr>
      <w:r>
        <w:tab/>
        <w:t>(1)</w:t>
      </w:r>
      <w:r>
        <w:tab/>
      </w:r>
      <w:r w:rsidR="008D552A">
        <w:t>After an assignment round has ended, the auction manager must tell each assignment bidder</w:t>
      </w:r>
      <w:r w:rsidR="00B04226">
        <w:t xml:space="preserve"> </w:t>
      </w:r>
      <w:r w:rsidR="003C76E5">
        <w:t>in</w:t>
      </w:r>
      <w:r w:rsidR="00B04226">
        <w:t xml:space="preserve"> the round</w:t>
      </w:r>
      <w:r w:rsidR="008D552A">
        <w:t xml:space="preserve"> its winning assignment bid.</w:t>
      </w:r>
    </w:p>
    <w:p w14:paraId="62E137ED" w14:textId="796F6C90" w:rsidR="008D552A" w:rsidRDefault="008D552A" w:rsidP="00C62648">
      <w:pPr>
        <w:pStyle w:val="subsection"/>
      </w:pPr>
      <w:r>
        <w:tab/>
        <w:t>(2)</w:t>
      </w:r>
      <w:r>
        <w:tab/>
      </w:r>
      <w:r w:rsidR="009C7DD8">
        <w:t xml:space="preserve">The </w:t>
      </w:r>
      <w:r w:rsidR="009C7DD8">
        <w:rPr>
          <w:b/>
          <w:bCs/>
          <w:i/>
          <w:iCs/>
        </w:rPr>
        <w:t>winning assignment bids</w:t>
      </w:r>
      <w:r w:rsidR="009C7DD8">
        <w:t xml:space="preserve"> </w:t>
      </w:r>
      <w:r w:rsidR="00D52956">
        <w:t xml:space="preserve">for an assignment round </w:t>
      </w:r>
      <w:r w:rsidR="009C7DD8">
        <w:t>must be a combination of valid assignment bids such that:</w:t>
      </w:r>
    </w:p>
    <w:p w14:paraId="1A8EBB0B" w14:textId="1B0AD2EC" w:rsidR="009C7DD8" w:rsidRDefault="009C7DD8" w:rsidP="009C7DD8">
      <w:pPr>
        <w:pStyle w:val="paragraph"/>
      </w:pPr>
      <w:r>
        <w:tab/>
        <w:t>(a)</w:t>
      </w:r>
      <w:r>
        <w:tab/>
      </w:r>
      <w:r w:rsidR="00B14999">
        <w:t xml:space="preserve">only </w:t>
      </w:r>
      <w:r>
        <w:t>one assignment bid is selected from each</w:t>
      </w:r>
      <w:r w:rsidR="00B15EFE">
        <w:t xml:space="preserve"> assignment</w:t>
      </w:r>
      <w:r>
        <w:t xml:space="preserve"> bidder</w:t>
      </w:r>
      <w:r w:rsidR="0053523E">
        <w:t xml:space="preserve"> for the round</w:t>
      </w:r>
      <w:r>
        <w:t>;</w:t>
      </w:r>
      <w:r w:rsidR="00380591">
        <w:t xml:space="preserve"> and</w:t>
      </w:r>
    </w:p>
    <w:p w14:paraId="44310B40" w14:textId="6BEA2C5D" w:rsidR="009C7DD8" w:rsidRDefault="002A28EF" w:rsidP="009C7DD8">
      <w:pPr>
        <w:pStyle w:val="paragraph"/>
      </w:pPr>
      <w:r>
        <w:tab/>
        <w:t>(b)</w:t>
      </w:r>
      <w:r>
        <w:tab/>
        <w:t xml:space="preserve">the frequency ranges included in any pair of </w:t>
      </w:r>
      <w:r w:rsidR="00BD4EA3">
        <w:t xml:space="preserve">winning </w:t>
      </w:r>
      <w:r w:rsidR="00EC1C16">
        <w:t>assignment bids for a product</w:t>
      </w:r>
      <w:r w:rsidR="0000232F">
        <w:t>, or group of products,</w:t>
      </w:r>
      <w:r w:rsidR="00EC1C16">
        <w:t xml:space="preserve"> do not overlap</w:t>
      </w:r>
      <w:r w:rsidR="00BD4278">
        <w:t>.</w:t>
      </w:r>
    </w:p>
    <w:p w14:paraId="6DED779F" w14:textId="7C0ABFD8" w:rsidR="00D471CC" w:rsidRDefault="002671E4" w:rsidP="00624483">
      <w:pPr>
        <w:pStyle w:val="subsection"/>
      </w:pPr>
      <w:r>
        <w:tab/>
        <w:t>(3)</w:t>
      </w:r>
      <w:r>
        <w:tab/>
        <w:t>Subject to subclause</w:t>
      </w:r>
      <w:r w:rsidR="00C70480">
        <w:t xml:space="preserve"> (4)</w:t>
      </w:r>
      <w:r>
        <w:t xml:space="preserve">, the </w:t>
      </w:r>
      <w:r>
        <w:rPr>
          <w:b/>
          <w:bCs/>
          <w:i/>
          <w:iCs/>
        </w:rPr>
        <w:t>winning assignment bids</w:t>
      </w:r>
      <w:r>
        <w:t xml:space="preserve"> </w:t>
      </w:r>
      <w:r w:rsidR="00B9795F">
        <w:t>are the assignment bids in</w:t>
      </w:r>
      <w:r>
        <w:t xml:space="preserve"> the combination of valid assignment bids </w:t>
      </w:r>
      <w:r w:rsidR="00CA468A">
        <w:t>that</w:t>
      </w:r>
      <w:r w:rsidR="00D471CC">
        <w:t>:</w:t>
      </w:r>
    </w:p>
    <w:p w14:paraId="4EFF37B9" w14:textId="77777777" w:rsidR="00D471CC" w:rsidRDefault="00D471CC" w:rsidP="00D471CC">
      <w:pPr>
        <w:pStyle w:val="paragraph"/>
      </w:pPr>
      <w:r>
        <w:tab/>
        <w:t>(a)</w:t>
      </w:r>
      <w:r>
        <w:tab/>
        <w:t>complies with subclause (2); and</w:t>
      </w:r>
    </w:p>
    <w:p w14:paraId="223EEDB5" w14:textId="73CD801C" w:rsidR="00700744" w:rsidRDefault="00D471CC" w:rsidP="00D471CC">
      <w:pPr>
        <w:pStyle w:val="paragraph"/>
      </w:pPr>
      <w:r>
        <w:tab/>
        <w:t>(b)</w:t>
      </w:r>
      <w:r>
        <w:tab/>
      </w:r>
      <w:r w:rsidR="00CA468A">
        <w:t xml:space="preserve">maximises the sum of </w:t>
      </w:r>
      <w:r w:rsidR="00717549">
        <w:t xml:space="preserve">the </w:t>
      </w:r>
      <w:r w:rsidR="00935627">
        <w:t xml:space="preserve">bid prices </w:t>
      </w:r>
      <w:r w:rsidR="00E36B3F">
        <w:t>in</w:t>
      </w:r>
      <w:r w:rsidR="00935627">
        <w:t xml:space="preserve"> </w:t>
      </w:r>
      <w:r w:rsidR="00CA468A">
        <w:t>the assignment bid</w:t>
      </w:r>
      <w:r w:rsidR="00935627">
        <w:t>s</w:t>
      </w:r>
    </w:p>
    <w:p w14:paraId="20F82E37" w14:textId="3F0FA3AA" w:rsidR="00CA468A" w:rsidRPr="00B9795F" w:rsidRDefault="00CA468A" w:rsidP="00624483">
      <w:pPr>
        <w:pStyle w:val="subsection"/>
      </w:pPr>
      <w:r>
        <w:tab/>
        <w:t>(4)</w:t>
      </w:r>
      <w:r>
        <w:tab/>
        <w:t>If more than one combination of valid assignment bids</w:t>
      </w:r>
      <w:r w:rsidR="00B9795F">
        <w:t xml:space="preserve"> (</w:t>
      </w:r>
      <w:r w:rsidR="00B9795F" w:rsidRPr="00B9795F">
        <w:rPr>
          <w:b/>
          <w:bCs/>
          <w:i/>
          <w:iCs/>
        </w:rPr>
        <w:t>valid combinations</w:t>
      </w:r>
      <w:r w:rsidR="00B9795F">
        <w:t>)</w:t>
      </w:r>
      <w:r w:rsidR="00D471CC">
        <w:t xml:space="preserve"> satisfies subclause (3), the </w:t>
      </w:r>
      <w:r w:rsidR="00D471CC">
        <w:rPr>
          <w:b/>
          <w:bCs/>
          <w:i/>
          <w:iCs/>
        </w:rPr>
        <w:t xml:space="preserve">winning assignment bids </w:t>
      </w:r>
      <w:r w:rsidR="00B9795F">
        <w:t>are the assignment bids in the valid combination selected by pseudorandom process</w:t>
      </w:r>
      <w:r w:rsidR="00757E35">
        <w:t xml:space="preserve"> from all those valid combinations</w:t>
      </w:r>
      <w:r w:rsidR="00136956">
        <w:t>.</w:t>
      </w:r>
    </w:p>
    <w:p w14:paraId="11C40D43" w14:textId="597E7133" w:rsidR="002671E4" w:rsidRPr="00136956" w:rsidRDefault="00B9795F" w:rsidP="00B9795F">
      <w:pPr>
        <w:pStyle w:val="notetext"/>
      </w:pPr>
      <w:r>
        <w:t>Note:</w:t>
      </w:r>
      <w:r>
        <w:tab/>
        <w:t>This clause relates to Division 2 of Part 6 of t</w:t>
      </w:r>
      <w:r w:rsidR="00136956">
        <w:t xml:space="preserve">his instrument for the purposes of section 294 of the Act, and is disallowable under section 42 of the </w:t>
      </w:r>
      <w:r w:rsidR="00136956">
        <w:rPr>
          <w:i/>
          <w:iCs/>
        </w:rPr>
        <w:t>Legislation Act 2003</w:t>
      </w:r>
      <w:r w:rsidR="00136956">
        <w:t>.</w:t>
      </w:r>
    </w:p>
    <w:p w14:paraId="0632C996" w14:textId="2DB8A989" w:rsidR="00136956" w:rsidRDefault="00136956" w:rsidP="00136956">
      <w:pPr>
        <w:pStyle w:val="ActHead5"/>
      </w:pPr>
      <w:bookmarkStart w:id="155" w:name="_Toc63237422"/>
      <w:r>
        <w:rPr>
          <w:rStyle w:val="CharSectno"/>
        </w:rPr>
        <w:t>8</w:t>
      </w:r>
      <w:r w:rsidRPr="00F80517">
        <w:rPr>
          <w:rStyle w:val="CharSectno"/>
        </w:rPr>
        <w:t xml:space="preserve">  </w:t>
      </w:r>
      <w:r w:rsidR="005D74A2">
        <w:rPr>
          <w:rStyle w:val="CharSectno"/>
        </w:rPr>
        <w:t xml:space="preserve">Assignment of frequencies and </w:t>
      </w:r>
      <w:r w:rsidR="005D74A2">
        <w:t>d</w:t>
      </w:r>
      <w:r>
        <w:t>etermination of assignment prices</w:t>
      </w:r>
      <w:bookmarkEnd w:id="155"/>
    </w:p>
    <w:p w14:paraId="54ADC84C" w14:textId="73823637" w:rsidR="006A7CC9" w:rsidRPr="006A7CC9" w:rsidRDefault="006A7CC9" w:rsidP="00136956">
      <w:pPr>
        <w:pStyle w:val="subsection"/>
        <w:rPr>
          <w:i/>
          <w:iCs/>
        </w:rPr>
      </w:pPr>
      <w:r>
        <w:rPr>
          <w:i/>
          <w:iCs/>
        </w:rPr>
        <w:t>Generally</w:t>
      </w:r>
    </w:p>
    <w:p w14:paraId="656C3357" w14:textId="12614DF9" w:rsidR="00136956" w:rsidRDefault="00136956" w:rsidP="00136956">
      <w:pPr>
        <w:pStyle w:val="subsection"/>
      </w:pPr>
      <w:r>
        <w:tab/>
        <w:t>(1)</w:t>
      </w:r>
      <w:r>
        <w:tab/>
      </w:r>
      <w:r w:rsidR="00E26A24">
        <w:t>After the end of an assignment round, t</w:t>
      </w:r>
      <w:r w:rsidR="00FA6D3C">
        <w:t xml:space="preserve">he auction manager must tell each </w:t>
      </w:r>
      <w:r w:rsidR="00773C7C">
        <w:t xml:space="preserve">assignment </w:t>
      </w:r>
      <w:r w:rsidR="006E07D3">
        <w:t>winner in</w:t>
      </w:r>
      <w:r w:rsidR="0058799B">
        <w:t xml:space="preserve"> </w:t>
      </w:r>
      <w:r w:rsidR="00781FF7">
        <w:t>the</w:t>
      </w:r>
      <w:r w:rsidR="0058799B">
        <w:t xml:space="preserve"> assignment round</w:t>
      </w:r>
      <w:r w:rsidR="00FA6D3C">
        <w:t xml:space="preserve"> its assignment price for </w:t>
      </w:r>
      <w:r w:rsidR="00781FF7">
        <w:t>the</w:t>
      </w:r>
      <w:r w:rsidR="00FA6D3C">
        <w:t xml:space="preserve"> frequency range</w:t>
      </w:r>
      <w:r w:rsidR="00781FF7">
        <w:t xml:space="preserve"> assigned to the lots of the product</w:t>
      </w:r>
      <w:r w:rsidR="00FA6D3C">
        <w:t>.</w:t>
      </w:r>
    </w:p>
    <w:p w14:paraId="09F0760E" w14:textId="4A0AA2CE" w:rsidR="00FA6D3C" w:rsidRDefault="00FA6D3C" w:rsidP="00136956">
      <w:pPr>
        <w:pStyle w:val="subsection"/>
      </w:pPr>
      <w:r>
        <w:tab/>
        <w:t>(2)</w:t>
      </w:r>
      <w:r>
        <w:tab/>
        <w:t xml:space="preserve">If there is only one </w:t>
      </w:r>
      <w:r w:rsidR="00C4152D">
        <w:t xml:space="preserve">assignment </w:t>
      </w:r>
      <w:r w:rsidR="007B6404">
        <w:t>bidder</w:t>
      </w:r>
      <w:r>
        <w:t xml:space="preserve"> in an assignment round, then </w:t>
      </w:r>
      <w:r w:rsidR="00FB40B2">
        <w:t xml:space="preserve">for that </w:t>
      </w:r>
      <w:r w:rsidR="007B6404">
        <w:t xml:space="preserve">bidder </w:t>
      </w:r>
      <w:r>
        <w:t xml:space="preserve">the </w:t>
      </w:r>
      <w:r>
        <w:rPr>
          <w:b/>
          <w:bCs/>
          <w:i/>
          <w:iCs/>
        </w:rPr>
        <w:t>assignment price</w:t>
      </w:r>
      <w:r>
        <w:t xml:space="preserve"> for </w:t>
      </w:r>
      <w:r w:rsidR="00FB40B2">
        <w:t xml:space="preserve">a frequency range </w:t>
      </w:r>
      <w:r>
        <w:t>for the product the subject of that assignment round is zero.</w:t>
      </w:r>
    </w:p>
    <w:p w14:paraId="399454AE" w14:textId="5EFE3A13" w:rsidR="00FA6D3C" w:rsidRPr="00915265" w:rsidRDefault="00FA6D3C" w:rsidP="00136956">
      <w:pPr>
        <w:pStyle w:val="subsection"/>
      </w:pPr>
      <w:r>
        <w:tab/>
        <w:t>(</w:t>
      </w:r>
      <w:r w:rsidR="00426FDA">
        <w:t>3</w:t>
      </w:r>
      <w:r>
        <w:t>)</w:t>
      </w:r>
      <w:r>
        <w:tab/>
        <w:t xml:space="preserve">If </w:t>
      </w:r>
      <w:r w:rsidR="008B1B4F">
        <w:t>there is more than one</w:t>
      </w:r>
      <w:r w:rsidR="00773C7C">
        <w:t xml:space="preserve"> </w:t>
      </w:r>
      <w:r w:rsidR="00C4152D">
        <w:t>assignment bidder</w:t>
      </w:r>
      <w:r w:rsidR="008B1B4F">
        <w:t xml:space="preserve"> in </w:t>
      </w:r>
      <w:r w:rsidR="008B1B4F" w:rsidRPr="00915265">
        <w:t xml:space="preserve">an assignment round, then </w:t>
      </w:r>
      <w:r w:rsidR="001F4611" w:rsidRPr="00915265">
        <w:t xml:space="preserve">for each </w:t>
      </w:r>
      <w:r w:rsidR="00C4152D" w:rsidRPr="00915265">
        <w:t xml:space="preserve">bidder </w:t>
      </w:r>
      <w:r w:rsidR="008B1B4F" w:rsidRPr="00915265">
        <w:t xml:space="preserve">the </w:t>
      </w:r>
      <w:r w:rsidR="008B1B4F" w:rsidRPr="00915265">
        <w:rPr>
          <w:b/>
          <w:bCs/>
          <w:i/>
          <w:iCs/>
        </w:rPr>
        <w:t xml:space="preserve">assignment price </w:t>
      </w:r>
      <w:r w:rsidR="00FB40B2" w:rsidRPr="00915265">
        <w:t xml:space="preserve">for </w:t>
      </w:r>
      <w:r w:rsidR="001F4611" w:rsidRPr="00915265">
        <w:t>a frequency range for the product the subject of that assignment round is worked out in accordance with subclause</w:t>
      </w:r>
      <w:r w:rsidR="0072605B" w:rsidRPr="00915265">
        <w:t>s</w:t>
      </w:r>
      <w:r w:rsidR="001F4611" w:rsidRPr="00915265">
        <w:t xml:space="preserve"> (</w:t>
      </w:r>
      <w:r w:rsidR="0072605B" w:rsidRPr="00915265">
        <w:t>4</w:t>
      </w:r>
      <w:r w:rsidR="001F4611" w:rsidRPr="00915265">
        <w:t xml:space="preserve">) </w:t>
      </w:r>
      <w:r w:rsidR="006A7CC9" w:rsidRPr="00915265">
        <w:t>to (</w:t>
      </w:r>
      <w:r w:rsidR="000C7004" w:rsidRPr="00915265">
        <w:t>7</w:t>
      </w:r>
      <w:r w:rsidR="006A7CC9" w:rsidRPr="00915265">
        <w:t>)</w:t>
      </w:r>
      <w:r w:rsidR="00D96884" w:rsidRPr="00915265">
        <w:t>.</w:t>
      </w:r>
    </w:p>
    <w:p w14:paraId="6CA05C87" w14:textId="73E89BAB" w:rsidR="00136956" w:rsidRPr="006A7CC9" w:rsidRDefault="006A7CC9" w:rsidP="00624483">
      <w:pPr>
        <w:pStyle w:val="subsection"/>
        <w:rPr>
          <w:i/>
          <w:iCs/>
        </w:rPr>
      </w:pPr>
      <w:r w:rsidRPr="00915265">
        <w:rPr>
          <w:i/>
          <w:iCs/>
        </w:rPr>
        <w:t xml:space="preserve">Assignment price where more than one </w:t>
      </w:r>
      <w:r w:rsidR="00773C7C" w:rsidRPr="00915265">
        <w:rPr>
          <w:i/>
          <w:iCs/>
        </w:rPr>
        <w:t>assignment</w:t>
      </w:r>
      <w:r w:rsidR="009D1D35" w:rsidRPr="00915265">
        <w:rPr>
          <w:i/>
          <w:iCs/>
        </w:rPr>
        <w:t xml:space="preserve"> </w:t>
      </w:r>
      <w:r w:rsidR="00095F24" w:rsidRPr="00915265">
        <w:rPr>
          <w:i/>
          <w:iCs/>
        </w:rPr>
        <w:t>bidder in an assignment</w:t>
      </w:r>
      <w:r w:rsidR="00095F24">
        <w:rPr>
          <w:i/>
          <w:iCs/>
        </w:rPr>
        <w:t xml:space="preserve"> round</w:t>
      </w:r>
    </w:p>
    <w:p w14:paraId="35F2D6BE" w14:textId="6EF12416" w:rsidR="00136956" w:rsidRDefault="006A7CC9" w:rsidP="00624483">
      <w:pPr>
        <w:pStyle w:val="subsection"/>
      </w:pPr>
      <w:r>
        <w:tab/>
        <w:t>(</w:t>
      </w:r>
      <w:r w:rsidR="00426FDA">
        <w:t>4</w:t>
      </w:r>
      <w:r>
        <w:t>)</w:t>
      </w:r>
      <w:r>
        <w:tab/>
        <w:t xml:space="preserve">For </w:t>
      </w:r>
      <w:r w:rsidR="00C4152D">
        <w:t>an assignment bidder</w:t>
      </w:r>
      <w:r>
        <w:t xml:space="preserve">, the assignment price for a frequency range must be no more than the bid price in the assignment bid for that frequency range made by that </w:t>
      </w:r>
      <w:r w:rsidR="009D1D35">
        <w:t>winner</w:t>
      </w:r>
      <w:r>
        <w:t>.</w:t>
      </w:r>
    </w:p>
    <w:p w14:paraId="798700E9" w14:textId="56E6F5E1" w:rsidR="006A7CC9" w:rsidRDefault="006A7CC9" w:rsidP="00624483">
      <w:pPr>
        <w:pStyle w:val="subsection"/>
      </w:pPr>
      <w:r>
        <w:tab/>
        <w:t>(</w:t>
      </w:r>
      <w:r w:rsidR="00426FDA">
        <w:t>5</w:t>
      </w:r>
      <w:r>
        <w:t>)</w:t>
      </w:r>
      <w:r>
        <w:tab/>
        <w:t>For a</w:t>
      </w:r>
      <w:r w:rsidR="00773C7C">
        <w:t>n assignment</w:t>
      </w:r>
      <w:r w:rsidR="009D1D35">
        <w:t xml:space="preserve"> </w:t>
      </w:r>
      <w:r w:rsidR="00F654CE">
        <w:t>bidder</w:t>
      </w:r>
      <w:r>
        <w:t>, the assignment price for a frequency range may be zero.</w:t>
      </w:r>
    </w:p>
    <w:p w14:paraId="45AEBDAC" w14:textId="1555F055" w:rsidR="006A7CC9" w:rsidRDefault="006A7CC9" w:rsidP="00624483">
      <w:pPr>
        <w:pStyle w:val="subsection"/>
      </w:pPr>
      <w:r>
        <w:tab/>
        <w:t>(</w:t>
      </w:r>
      <w:r w:rsidR="00426FDA">
        <w:t>6</w:t>
      </w:r>
      <w:r>
        <w:t>)</w:t>
      </w:r>
      <w:r>
        <w:tab/>
        <w:t>Subject to subclause (</w:t>
      </w:r>
      <w:r w:rsidR="00426FDA">
        <w:t>4</w:t>
      </w:r>
      <w:r>
        <w:t xml:space="preserve">), </w:t>
      </w:r>
      <w:r w:rsidR="007639DF">
        <w:t>the</w:t>
      </w:r>
      <w:r>
        <w:t xml:space="preserve"> set of assignment prices in an assignment round mus</w:t>
      </w:r>
      <w:r w:rsidR="00B03B48">
        <w:t>t be such that:</w:t>
      </w:r>
    </w:p>
    <w:p w14:paraId="4B95237E" w14:textId="45DF7433" w:rsidR="00B03B48" w:rsidRDefault="00B03B48" w:rsidP="00B03B48">
      <w:pPr>
        <w:pStyle w:val="paragraph"/>
      </w:pPr>
      <w:r>
        <w:tab/>
        <w:t>(a)</w:t>
      </w:r>
      <w:r>
        <w:tab/>
        <w:t xml:space="preserve">there is no alternative </w:t>
      </w:r>
      <w:r w:rsidR="00773C7C">
        <w:t xml:space="preserve">assignment </w:t>
      </w:r>
      <w:r>
        <w:t xml:space="preserve">bidder, or group of </w:t>
      </w:r>
      <w:r w:rsidR="00773C7C">
        <w:t xml:space="preserve">assignment </w:t>
      </w:r>
      <w:r>
        <w:t xml:space="preserve">bidders, who (based on their assignment bids) would pay more than any </w:t>
      </w:r>
      <w:r w:rsidR="009D1D35">
        <w:t>assignment winner</w:t>
      </w:r>
      <w:r>
        <w:t xml:space="preserve"> or group of </w:t>
      </w:r>
      <w:r w:rsidR="009D1D35">
        <w:t>assignment winners</w:t>
      </w:r>
      <w:r w:rsidR="00B65EF9">
        <w:t xml:space="preserve"> for the assignment round</w:t>
      </w:r>
      <w:r w:rsidR="00B3772F">
        <w:t>; and</w:t>
      </w:r>
    </w:p>
    <w:p w14:paraId="53DC06D0" w14:textId="473EACC9" w:rsidR="00B3772F" w:rsidRDefault="00B3772F" w:rsidP="00B03B48">
      <w:pPr>
        <w:pStyle w:val="paragraph"/>
      </w:pPr>
      <w:r>
        <w:tab/>
        <w:t>(b)</w:t>
      </w:r>
      <w:r>
        <w:tab/>
        <w:t>if more than one set of assignment prices satisfies paragraph (a) – the sum of the assignment prices is minimised; and</w:t>
      </w:r>
    </w:p>
    <w:p w14:paraId="4A777562" w14:textId="75311CE6" w:rsidR="00B3772F" w:rsidRDefault="00B3772F" w:rsidP="00B03B48">
      <w:pPr>
        <w:pStyle w:val="paragraph"/>
      </w:pPr>
      <w:r>
        <w:tab/>
        <w:t>(c)</w:t>
      </w:r>
      <w:r>
        <w:tab/>
        <w:t xml:space="preserve">if more than one set of assignment prices satisfies paragraphs (a) and (b) </w:t>
      </w:r>
      <w:r w:rsidR="000519D6">
        <w:t>–</w:t>
      </w:r>
      <w:r>
        <w:t xml:space="preserve"> </w:t>
      </w:r>
      <w:r w:rsidR="000519D6">
        <w:t>the set of assignment prices is the solution to the formula in subclause (</w:t>
      </w:r>
      <w:r w:rsidR="007F7DAF">
        <w:t>7</w:t>
      </w:r>
      <w:r w:rsidR="000519D6">
        <w:t>).</w:t>
      </w:r>
    </w:p>
    <w:p w14:paraId="66CE796F" w14:textId="573D44D5" w:rsidR="00136956" w:rsidRDefault="003A6C6B" w:rsidP="00624483">
      <w:pPr>
        <w:pStyle w:val="subsection"/>
      </w:pPr>
      <w:r>
        <w:tab/>
        <w:t>(</w:t>
      </w:r>
      <w:r w:rsidR="007F7DAF">
        <w:t>7</w:t>
      </w:r>
      <w:r>
        <w:t>)</w:t>
      </w:r>
      <w:r w:rsidR="00DB494A">
        <w:tab/>
        <w:t>For paragraph (</w:t>
      </w:r>
      <w:r w:rsidR="007F7DAF">
        <w:t>6</w:t>
      </w:r>
      <w:r w:rsidR="00DB494A">
        <w:t>)(c), the formula is:</w:t>
      </w:r>
    </w:p>
    <w:p w14:paraId="726F5529" w14:textId="77777777" w:rsidR="003A6C6B" w:rsidRPr="000601E0" w:rsidRDefault="003A6C6B" w:rsidP="003A6C6B">
      <w:pPr>
        <w:pStyle w:val="Formula"/>
      </w:pPr>
      <w:r w:rsidRPr="000601E0">
        <w:rPr>
          <w:position w:val="-38"/>
        </w:rPr>
        <w:object w:dxaOrig="2880" w:dyaOrig="840" w14:anchorId="3ACFA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ormula" style="width:2in;height:45.75pt" o:ole="">
            <v:imagedata r:id="rId29" o:title=""/>
          </v:shape>
          <o:OLEObject Type="Embed" ProgID="Equation.DSMT4" ShapeID="_x0000_i1025" DrawAspect="Content" ObjectID="_1680938636" r:id="rId30"/>
        </w:object>
      </w:r>
    </w:p>
    <w:p w14:paraId="3423020E" w14:textId="78733AE8" w:rsidR="003A6C6B" w:rsidRPr="000601E0" w:rsidRDefault="003A6C6B" w:rsidP="003A6C6B">
      <w:pPr>
        <w:pStyle w:val="Formula"/>
        <w:ind w:left="964"/>
        <w:jc w:val="left"/>
      </w:pPr>
      <w:r w:rsidRPr="000601E0">
        <w:t xml:space="preserve">subject to </w:t>
      </w:r>
      <w:r w:rsidRPr="000601E0">
        <w:rPr>
          <w:position w:val="-18"/>
        </w:rPr>
        <w:object w:dxaOrig="900" w:dyaOrig="480" w14:anchorId="4C11726A">
          <v:shape id="_x0000_i1026" type="#_x0000_t75" alt="formula" style="width:45.75pt;height:19.5pt" o:ole="">
            <v:imagedata r:id="rId31" o:title=""/>
          </v:shape>
          <o:OLEObject Type="Embed" ProgID="Equation.DSMT4" ShapeID="_x0000_i1026" DrawAspect="Content" ObjectID="_1680938637" r:id="rId32"/>
        </w:object>
      </w:r>
      <w:r w:rsidRPr="000601E0">
        <w:t xml:space="preserve"> satisfying paragraphs (</w:t>
      </w:r>
      <w:r w:rsidR="007F7DAF">
        <w:t>6</w:t>
      </w:r>
      <w:r w:rsidRPr="000601E0">
        <w:t>)(a) and (</w:t>
      </w:r>
      <w:r w:rsidR="007F7DAF">
        <w:t>6</w:t>
      </w:r>
      <w:r w:rsidRPr="000601E0">
        <w:t>)(b)</w:t>
      </w:r>
      <w:r w:rsidR="009450A6">
        <w:t>;</w:t>
      </w:r>
    </w:p>
    <w:p w14:paraId="3E12915A" w14:textId="77777777" w:rsidR="003A6C6B" w:rsidRPr="000601E0" w:rsidRDefault="003A6C6B" w:rsidP="003A6C6B">
      <w:pPr>
        <w:pStyle w:val="ZRcN"/>
        <w:jc w:val="left"/>
      </w:pPr>
      <w:r w:rsidRPr="000601E0">
        <w:t>where:</w:t>
      </w:r>
    </w:p>
    <w:tbl>
      <w:tblPr>
        <w:tblW w:w="7462" w:type="dxa"/>
        <w:jc w:val="center"/>
        <w:tblLayout w:type="fixed"/>
        <w:tblLook w:val="04A0" w:firstRow="1" w:lastRow="0" w:firstColumn="1" w:lastColumn="0" w:noHBand="0" w:noVBand="1"/>
      </w:tblPr>
      <w:tblGrid>
        <w:gridCol w:w="1248"/>
        <w:gridCol w:w="6214"/>
      </w:tblGrid>
      <w:tr w:rsidR="003A6C6B" w:rsidRPr="0072605B" w14:paraId="0947799D" w14:textId="77777777" w:rsidTr="00FF34F1">
        <w:trPr>
          <w:jc w:val="center"/>
        </w:trPr>
        <w:tc>
          <w:tcPr>
            <w:tcW w:w="1248" w:type="dxa"/>
            <w:vAlign w:val="bottom"/>
          </w:tcPr>
          <w:p w14:paraId="695F015C" w14:textId="643BF0D0" w:rsidR="003A6C6B" w:rsidRPr="00F17293" w:rsidRDefault="003F5E12" w:rsidP="00FF34F1">
            <w:pPr>
              <w:pStyle w:val="Formula"/>
              <w:jc w:val="left"/>
              <w:rPr>
                <w:sz w:val="22"/>
                <w:szCs w:val="22"/>
              </w:rPr>
            </w:pPr>
            <w:r w:rsidRPr="006B31FB">
              <w:rPr>
                <w:position w:val="-20"/>
                <w:sz w:val="22"/>
                <w:szCs w:val="22"/>
              </w:rPr>
              <w:object w:dxaOrig="940" w:dyaOrig="520" w14:anchorId="545F3D0D">
                <v:shape id="_x0000_i1027" type="#_x0000_t75" alt="This is a math equation. If you need help reading or accessing this paper, please contact the ACMA's Customer Service Centre by phone on 1300 850 115 or email at info@acma.gov.au" style="width:53.25pt;height:27pt" o:ole="">
                  <v:imagedata r:id="rId33" o:title=""/>
                </v:shape>
                <o:OLEObject Type="Embed" ProgID="Equation.DSMT4" ShapeID="_x0000_i1027" DrawAspect="Content" ObjectID="_1680938638" r:id="rId34"/>
              </w:object>
            </w:r>
          </w:p>
        </w:tc>
        <w:tc>
          <w:tcPr>
            <w:tcW w:w="6214" w:type="dxa"/>
            <w:vAlign w:val="center"/>
          </w:tcPr>
          <w:p w14:paraId="7CC41430" w14:textId="77777777" w:rsidR="003A6C6B" w:rsidRPr="00F17293" w:rsidRDefault="003A6C6B" w:rsidP="00FF34F1">
            <w:pPr>
              <w:pStyle w:val="definition0"/>
              <w:ind w:left="0"/>
              <w:jc w:val="left"/>
              <w:rPr>
                <w:sz w:val="22"/>
                <w:szCs w:val="22"/>
              </w:rPr>
            </w:pPr>
            <w:r w:rsidRPr="00F17293">
              <w:rPr>
                <w:sz w:val="22"/>
                <w:szCs w:val="22"/>
              </w:rPr>
              <w:t>is a set of assignment prices.</w:t>
            </w:r>
          </w:p>
        </w:tc>
      </w:tr>
      <w:tr w:rsidR="003A6C6B" w:rsidRPr="0072605B" w14:paraId="2D73428D" w14:textId="77777777" w:rsidTr="00FF34F1">
        <w:trPr>
          <w:jc w:val="center"/>
        </w:trPr>
        <w:tc>
          <w:tcPr>
            <w:tcW w:w="1248" w:type="dxa"/>
          </w:tcPr>
          <w:p w14:paraId="16113F66" w14:textId="2C23E27A" w:rsidR="003A6C6B" w:rsidRPr="00F17293" w:rsidRDefault="003F5E12" w:rsidP="00FF34F1">
            <w:pPr>
              <w:pStyle w:val="Formula"/>
              <w:jc w:val="left"/>
              <w:rPr>
                <w:sz w:val="22"/>
                <w:szCs w:val="22"/>
              </w:rPr>
            </w:pPr>
            <w:r w:rsidRPr="006B31FB">
              <w:rPr>
                <w:position w:val="-10"/>
                <w:sz w:val="22"/>
                <w:szCs w:val="22"/>
              </w:rPr>
              <w:object w:dxaOrig="580" w:dyaOrig="320" w14:anchorId="64B5EED1">
                <v:shape id="_x0000_i1028" type="#_x0000_t75" alt="This is a math equation. If you need help reading or accessing this paper, please contact the ACMA's Customer Service Centre by phone on 1300 850 115 or email at info@acma.gov.au" style="width:27pt;height:15pt" o:ole="">
                  <v:imagedata r:id="rId35" o:title=""/>
                </v:shape>
                <o:OLEObject Type="Embed" ProgID="Equation.DSMT4" ShapeID="_x0000_i1028" DrawAspect="Content" ObjectID="_1680938639" r:id="rId36"/>
              </w:object>
            </w:r>
          </w:p>
        </w:tc>
        <w:tc>
          <w:tcPr>
            <w:tcW w:w="6214" w:type="dxa"/>
            <w:vAlign w:val="center"/>
          </w:tcPr>
          <w:p w14:paraId="2EB9EAD9" w14:textId="6C13FCC0" w:rsidR="003A6C6B" w:rsidRPr="00F17293" w:rsidRDefault="003A6C6B" w:rsidP="00FF34F1">
            <w:pPr>
              <w:pStyle w:val="definition0"/>
              <w:ind w:left="0"/>
              <w:jc w:val="left"/>
              <w:rPr>
                <w:sz w:val="22"/>
                <w:szCs w:val="22"/>
              </w:rPr>
            </w:pPr>
            <w:r w:rsidRPr="00F17293">
              <w:rPr>
                <w:sz w:val="22"/>
                <w:szCs w:val="22"/>
              </w:rPr>
              <w:t xml:space="preserve">is the index of each </w:t>
            </w:r>
            <w:r w:rsidR="007639DF" w:rsidRPr="00F17293">
              <w:rPr>
                <w:sz w:val="22"/>
                <w:szCs w:val="22"/>
              </w:rPr>
              <w:t xml:space="preserve">assignment </w:t>
            </w:r>
            <w:r w:rsidRPr="00F17293">
              <w:rPr>
                <w:sz w:val="22"/>
                <w:szCs w:val="22"/>
              </w:rPr>
              <w:t>bidder (</w:t>
            </w:r>
            <w:r w:rsidRPr="00F17293">
              <w:rPr>
                <w:i/>
                <w:sz w:val="22"/>
                <w:szCs w:val="22"/>
              </w:rPr>
              <w:t>j</w:t>
            </w:r>
            <w:r w:rsidRPr="00F17293">
              <w:rPr>
                <w:sz w:val="22"/>
                <w:szCs w:val="22"/>
              </w:rPr>
              <w:t xml:space="preserve">) in the set of all </w:t>
            </w:r>
            <w:r w:rsidR="007639DF" w:rsidRPr="00F17293">
              <w:rPr>
                <w:sz w:val="22"/>
                <w:szCs w:val="22"/>
              </w:rPr>
              <w:t xml:space="preserve">assignment </w:t>
            </w:r>
            <w:r w:rsidRPr="00F17293">
              <w:rPr>
                <w:sz w:val="22"/>
                <w:szCs w:val="22"/>
              </w:rPr>
              <w:t>bidders participating in the assignment round (</w:t>
            </w:r>
            <w:r w:rsidRPr="00F17293">
              <w:rPr>
                <w:i/>
                <w:sz w:val="22"/>
                <w:szCs w:val="22"/>
              </w:rPr>
              <w:t>J</w:t>
            </w:r>
            <w:r w:rsidRPr="00F17293">
              <w:rPr>
                <w:sz w:val="22"/>
                <w:szCs w:val="22"/>
              </w:rPr>
              <w:t>).</w:t>
            </w:r>
          </w:p>
        </w:tc>
      </w:tr>
      <w:tr w:rsidR="003A6C6B" w:rsidRPr="0072605B" w14:paraId="6CE28D72" w14:textId="77777777" w:rsidTr="00FF34F1">
        <w:trPr>
          <w:jc w:val="center"/>
        </w:trPr>
        <w:tc>
          <w:tcPr>
            <w:tcW w:w="1248" w:type="dxa"/>
            <w:vAlign w:val="bottom"/>
          </w:tcPr>
          <w:p w14:paraId="39CCEC25" w14:textId="55C6B86A" w:rsidR="003A6C6B" w:rsidRPr="00F17293" w:rsidRDefault="003F5E12" w:rsidP="00FF34F1">
            <w:pPr>
              <w:pStyle w:val="Formula"/>
              <w:jc w:val="left"/>
              <w:rPr>
                <w:sz w:val="22"/>
                <w:szCs w:val="22"/>
              </w:rPr>
            </w:pPr>
            <w:r w:rsidRPr="006B31FB">
              <w:rPr>
                <w:position w:val="-20"/>
                <w:sz w:val="22"/>
                <w:szCs w:val="22"/>
              </w:rPr>
              <w:object w:dxaOrig="960" w:dyaOrig="520" w14:anchorId="3297B2A0">
                <v:shape id="_x0000_i1029" type="#_x0000_t75" alt="This is a math equation. If you need help reading or accessing this paper, please contact the ACMA's Customer Service Centre by phone on 1300 850 115 or email at info@acma.gov.au" style="width:53.25pt;height:27pt" o:ole="">
                  <v:imagedata r:id="rId37" o:title=""/>
                </v:shape>
                <o:OLEObject Type="Embed" ProgID="Equation.DSMT4" ShapeID="_x0000_i1029" DrawAspect="Content" ObjectID="_1680938640" r:id="rId38"/>
              </w:object>
            </w:r>
          </w:p>
        </w:tc>
        <w:tc>
          <w:tcPr>
            <w:tcW w:w="6214" w:type="dxa"/>
            <w:vAlign w:val="center"/>
          </w:tcPr>
          <w:p w14:paraId="058C27E1" w14:textId="6683F4A5" w:rsidR="003A6C6B" w:rsidRPr="00F17293" w:rsidRDefault="003A6C6B" w:rsidP="00FF34F1">
            <w:pPr>
              <w:pStyle w:val="definition0"/>
              <w:ind w:left="0"/>
              <w:jc w:val="left"/>
              <w:rPr>
                <w:sz w:val="22"/>
                <w:szCs w:val="22"/>
              </w:rPr>
            </w:pPr>
            <w:r w:rsidRPr="00F17293">
              <w:rPr>
                <w:sz w:val="22"/>
                <w:szCs w:val="22"/>
              </w:rPr>
              <w:t xml:space="preserve">is the set of prices the </w:t>
            </w:r>
            <w:r w:rsidR="007639DF" w:rsidRPr="00F17293">
              <w:rPr>
                <w:sz w:val="22"/>
                <w:szCs w:val="22"/>
              </w:rPr>
              <w:t xml:space="preserve">assignment </w:t>
            </w:r>
            <w:r w:rsidRPr="00F17293">
              <w:rPr>
                <w:sz w:val="22"/>
                <w:szCs w:val="22"/>
              </w:rPr>
              <w:t>bidders’ assigned lots would have had at the starting prices for the lots.</w:t>
            </w:r>
          </w:p>
        </w:tc>
      </w:tr>
      <w:tr w:rsidR="003A6C6B" w:rsidRPr="0072605B" w14:paraId="0E632613" w14:textId="77777777" w:rsidTr="00FF34F1">
        <w:trPr>
          <w:jc w:val="center"/>
        </w:trPr>
        <w:tc>
          <w:tcPr>
            <w:tcW w:w="1248" w:type="dxa"/>
          </w:tcPr>
          <w:p w14:paraId="4A593CC8" w14:textId="3F27FBC5" w:rsidR="003A6C6B" w:rsidRPr="00F17293" w:rsidRDefault="003F5E12" w:rsidP="00FF34F1">
            <w:pPr>
              <w:pStyle w:val="Formula"/>
              <w:jc w:val="left"/>
              <w:rPr>
                <w:sz w:val="22"/>
                <w:szCs w:val="22"/>
              </w:rPr>
            </w:pPr>
            <w:r w:rsidRPr="006B31FB">
              <w:rPr>
                <w:position w:val="-20"/>
                <w:sz w:val="22"/>
                <w:szCs w:val="22"/>
              </w:rPr>
              <w:object w:dxaOrig="900" w:dyaOrig="520" w14:anchorId="00AC70C8">
                <v:shape id="_x0000_i1030" type="#_x0000_t75" alt="This is a math equation. If you need help reading or accessing this paper, please contact the ACMA's Customer Service Centre by phone on 1300 850 115 or email at info@acma.gov.au" style="width:45.75pt;height:27pt" o:ole="">
                  <v:imagedata r:id="rId39" o:title=""/>
                </v:shape>
                <o:OLEObject Type="Embed" ProgID="Equation.DSMT4" ShapeID="_x0000_i1030" DrawAspect="Content" ObjectID="_1680938641" r:id="rId40"/>
              </w:object>
            </w:r>
          </w:p>
        </w:tc>
        <w:tc>
          <w:tcPr>
            <w:tcW w:w="6214" w:type="dxa"/>
            <w:vAlign w:val="center"/>
          </w:tcPr>
          <w:p w14:paraId="5C7DB3EC" w14:textId="16C4DEF3" w:rsidR="003A6C6B" w:rsidRPr="00F17293" w:rsidRDefault="003A6C6B" w:rsidP="00FF34F1">
            <w:pPr>
              <w:pStyle w:val="Zdefinition"/>
              <w:ind w:left="0"/>
              <w:jc w:val="left"/>
              <w:rPr>
                <w:sz w:val="22"/>
                <w:szCs w:val="22"/>
              </w:rPr>
            </w:pPr>
            <w:r w:rsidRPr="00F17293">
              <w:rPr>
                <w:sz w:val="22"/>
                <w:szCs w:val="22"/>
              </w:rPr>
              <w:t xml:space="preserve">is the set of Vickrey prices for the </w:t>
            </w:r>
            <w:r w:rsidR="00BB488E" w:rsidRPr="00F17293">
              <w:rPr>
                <w:sz w:val="22"/>
                <w:szCs w:val="22"/>
              </w:rPr>
              <w:t xml:space="preserve">assignment </w:t>
            </w:r>
            <w:r w:rsidRPr="00F17293">
              <w:rPr>
                <w:sz w:val="22"/>
                <w:szCs w:val="22"/>
              </w:rPr>
              <w:t>bidders, the price for each bidder</w:t>
            </w:r>
            <w:r w:rsidRPr="00F17293">
              <w:rPr>
                <w:i/>
                <w:sz w:val="22"/>
                <w:szCs w:val="22"/>
              </w:rPr>
              <w:t xml:space="preserve"> j</w:t>
            </w:r>
            <w:r w:rsidRPr="00F17293">
              <w:rPr>
                <w:sz w:val="22"/>
                <w:szCs w:val="22"/>
              </w:rPr>
              <w:t xml:space="preserve"> being:</w:t>
            </w:r>
          </w:p>
          <w:p w14:paraId="5D6C5AD2" w14:textId="6F4D3B00" w:rsidR="003A6C6B" w:rsidRPr="00F17293" w:rsidRDefault="003A6C6B" w:rsidP="00FF34F1">
            <w:pPr>
              <w:pStyle w:val="P1"/>
              <w:tabs>
                <w:tab w:val="clear" w:pos="1191"/>
                <w:tab w:val="right" w:pos="412"/>
              </w:tabs>
              <w:ind w:left="548" w:hanging="562"/>
              <w:jc w:val="left"/>
              <w:rPr>
                <w:sz w:val="22"/>
                <w:szCs w:val="22"/>
              </w:rPr>
            </w:pPr>
            <w:r w:rsidRPr="00F17293">
              <w:rPr>
                <w:sz w:val="22"/>
                <w:szCs w:val="22"/>
              </w:rPr>
              <w:tab/>
              <w:t>(a)</w:t>
            </w:r>
            <w:r w:rsidRPr="00F17293">
              <w:rPr>
                <w:sz w:val="22"/>
                <w:szCs w:val="22"/>
              </w:rPr>
              <w:tab/>
              <w:t xml:space="preserve">the sum of bid prices for the combination of assignment bids that would have been selected under subclause 7(3) if bidder </w:t>
            </w:r>
            <w:r w:rsidRPr="00F17293">
              <w:rPr>
                <w:i/>
                <w:sz w:val="22"/>
                <w:szCs w:val="22"/>
              </w:rPr>
              <w:t>j</w:t>
            </w:r>
            <w:r w:rsidRPr="00F17293">
              <w:rPr>
                <w:sz w:val="22"/>
                <w:szCs w:val="22"/>
              </w:rPr>
              <w:t xml:space="preserve"> had </w:t>
            </w:r>
            <w:r w:rsidR="00E32708" w:rsidRPr="00F17293">
              <w:rPr>
                <w:sz w:val="22"/>
                <w:szCs w:val="22"/>
              </w:rPr>
              <w:t xml:space="preserve">made </w:t>
            </w:r>
            <w:r w:rsidRPr="00F17293">
              <w:rPr>
                <w:sz w:val="22"/>
                <w:szCs w:val="22"/>
              </w:rPr>
              <w:t>assignment bids of zero dollars for every frequency range option; less</w:t>
            </w:r>
          </w:p>
          <w:p w14:paraId="20E50E52" w14:textId="77777777" w:rsidR="003A6C6B" w:rsidRPr="00F17293" w:rsidRDefault="003A6C6B" w:rsidP="00FF34F1">
            <w:pPr>
              <w:pStyle w:val="P1"/>
              <w:tabs>
                <w:tab w:val="clear" w:pos="1191"/>
                <w:tab w:val="right" w:pos="412"/>
              </w:tabs>
              <w:ind w:left="548" w:hanging="562"/>
              <w:jc w:val="left"/>
              <w:rPr>
                <w:sz w:val="22"/>
                <w:szCs w:val="22"/>
              </w:rPr>
            </w:pPr>
            <w:r w:rsidRPr="00F17293">
              <w:rPr>
                <w:sz w:val="22"/>
                <w:szCs w:val="22"/>
              </w:rPr>
              <w:tab/>
              <w:t>(b)</w:t>
            </w:r>
            <w:r w:rsidRPr="00F17293">
              <w:rPr>
                <w:sz w:val="22"/>
                <w:szCs w:val="22"/>
              </w:rPr>
              <w:tab/>
              <w:t>the sum of bid prices for all other winning assignment bids in the assignment round.</w:t>
            </w:r>
          </w:p>
        </w:tc>
      </w:tr>
    </w:tbl>
    <w:p w14:paraId="0CB868EB" w14:textId="51D140F0" w:rsidR="003A6C6B" w:rsidRPr="00F17293" w:rsidRDefault="003A6C6B" w:rsidP="00DB494A">
      <w:pPr>
        <w:pStyle w:val="notetext"/>
      </w:pPr>
      <w:r w:rsidRPr="00F17293">
        <w:t>Note:</w:t>
      </w:r>
      <w:r w:rsidRPr="00F17293">
        <w:tab/>
        <w:t>For starting prices, see paragraph 2</w:t>
      </w:r>
      <w:r w:rsidR="002653A4" w:rsidRPr="00F17293">
        <w:t>9</w:t>
      </w:r>
      <w:r w:rsidR="005E5B60">
        <w:t>(1)</w:t>
      </w:r>
      <w:r w:rsidRPr="00F17293">
        <w:t xml:space="preserve">(a) or </w:t>
      </w:r>
      <w:r w:rsidR="002653A4" w:rsidRPr="00F17293">
        <w:t>44</w:t>
      </w:r>
      <w:r w:rsidRPr="00F17293">
        <w:t>(1)(a).</w:t>
      </w:r>
    </w:p>
    <w:p w14:paraId="153E8D6E" w14:textId="262EA7AD" w:rsidR="00DB494A" w:rsidRPr="00DB494A" w:rsidRDefault="00DB494A" w:rsidP="007F7DAF">
      <w:pPr>
        <w:pStyle w:val="subsection"/>
        <w:keepNext/>
        <w:rPr>
          <w:i/>
          <w:iCs/>
        </w:rPr>
      </w:pPr>
      <w:r>
        <w:rPr>
          <w:i/>
          <w:iCs/>
        </w:rPr>
        <w:t>Assignment winners</w:t>
      </w:r>
      <w:r w:rsidR="00F303C9">
        <w:rPr>
          <w:i/>
          <w:iCs/>
        </w:rPr>
        <w:t xml:space="preserve"> and t</w:t>
      </w:r>
      <w:r w:rsidR="00232E4D">
        <w:rPr>
          <w:i/>
          <w:iCs/>
        </w:rPr>
        <w:t>otal assignment price</w:t>
      </w:r>
    </w:p>
    <w:p w14:paraId="2D5F8931" w14:textId="75C025A1" w:rsidR="00F303C9" w:rsidRPr="00F303C9" w:rsidRDefault="00F303C9" w:rsidP="00624483">
      <w:pPr>
        <w:pStyle w:val="subsection"/>
      </w:pPr>
      <w:r>
        <w:tab/>
        <w:t>(</w:t>
      </w:r>
      <w:r w:rsidR="00C03DBD">
        <w:t>8</w:t>
      </w:r>
      <w:r>
        <w:t>)</w:t>
      </w:r>
      <w:r>
        <w:tab/>
        <w:t xml:space="preserve">A bidder who has assignment prices for winning assignment bids in an assignment round is an </w:t>
      </w:r>
      <w:r>
        <w:rPr>
          <w:b/>
          <w:bCs/>
          <w:i/>
          <w:iCs/>
        </w:rPr>
        <w:t xml:space="preserve">assignment winner </w:t>
      </w:r>
      <w:r>
        <w:t xml:space="preserve">in the </w:t>
      </w:r>
      <w:r w:rsidR="003601B6">
        <w:t>assignment and downshift stage</w:t>
      </w:r>
      <w:r>
        <w:t xml:space="preserve"> for </w:t>
      </w:r>
      <w:r w:rsidR="005848CB">
        <w:t>an assignment of a frequency range, or frequency ranges, to lots of a product, or gro</w:t>
      </w:r>
      <w:r w:rsidR="00F6405F">
        <w:t>up of products.</w:t>
      </w:r>
    </w:p>
    <w:p w14:paraId="72901FAE" w14:textId="677078AA" w:rsidR="0005679C" w:rsidRDefault="0005679C" w:rsidP="00624483">
      <w:pPr>
        <w:pStyle w:val="subsection"/>
      </w:pPr>
      <w:r>
        <w:tab/>
        <w:t>(</w:t>
      </w:r>
      <w:r w:rsidR="00C03DBD">
        <w:t>9</w:t>
      </w:r>
      <w:r>
        <w:t>)</w:t>
      </w:r>
      <w:r>
        <w:tab/>
      </w:r>
      <w:r w:rsidR="00187EA5">
        <w:t>T</w:t>
      </w:r>
      <w:r>
        <w:t xml:space="preserve">he </w:t>
      </w:r>
      <w:r>
        <w:rPr>
          <w:b/>
          <w:bCs/>
          <w:i/>
          <w:iCs/>
        </w:rPr>
        <w:t xml:space="preserve">total assignment price </w:t>
      </w:r>
      <w:r>
        <w:t xml:space="preserve">for </w:t>
      </w:r>
      <w:r w:rsidR="00A0632F">
        <w:t>assignment of a frequency range</w:t>
      </w:r>
      <w:r w:rsidR="005848CB">
        <w:t>,</w:t>
      </w:r>
      <w:r w:rsidR="00A0632F">
        <w:t xml:space="preserve"> or frequency ranges</w:t>
      </w:r>
      <w:r w:rsidR="005848CB">
        <w:t>,</w:t>
      </w:r>
      <w:r w:rsidR="00A0632F">
        <w:t xml:space="preserve"> to lots of a product, or group of products, in the </w:t>
      </w:r>
      <w:r w:rsidR="003601B6">
        <w:t>assignment and downshift stage</w:t>
      </w:r>
      <w:r w:rsidR="00A0632F">
        <w:t xml:space="preserve"> for </w:t>
      </w:r>
      <w:r>
        <w:t xml:space="preserve">an assignment winner is the </w:t>
      </w:r>
      <w:r w:rsidR="00D426AC">
        <w:t xml:space="preserve">amount equal to the sum of all the assignment prices for the assignment winner that are mentioned in subclause </w:t>
      </w:r>
      <w:r w:rsidR="00586B8A">
        <w:t xml:space="preserve">(2) or </w:t>
      </w:r>
      <w:r w:rsidR="00D426AC">
        <w:t>(</w:t>
      </w:r>
      <w:r w:rsidR="00586B8A">
        <w:t>3</w:t>
      </w:r>
      <w:r w:rsidR="00D426AC">
        <w:t>)</w:t>
      </w:r>
      <w:r w:rsidR="00E65D28">
        <w:t>.</w:t>
      </w:r>
    </w:p>
    <w:p w14:paraId="1BA2AF6B" w14:textId="69B45C17" w:rsidR="008465A4" w:rsidRDefault="008465A4" w:rsidP="008465A4">
      <w:pPr>
        <w:pStyle w:val="subsection"/>
        <w:rPr>
          <w:rStyle w:val="CharSectno"/>
        </w:rPr>
      </w:pPr>
      <w:r>
        <w:rPr>
          <w:rStyle w:val="CharSectno"/>
        </w:rPr>
        <w:tab/>
        <w:t>(10)</w:t>
      </w:r>
      <w:r>
        <w:rPr>
          <w:rStyle w:val="CharSectno"/>
        </w:rPr>
        <w:tab/>
        <w:t>The assignment prices calculated under subclause (</w:t>
      </w:r>
      <w:r w:rsidR="0080317B">
        <w:rPr>
          <w:rStyle w:val="CharSectno"/>
        </w:rPr>
        <w:t>6</w:t>
      </w:r>
      <w:r>
        <w:rPr>
          <w:rStyle w:val="CharSectno"/>
        </w:rPr>
        <w:t>) must be rounded to the nearest hundred.</w:t>
      </w:r>
    </w:p>
    <w:p w14:paraId="44807FF9" w14:textId="5A06E662" w:rsidR="00136956" w:rsidRPr="00E65D28" w:rsidRDefault="00E65D28" w:rsidP="00E65D28">
      <w:pPr>
        <w:pStyle w:val="notetext"/>
      </w:pPr>
      <w:r w:rsidRPr="00915265">
        <w:t>Note:</w:t>
      </w:r>
      <w:r w:rsidRPr="00915265">
        <w:tab/>
        <w:t xml:space="preserve">This clause relates to Division 2 of Part </w:t>
      </w:r>
      <w:r w:rsidR="00F347FA" w:rsidRPr="00915265">
        <w:t>6</w:t>
      </w:r>
      <w:r>
        <w:t xml:space="preserve"> of this instrument for the purposes of section 294 of the Act, and is disallowable under section 42 of the </w:t>
      </w:r>
      <w:r>
        <w:rPr>
          <w:i/>
          <w:iCs/>
        </w:rPr>
        <w:t>Legislation Act 2003</w:t>
      </w:r>
      <w:r>
        <w:t>.</w:t>
      </w:r>
    </w:p>
    <w:p w14:paraId="6DC61565" w14:textId="3DB8F904" w:rsidR="00DF5BA7" w:rsidRDefault="00B41A18" w:rsidP="00DF5BA7">
      <w:pPr>
        <w:pStyle w:val="ActHead5"/>
      </w:pPr>
      <w:bookmarkStart w:id="156" w:name="_Toc63237423"/>
      <w:r>
        <w:rPr>
          <w:rStyle w:val="CharSectno"/>
        </w:rPr>
        <w:t>9</w:t>
      </w:r>
      <w:r w:rsidR="00DF5BA7" w:rsidRPr="00F80517">
        <w:rPr>
          <w:rStyle w:val="CharSectno"/>
        </w:rPr>
        <w:t xml:space="preserve">  </w:t>
      </w:r>
      <w:r w:rsidR="00F31BFC">
        <w:t xml:space="preserve">Allocation </w:t>
      </w:r>
      <w:r w:rsidR="00DF5BA7">
        <w:t>of downshift spectrum</w:t>
      </w:r>
      <w:bookmarkEnd w:id="156"/>
    </w:p>
    <w:p w14:paraId="4B4CB382" w14:textId="70FA563C" w:rsidR="00DF5BA7" w:rsidRDefault="00DF5BA7" w:rsidP="00DF5BA7">
      <w:pPr>
        <w:pStyle w:val="subsection"/>
      </w:pPr>
      <w:r w:rsidRPr="008936FA">
        <w:tab/>
        <w:t>(</w:t>
      </w:r>
      <w:r w:rsidR="00AC774F">
        <w:t>1</w:t>
      </w:r>
      <w:r w:rsidRPr="008936FA">
        <w:t>)</w:t>
      </w:r>
      <w:r w:rsidRPr="008936FA">
        <w:tab/>
      </w:r>
      <w:r>
        <w:t xml:space="preserve">If the frequency ranges assigned </w:t>
      </w:r>
      <w:r w:rsidR="00AC774F">
        <w:t xml:space="preserve">under this Schedule </w:t>
      </w:r>
      <w:r>
        <w:t xml:space="preserve">to </w:t>
      </w:r>
      <w:r w:rsidR="00B90C60">
        <w:t xml:space="preserve">the </w:t>
      </w:r>
      <w:r w:rsidR="00B83D99">
        <w:t xml:space="preserve">lots </w:t>
      </w:r>
      <w:r w:rsidR="00AC774F">
        <w:t xml:space="preserve">of the 900 national product allocated to an assignment winner under Schedule 1 or </w:t>
      </w:r>
      <w:r w:rsidR="00533541">
        <w:t>Schedule </w:t>
      </w:r>
      <w:r w:rsidR="00187048">
        <w:t>2</w:t>
      </w:r>
      <w:r w:rsidR="00AC774F">
        <w:t xml:space="preserve"> </w:t>
      </w:r>
      <w:r>
        <w:t>are, or include:</w:t>
      </w:r>
    </w:p>
    <w:p w14:paraId="588F50E6" w14:textId="1CA800ED" w:rsidR="00DF5BA7" w:rsidRDefault="00DF5BA7" w:rsidP="00DF5BA7">
      <w:pPr>
        <w:pStyle w:val="paragraph"/>
      </w:pPr>
      <w:r>
        <w:tab/>
        <w:t>(a)</w:t>
      </w:r>
      <w:r>
        <w:tab/>
      </w:r>
      <w:r w:rsidR="0051078B">
        <w:t xml:space="preserve">890 </w:t>
      </w:r>
      <w:r>
        <w:t>MHz to 8</w:t>
      </w:r>
      <w:r w:rsidR="0051078B">
        <w:t>95</w:t>
      </w:r>
      <w:r>
        <w:t xml:space="preserve"> MHz; and</w:t>
      </w:r>
    </w:p>
    <w:p w14:paraId="0D1F7D1F" w14:textId="2FD7C49D" w:rsidR="00DF5BA7" w:rsidRDefault="00DF5BA7" w:rsidP="00DF5BA7">
      <w:pPr>
        <w:pStyle w:val="paragraph"/>
      </w:pPr>
      <w:r>
        <w:tab/>
        <w:t>(b)</w:t>
      </w:r>
      <w:r>
        <w:tab/>
      </w:r>
      <w:r w:rsidR="0051078B">
        <w:t>935</w:t>
      </w:r>
      <w:r>
        <w:t xml:space="preserve"> MHz to </w:t>
      </w:r>
      <w:r w:rsidR="007E331A">
        <w:t>940</w:t>
      </w:r>
      <w:r>
        <w:t xml:space="preserve"> MHz;</w:t>
      </w:r>
    </w:p>
    <w:p w14:paraId="0C0FC184" w14:textId="61ECCA3C" w:rsidR="00DF5BA7" w:rsidRDefault="00DF5BA7" w:rsidP="00DF5BA7">
      <w:pPr>
        <w:pStyle w:val="subsection"/>
        <w:spacing w:before="60"/>
      </w:pPr>
      <w:r>
        <w:tab/>
      </w:r>
      <w:r>
        <w:tab/>
      </w:r>
      <w:r w:rsidR="00DF6704">
        <w:t>the downshift lot is allocated</w:t>
      </w:r>
      <w:r>
        <w:t xml:space="preserve"> to </w:t>
      </w:r>
      <w:r w:rsidR="00B83D99">
        <w:t>th</w:t>
      </w:r>
      <w:r w:rsidR="00EB7451">
        <w:t>at</w:t>
      </w:r>
      <w:r w:rsidR="00B83D99">
        <w:t xml:space="preserve"> </w:t>
      </w:r>
      <w:r w:rsidR="000641C4">
        <w:t>assignment winner</w:t>
      </w:r>
      <w:r w:rsidR="00232E4D">
        <w:t xml:space="preserve"> immediately after the end of the assignment round for lots of the 900 national product</w:t>
      </w:r>
      <w:r w:rsidR="00E270DE">
        <w:t>.</w:t>
      </w:r>
    </w:p>
    <w:p w14:paraId="182CFB62" w14:textId="56E24BF4" w:rsidR="009D3B30" w:rsidRDefault="009D3B30" w:rsidP="00514D94">
      <w:pPr>
        <w:pStyle w:val="notetext"/>
        <w:rPr>
          <w:rStyle w:val="CharSectno"/>
        </w:rPr>
      </w:pPr>
      <w:r>
        <w:rPr>
          <w:rStyle w:val="CharSectno"/>
        </w:rPr>
        <w:t>Note:</w:t>
      </w:r>
      <w:r>
        <w:rPr>
          <w:rStyle w:val="CharSectno"/>
        </w:rPr>
        <w:tab/>
        <w:t xml:space="preserve">In accordance with the marketing plan, </w:t>
      </w:r>
      <w:r w:rsidR="00081CE7">
        <w:rPr>
          <w:rStyle w:val="CharSectno"/>
        </w:rPr>
        <w:t xml:space="preserve">a licence for </w:t>
      </w:r>
      <w:r w:rsidR="00DF6704">
        <w:rPr>
          <w:rStyle w:val="CharSectno"/>
        </w:rPr>
        <w:t xml:space="preserve">the </w:t>
      </w:r>
      <w:r w:rsidR="00E270DE">
        <w:rPr>
          <w:rStyle w:val="CharSectno"/>
        </w:rPr>
        <w:t xml:space="preserve">downshift lot will be issued </w:t>
      </w:r>
      <w:r w:rsidR="00603993">
        <w:rPr>
          <w:rStyle w:val="CharSectno"/>
        </w:rPr>
        <w:t xml:space="preserve">to the relevant assignment winner </w:t>
      </w:r>
      <w:r w:rsidR="00E270DE">
        <w:rPr>
          <w:rStyle w:val="CharSectno"/>
        </w:rPr>
        <w:t>as a separate spectrum licence to any other spectrum licence issued t</w:t>
      </w:r>
      <w:r w:rsidR="00603993">
        <w:rPr>
          <w:rStyle w:val="CharSectno"/>
        </w:rPr>
        <w:t>o that assignment winner</w:t>
      </w:r>
      <w:r w:rsidR="00C07456">
        <w:rPr>
          <w:rStyle w:val="CharSectno"/>
        </w:rPr>
        <w:t xml:space="preserve"> as a result of this instrument</w:t>
      </w:r>
      <w:r w:rsidR="00603993">
        <w:rPr>
          <w:rStyle w:val="CharSectno"/>
        </w:rPr>
        <w:t>.</w:t>
      </w:r>
    </w:p>
    <w:p w14:paraId="13B37444" w14:textId="00C2E538" w:rsidR="00DF5BA7" w:rsidRDefault="00DF5BA7" w:rsidP="007E44E6">
      <w:pPr>
        <w:pStyle w:val="subsection"/>
        <w:rPr>
          <w:rStyle w:val="CharSectno"/>
          <w:rFonts w:asciiTheme="minorHAnsi" w:eastAsiaTheme="minorHAnsi" w:hAnsiTheme="minorHAnsi" w:cstheme="minorBidi"/>
          <w:szCs w:val="22"/>
          <w:lang w:eastAsia="en-US"/>
        </w:rPr>
      </w:pPr>
      <w:r>
        <w:rPr>
          <w:rStyle w:val="CharSectno"/>
        </w:rPr>
        <w:tab/>
        <w:t>(</w:t>
      </w:r>
      <w:r w:rsidR="00D555C2">
        <w:rPr>
          <w:rStyle w:val="CharSectno"/>
        </w:rPr>
        <w:t>2</w:t>
      </w:r>
      <w:r>
        <w:rPr>
          <w:rStyle w:val="CharSectno"/>
        </w:rPr>
        <w:t>)</w:t>
      </w:r>
      <w:r>
        <w:rPr>
          <w:rStyle w:val="CharSectno"/>
        </w:rPr>
        <w:tab/>
        <w:t>For the avoidance of doubt, the operation of this clause does not affect</w:t>
      </w:r>
      <w:r w:rsidR="00C20621">
        <w:rPr>
          <w:rStyle w:val="CharSectno"/>
        </w:rPr>
        <w:t xml:space="preserve"> </w:t>
      </w:r>
      <w:r>
        <w:rPr>
          <w:rStyle w:val="CharSectno"/>
        </w:rPr>
        <w:t>any amount a</w:t>
      </w:r>
      <w:r w:rsidR="004B2705">
        <w:rPr>
          <w:rStyle w:val="CharSectno"/>
        </w:rPr>
        <w:t>ny</w:t>
      </w:r>
      <w:r>
        <w:rPr>
          <w:rStyle w:val="CharSectno"/>
        </w:rPr>
        <w:t xml:space="preserve"> </w:t>
      </w:r>
      <w:r w:rsidRPr="008272BA">
        <w:t>person</w:t>
      </w:r>
      <w:r>
        <w:rPr>
          <w:rStyle w:val="CharSectno"/>
        </w:rPr>
        <w:t xml:space="preserve"> has to pay in accordance with this instrument</w:t>
      </w:r>
      <w:r w:rsidR="00C20621">
        <w:rPr>
          <w:rStyle w:val="CharSectno"/>
        </w:rPr>
        <w:t>.</w:t>
      </w:r>
    </w:p>
    <w:p w14:paraId="66800781" w14:textId="3F6763E9" w:rsidR="00DF5BA7" w:rsidRDefault="005245D4" w:rsidP="00DF5BA7">
      <w:pPr>
        <w:pStyle w:val="ActHead5"/>
      </w:pPr>
      <w:bookmarkStart w:id="157" w:name="_Toc63237424"/>
      <w:r>
        <w:rPr>
          <w:rStyle w:val="CharSectno"/>
        </w:rPr>
        <w:t>10</w:t>
      </w:r>
      <w:r w:rsidR="00DF5BA7" w:rsidRPr="00F80517">
        <w:rPr>
          <w:rStyle w:val="CharSectno"/>
        </w:rPr>
        <w:t xml:space="preserve">  </w:t>
      </w:r>
      <w:r w:rsidR="00DF5BA7">
        <w:t>Downshift spectrum not allocated</w:t>
      </w:r>
      <w:bookmarkEnd w:id="157"/>
    </w:p>
    <w:p w14:paraId="38BAC4EF" w14:textId="77777777" w:rsidR="000B7E5B" w:rsidRDefault="00DF5BA7" w:rsidP="00DF5BA7">
      <w:pPr>
        <w:pStyle w:val="subsection"/>
      </w:pPr>
      <w:r w:rsidRPr="008936FA">
        <w:tab/>
        <w:t>(</w:t>
      </w:r>
      <w:r w:rsidR="00331632">
        <w:t>1</w:t>
      </w:r>
      <w:r w:rsidRPr="008936FA">
        <w:t>)</w:t>
      </w:r>
      <w:r w:rsidRPr="008936FA">
        <w:tab/>
      </w:r>
      <w:r>
        <w:t>If</w:t>
      </w:r>
      <w:r w:rsidR="000B7E5B">
        <w:t>:</w:t>
      </w:r>
    </w:p>
    <w:p w14:paraId="05C2C288" w14:textId="6AD4EC45" w:rsidR="000B7E5B" w:rsidRDefault="000B7E5B" w:rsidP="000B7E5B">
      <w:pPr>
        <w:pStyle w:val="paragraph"/>
      </w:pPr>
      <w:r>
        <w:tab/>
        <w:t>(a)</w:t>
      </w:r>
      <w:r>
        <w:tab/>
      </w:r>
      <w:r w:rsidR="00624E4D">
        <w:t xml:space="preserve">at least </w:t>
      </w:r>
      <w:r w:rsidR="007D09EA">
        <w:t>1</w:t>
      </w:r>
      <w:r w:rsidR="00624E4D">
        <w:t xml:space="preserve"> lot of the 900 national product is an unallocated lot</w:t>
      </w:r>
      <w:r>
        <w:t>; and</w:t>
      </w:r>
    </w:p>
    <w:p w14:paraId="5BD6BB22" w14:textId="3A0969DD" w:rsidR="009D3E94" w:rsidRDefault="000B7E5B" w:rsidP="000B7E5B">
      <w:pPr>
        <w:pStyle w:val="paragraph"/>
      </w:pPr>
      <w:r>
        <w:tab/>
        <w:t>(b)</w:t>
      </w:r>
      <w:r>
        <w:tab/>
      </w:r>
      <w:r w:rsidR="00054E32">
        <w:t xml:space="preserve">as a result of the </w:t>
      </w:r>
      <w:r w:rsidR="00A52FEC">
        <w:t>operation of this Schedule, the</w:t>
      </w:r>
      <w:r w:rsidR="008A48DD">
        <w:t xml:space="preserve">re is no assignment winner </w:t>
      </w:r>
      <w:r w:rsidR="009D3E94">
        <w:t>for the frequency ranges:</w:t>
      </w:r>
    </w:p>
    <w:p w14:paraId="463AC34C" w14:textId="752040EB" w:rsidR="009D3E94" w:rsidRDefault="009D3E94" w:rsidP="009D3E94">
      <w:pPr>
        <w:pStyle w:val="paragraphsub"/>
      </w:pPr>
      <w:r>
        <w:tab/>
        <w:t>(</w:t>
      </w:r>
      <w:r w:rsidR="001A68F8">
        <w:t>i)</w:t>
      </w:r>
      <w:r w:rsidR="001A68F8">
        <w:tab/>
        <w:t>890 MHz to 895 MHz; and</w:t>
      </w:r>
    </w:p>
    <w:p w14:paraId="71677F5D" w14:textId="37B2856B" w:rsidR="001A68F8" w:rsidRDefault="001A68F8" w:rsidP="00825667">
      <w:pPr>
        <w:pStyle w:val="paragraphsub"/>
      </w:pPr>
      <w:r>
        <w:tab/>
        <w:t>(ii)</w:t>
      </w:r>
      <w:r>
        <w:tab/>
        <w:t>935 MHz to 940 MHz;</w:t>
      </w:r>
    </w:p>
    <w:p w14:paraId="033DEC03" w14:textId="04B129D8" w:rsidR="00DF5BA7" w:rsidRDefault="009D3E94" w:rsidP="00825667">
      <w:pPr>
        <w:pStyle w:val="subsection"/>
        <w:spacing w:before="60"/>
      </w:pPr>
      <w:r>
        <w:tab/>
      </w:r>
      <w:r>
        <w:tab/>
      </w:r>
      <w:r w:rsidR="001A68F8">
        <w:t xml:space="preserve">then </w:t>
      </w:r>
      <w:r w:rsidR="00DF5BA7">
        <w:t xml:space="preserve">the following parts of the spectrum are </w:t>
      </w:r>
      <w:r w:rsidR="009E505A">
        <w:t xml:space="preserve">taken to be </w:t>
      </w:r>
      <w:r w:rsidR="00DF5BA7">
        <w:t xml:space="preserve">unallocated, and section </w:t>
      </w:r>
      <w:r w:rsidR="00760F4B">
        <w:t>81</w:t>
      </w:r>
      <w:r w:rsidR="00DF5BA7">
        <w:t xml:space="preserve"> applies to them:</w:t>
      </w:r>
    </w:p>
    <w:p w14:paraId="7993D54D" w14:textId="194093BD" w:rsidR="00DF5BA7" w:rsidRDefault="00DF5BA7" w:rsidP="00DF5BA7">
      <w:pPr>
        <w:pStyle w:val="paragraph"/>
      </w:pPr>
      <w:r>
        <w:tab/>
        <w:t>(</w:t>
      </w:r>
      <w:r w:rsidR="001A68F8">
        <w:t>c</w:t>
      </w:r>
      <w:r>
        <w:t>)</w:t>
      </w:r>
      <w:r>
        <w:tab/>
        <w:t>8</w:t>
      </w:r>
      <w:r w:rsidR="00706AB2">
        <w:t>2</w:t>
      </w:r>
      <w:r>
        <w:t>4 MHz to 8</w:t>
      </w:r>
      <w:r w:rsidR="00706AB2">
        <w:t>2</w:t>
      </w:r>
      <w:r>
        <w:t>5 MHz; and</w:t>
      </w:r>
    </w:p>
    <w:p w14:paraId="376ADD3E" w14:textId="5D708317" w:rsidR="00DF5BA7" w:rsidRDefault="00DF5BA7" w:rsidP="00DF5BA7">
      <w:pPr>
        <w:pStyle w:val="paragraph"/>
      </w:pPr>
      <w:r>
        <w:tab/>
        <w:t>(</w:t>
      </w:r>
      <w:r w:rsidR="001A68F8">
        <w:t>d</w:t>
      </w:r>
      <w:r>
        <w:t>)</w:t>
      </w:r>
      <w:r>
        <w:tab/>
        <w:t>8</w:t>
      </w:r>
      <w:r w:rsidR="00706AB2">
        <w:t>6</w:t>
      </w:r>
      <w:r>
        <w:t>9 MHz to 8</w:t>
      </w:r>
      <w:r w:rsidR="00706AB2">
        <w:t>7</w:t>
      </w:r>
      <w:r>
        <w:t>0 MHz.</w:t>
      </w:r>
    </w:p>
    <w:p w14:paraId="4E386359" w14:textId="5AB47BD8" w:rsidR="00DF5BA7" w:rsidRDefault="00DF5BA7" w:rsidP="00DF5BA7">
      <w:pPr>
        <w:pStyle w:val="subsection"/>
        <w:rPr>
          <w:rStyle w:val="CharSectno"/>
        </w:rPr>
      </w:pPr>
      <w:r>
        <w:rPr>
          <w:rStyle w:val="CharSectno"/>
        </w:rPr>
        <w:tab/>
        <w:t>(</w:t>
      </w:r>
      <w:r w:rsidR="00A05B2E">
        <w:rPr>
          <w:rStyle w:val="CharSectno"/>
        </w:rPr>
        <w:t>2</w:t>
      </w:r>
      <w:r>
        <w:rPr>
          <w:rStyle w:val="CharSectno"/>
        </w:rPr>
        <w:t>)</w:t>
      </w:r>
      <w:r>
        <w:rPr>
          <w:rStyle w:val="CharSectno"/>
        </w:rPr>
        <w:tab/>
        <w:t>For the avoidance of doubt, the operation of this clause does not affect any amount a</w:t>
      </w:r>
      <w:r w:rsidR="00B83D99">
        <w:rPr>
          <w:rStyle w:val="CharSectno"/>
        </w:rPr>
        <w:t>ny</w:t>
      </w:r>
      <w:r>
        <w:rPr>
          <w:rStyle w:val="CharSectno"/>
        </w:rPr>
        <w:t xml:space="preserve"> person has to pay in accordance with this instrument.</w:t>
      </w:r>
    </w:p>
    <w:p w14:paraId="1365B6B8" w14:textId="0579026A" w:rsidR="00E65D28" w:rsidRPr="00D358C5" w:rsidRDefault="00E65D28" w:rsidP="00346D08">
      <w:pPr>
        <w:pStyle w:val="Heading1"/>
        <w:rPr>
          <w:rStyle w:val="CharPartText"/>
          <w:rFonts w:ascii="Times New Roman" w:hAnsi="Times New Roman" w:cs="Times New Roman"/>
          <w:b/>
          <w:bCs/>
          <w:color w:val="auto"/>
          <w:sz w:val="28"/>
          <w:szCs w:val="28"/>
        </w:rPr>
      </w:pPr>
      <w:bookmarkStart w:id="158" w:name="_Toc63237425"/>
      <w:r>
        <w:rPr>
          <w:rStyle w:val="CharPartText"/>
          <w:rFonts w:ascii="Times New Roman" w:hAnsi="Times New Roman" w:cs="Times New Roman"/>
          <w:b/>
          <w:bCs/>
          <w:color w:val="auto"/>
          <w:sz w:val="28"/>
          <w:szCs w:val="28"/>
        </w:rPr>
        <w:t>Part 5</w:t>
      </w:r>
      <w:r>
        <w:rPr>
          <w:rStyle w:val="CharPartText"/>
          <w:rFonts w:ascii="Times New Roman" w:hAnsi="Times New Roman" w:cs="Times New Roman"/>
          <w:b/>
          <w:bCs/>
          <w:color w:val="auto"/>
          <w:sz w:val="28"/>
          <w:szCs w:val="28"/>
        </w:rPr>
        <w:tab/>
        <w:t xml:space="preserve">Bringing the </w:t>
      </w:r>
      <w:r w:rsidR="003601B6">
        <w:rPr>
          <w:rStyle w:val="CharPartText"/>
          <w:rFonts w:ascii="Times New Roman" w:hAnsi="Times New Roman" w:cs="Times New Roman"/>
          <w:b/>
          <w:bCs/>
          <w:color w:val="auto"/>
          <w:sz w:val="28"/>
          <w:szCs w:val="28"/>
        </w:rPr>
        <w:t>assignment and downshift stage</w:t>
      </w:r>
      <w:r>
        <w:rPr>
          <w:rStyle w:val="CharPartText"/>
          <w:rFonts w:ascii="Times New Roman" w:hAnsi="Times New Roman" w:cs="Times New Roman"/>
          <w:b/>
          <w:bCs/>
          <w:color w:val="auto"/>
          <w:sz w:val="28"/>
          <w:szCs w:val="28"/>
        </w:rPr>
        <w:t xml:space="preserve"> to an end</w:t>
      </w:r>
      <w:bookmarkEnd w:id="158"/>
    </w:p>
    <w:p w14:paraId="401F7674" w14:textId="0E5E4CFD" w:rsidR="00E65D28" w:rsidRDefault="001B2EAA" w:rsidP="00346D08">
      <w:pPr>
        <w:pStyle w:val="ActHead5"/>
      </w:pPr>
      <w:bookmarkStart w:id="159" w:name="_Toc63237426"/>
      <w:r>
        <w:rPr>
          <w:rStyle w:val="CharSectno"/>
        </w:rPr>
        <w:t>11</w:t>
      </w:r>
      <w:r w:rsidR="00E65D28" w:rsidRPr="00F80517">
        <w:rPr>
          <w:rStyle w:val="CharSectno"/>
        </w:rPr>
        <w:t xml:space="preserve">  </w:t>
      </w:r>
      <w:r w:rsidR="00E65D28">
        <w:t xml:space="preserve">Results of the </w:t>
      </w:r>
      <w:bookmarkEnd w:id="159"/>
      <w:r w:rsidR="003601B6">
        <w:t>assignment and downshift stage</w:t>
      </w:r>
    </w:p>
    <w:p w14:paraId="1210102B" w14:textId="71CFDBC1" w:rsidR="00E65D28" w:rsidRDefault="00E65D28" w:rsidP="00346D08">
      <w:pPr>
        <w:pStyle w:val="subsection"/>
        <w:keepNext/>
      </w:pPr>
      <w:r>
        <w:tab/>
      </w:r>
      <w:r w:rsidR="00EA468A">
        <w:t>(1)</w:t>
      </w:r>
      <w:r>
        <w:tab/>
        <w:t xml:space="preserve">After the </w:t>
      </w:r>
      <w:r w:rsidR="000C6F68">
        <w:t xml:space="preserve">end of all assignment rounds, the </w:t>
      </w:r>
      <w:r>
        <w:t xml:space="preserve">auction manager must tell each </w:t>
      </w:r>
      <w:r w:rsidR="003F2B78">
        <w:t>assignment</w:t>
      </w:r>
      <w:r w:rsidR="00382781">
        <w:t xml:space="preserve"> </w:t>
      </w:r>
      <w:r w:rsidR="00BF16B8">
        <w:t>winner</w:t>
      </w:r>
      <w:r>
        <w:t>, in writing:</w:t>
      </w:r>
    </w:p>
    <w:p w14:paraId="574A74A0" w14:textId="77777777" w:rsidR="00B54946" w:rsidRDefault="00E65D28" w:rsidP="00B54946">
      <w:pPr>
        <w:pStyle w:val="paragraph"/>
      </w:pPr>
      <w:r>
        <w:tab/>
        <w:t>(a)</w:t>
      </w:r>
      <w:r>
        <w:tab/>
        <w:t xml:space="preserve">the </w:t>
      </w:r>
      <w:r w:rsidR="003F2B78">
        <w:t>frequency ranges assigned to</w:t>
      </w:r>
      <w:r w:rsidR="00B54946">
        <w:t>:</w:t>
      </w:r>
    </w:p>
    <w:p w14:paraId="0D48F4CD" w14:textId="26B79309" w:rsidR="00E65D28" w:rsidRDefault="00B54946" w:rsidP="00B54946">
      <w:pPr>
        <w:pStyle w:val="paragraphsub"/>
      </w:pPr>
      <w:r>
        <w:tab/>
        <w:t>(i)</w:t>
      </w:r>
      <w:r>
        <w:tab/>
      </w:r>
      <w:r w:rsidR="003F2B78">
        <w:t xml:space="preserve">the lots of each product that were </w:t>
      </w:r>
      <w:r w:rsidR="00E65D28">
        <w:t xml:space="preserve">allocated to the </w:t>
      </w:r>
      <w:r w:rsidR="00382781">
        <w:t xml:space="preserve">assignment winner </w:t>
      </w:r>
      <w:r w:rsidR="003F2B78">
        <w:t>in the primary stage</w:t>
      </w:r>
      <w:r w:rsidR="00E65D28">
        <w:t>; and</w:t>
      </w:r>
    </w:p>
    <w:p w14:paraId="4436B7C2" w14:textId="29FE54F8" w:rsidR="00322DD4" w:rsidRDefault="00B54946" w:rsidP="00EA468A">
      <w:pPr>
        <w:pStyle w:val="paragraphsub"/>
      </w:pPr>
      <w:r>
        <w:tab/>
        <w:t>(ii)</w:t>
      </w:r>
      <w:r>
        <w:tab/>
        <w:t xml:space="preserve">if the </w:t>
      </w:r>
      <w:r w:rsidR="00382781">
        <w:t xml:space="preserve">assignment winner is a </w:t>
      </w:r>
      <w:r w:rsidR="00F0754F">
        <w:t>set-aside</w:t>
      </w:r>
      <w:r w:rsidR="00382781">
        <w:t xml:space="preserve"> participant – the winner’s </w:t>
      </w:r>
      <w:r w:rsidR="00F0754F">
        <w:t>set-aside</w:t>
      </w:r>
      <w:r w:rsidR="00382781">
        <w:t xml:space="preserve"> lot; and</w:t>
      </w:r>
    </w:p>
    <w:p w14:paraId="42E41245" w14:textId="460AC320" w:rsidR="00E65D28" w:rsidRDefault="00E65D28" w:rsidP="00E65D28">
      <w:pPr>
        <w:pStyle w:val="paragraph"/>
      </w:pPr>
      <w:r>
        <w:tab/>
        <w:t>(b)</w:t>
      </w:r>
      <w:r>
        <w:tab/>
        <w:t xml:space="preserve">the </w:t>
      </w:r>
      <w:r w:rsidR="003F2B78">
        <w:t xml:space="preserve">assignment price for </w:t>
      </w:r>
      <w:r w:rsidR="00F5063F">
        <w:t>each such frequency range.</w:t>
      </w:r>
    </w:p>
    <w:p w14:paraId="66FBB2A8" w14:textId="5E344D57" w:rsidR="00EA468A" w:rsidRDefault="00EA468A" w:rsidP="00C34C5F">
      <w:pPr>
        <w:pStyle w:val="subsection"/>
        <w:rPr>
          <w:rStyle w:val="CharSectno"/>
          <w:b/>
        </w:rPr>
      </w:pPr>
      <w:bookmarkStart w:id="160" w:name="_Toc63237427"/>
      <w:r>
        <w:rPr>
          <w:rStyle w:val="CharSectno"/>
        </w:rPr>
        <w:tab/>
        <w:t>(2)</w:t>
      </w:r>
      <w:r>
        <w:rPr>
          <w:rStyle w:val="CharSectno"/>
        </w:rPr>
        <w:tab/>
      </w:r>
      <w:r w:rsidR="00DA3601">
        <w:rPr>
          <w:rStyle w:val="CharSectno"/>
        </w:rPr>
        <w:t>After the</w:t>
      </w:r>
      <w:r w:rsidR="0001564C">
        <w:rPr>
          <w:rStyle w:val="CharSectno"/>
        </w:rPr>
        <w:t xml:space="preserve"> end of all assignment rounds, if clause </w:t>
      </w:r>
      <w:r w:rsidR="0024263C">
        <w:rPr>
          <w:rStyle w:val="CharSectno"/>
        </w:rPr>
        <w:t>9</w:t>
      </w:r>
      <w:r w:rsidR="0001564C">
        <w:rPr>
          <w:rStyle w:val="CharSectno"/>
        </w:rPr>
        <w:t xml:space="preserve"> applies in relation to an assignment winner, the auction manager must tell the assignment winner, in writing, that it has been allocated the downshift lot.</w:t>
      </w:r>
    </w:p>
    <w:p w14:paraId="14C14712" w14:textId="76B69D0A" w:rsidR="00E65D28" w:rsidRDefault="00E65D28" w:rsidP="00E65D28">
      <w:pPr>
        <w:pStyle w:val="ActHead5"/>
      </w:pPr>
      <w:r>
        <w:rPr>
          <w:rStyle w:val="CharSectno"/>
        </w:rPr>
        <w:t>1</w:t>
      </w:r>
      <w:r w:rsidR="001B2EAA">
        <w:rPr>
          <w:rStyle w:val="CharSectno"/>
        </w:rPr>
        <w:t>2</w:t>
      </w:r>
      <w:r w:rsidRPr="00F80517">
        <w:rPr>
          <w:rStyle w:val="CharSectno"/>
        </w:rPr>
        <w:t xml:space="preserve">  </w:t>
      </w:r>
      <w:r>
        <w:t xml:space="preserve">End of the </w:t>
      </w:r>
      <w:bookmarkEnd w:id="160"/>
      <w:r w:rsidR="003601B6">
        <w:t>assignment and downshift stage</w:t>
      </w:r>
    </w:p>
    <w:p w14:paraId="7B8CB413" w14:textId="56B391AD" w:rsidR="00D2054F" w:rsidRDefault="00E65D28" w:rsidP="00E65D28">
      <w:pPr>
        <w:pStyle w:val="subsection"/>
      </w:pPr>
      <w:r>
        <w:tab/>
      </w:r>
      <w:r>
        <w:tab/>
      </w:r>
      <w:r w:rsidR="00F5063F">
        <w:t xml:space="preserve">The </w:t>
      </w:r>
      <w:r w:rsidR="003601B6">
        <w:t>assignment and downshift stage</w:t>
      </w:r>
      <w:r w:rsidR="00F5063F">
        <w:t xml:space="preserve"> is complete when the auction manager has, under clause </w:t>
      </w:r>
      <w:r w:rsidR="001B2EAA">
        <w:t>11</w:t>
      </w:r>
      <w:r w:rsidR="00D2054F">
        <w:t>:</w:t>
      </w:r>
    </w:p>
    <w:p w14:paraId="7F67E213" w14:textId="77777777" w:rsidR="00707C17" w:rsidRDefault="00D2054F" w:rsidP="00D2054F">
      <w:pPr>
        <w:pStyle w:val="paragraph"/>
      </w:pPr>
      <w:r>
        <w:tab/>
        <w:t>(a)</w:t>
      </w:r>
      <w:r>
        <w:tab/>
      </w:r>
      <w:r w:rsidR="00F5063F">
        <w:t xml:space="preserve">notified all </w:t>
      </w:r>
      <w:r w:rsidR="00382781">
        <w:t>assignment winners</w:t>
      </w:r>
      <w:r w:rsidR="00F5063F">
        <w:t xml:space="preserve"> of the results of every assignment round</w:t>
      </w:r>
      <w:r w:rsidR="00707C17">
        <w:t>; and</w:t>
      </w:r>
    </w:p>
    <w:p w14:paraId="55D04BC3" w14:textId="0820A40F" w:rsidR="00E65D28" w:rsidRDefault="00707C17" w:rsidP="003601B6">
      <w:pPr>
        <w:pStyle w:val="paragraph"/>
      </w:pPr>
      <w:r>
        <w:tab/>
        <w:t>(b)</w:t>
      </w:r>
      <w:r>
        <w:tab/>
        <w:t xml:space="preserve">if clause </w:t>
      </w:r>
      <w:r w:rsidR="001B2EAA">
        <w:t>9</w:t>
      </w:r>
      <w:r>
        <w:t xml:space="preserve"> applies in relation to an assignment winner</w:t>
      </w:r>
      <w:r w:rsidR="00B27E42">
        <w:t xml:space="preserve"> – notified that assignment winner that it has been allocated the downshift lot</w:t>
      </w:r>
      <w:r w:rsidR="00F5063F">
        <w:t>.</w:t>
      </w:r>
    </w:p>
    <w:p w14:paraId="39766544" w14:textId="77777777" w:rsidR="00F5063F" w:rsidRDefault="00F5063F" w:rsidP="00624483">
      <w:pPr>
        <w:pStyle w:val="subsection"/>
        <w:sectPr w:rsidR="00F5063F" w:rsidSect="00E8338F">
          <w:headerReference w:type="even" r:id="rId41"/>
          <w:headerReference w:type="default" r:id="rId42"/>
          <w:headerReference w:type="first" r:id="rId43"/>
          <w:pgSz w:w="11906" w:h="16838"/>
          <w:pgMar w:top="1440" w:right="1440" w:bottom="1440" w:left="1440" w:header="708" w:footer="708" w:gutter="0"/>
          <w:cols w:space="720"/>
        </w:sectPr>
      </w:pPr>
    </w:p>
    <w:p w14:paraId="29021B4F" w14:textId="7078A3DC" w:rsidR="00F5063F" w:rsidRDefault="00F5063F" w:rsidP="00F5063F">
      <w:pPr>
        <w:pStyle w:val="Heading1"/>
        <w:rPr>
          <w:rStyle w:val="CharPartText"/>
          <w:rFonts w:ascii="Times New Roman" w:hAnsi="Times New Roman" w:cs="Times New Roman"/>
          <w:b/>
          <w:bCs/>
          <w:color w:val="auto"/>
        </w:rPr>
      </w:pPr>
      <w:bookmarkStart w:id="161" w:name="_Toc63237428"/>
      <w:r>
        <w:rPr>
          <w:rStyle w:val="CharPartText"/>
          <w:rFonts w:ascii="Times New Roman" w:hAnsi="Times New Roman" w:cs="Times New Roman"/>
          <w:b/>
          <w:bCs/>
          <w:color w:val="auto"/>
        </w:rPr>
        <w:t xml:space="preserve">Schedule </w:t>
      </w:r>
      <w:r w:rsidR="00B361DD">
        <w:rPr>
          <w:rStyle w:val="CharPartText"/>
          <w:rFonts w:ascii="Times New Roman" w:hAnsi="Times New Roman" w:cs="Times New Roman"/>
          <w:b/>
          <w:bCs/>
          <w:color w:val="auto"/>
        </w:rPr>
        <w:t>4</w:t>
      </w:r>
      <w:r>
        <w:rPr>
          <w:rStyle w:val="CharPartText"/>
          <w:rFonts w:ascii="Times New Roman" w:hAnsi="Times New Roman" w:cs="Times New Roman"/>
          <w:b/>
          <w:bCs/>
          <w:color w:val="auto"/>
        </w:rPr>
        <w:t>─</w:t>
      </w:r>
      <w:r w:rsidR="00B361DD">
        <w:rPr>
          <w:rStyle w:val="CharPartText"/>
          <w:rFonts w:ascii="Times New Roman" w:hAnsi="Times New Roman" w:cs="Times New Roman"/>
          <w:b/>
          <w:bCs/>
          <w:color w:val="auto"/>
        </w:rPr>
        <w:t>Payment of balance of the winning price greater than zero, and issue of spectrum licences</w:t>
      </w:r>
      <w:bookmarkEnd w:id="161"/>
    </w:p>
    <w:p w14:paraId="50DE5E1F" w14:textId="6DA704F5" w:rsidR="00F5063F" w:rsidRPr="00E8338F" w:rsidRDefault="00F5063F" w:rsidP="00F5063F">
      <w:pPr>
        <w:ind w:left="1985"/>
        <w:rPr>
          <w:rFonts w:ascii="Times New Roman" w:hAnsi="Times New Roman" w:cs="Times New Roman"/>
          <w:sz w:val="18"/>
          <w:szCs w:val="18"/>
        </w:rPr>
      </w:pPr>
      <w:r>
        <w:rPr>
          <w:rFonts w:ascii="Times New Roman" w:hAnsi="Times New Roman" w:cs="Times New Roman"/>
          <w:sz w:val="18"/>
          <w:szCs w:val="18"/>
        </w:rPr>
        <w:t>(</w:t>
      </w:r>
      <w:r w:rsidRPr="00404C72">
        <w:rPr>
          <w:rFonts w:ascii="Times New Roman" w:hAnsi="Times New Roman" w:cs="Times New Roman"/>
          <w:sz w:val="18"/>
          <w:szCs w:val="18"/>
        </w:rPr>
        <w:t>sub</w:t>
      </w:r>
      <w:r w:rsidR="00B361DD" w:rsidRPr="00404C72">
        <w:rPr>
          <w:rFonts w:ascii="Times New Roman" w:hAnsi="Times New Roman" w:cs="Times New Roman"/>
          <w:sz w:val="18"/>
          <w:szCs w:val="18"/>
        </w:rPr>
        <w:t xml:space="preserve">paragraphs </w:t>
      </w:r>
      <w:r w:rsidR="006769AD" w:rsidRPr="00404C72">
        <w:rPr>
          <w:rFonts w:ascii="Times New Roman" w:hAnsi="Times New Roman" w:cs="Times New Roman"/>
          <w:sz w:val="18"/>
          <w:szCs w:val="18"/>
        </w:rPr>
        <w:t>10</w:t>
      </w:r>
      <w:r w:rsidR="00B361DD" w:rsidRPr="00404C72">
        <w:rPr>
          <w:rFonts w:ascii="Times New Roman" w:hAnsi="Times New Roman" w:cs="Times New Roman"/>
          <w:sz w:val="18"/>
          <w:szCs w:val="18"/>
        </w:rPr>
        <w:t>(</w:t>
      </w:r>
      <w:r w:rsidR="00F347FA" w:rsidRPr="00404C72">
        <w:rPr>
          <w:rFonts w:ascii="Times New Roman" w:hAnsi="Times New Roman" w:cs="Times New Roman"/>
          <w:sz w:val="18"/>
          <w:szCs w:val="18"/>
        </w:rPr>
        <w:t>4</w:t>
      </w:r>
      <w:r w:rsidR="00B361DD" w:rsidRPr="00404C72">
        <w:rPr>
          <w:rFonts w:ascii="Times New Roman" w:hAnsi="Times New Roman" w:cs="Times New Roman"/>
          <w:sz w:val="18"/>
          <w:szCs w:val="18"/>
        </w:rPr>
        <w:t>)(b)(</w:t>
      </w:r>
      <w:r w:rsidR="001E307B" w:rsidRPr="00404C72">
        <w:rPr>
          <w:rFonts w:ascii="Times New Roman" w:hAnsi="Times New Roman" w:cs="Times New Roman"/>
          <w:sz w:val="18"/>
          <w:szCs w:val="18"/>
        </w:rPr>
        <w:t xml:space="preserve">i) and </w:t>
      </w:r>
      <w:r w:rsidR="006769AD" w:rsidRPr="00404C72">
        <w:rPr>
          <w:rFonts w:ascii="Times New Roman" w:hAnsi="Times New Roman" w:cs="Times New Roman"/>
          <w:sz w:val="18"/>
          <w:szCs w:val="18"/>
        </w:rPr>
        <w:t>10</w:t>
      </w:r>
      <w:r w:rsidR="001E307B" w:rsidRPr="00404C72">
        <w:rPr>
          <w:rFonts w:ascii="Times New Roman" w:hAnsi="Times New Roman" w:cs="Times New Roman"/>
          <w:sz w:val="18"/>
          <w:szCs w:val="18"/>
        </w:rPr>
        <w:t>(</w:t>
      </w:r>
      <w:r w:rsidR="00F347FA" w:rsidRPr="00404C72">
        <w:rPr>
          <w:rFonts w:ascii="Times New Roman" w:hAnsi="Times New Roman" w:cs="Times New Roman"/>
          <w:sz w:val="18"/>
          <w:szCs w:val="18"/>
        </w:rPr>
        <w:t>4</w:t>
      </w:r>
      <w:r w:rsidR="001E307B" w:rsidRPr="00404C72">
        <w:rPr>
          <w:rFonts w:ascii="Times New Roman" w:hAnsi="Times New Roman" w:cs="Times New Roman"/>
          <w:sz w:val="18"/>
          <w:szCs w:val="18"/>
        </w:rPr>
        <w:t xml:space="preserve">)(c)(i), section </w:t>
      </w:r>
      <w:r w:rsidR="00CC0E78" w:rsidRPr="00404C72">
        <w:rPr>
          <w:rFonts w:ascii="Times New Roman" w:hAnsi="Times New Roman" w:cs="Times New Roman"/>
          <w:sz w:val="18"/>
          <w:szCs w:val="18"/>
        </w:rPr>
        <w:t>79</w:t>
      </w:r>
      <w:r w:rsidR="001E307B">
        <w:rPr>
          <w:rFonts w:ascii="Times New Roman" w:hAnsi="Times New Roman" w:cs="Times New Roman"/>
          <w:sz w:val="18"/>
          <w:szCs w:val="18"/>
        </w:rPr>
        <w:t>, paragraphs</w:t>
      </w:r>
      <w:r>
        <w:rPr>
          <w:rFonts w:ascii="Times New Roman" w:hAnsi="Times New Roman" w:cs="Times New Roman"/>
          <w:sz w:val="18"/>
          <w:szCs w:val="18"/>
        </w:rPr>
        <w:t xml:space="preserve"> </w:t>
      </w:r>
      <w:r w:rsidR="00404725">
        <w:rPr>
          <w:rFonts w:ascii="Times New Roman" w:hAnsi="Times New Roman" w:cs="Times New Roman"/>
          <w:sz w:val="18"/>
          <w:szCs w:val="18"/>
        </w:rPr>
        <w:t>86</w:t>
      </w:r>
      <w:r w:rsidR="001E307B">
        <w:rPr>
          <w:rFonts w:ascii="Times New Roman" w:hAnsi="Times New Roman" w:cs="Times New Roman"/>
          <w:sz w:val="18"/>
          <w:szCs w:val="18"/>
        </w:rPr>
        <w:t xml:space="preserve">(1)(e) and paragraph </w:t>
      </w:r>
      <w:r w:rsidR="00E554F4">
        <w:rPr>
          <w:rFonts w:ascii="Times New Roman" w:hAnsi="Times New Roman" w:cs="Times New Roman"/>
          <w:sz w:val="18"/>
          <w:szCs w:val="18"/>
        </w:rPr>
        <w:t>87</w:t>
      </w:r>
      <w:r w:rsidR="001E307B">
        <w:rPr>
          <w:rFonts w:ascii="Times New Roman" w:hAnsi="Times New Roman" w:cs="Times New Roman"/>
          <w:sz w:val="18"/>
          <w:szCs w:val="18"/>
        </w:rPr>
        <w:t>(a)</w:t>
      </w:r>
      <w:r>
        <w:rPr>
          <w:rFonts w:ascii="Times New Roman" w:hAnsi="Times New Roman" w:cs="Times New Roman"/>
          <w:sz w:val="18"/>
          <w:szCs w:val="18"/>
        </w:rPr>
        <w:t>)</w:t>
      </w:r>
    </w:p>
    <w:p w14:paraId="7DCD9C7B" w14:textId="77777777" w:rsidR="00F5063F" w:rsidRPr="00D358C5" w:rsidRDefault="00F5063F" w:rsidP="00F5063F">
      <w:pPr>
        <w:pStyle w:val="Heading1"/>
        <w:rPr>
          <w:rStyle w:val="CharPartText"/>
          <w:rFonts w:ascii="Times New Roman" w:hAnsi="Times New Roman" w:cs="Times New Roman"/>
          <w:b/>
          <w:bCs/>
          <w:color w:val="auto"/>
          <w:sz w:val="28"/>
          <w:szCs w:val="28"/>
        </w:rPr>
      </w:pPr>
      <w:bookmarkStart w:id="162" w:name="_Toc63237429"/>
      <w:r>
        <w:rPr>
          <w:rStyle w:val="CharPartText"/>
          <w:rFonts w:ascii="Times New Roman" w:hAnsi="Times New Roman" w:cs="Times New Roman"/>
          <w:b/>
          <w:bCs/>
          <w:color w:val="auto"/>
          <w:sz w:val="28"/>
          <w:szCs w:val="28"/>
        </w:rPr>
        <w:t>Part 1</w:t>
      </w:r>
      <w:r>
        <w:rPr>
          <w:rStyle w:val="CharPartText"/>
          <w:rFonts w:ascii="Times New Roman" w:hAnsi="Times New Roman" w:cs="Times New Roman"/>
          <w:b/>
          <w:bCs/>
          <w:color w:val="auto"/>
          <w:sz w:val="28"/>
          <w:szCs w:val="28"/>
        </w:rPr>
        <w:tab/>
        <w:t>Application and interpretation</w:t>
      </w:r>
      <w:bookmarkEnd w:id="162"/>
    </w:p>
    <w:p w14:paraId="53F916FD" w14:textId="77777777" w:rsidR="00F5063F" w:rsidRDefault="00F5063F" w:rsidP="00F5063F">
      <w:pPr>
        <w:pStyle w:val="ActHead5"/>
      </w:pPr>
      <w:bookmarkStart w:id="163" w:name="_Toc63237430"/>
      <w:r>
        <w:rPr>
          <w:rStyle w:val="CharSectno"/>
        </w:rPr>
        <w:t>1</w:t>
      </w:r>
      <w:r w:rsidRPr="00F80517">
        <w:rPr>
          <w:rStyle w:val="CharSectno"/>
        </w:rPr>
        <w:t xml:space="preserve">  </w:t>
      </w:r>
      <w:r>
        <w:t>Application of Schedule</w:t>
      </w:r>
      <w:bookmarkEnd w:id="163"/>
    </w:p>
    <w:p w14:paraId="15F3CEF0" w14:textId="4B26F6F5" w:rsidR="00F5063F" w:rsidRDefault="00F5063F" w:rsidP="00F5063F">
      <w:pPr>
        <w:pStyle w:val="subsection"/>
      </w:pPr>
      <w:r>
        <w:tab/>
      </w:r>
      <w:r>
        <w:tab/>
        <w:t xml:space="preserve">This Schedule applies to </w:t>
      </w:r>
      <w:r w:rsidR="000C1B3A">
        <w:t xml:space="preserve">the balance of a winning price by a winning bidder </w:t>
      </w:r>
      <w:r w:rsidR="0090376C">
        <w:t>that is greater than zero</w:t>
      </w:r>
      <w:r>
        <w:t>.</w:t>
      </w:r>
    </w:p>
    <w:p w14:paraId="45569DA9" w14:textId="435B9F1B" w:rsidR="00F5063F" w:rsidRDefault="00F5063F" w:rsidP="00F5063F">
      <w:pPr>
        <w:pStyle w:val="notetext"/>
      </w:pPr>
      <w:r>
        <w:t>Note</w:t>
      </w:r>
      <w:r w:rsidR="0090376C">
        <w:t xml:space="preserve"> 1</w:t>
      </w:r>
      <w:r>
        <w:t>:</w:t>
      </w:r>
      <w:r>
        <w:tab/>
      </w:r>
      <w:r w:rsidR="0090376C">
        <w:t>Paragraph 294(1)(b) of the Act provides that the ACMA may, by</w:t>
      </w:r>
      <w:r w:rsidR="00DD6C67">
        <w:t xml:space="preserve"> written instrument, make determinations specifying the times when spectrum access charges are payable.</w:t>
      </w:r>
    </w:p>
    <w:p w14:paraId="2CF39997" w14:textId="620F9751" w:rsidR="00DD6C67" w:rsidRDefault="00DD6C67" w:rsidP="00F5063F">
      <w:pPr>
        <w:pStyle w:val="notetext"/>
      </w:pPr>
      <w:r>
        <w:t>Note 2:</w:t>
      </w:r>
      <w:r>
        <w:tab/>
        <w:t xml:space="preserve">This Schedule is made under section 294 of the Act, and is disallowable under section 42 of the </w:t>
      </w:r>
      <w:r>
        <w:rPr>
          <w:i/>
          <w:iCs/>
        </w:rPr>
        <w:t>Legislation Act 2003</w:t>
      </w:r>
      <w:r>
        <w:t>.</w:t>
      </w:r>
    </w:p>
    <w:p w14:paraId="0B2CDA24" w14:textId="4774AEF4" w:rsidR="00DD6C67" w:rsidRPr="00DD6C67" w:rsidRDefault="00DE69F5" w:rsidP="00F5063F">
      <w:pPr>
        <w:pStyle w:val="notetext"/>
      </w:pPr>
      <w:r>
        <w:t>Note 3:</w:t>
      </w:r>
      <w:r>
        <w:tab/>
        <w:t xml:space="preserve">For information on how an amount must be paid, see section </w:t>
      </w:r>
      <w:r w:rsidR="00281C08">
        <w:t>10</w:t>
      </w:r>
      <w:r>
        <w:t>.</w:t>
      </w:r>
    </w:p>
    <w:p w14:paraId="510903A6" w14:textId="68BB65BF" w:rsidR="00DE69F5" w:rsidRDefault="00DE69F5" w:rsidP="00DE69F5">
      <w:pPr>
        <w:pStyle w:val="ActHead5"/>
      </w:pPr>
      <w:bookmarkStart w:id="164" w:name="_Toc63237431"/>
      <w:r>
        <w:rPr>
          <w:rStyle w:val="CharSectno"/>
        </w:rPr>
        <w:t>2</w:t>
      </w:r>
      <w:r w:rsidRPr="00F80517">
        <w:rPr>
          <w:rStyle w:val="CharSectno"/>
        </w:rPr>
        <w:t xml:space="preserve">  </w:t>
      </w:r>
      <w:r>
        <w:t>Interpretation</w:t>
      </w:r>
      <w:bookmarkEnd w:id="164"/>
    </w:p>
    <w:p w14:paraId="61DDD99C" w14:textId="5636CFD4" w:rsidR="00DE69F5" w:rsidRDefault="00DE69F5" w:rsidP="00DE69F5">
      <w:pPr>
        <w:pStyle w:val="subsection"/>
      </w:pPr>
      <w:r>
        <w:tab/>
      </w:r>
      <w:r>
        <w:tab/>
        <w:t xml:space="preserve">In this Schedule, a </w:t>
      </w:r>
      <w:r>
        <w:rPr>
          <w:b/>
          <w:bCs/>
          <w:i/>
          <w:iCs/>
        </w:rPr>
        <w:t>winning bidder</w:t>
      </w:r>
      <w:r>
        <w:t xml:space="preserve"> is a reference to a winning bidder that has a balance of the winning price that is greater than zero.</w:t>
      </w:r>
    </w:p>
    <w:p w14:paraId="0FCFD4A1" w14:textId="42A2B0F2" w:rsidR="00DE69F5" w:rsidRDefault="00DE69F5" w:rsidP="00DE69F5">
      <w:pPr>
        <w:pStyle w:val="notetext"/>
      </w:pPr>
      <w:r>
        <w:t>Note 1:</w:t>
      </w:r>
      <w:r>
        <w:tab/>
        <w:t xml:space="preserve">For the definition of </w:t>
      </w:r>
      <w:r>
        <w:rPr>
          <w:b/>
          <w:bCs/>
          <w:i/>
          <w:iCs/>
        </w:rPr>
        <w:t>winning price</w:t>
      </w:r>
      <w:r>
        <w:t xml:space="preserve">, see subsection </w:t>
      </w:r>
      <w:r w:rsidR="00877954">
        <w:t>76</w:t>
      </w:r>
      <w:r>
        <w:t>(1).</w:t>
      </w:r>
    </w:p>
    <w:p w14:paraId="375C12CE" w14:textId="4FAC979F" w:rsidR="00DE69F5" w:rsidRPr="00DE69F5" w:rsidRDefault="00DE69F5" w:rsidP="00DE69F5">
      <w:pPr>
        <w:pStyle w:val="notetext"/>
      </w:pPr>
      <w:r>
        <w:t>Note 2:</w:t>
      </w:r>
      <w:r>
        <w:tab/>
        <w:t xml:space="preserve">For the definition of </w:t>
      </w:r>
      <w:r>
        <w:rPr>
          <w:b/>
          <w:bCs/>
          <w:i/>
          <w:iCs/>
        </w:rPr>
        <w:t>balance of the winning price</w:t>
      </w:r>
      <w:r>
        <w:t xml:space="preserve">, see subsection </w:t>
      </w:r>
      <w:r w:rsidR="00877954">
        <w:t>76</w:t>
      </w:r>
      <w:r>
        <w:t>(2).</w:t>
      </w:r>
    </w:p>
    <w:p w14:paraId="67BD1167" w14:textId="35C43160" w:rsidR="00DE69F5" w:rsidRPr="00D358C5" w:rsidRDefault="00DE69F5" w:rsidP="00DE69F5">
      <w:pPr>
        <w:pStyle w:val="Heading1"/>
        <w:rPr>
          <w:rStyle w:val="CharPartText"/>
          <w:rFonts w:ascii="Times New Roman" w:hAnsi="Times New Roman" w:cs="Times New Roman"/>
          <w:b/>
          <w:bCs/>
          <w:color w:val="auto"/>
          <w:sz w:val="28"/>
          <w:szCs w:val="28"/>
        </w:rPr>
      </w:pPr>
      <w:bookmarkStart w:id="165" w:name="_Toc63237432"/>
      <w:r>
        <w:rPr>
          <w:rStyle w:val="CharPartText"/>
          <w:rFonts w:ascii="Times New Roman" w:hAnsi="Times New Roman" w:cs="Times New Roman"/>
          <w:b/>
          <w:bCs/>
          <w:color w:val="auto"/>
          <w:sz w:val="28"/>
          <w:szCs w:val="28"/>
        </w:rPr>
        <w:t>Part 2</w:t>
      </w:r>
      <w:r>
        <w:rPr>
          <w:rStyle w:val="CharPartText"/>
          <w:rFonts w:ascii="Times New Roman" w:hAnsi="Times New Roman" w:cs="Times New Roman"/>
          <w:b/>
          <w:bCs/>
          <w:color w:val="auto"/>
          <w:sz w:val="28"/>
          <w:szCs w:val="28"/>
        </w:rPr>
        <w:tab/>
      </w:r>
      <w:r w:rsidR="002F58AD">
        <w:rPr>
          <w:rStyle w:val="CharPartText"/>
          <w:rFonts w:ascii="Times New Roman" w:hAnsi="Times New Roman" w:cs="Times New Roman"/>
          <w:b/>
          <w:bCs/>
          <w:color w:val="auto"/>
          <w:sz w:val="28"/>
          <w:szCs w:val="28"/>
        </w:rPr>
        <w:t>P</w:t>
      </w:r>
      <w:r>
        <w:rPr>
          <w:rStyle w:val="CharPartText"/>
          <w:rFonts w:ascii="Times New Roman" w:hAnsi="Times New Roman" w:cs="Times New Roman"/>
          <w:b/>
          <w:bCs/>
          <w:color w:val="auto"/>
          <w:sz w:val="28"/>
          <w:szCs w:val="28"/>
        </w:rPr>
        <w:t>ayment of winning price</w:t>
      </w:r>
      <w:bookmarkEnd w:id="165"/>
    </w:p>
    <w:p w14:paraId="5B5194C0" w14:textId="570CC5B9" w:rsidR="00DE69F5" w:rsidRDefault="00DE69F5" w:rsidP="00DE69F5">
      <w:pPr>
        <w:pStyle w:val="ActHead5"/>
      </w:pPr>
      <w:bookmarkStart w:id="166" w:name="_Toc63237433"/>
      <w:r>
        <w:rPr>
          <w:rStyle w:val="CharSectno"/>
        </w:rPr>
        <w:t>3</w:t>
      </w:r>
      <w:r w:rsidRPr="00F80517">
        <w:rPr>
          <w:rStyle w:val="CharSectno"/>
        </w:rPr>
        <w:t xml:space="preserve">  </w:t>
      </w:r>
      <w:r>
        <w:t>Payment of balance of winning price</w:t>
      </w:r>
      <w:bookmarkEnd w:id="166"/>
    </w:p>
    <w:p w14:paraId="3004BA04" w14:textId="4604B5A9" w:rsidR="00624483" w:rsidRDefault="00624483" w:rsidP="00624483">
      <w:pPr>
        <w:pStyle w:val="subsection"/>
      </w:pPr>
      <w:r>
        <w:tab/>
      </w:r>
      <w:r w:rsidR="00DE69F5">
        <w:t>(1</w:t>
      </w:r>
      <w:r>
        <w:t>)</w:t>
      </w:r>
      <w:r>
        <w:tab/>
      </w:r>
      <w:r w:rsidR="00FC180A">
        <w:t>The ACMA must notify a winning bidder, in writing, of the following:</w:t>
      </w:r>
    </w:p>
    <w:p w14:paraId="4060F75B" w14:textId="4E0A35D8" w:rsidR="00624483" w:rsidRDefault="00624483" w:rsidP="00624483">
      <w:pPr>
        <w:pStyle w:val="paragraph"/>
      </w:pPr>
      <w:r>
        <w:tab/>
        <w:t>(a)</w:t>
      </w:r>
      <w:r>
        <w:tab/>
      </w:r>
      <w:r w:rsidR="00FC180A">
        <w:t>the winning price for the winning bidder</w:t>
      </w:r>
      <w:r>
        <w:t>;</w:t>
      </w:r>
    </w:p>
    <w:p w14:paraId="62FE37F9" w14:textId="2BE11903" w:rsidR="00624483" w:rsidRDefault="00624483" w:rsidP="00624483">
      <w:pPr>
        <w:pStyle w:val="paragraph"/>
      </w:pPr>
      <w:r>
        <w:tab/>
        <w:t>(b)</w:t>
      </w:r>
      <w:r>
        <w:tab/>
      </w:r>
      <w:r w:rsidR="00FC180A">
        <w:t>the effect on the winning price of any eligibility payments made under subsection</w:t>
      </w:r>
      <w:r w:rsidR="00404C72">
        <w:t> </w:t>
      </w:r>
      <w:r w:rsidR="00634258" w:rsidRPr="00404C72">
        <w:t>32</w:t>
      </w:r>
      <w:r w:rsidR="00FC180A" w:rsidRPr="00404C72">
        <w:t>(</w:t>
      </w:r>
      <w:r w:rsidR="0049796D" w:rsidRPr="00404C72">
        <w:t>7</w:t>
      </w:r>
      <w:r w:rsidR="00FC180A" w:rsidRPr="00404C72">
        <w:t>),</w:t>
      </w:r>
      <w:r w:rsidR="00FC180A">
        <w:t xml:space="preserve"> 3</w:t>
      </w:r>
      <w:r w:rsidR="00244489">
        <w:t>9</w:t>
      </w:r>
      <w:r w:rsidR="00FC180A">
        <w:t>(</w:t>
      </w:r>
      <w:r w:rsidR="00244489">
        <w:t>7</w:t>
      </w:r>
      <w:r w:rsidR="00FC180A">
        <w:t xml:space="preserve">) or </w:t>
      </w:r>
      <w:r w:rsidR="00733AE8">
        <w:t>49</w:t>
      </w:r>
      <w:r w:rsidR="00FC180A">
        <w:t>(</w:t>
      </w:r>
      <w:r w:rsidR="00733AE8">
        <w:t>3</w:t>
      </w:r>
      <w:r w:rsidR="00FC180A">
        <w:t>)</w:t>
      </w:r>
      <w:r w:rsidR="00EC3D5A">
        <w:t xml:space="preserve">, in accordance with section </w:t>
      </w:r>
      <w:r w:rsidR="001F3BCE">
        <w:t>43</w:t>
      </w:r>
      <w:r w:rsidR="00EC3D5A">
        <w:t xml:space="preserve">, or of an additional eligibility payment made under subsection </w:t>
      </w:r>
      <w:r w:rsidR="00702A4C">
        <w:t>47</w:t>
      </w:r>
      <w:r w:rsidR="00EC3D5A">
        <w:t xml:space="preserve">(3) for the purposes of section </w:t>
      </w:r>
      <w:r w:rsidR="001F3BCE">
        <w:t>43</w:t>
      </w:r>
      <w:r w:rsidR="00EC3D5A">
        <w:t>;</w:t>
      </w:r>
    </w:p>
    <w:p w14:paraId="25495E4E" w14:textId="2D01A623" w:rsidR="00EC3D5A" w:rsidRDefault="00EC3D5A" w:rsidP="00624483">
      <w:pPr>
        <w:pStyle w:val="paragraph"/>
      </w:pPr>
      <w:r>
        <w:tab/>
        <w:t>(c)</w:t>
      </w:r>
      <w:r>
        <w:tab/>
        <w:t xml:space="preserve">that the balance of the winning price </w:t>
      </w:r>
      <w:r w:rsidR="00FA0792">
        <w:t>must</w:t>
      </w:r>
      <w:r>
        <w:t xml:space="preserve"> be paid in full;</w:t>
      </w:r>
    </w:p>
    <w:p w14:paraId="7C507E29" w14:textId="1FFDD950" w:rsidR="00EC3D5A" w:rsidRDefault="00EC3D5A" w:rsidP="00624483">
      <w:pPr>
        <w:pStyle w:val="paragraph"/>
      </w:pPr>
      <w:r>
        <w:tab/>
        <w:t>(d)</w:t>
      </w:r>
      <w:r>
        <w:tab/>
        <w:t xml:space="preserve">the date </w:t>
      </w:r>
      <w:r w:rsidR="00FA0792">
        <w:t>by</w:t>
      </w:r>
      <w:r>
        <w:t xml:space="preserve"> which the balance of the winning price must be paid to the ACMA</w:t>
      </w:r>
      <w:r w:rsidR="000C3E13">
        <w:t>.</w:t>
      </w:r>
    </w:p>
    <w:p w14:paraId="0DD517FF" w14:textId="357F6042" w:rsidR="00A701D3" w:rsidRDefault="00A701D3" w:rsidP="004A6AD8">
      <w:pPr>
        <w:pStyle w:val="subsection"/>
        <w:rPr>
          <w:rStyle w:val="CharSectno"/>
        </w:rPr>
      </w:pPr>
      <w:r>
        <w:rPr>
          <w:rStyle w:val="CharSectno"/>
        </w:rPr>
        <w:tab/>
        <w:t>(</w:t>
      </w:r>
      <w:r w:rsidR="001B2EAA">
        <w:rPr>
          <w:rStyle w:val="CharSectno"/>
        </w:rPr>
        <w:t>2</w:t>
      </w:r>
      <w:r>
        <w:rPr>
          <w:rStyle w:val="CharSectno"/>
        </w:rPr>
        <w:t>)</w:t>
      </w:r>
      <w:r>
        <w:rPr>
          <w:rStyle w:val="CharSectno"/>
        </w:rPr>
        <w:tab/>
        <w:t xml:space="preserve">For paragraph (d), the date must be at least </w:t>
      </w:r>
      <w:r w:rsidR="00813883">
        <w:rPr>
          <w:rStyle w:val="CharSectno"/>
        </w:rPr>
        <w:t>20 days after the ACMA notifies the winning bidder under subclause (1).</w:t>
      </w:r>
    </w:p>
    <w:p w14:paraId="17077D46" w14:textId="79A7B767" w:rsidR="004A6AD8" w:rsidRDefault="004A6AD8" w:rsidP="004A6AD8">
      <w:pPr>
        <w:pStyle w:val="subsection"/>
        <w:rPr>
          <w:rStyle w:val="CharSectno"/>
        </w:rPr>
      </w:pPr>
      <w:r>
        <w:rPr>
          <w:rStyle w:val="CharSectno"/>
        </w:rPr>
        <w:tab/>
        <w:t>(</w:t>
      </w:r>
      <w:r w:rsidR="001B2EAA">
        <w:rPr>
          <w:rStyle w:val="CharSectno"/>
        </w:rPr>
        <w:t>3</w:t>
      </w:r>
      <w:r>
        <w:rPr>
          <w:rStyle w:val="CharSectno"/>
        </w:rPr>
        <w:t>)</w:t>
      </w:r>
      <w:r>
        <w:rPr>
          <w:rStyle w:val="CharSectno"/>
        </w:rPr>
        <w:tab/>
      </w:r>
      <w:r w:rsidR="003E5376">
        <w:rPr>
          <w:rStyle w:val="CharSectno"/>
        </w:rPr>
        <w:t>If the ACMA becomes aware that a notice under subclause (1) contains a material error, the ACMA must give the winning bidder a revised notice.</w:t>
      </w:r>
    </w:p>
    <w:p w14:paraId="485E0305" w14:textId="25CF19D1" w:rsidR="00912A99" w:rsidRPr="00404C72" w:rsidRDefault="00912A99" w:rsidP="004A6AD8">
      <w:pPr>
        <w:pStyle w:val="subsection"/>
        <w:rPr>
          <w:rStyle w:val="CharSectno"/>
        </w:rPr>
      </w:pPr>
      <w:r>
        <w:rPr>
          <w:rStyle w:val="CharSectno"/>
        </w:rPr>
        <w:tab/>
      </w:r>
      <w:r w:rsidRPr="00404C72">
        <w:rPr>
          <w:rStyle w:val="CharSectno"/>
        </w:rPr>
        <w:t>(</w:t>
      </w:r>
      <w:r w:rsidR="001B2EAA" w:rsidRPr="00404C72">
        <w:rPr>
          <w:rStyle w:val="CharSectno"/>
        </w:rPr>
        <w:t>4</w:t>
      </w:r>
      <w:r w:rsidRPr="00404C72">
        <w:rPr>
          <w:rStyle w:val="CharSectno"/>
        </w:rPr>
        <w:t>)</w:t>
      </w:r>
      <w:r w:rsidRPr="00404C72">
        <w:rPr>
          <w:rStyle w:val="CharSectno"/>
        </w:rPr>
        <w:tab/>
      </w:r>
      <w:r w:rsidR="00EA073E" w:rsidRPr="00404C72">
        <w:rPr>
          <w:rStyle w:val="CharSectno"/>
        </w:rPr>
        <w:t>T</w:t>
      </w:r>
      <w:r w:rsidR="00995A26" w:rsidRPr="00404C72">
        <w:rPr>
          <w:rStyle w:val="CharSectno"/>
        </w:rPr>
        <w:t xml:space="preserve">he ACMA must give a notice </w:t>
      </w:r>
      <w:r w:rsidR="00BA69B9" w:rsidRPr="00404C72">
        <w:rPr>
          <w:rStyle w:val="CharSectno"/>
        </w:rPr>
        <w:t xml:space="preserve">to a winning bidder </w:t>
      </w:r>
      <w:r w:rsidR="00995A26" w:rsidRPr="00404C72">
        <w:rPr>
          <w:rStyle w:val="CharSectno"/>
        </w:rPr>
        <w:t xml:space="preserve">under subclause (1) no later than </w:t>
      </w:r>
      <w:r w:rsidR="00E74E5D" w:rsidRPr="00404C72">
        <w:rPr>
          <w:rStyle w:val="CharSectno"/>
        </w:rPr>
        <w:t>1 June 2024</w:t>
      </w:r>
      <w:r w:rsidR="0088007D" w:rsidRPr="00404C72">
        <w:rPr>
          <w:rStyle w:val="CharSectno"/>
        </w:rPr>
        <w:t>.</w:t>
      </w:r>
    </w:p>
    <w:p w14:paraId="760F48CA" w14:textId="058513F6" w:rsidR="00EA073E" w:rsidRDefault="00EA073E" w:rsidP="00F17293">
      <w:pPr>
        <w:pStyle w:val="notetext"/>
        <w:rPr>
          <w:rStyle w:val="CharSectno"/>
        </w:rPr>
      </w:pPr>
      <w:r w:rsidRPr="00404C72">
        <w:rPr>
          <w:rStyle w:val="CharSectno"/>
        </w:rPr>
        <w:t>Note:</w:t>
      </w:r>
      <w:r w:rsidRPr="00404C72">
        <w:rPr>
          <w:rStyle w:val="CharSectno"/>
        </w:rPr>
        <w:tab/>
        <w:t>A revised notice under subclause (3) may be given after 1 June 2024.</w:t>
      </w:r>
    </w:p>
    <w:p w14:paraId="126A3FA0" w14:textId="43D8056C" w:rsidR="00180580" w:rsidRPr="00D358C5" w:rsidRDefault="00180580" w:rsidP="002F58AD">
      <w:pPr>
        <w:pStyle w:val="Heading1"/>
        <w:rPr>
          <w:rStyle w:val="CharPartText"/>
          <w:rFonts w:ascii="Times New Roman" w:hAnsi="Times New Roman" w:cs="Times New Roman"/>
          <w:b/>
          <w:bCs/>
          <w:color w:val="auto"/>
          <w:sz w:val="28"/>
          <w:szCs w:val="28"/>
        </w:rPr>
      </w:pPr>
      <w:bookmarkStart w:id="167" w:name="_Toc63237434"/>
      <w:r>
        <w:rPr>
          <w:rStyle w:val="CharPartText"/>
          <w:rFonts w:ascii="Times New Roman" w:hAnsi="Times New Roman" w:cs="Times New Roman"/>
          <w:b/>
          <w:bCs/>
          <w:color w:val="auto"/>
          <w:sz w:val="28"/>
          <w:szCs w:val="28"/>
        </w:rPr>
        <w:t>Part 3</w:t>
      </w:r>
      <w:r>
        <w:rPr>
          <w:rStyle w:val="CharPartText"/>
          <w:rFonts w:ascii="Times New Roman" w:hAnsi="Times New Roman" w:cs="Times New Roman"/>
          <w:b/>
          <w:bCs/>
          <w:color w:val="auto"/>
          <w:sz w:val="28"/>
          <w:szCs w:val="28"/>
        </w:rPr>
        <w:tab/>
        <w:t>Issue of spectrum licences</w:t>
      </w:r>
      <w:bookmarkEnd w:id="167"/>
    </w:p>
    <w:p w14:paraId="1117A390" w14:textId="35466BA0" w:rsidR="00180580" w:rsidRDefault="00781E1B" w:rsidP="002F58AD">
      <w:pPr>
        <w:pStyle w:val="ActHead5"/>
      </w:pPr>
      <w:bookmarkStart w:id="168" w:name="_Toc63237435"/>
      <w:r>
        <w:rPr>
          <w:rStyle w:val="CharSectno"/>
        </w:rPr>
        <w:t>4</w:t>
      </w:r>
      <w:r w:rsidR="00180580" w:rsidRPr="00F80517">
        <w:rPr>
          <w:rStyle w:val="CharSectno"/>
        </w:rPr>
        <w:t xml:space="preserve">  </w:t>
      </w:r>
      <w:r w:rsidR="00401C6E">
        <w:t>Issue of spectrum licences</w:t>
      </w:r>
      <w:bookmarkEnd w:id="168"/>
    </w:p>
    <w:p w14:paraId="786623E3" w14:textId="4C24B527" w:rsidR="00DE3F8C" w:rsidRDefault="00180580" w:rsidP="002F58AD">
      <w:pPr>
        <w:pStyle w:val="subsection"/>
        <w:keepNext/>
      </w:pPr>
      <w:r>
        <w:tab/>
      </w:r>
      <w:r>
        <w:tab/>
      </w:r>
      <w:r w:rsidR="005D58BA">
        <w:t>i</w:t>
      </w:r>
      <w:r w:rsidR="00401C6E">
        <w:t>f a winning bidder</w:t>
      </w:r>
      <w:r w:rsidR="00911F76">
        <w:t xml:space="preserve"> </w:t>
      </w:r>
      <w:r w:rsidR="00401C6E">
        <w:t xml:space="preserve">pays the balance of the winning price in accordance with </w:t>
      </w:r>
      <w:r w:rsidR="00911F76">
        <w:t xml:space="preserve">the notice given under </w:t>
      </w:r>
      <w:r w:rsidR="00401C6E">
        <w:t>subclause 3(</w:t>
      </w:r>
      <w:r w:rsidR="00911F76">
        <w:t>1</w:t>
      </w:r>
      <w:r w:rsidR="00401C6E">
        <w:t>)</w:t>
      </w:r>
      <w:r w:rsidR="00911F76">
        <w:t>,</w:t>
      </w:r>
      <w:r w:rsidR="00911F76" w:rsidDel="00911F76">
        <w:t xml:space="preserve"> </w:t>
      </w:r>
      <w:r w:rsidR="00401C6E">
        <w:t>the winning bidder is entitled to be issued</w:t>
      </w:r>
      <w:r w:rsidR="00DE3F8C">
        <w:t>:</w:t>
      </w:r>
    </w:p>
    <w:p w14:paraId="37616086" w14:textId="77777777" w:rsidR="00DE3F8C" w:rsidRDefault="00DE3F8C" w:rsidP="00DE3F8C">
      <w:pPr>
        <w:pStyle w:val="paragraph"/>
      </w:pPr>
      <w:r>
        <w:tab/>
        <w:t>(a)</w:t>
      </w:r>
      <w:r>
        <w:tab/>
        <w:t>a spectrum licence for each part of the spectrum assigned to the lots, other than the downshift lot, allocated to the bidder; and</w:t>
      </w:r>
    </w:p>
    <w:p w14:paraId="2DC0B933" w14:textId="1B5B4555" w:rsidR="00DE3F8C" w:rsidRDefault="00DE3F8C" w:rsidP="00DE3F8C">
      <w:pPr>
        <w:pStyle w:val="paragraph"/>
      </w:pPr>
      <w:r>
        <w:tab/>
        <w:t>(b)</w:t>
      </w:r>
      <w:r>
        <w:tab/>
        <w:t>if the bidder was allocated the downshift lot – a spectrum licence for the downshift lot.</w:t>
      </w:r>
    </w:p>
    <w:p w14:paraId="38382E0C" w14:textId="7EFA6076" w:rsidR="00DE3F8C" w:rsidRDefault="00DE3F8C" w:rsidP="00DE3F8C">
      <w:pPr>
        <w:pStyle w:val="notetext"/>
      </w:pPr>
      <w:r>
        <w:rPr>
          <w:rStyle w:val="CharSectno"/>
        </w:rPr>
        <w:t>Note 1:</w:t>
      </w:r>
      <w:r>
        <w:rPr>
          <w:rStyle w:val="CharSectno"/>
        </w:rPr>
        <w:tab/>
        <w:t>In accordance with the marketing plan, a spectrum licence for the downshift lot will be issued to the relevant winning bidder as a separate spectrum licence to any other spectrum licence issued to that winning bidder as a result of this instrument.</w:t>
      </w:r>
    </w:p>
    <w:p w14:paraId="48989D7C" w14:textId="2EE3B471" w:rsidR="00906610" w:rsidRDefault="00401C6E" w:rsidP="00906610">
      <w:pPr>
        <w:pStyle w:val="notetext"/>
      </w:pPr>
      <w:r>
        <w:t>Note</w:t>
      </w:r>
      <w:r w:rsidR="00DE3F8C">
        <w:t xml:space="preserve"> 2</w:t>
      </w:r>
      <w:r>
        <w:t>:</w:t>
      </w:r>
      <w:r>
        <w:tab/>
        <w:t>For the issue of spectrum licences, see section 62 of the Act.</w:t>
      </w:r>
    </w:p>
    <w:p w14:paraId="1C6DF3F9" w14:textId="3F41094D" w:rsidR="00401C6E" w:rsidRDefault="00781E1B" w:rsidP="00401C6E">
      <w:pPr>
        <w:pStyle w:val="ActHead5"/>
      </w:pPr>
      <w:bookmarkStart w:id="169" w:name="_Toc63237436"/>
      <w:r>
        <w:rPr>
          <w:rStyle w:val="CharSectno"/>
        </w:rPr>
        <w:t>5</w:t>
      </w:r>
      <w:r w:rsidR="00401C6E" w:rsidRPr="00F80517">
        <w:rPr>
          <w:rStyle w:val="CharSectno"/>
        </w:rPr>
        <w:t xml:space="preserve">  </w:t>
      </w:r>
      <w:r w:rsidR="00401C6E">
        <w:t>Default</w:t>
      </w:r>
      <w:bookmarkEnd w:id="169"/>
    </w:p>
    <w:p w14:paraId="2E5B594B" w14:textId="6BACA010" w:rsidR="00401C6E" w:rsidRDefault="00401C6E" w:rsidP="004353A9">
      <w:pPr>
        <w:pStyle w:val="subsection"/>
      </w:pPr>
      <w:r>
        <w:tab/>
      </w:r>
      <w:r>
        <w:tab/>
        <w:t>If a winning bidder</w:t>
      </w:r>
      <w:r w:rsidR="009743BD">
        <w:t xml:space="preserve"> </w:t>
      </w:r>
      <w:r>
        <w:t>does not pay the balance of the winning price in accordance with</w:t>
      </w:r>
      <w:r w:rsidR="009743BD">
        <w:t xml:space="preserve"> the notice given under</w:t>
      </w:r>
      <w:r>
        <w:t xml:space="preserve"> subclause 3(</w:t>
      </w:r>
      <w:r w:rsidR="009743BD">
        <w:t>1</w:t>
      </w:r>
      <w:r>
        <w:t>):</w:t>
      </w:r>
    </w:p>
    <w:p w14:paraId="656E1C11" w14:textId="73ABE50C" w:rsidR="00401C6E" w:rsidRDefault="00055E04" w:rsidP="00F3759E">
      <w:pPr>
        <w:pStyle w:val="paragraph"/>
      </w:pPr>
      <w:r>
        <w:tab/>
        <w:t>(</w:t>
      </w:r>
      <w:r w:rsidR="00781E1B">
        <w:t>a</w:t>
      </w:r>
      <w:r>
        <w:t>)</w:t>
      </w:r>
      <w:r>
        <w:tab/>
        <w:t>the spectrum licence is not allocated to the winning bidder; and</w:t>
      </w:r>
    </w:p>
    <w:p w14:paraId="5EF70905" w14:textId="3373F5DC" w:rsidR="00055E04" w:rsidRDefault="00055E04" w:rsidP="00F3759E">
      <w:pPr>
        <w:pStyle w:val="paragraph"/>
      </w:pPr>
      <w:r>
        <w:tab/>
        <w:t>(</w:t>
      </w:r>
      <w:r w:rsidR="00781E1B">
        <w:t>b</w:t>
      </w:r>
      <w:r>
        <w:t>)</w:t>
      </w:r>
      <w:r>
        <w:tab/>
        <w:t>the allocation of spectrum licences in accordance with this instrument to other bidders is not affected; and</w:t>
      </w:r>
    </w:p>
    <w:p w14:paraId="68FC87B8" w14:textId="11491C7A" w:rsidR="00055E04" w:rsidRDefault="00055E04" w:rsidP="00F3759E">
      <w:pPr>
        <w:pStyle w:val="paragraph"/>
      </w:pPr>
      <w:r>
        <w:tab/>
        <w:t>(</w:t>
      </w:r>
      <w:r w:rsidR="00781E1B">
        <w:t>c</w:t>
      </w:r>
      <w:r>
        <w:t>)</w:t>
      </w:r>
      <w:r>
        <w:tab/>
        <w:t xml:space="preserve">section </w:t>
      </w:r>
      <w:r w:rsidR="00760F4B">
        <w:t>81</w:t>
      </w:r>
      <w:r>
        <w:t xml:space="preserve"> applies to each lot (and associated spectrum assigned to each lot) that, but for this subclause, would have been included in a spectrum licence allocated to the winning bidder.</w:t>
      </w:r>
    </w:p>
    <w:p w14:paraId="5D799C69" w14:textId="7CCB55F4" w:rsidR="00C33D52" w:rsidRDefault="00055E04" w:rsidP="00055E04">
      <w:pPr>
        <w:pStyle w:val="notetext"/>
      </w:pPr>
      <w:r>
        <w:rPr>
          <w:rStyle w:val="CharSectno"/>
        </w:rPr>
        <w:t>Note 3:</w:t>
      </w:r>
      <w:r>
        <w:rPr>
          <w:rStyle w:val="CharSectno"/>
        </w:rPr>
        <w:tab/>
        <w:t xml:space="preserve">See section </w:t>
      </w:r>
      <w:r w:rsidR="00DD13DD">
        <w:rPr>
          <w:rStyle w:val="CharSectno"/>
        </w:rPr>
        <w:t>86</w:t>
      </w:r>
      <w:r>
        <w:rPr>
          <w:rStyle w:val="CharSectno"/>
        </w:rPr>
        <w:t xml:space="preserve"> for when certain breaches of this instrument have occurred, and section </w:t>
      </w:r>
      <w:r w:rsidR="000F65F0">
        <w:rPr>
          <w:rStyle w:val="CharSectno"/>
        </w:rPr>
        <w:t>90</w:t>
      </w:r>
      <w:r>
        <w:rPr>
          <w:rStyle w:val="CharSectno"/>
        </w:rPr>
        <w:t xml:space="preserve"> in relation to other rights of the ACMA and the Commonwealth.</w:t>
      </w:r>
    </w:p>
    <w:sectPr w:rsidR="00C33D52" w:rsidSect="00E36190">
      <w:headerReference w:type="even" r:id="rId44"/>
      <w:headerReference w:type="default" r:id="rId45"/>
      <w:headerReference w:type="first" r:id="rId4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4F0D7" w14:textId="77777777" w:rsidR="00890032" w:rsidRDefault="00890032" w:rsidP="0017734A">
      <w:pPr>
        <w:spacing w:after="0" w:line="240" w:lineRule="auto"/>
      </w:pPr>
      <w:r>
        <w:separator/>
      </w:r>
    </w:p>
  </w:endnote>
  <w:endnote w:type="continuationSeparator" w:id="0">
    <w:p w14:paraId="5ED8E46A" w14:textId="77777777" w:rsidR="00890032" w:rsidRDefault="00890032" w:rsidP="0017734A">
      <w:pPr>
        <w:spacing w:after="0" w:line="240" w:lineRule="auto"/>
      </w:pPr>
      <w:r>
        <w:continuationSeparator/>
      </w:r>
    </w:p>
  </w:endnote>
  <w:endnote w:type="continuationNotice" w:id="1">
    <w:p w14:paraId="70BD6DB6" w14:textId="77777777" w:rsidR="00890032" w:rsidRDefault="00890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2A1C" w14:textId="1253FD28" w:rsidR="005D11F2" w:rsidRDefault="005D11F2" w:rsidP="003626D8">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(Spectrum Licence Allocation – 850/900 MHz Band) Determination 2021</w:t>
    </w:r>
  </w:p>
  <w:p w14:paraId="5F8A4491" w14:textId="77777777" w:rsidR="005D11F2" w:rsidRDefault="005D11F2" w:rsidP="002815B8">
    <w:pPr>
      <w:pStyle w:val="Footer"/>
      <w:jc w:val="center"/>
      <w:rPr>
        <w:rFonts w:ascii="Times New Roman" w:hAnsi="Times New Roman" w:cs="Times New Roman"/>
        <w:b/>
        <w:bCs/>
      </w:rPr>
    </w:pPr>
    <w:r>
      <w:rPr>
        <w:rFonts w:ascii="Times New Roman" w:hAnsi="Times New Roman" w:cs="Times New Roman"/>
        <w:b/>
        <w:bCs/>
      </w:rPr>
      <w:t>CONSULTATION DRAFT</w:t>
    </w:r>
  </w:p>
  <w:p w14:paraId="56756B0E" w14:textId="77777777" w:rsidR="005D11F2" w:rsidRPr="00BF4061" w:rsidRDefault="005D11F2" w:rsidP="00BF4061">
    <w:pPr>
      <w:pStyle w:val="Footer"/>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2AE2" w14:textId="4C79E36D" w:rsidR="005D11F2" w:rsidRDefault="005D11F2" w:rsidP="00070F59">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(Spectrum Licence Allocation – 850/900 MHz Band) Determination 2021</w:t>
    </w:r>
  </w:p>
  <w:p w14:paraId="6A71DB1D" w14:textId="77777777" w:rsidR="005D11F2" w:rsidRPr="00BC02FE" w:rsidRDefault="005D11F2" w:rsidP="008D53D3">
    <w:pPr>
      <w:pStyle w:val="Footer"/>
      <w:pBdr>
        <w:top w:val="single" w:sz="4" w:space="1" w:color="auto"/>
      </w:pBdr>
      <w:jc w:val="center"/>
      <w:rPr>
        <w:rFonts w:ascii="Times New Roman" w:hAnsi="Times New Roman" w:cs="Times New Roman"/>
        <w:b/>
        <w:bCs/>
        <w:sz w:val="20"/>
        <w:szCs w:val="20"/>
      </w:rPr>
    </w:pPr>
    <w:r>
      <w:rPr>
        <w:rFonts w:ascii="Times New Roman" w:hAnsi="Times New Roman" w:cs="Times New Roman"/>
        <w:b/>
        <w:bCs/>
        <w:sz w:val="20"/>
        <w:szCs w:val="20"/>
      </w:rPr>
      <w:t>DRAFT – FOR CONSULTATION ONLY</w:t>
    </w:r>
  </w:p>
  <w:p w14:paraId="630BDF91" w14:textId="77777777" w:rsidR="005D11F2" w:rsidRPr="00BF4061" w:rsidRDefault="005D11F2" w:rsidP="00BF4061">
    <w:pPr>
      <w:pStyle w:val="Footer"/>
      <w:jc w:val="right"/>
      <w:rPr>
        <w:rFonts w:ascii="Times New Roman" w:hAnsi="Times New Roman" w:cs="Times New Roman"/>
      </w:rPr>
    </w:pPr>
    <w:r w:rsidRPr="00BF4061">
      <w:rPr>
        <w:rFonts w:ascii="Times New Roman" w:hAnsi="Times New Roman" w:cs="Times New Roman"/>
      </w:rPr>
      <w:fldChar w:fldCharType="begin"/>
    </w:r>
    <w:r w:rsidRPr="00BF4061">
      <w:rPr>
        <w:rFonts w:ascii="Times New Roman" w:hAnsi="Times New Roman" w:cs="Times New Roman"/>
      </w:rPr>
      <w:instrText xml:space="preserve"> PAGE  \* Arabic  \* MERGEFORMAT </w:instrText>
    </w:r>
    <w:r w:rsidRPr="00BF4061">
      <w:rPr>
        <w:rFonts w:ascii="Times New Roman" w:hAnsi="Times New Roman" w:cs="Times New Roman"/>
      </w:rPr>
      <w:fldChar w:fldCharType="separate"/>
    </w:r>
    <w:r w:rsidRPr="00BF4061">
      <w:rPr>
        <w:rFonts w:ascii="Times New Roman" w:hAnsi="Times New Roman" w:cs="Times New Roman"/>
        <w:noProof/>
      </w:rPr>
      <w:t>1</w:t>
    </w:r>
    <w:r w:rsidRPr="00BF4061">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ABA47" w14:textId="77777777" w:rsidR="00890032" w:rsidRDefault="00890032" w:rsidP="0017734A">
      <w:pPr>
        <w:spacing w:after="0" w:line="240" w:lineRule="auto"/>
      </w:pPr>
      <w:r>
        <w:separator/>
      </w:r>
    </w:p>
  </w:footnote>
  <w:footnote w:type="continuationSeparator" w:id="0">
    <w:p w14:paraId="38CAEFD7" w14:textId="77777777" w:rsidR="00890032" w:rsidRDefault="00890032" w:rsidP="0017734A">
      <w:pPr>
        <w:spacing w:after="0" w:line="240" w:lineRule="auto"/>
      </w:pPr>
      <w:r>
        <w:continuationSeparator/>
      </w:r>
    </w:p>
  </w:footnote>
  <w:footnote w:type="continuationNotice" w:id="1">
    <w:p w14:paraId="63E7E037" w14:textId="77777777" w:rsidR="00890032" w:rsidRDefault="008900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A3" w14:textId="60AB2D61" w:rsidR="005D11F2" w:rsidRDefault="003F5E12">
    <w:pPr>
      <w:pStyle w:val="Header"/>
    </w:pPr>
    <w:r>
      <w:rPr>
        <w:noProof/>
      </w:rPr>
      <w:pict w14:anchorId="0C457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5219" o:spid="_x0000_s2090" type="#_x0000_t136" style="position:absolute;margin-left:0;margin-top:0;width:424.2pt;height:212.1pt;rotation:315;z-index:-25165208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7BAB" w14:textId="1BA6808A" w:rsidR="005D11F2" w:rsidRDefault="003F5E12">
    <w:pPr>
      <w:pStyle w:val="Header"/>
    </w:pPr>
    <w:r>
      <w:rPr>
        <w:noProof/>
      </w:rPr>
      <w:pict w14:anchorId="75E98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5228" o:spid="_x0000_s2099" type="#_x0000_t136" style="position:absolute;margin-left:0;margin-top:0;width:424.2pt;height:212.1pt;rotation:315;z-index:-25163365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717E" w14:textId="0682C939" w:rsidR="005D11F2" w:rsidRPr="00E8338F" w:rsidRDefault="003F5E12" w:rsidP="003626D8">
    <w:pPr>
      <w:pStyle w:val="Header"/>
      <w:pBdr>
        <w:bottom w:val="single" w:sz="4" w:space="1" w:color="auto"/>
      </w:pBdr>
      <w:rPr>
        <w:rFonts w:ascii="Times New Roman" w:hAnsi="Times New Roman" w:cs="Times New Roman"/>
      </w:rPr>
    </w:pPr>
    <w:r>
      <w:rPr>
        <w:noProof/>
      </w:rPr>
      <w:pict w14:anchorId="21EFC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5229" o:spid="_x0000_s2100" type="#_x0000_t136" style="position:absolute;margin-left:0;margin-top:0;width:424.2pt;height:212.1pt;rotation:315;z-index:-25163160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D11F2" w:rsidRPr="00E8338F">
      <w:rPr>
        <w:rFonts w:ascii="Times New Roman" w:hAnsi="Times New Roman" w:cs="Times New Roman"/>
        <w:noProof/>
      </w:rPr>
      <w:t xml:space="preserve">Schedule </w:t>
    </w:r>
    <w:r w:rsidR="005D11F2">
      <w:rPr>
        <w:rFonts w:ascii="Times New Roman" w:hAnsi="Times New Roman" w:cs="Times New Roman"/>
        <w:noProof/>
      </w:rPr>
      <w:t>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F4EF" w14:textId="0F105783" w:rsidR="005D11F2" w:rsidRDefault="003F5E12">
    <w:pPr>
      <w:pStyle w:val="Header"/>
    </w:pPr>
    <w:r>
      <w:rPr>
        <w:noProof/>
      </w:rPr>
      <w:pict w14:anchorId="476F2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5227" o:spid="_x0000_s2098" type="#_x0000_t136" style="position:absolute;margin-left:0;margin-top:0;width:424.2pt;height:212.1pt;rotation:315;z-index:-25163570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CD15" w14:textId="05CA3C22" w:rsidR="005D11F2" w:rsidRDefault="003F5E12">
    <w:pPr>
      <w:pStyle w:val="Header"/>
    </w:pPr>
    <w:r>
      <w:rPr>
        <w:noProof/>
      </w:rPr>
      <w:pict w14:anchorId="5FEF98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5231" o:spid="_x0000_s2102" type="#_x0000_t136" style="position:absolute;margin-left:0;margin-top:0;width:424.2pt;height:212.1pt;rotation:315;z-index:-25162750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C787" w14:textId="006AD358" w:rsidR="005D11F2" w:rsidRPr="00E8338F" w:rsidRDefault="003F5E12" w:rsidP="003626D8">
    <w:pPr>
      <w:pStyle w:val="Header"/>
      <w:pBdr>
        <w:bottom w:val="single" w:sz="4" w:space="1" w:color="auto"/>
      </w:pBdr>
      <w:rPr>
        <w:rFonts w:ascii="Times New Roman" w:hAnsi="Times New Roman" w:cs="Times New Roman"/>
      </w:rPr>
    </w:pPr>
    <w:r>
      <w:rPr>
        <w:noProof/>
      </w:rPr>
      <w:pict w14:anchorId="20B5FA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5232" o:spid="_x0000_s2103" type="#_x0000_t136" style="position:absolute;margin-left:0;margin-top:0;width:424.2pt;height:212.1pt;rotation:315;z-index:-25162546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rFonts w:ascii="Times New Roman" w:hAnsi="Times New Roman" w:cs="Times New Roman"/>
        <w:noProof/>
      </w:rPr>
      <w:pict w14:anchorId="7D7D1E3B">
        <v:shape id="_x0000_s2067" type="#_x0000_t136" style="position:absolute;margin-left:0;margin-top:0;width:424.2pt;height:212.1pt;rotation:315;z-index:-25165618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D11F2" w:rsidRPr="00E8338F">
      <w:rPr>
        <w:rFonts w:ascii="Times New Roman" w:hAnsi="Times New Roman" w:cs="Times New Roman"/>
        <w:noProof/>
      </w:rPr>
      <w:t xml:space="preserve">Schedule </w:t>
    </w:r>
    <w:r w:rsidR="005D11F2">
      <w:rPr>
        <w:rFonts w:ascii="Times New Roman" w:hAnsi="Times New Roman" w:cs="Times New Roman"/>
        <w:noProof/>
      </w:rPr>
      <w:t>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BB13" w14:textId="5F96BCF4" w:rsidR="005D11F2" w:rsidRDefault="003F5E12">
    <w:pPr>
      <w:pStyle w:val="Header"/>
    </w:pPr>
    <w:r>
      <w:rPr>
        <w:noProof/>
      </w:rPr>
      <w:pict w14:anchorId="3DBB9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5230" o:spid="_x0000_s2101" type="#_x0000_t136" style="position:absolute;margin-left:0;margin-top:0;width:424.2pt;height:212.1pt;rotation:315;z-index:-25162955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C58E" w14:textId="7EA7D5C6" w:rsidR="005D11F2" w:rsidRDefault="003F5E12">
    <w:pPr>
      <w:pStyle w:val="Header"/>
    </w:pPr>
    <w:r>
      <w:rPr>
        <w:noProof/>
      </w:rPr>
      <w:pict w14:anchorId="3DEE6B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5234" o:spid="_x0000_s2105" type="#_x0000_t136" style="position:absolute;margin-left:0;margin-top:0;width:424.2pt;height:212.1pt;rotation:315;z-index:-25162136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0CB8" w14:textId="1DD3230A" w:rsidR="005D11F2" w:rsidRPr="00E8338F" w:rsidRDefault="003F5E12" w:rsidP="003626D8">
    <w:pPr>
      <w:pStyle w:val="Header"/>
      <w:pBdr>
        <w:bottom w:val="single" w:sz="4" w:space="1" w:color="auto"/>
      </w:pBdr>
      <w:rPr>
        <w:rFonts w:ascii="Times New Roman" w:hAnsi="Times New Roman" w:cs="Times New Roman"/>
      </w:rPr>
    </w:pPr>
    <w:r>
      <w:rPr>
        <w:noProof/>
      </w:rPr>
      <w:pict w14:anchorId="66C48F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5235" o:spid="_x0000_s2106" type="#_x0000_t136" style="position:absolute;margin-left:0;margin-top:0;width:424.2pt;height:212.1pt;rotation:315;z-index:-25161931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D11F2" w:rsidRPr="00E8338F">
      <w:rPr>
        <w:rFonts w:ascii="Times New Roman" w:hAnsi="Times New Roman" w:cs="Times New Roman"/>
        <w:noProof/>
      </w:rPr>
      <w:t xml:space="preserve">Schedule </w:t>
    </w:r>
    <w:r w:rsidR="005D11F2">
      <w:rPr>
        <w:rFonts w:ascii="Times New Roman" w:hAnsi="Times New Roman" w:cs="Times New Roman"/>
        <w:noProof/>
      </w:rPr>
      <w:t>3</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C038" w14:textId="0F778272" w:rsidR="005D11F2" w:rsidRDefault="003F5E12">
    <w:pPr>
      <w:pStyle w:val="Header"/>
    </w:pPr>
    <w:r>
      <w:rPr>
        <w:noProof/>
      </w:rPr>
      <w:pict w14:anchorId="2304EF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5233" o:spid="_x0000_s2104" type="#_x0000_t136" style="position:absolute;margin-left:0;margin-top:0;width:424.2pt;height:212.1pt;rotation:315;z-index:-25162341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DCE2" w14:textId="7B90E3D0" w:rsidR="005D11F2" w:rsidRDefault="003F5E12">
    <w:pPr>
      <w:pStyle w:val="Header"/>
    </w:pPr>
    <w:r>
      <w:rPr>
        <w:noProof/>
      </w:rPr>
      <w:pict w14:anchorId="3D1221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5237" o:spid="_x0000_s2108" type="#_x0000_t136" style="position:absolute;margin-left:0;margin-top:0;width:424.2pt;height:212.1pt;rotation:315;z-index:-25161522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4930" w14:textId="4D239184" w:rsidR="005D11F2" w:rsidRDefault="003F5E12">
    <w:pPr>
      <w:pStyle w:val="Header"/>
    </w:pPr>
    <w:r>
      <w:rPr>
        <w:noProof/>
      </w:rPr>
      <w:pict w14:anchorId="1ADA8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5220" o:spid="_x0000_s2091" type="#_x0000_t136" style="position:absolute;margin-left:0;margin-top:0;width:424.2pt;height:212.1pt;rotation:315;z-index:-2516500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6977" w14:textId="71A9B42B" w:rsidR="005D11F2" w:rsidRPr="00E8338F" w:rsidRDefault="003F5E12" w:rsidP="003626D8">
    <w:pPr>
      <w:pStyle w:val="Header"/>
      <w:pBdr>
        <w:bottom w:val="single" w:sz="4" w:space="1" w:color="auto"/>
      </w:pBdr>
      <w:rPr>
        <w:rFonts w:ascii="Times New Roman" w:hAnsi="Times New Roman" w:cs="Times New Roman"/>
      </w:rPr>
    </w:pPr>
    <w:r>
      <w:rPr>
        <w:noProof/>
      </w:rPr>
      <w:pict w14:anchorId="03D3DB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5238" o:spid="_x0000_s2109" type="#_x0000_t136" style="position:absolute;margin-left:0;margin-top:0;width:424.2pt;height:212.1pt;rotation:315;z-index:-25161317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D11F2" w:rsidRPr="00E8338F">
      <w:rPr>
        <w:rFonts w:ascii="Times New Roman" w:hAnsi="Times New Roman" w:cs="Times New Roman"/>
        <w:noProof/>
      </w:rPr>
      <w:t xml:space="preserve">Schedule </w:t>
    </w:r>
    <w:r w:rsidR="005D11F2">
      <w:rPr>
        <w:rFonts w:ascii="Times New Roman" w:hAnsi="Times New Roman" w:cs="Times New Roman"/>
        <w:noProof/>
      </w:rPr>
      <w:t>4</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B394" w14:textId="308F2C7A" w:rsidR="005D11F2" w:rsidRDefault="003F5E12">
    <w:pPr>
      <w:pStyle w:val="Header"/>
    </w:pPr>
    <w:r>
      <w:rPr>
        <w:noProof/>
      </w:rPr>
      <w:pict w14:anchorId="42DCED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5236" o:spid="_x0000_s2107" type="#_x0000_t136" style="position:absolute;margin-left:0;margin-top:0;width:424.2pt;height:212.1pt;rotation:315;z-index:-25161726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92C9" w14:textId="401D0C30" w:rsidR="005D11F2" w:rsidRDefault="003F5E12">
    <w:pPr>
      <w:pStyle w:val="Header"/>
    </w:pPr>
    <w:r>
      <w:rPr>
        <w:noProof/>
      </w:rPr>
      <w:pict w14:anchorId="2F8C9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5218" o:spid="_x0000_s2089" type="#_x0000_t136" style="position:absolute;margin-left:0;margin-top:0;width:424.2pt;height:212.1pt;rotation:315;z-index:-25165413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2707" w14:textId="7AB1A389" w:rsidR="005D11F2" w:rsidRDefault="003F5E12">
    <w:pPr>
      <w:pStyle w:val="Header"/>
    </w:pPr>
    <w:r>
      <w:rPr>
        <w:noProof/>
      </w:rPr>
      <w:pict w14:anchorId="1CDD8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5222" o:spid="_x0000_s2093" type="#_x0000_t136" style="position:absolute;margin-left:0;margin-top:0;width:424.2pt;height:212.1pt;rotation:315;z-index:-25164594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A590" w14:textId="72F7F45E" w:rsidR="005D11F2" w:rsidRPr="00A03DB3" w:rsidRDefault="003F5E12" w:rsidP="00A03DB3">
    <w:pPr>
      <w:pStyle w:val="Header"/>
    </w:pPr>
    <w:r>
      <w:rPr>
        <w:noProof/>
      </w:rPr>
      <w:pict w14:anchorId="253EB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5223" o:spid="_x0000_s2094" type="#_x0000_t136" style="position:absolute;margin-left:0;margin-top:0;width:424.2pt;height:212.1pt;rotation:315;z-index:-25164389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C0F7" w14:textId="05877B0E" w:rsidR="005D11F2" w:rsidRDefault="003F5E12">
    <w:pPr>
      <w:pStyle w:val="Header"/>
    </w:pPr>
    <w:r>
      <w:rPr>
        <w:noProof/>
      </w:rPr>
      <w:pict w14:anchorId="2B0F5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5221" o:spid="_x0000_s2092" type="#_x0000_t136" style="position:absolute;margin-left:0;margin-top:0;width:424.2pt;height:212.1pt;rotation:315;z-index:-25164798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286E" w14:textId="6B6C7DFB" w:rsidR="005D11F2" w:rsidRDefault="003F5E12">
    <w:pPr>
      <w:pStyle w:val="Header"/>
    </w:pPr>
    <w:r>
      <w:rPr>
        <w:noProof/>
      </w:rPr>
      <w:pict w14:anchorId="79848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5225" o:spid="_x0000_s2096" type="#_x0000_t136" style="position:absolute;margin-left:0;margin-top:0;width:424.2pt;height:212.1pt;rotation:315;z-index:-25163979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C250" w14:textId="6C05D9F6" w:rsidR="005D11F2" w:rsidRPr="00F03566" w:rsidRDefault="003F5E12" w:rsidP="003626D8">
    <w:pPr>
      <w:pStyle w:val="Header"/>
      <w:pBdr>
        <w:bottom w:val="single" w:sz="4" w:space="1" w:color="auto"/>
      </w:pBdr>
      <w:rPr>
        <w:rFonts w:ascii="Times New Roman" w:hAnsi="Times New Roman" w:cs="Times New Roman"/>
      </w:rPr>
    </w:pPr>
    <w:r>
      <w:rPr>
        <w:noProof/>
      </w:rPr>
      <w:pict w14:anchorId="21B9C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5226" o:spid="_x0000_s2097" type="#_x0000_t136" style="position:absolute;margin-left:0;margin-top:0;width:424.2pt;height:212.1pt;rotation:315;z-index:-25163774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D11F2" w:rsidRPr="00F03566">
      <w:rPr>
        <w:rFonts w:ascii="Times New Roman" w:hAnsi="Times New Roman" w:cs="Times New Roman"/>
      </w:rPr>
      <w:t>Section</w:t>
    </w:r>
    <w:r w:rsidR="005D11F2">
      <w:rPr>
        <w:rFonts w:ascii="Times New Roman" w:hAnsi="Times New Roman" w:cs="Times New Roman"/>
      </w:rPr>
      <w:t xml:space="preserve"> </w:t>
    </w:r>
    <w:r w:rsidR="005D11F2">
      <w:rPr>
        <w:rFonts w:ascii="Times New Roman" w:hAnsi="Times New Roman" w:cs="Times New Roman"/>
      </w:rPr>
      <w:fldChar w:fldCharType="begin"/>
    </w:r>
    <w:r w:rsidR="005D11F2">
      <w:rPr>
        <w:rFonts w:ascii="Times New Roman" w:hAnsi="Times New Roman" w:cs="Times New Roman"/>
      </w:rPr>
      <w:instrText xml:space="preserve"> STYLEREF  CharSectno  \* MERGEFORMAT </w:instrText>
    </w:r>
    <w:r w:rsidR="005D11F2">
      <w:rPr>
        <w:rFonts w:ascii="Times New Roman" w:hAnsi="Times New Roman" w:cs="Times New Roman"/>
      </w:rPr>
      <w:fldChar w:fldCharType="separate"/>
    </w:r>
    <w:r>
      <w:rPr>
        <w:rFonts w:ascii="Times New Roman" w:hAnsi="Times New Roman" w:cs="Times New Roman"/>
        <w:noProof/>
      </w:rPr>
      <w:t>13</w:t>
    </w:r>
    <w:r w:rsidR="005D11F2">
      <w:rPr>
        <w:rFonts w:ascii="Times New Roman" w:hAnsi="Times New Roman" w:cs="Times New Roman"/>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6B18" w14:textId="3F22D604" w:rsidR="005D11F2" w:rsidRDefault="003F5E12">
    <w:pPr>
      <w:pStyle w:val="Header"/>
    </w:pPr>
    <w:r>
      <w:rPr>
        <w:noProof/>
      </w:rPr>
      <w:pict w14:anchorId="29230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5224" o:spid="_x0000_s2095" type="#_x0000_t136" style="position:absolute;margin-left:0;margin-top:0;width:424.2pt;height:212.1pt;rotation:315;z-index:-25164184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1BDF"/>
    <w:multiLevelType w:val="hybridMultilevel"/>
    <w:tmpl w:val="68B8B7DC"/>
    <w:lvl w:ilvl="0" w:tplc="064278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FD7241"/>
    <w:multiLevelType w:val="hybridMultilevel"/>
    <w:tmpl w:val="A70E6D52"/>
    <w:lvl w:ilvl="0" w:tplc="7200E618">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D928C8"/>
    <w:multiLevelType w:val="hybridMultilevel"/>
    <w:tmpl w:val="D8943E14"/>
    <w:lvl w:ilvl="0" w:tplc="896089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A0534C"/>
    <w:multiLevelType w:val="hybridMultilevel"/>
    <w:tmpl w:val="A5B8F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0060F2"/>
    <w:multiLevelType w:val="hybridMultilevel"/>
    <w:tmpl w:val="29E45954"/>
    <w:lvl w:ilvl="0" w:tplc="063CA2B2">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155BBE"/>
    <w:multiLevelType w:val="hybridMultilevel"/>
    <w:tmpl w:val="17124C6A"/>
    <w:lvl w:ilvl="0" w:tplc="B7AA72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6ED3603"/>
    <w:multiLevelType w:val="hybridMultilevel"/>
    <w:tmpl w:val="A9FA8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64271E"/>
    <w:multiLevelType w:val="hybridMultilevel"/>
    <w:tmpl w:val="35D0D6DE"/>
    <w:lvl w:ilvl="0" w:tplc="9DBE1E0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4229C8"/>
    <w:multiLevelType w:val="hybridMultilevel"/>
    <w:tmpl w:val="0B44727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0024F5F"/>
    <w:multiLevelType w:val="hybridMultilevel"/>
    <w:tmpl w:val="7A2A14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74E41C10"/>
    <w:multiLevelType w:val="hybridMultilevel"/>
    <w:tmpl w:val="76D41482"/>
    <w:lvl w:ilvl="0" w:tplc="2CB8D91A">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D65EF9"/>
    <w:multiLevelType w:val="hybridMultilevel"/>
    <w:tmpl w:val="9A80B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C460D2"/>
    <w:multiLevelType w:val="hybridMultilevel"/>
    <w:tmpl w:val="42064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FF6882"/>
    <w:multiLevelType w:val="hybridMultilevel"/>
    <w:tmpl w:val="C03089DA"/>
    <w:lvl w:ilvl="0" w:tplc="873800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0"/>
  </w:num>
  <w:num w:numId="3">
    <w:abstractNumId w:val="10"/>
  </w:num>
  <w:num w:numId="4">
    <w:abstractNumId w:val="13"/>
  </w:num>
  <w:num w:numId="5">
    <w:abstractNumId w:val="9"/>
  </w:num>
  <w:num w:numId="6">
    <w:abstractNumId w:val="2"/>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8"/>
  </w:num>
  <w:num w:numId="14">
    <w:abstractNumId w:val="7"/>
  </w:num>
  <w:num w:numId="15">
    <w:abstractNumId w:val="17"/>
  </w:num>
  <w:num w:numId="16">
    <w:abstractNumId w:val="14"/>
  </w:num>
  <w:num w:numId="17">
    <w:abstractNumId w:val="19"/>
  </w:num>
  <w:num w:numId="18">
    <w:abstractNumId w:val="4"/>
  </w:num>
  <w:num w:numId="19">
    <w:abstractNumId w:val="8"/>
  </w:num>
  <w:num w:numId="20">
    <w:abstractNumId w:val="3"/>
  </w:num>
  <w:num w:numId="21">
    <w:abstractNumId w:val="16"/>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11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2B3"/>
    <w:rsid w:val="00000CBE"/>
    <w:rsid w:val="00000DA5"/>
    <w:rsid w:val="000012A4"/>
    <w:rsid w:val="0000156D"/>
    <w:rsid w:val="00001A85"/>
    <w:rsid w:val="00001CFA"/>
    <w:rsid w:val="0000206F"/>
    <w:rsid w:val="0000232F"/>
    <w:rsid w:val="00002F99"/>
    <w:rsid w:val="000036A3"/>
    <w:rsid w:val="0000384B"/>
    <w:rsid w:val="00004567"/>
    <w:rsid w:val="0000465F"/>
    <w:rsid w:val="00006A41"/>
    <w:rsid w:val="00006BC8"/>
    <w:rsid w:val="00006DB0"/>
    <w:rsid w:val="000070DE"/>
    <w:rsid w:val="000070F2"/>
    <w:rsid w:val="00007529"/>
    <w:rsid w:val="00007584"/>
    <w:rsid w:val="00007BA3"/>
    <w:rsid w:val="000102AC"/>
    <w:rsid w:val="00010658"/>
    <w:rsid w:val="00011030"/>
    <w:rsid w:val="00011777"/>
    <w:rsid w:val="00011FF2"/>
    <w:rsid w:val="000123E4"/>
    <w:rsid w:val="00013038"/>
    <w:rsid w:val="00013825"/>
    <w:rsid w:val="00013FF4"/>
    <w:rsid w:val="00014148"/>
    <w:rsid w:val="00014740"/>
    <w:rsid w:val="00014DF6"/>
    <w:rsid w:val="0001564C"/>
    <w:rsid w:val="00015980"/>
    <w:rsid w:val="00015AB2"/>
    <w:rsid w:val="00015B9C"/>
    <w:rsid w:val="00016407"/>
    <w:rsid w:val="00016CF3"/>
    <w:rsid w:val="00016FC1"/>
    <w:rsid w:val="00017141"/>
    <w:rsid w:val="000178F5"/>
    <w:rsid w:val="00020359"/>
    <w:rsid w:val="000203C6"/>
    <w:rsid w:val="00020681"/>
    <w:rsid w:val="00020ACF"/>
    <w:rsid w:val="00020C61"/>
    <w:rsid w:val="000220C1"/>
    <w:rsid w:val="00022BFA"/>
    <w:rsid w:val="00022DF1"/>
    <w:rsid w:val="0002381D"/>
    <w:rsid w:val="00023DC2"/>
    <w:rsid w:val="00024C7A"/>
    <w:rsid w:val="00025016"/>
    <w:rsid w:val="000257DE"/>
    <w:rsid w:val="00025BCE"/>
    <w:rsid w:val="00025E76"/>
    <w:rsid w:val="00027043"/>
    <w:rsid w:val="0002704F"/>
    <w:rsid w:val="000274DA"/>
    <w:rsid w:val="000275D2"/>
    <w:rsid w:val="000277C3"/>
    <w:rsid w:val="00027AFD"/>
    <w:rsid w:val="00030143"/>
    <w:rsid w:val="00030A80"/>
    <w:rsid w:val="00030A87"/>
    <w:rsid w:val="00030E43"/>
    <w:rsid w:val="0003118B"/>
    <w:rsid w:val="00031226"/>
    <w:rsid w:val="00031441"/>
    <w:rsid w:val="00031481"/>
    <w:rsid w:val="00031BA9"/>
    <w:rsid w:val="00031D94"/>
    <w:rsid w:val="00032DFB"/>
    <w:rsid w:val="00032ECE"/>
    <w:rsid w:val="00032F31"/>
    <w:rsid w:val="0003359F"/>
    <w:rsid w:val="000335B1"/>
    <w:rsid w:val="000336F9"/>
    <w:rsid w:val="00033B97"/>
    <w:rsid w:val="000340E0"/>
    <w:rsid w:val="00034849"/>
    <w:rsid w:val="00034F86"/>
    <w:rsid w:val="0003553C"/>
    <w:rsid w:val="00035D47"/>
    <w:rsid w:val="00036672"/>
    <w:rsid w:val="00036992"/>
    <w:rsid w:val="000371E0"/>
    <w:rsid w:val="000371E7"/>
    <w:rsid w:val="00037C7C"/>
    <w:rsid w:val="00037DAB"/>
    <w:rsid w:val="0004001A"/>
    <w:rsid w:val="00040481"/>
    <w:rsid w:val="00040808"/>
    <w:rsid w:val="00040B4D"/>
    <w:rsid w:val="00040D72"/>
    <w:rsid w:val="0004169F"/>
    <w:rsid w:val="00041CF1"/>
    <w:rsid w:val="000421B4"/>
    <w:rsid w:val="0004249D"/>
    <w:rsid w:val="000425A3"/>
    <w:rsid w:val="000425E6"/>
    <w:rsid w:val="00042ABE"/>
    <w:rsid w:val="0004337F"/>
    <w:rsid w:val="00043667"/>
    <w:rsid w:val="000436EE"/>
    <w:rsid w:val="00043A48"/>
    <w:rsid w:val="0004433D"/>
    <w:rsid w:val="00044BF6"/>
    <w:rsid w:val="00044C01"/>
    <w:rsid w:val="00044D56"/>
    <w:rsid w:val="00044E44"/>
    <w:rsid w:val="00044FD9"/>
    <w:rsid w:val="000466B2"/>
    <w:rsid w:val="000468FD"/>
    <w:rsid w:val="00046CBB"/>
    <w:rsid w:val="00046D1D"/>
    <w:rsid w:val="00047923"/>
    <w:rsid w:val="000502C0"/>
    <w:rsid w:val="00050C78"/>
    <w:rsid w:val="00051215"/>
    <w:rsid w:val="0005185D"/>
    <w:rsid w:val="0005186C"/>
    <w:rsid w:val="000519B4"/>
    <w:rsid w:val="000519D6"/>
    <w:rsid w:val="00051A12"/>
    <w:rsid w:val="00052064"/>
    <w:rsid w:val="000523F7"/>
    <w:rsid w:val="00052CDB"/>
    <w:rsid w:val="00052D1F"/>
    <w:rsid w:val="00053180"/>
    <w:rsid w:val="0005328E"/>
    <w:rsid w:val="00053D1B"/>
    <w:rsid w:val="00053FDD"/>
    <w:rsid w:val="0005480C"/>
    <w:rsid w:val="00054E32"/>
    <w:rsid w:val="0005517B"/>
    <w:rsid w:val="0005526F"/>
    <w:rsid w:val="00055839"/>
    <w:rsid w:val="00055E04"/>
    <w:rsid w:val="000562CA"/>
    <w:rsid w:val="000563AD"/>
    <w:rsid w:val="000564B3"/>
    <w:rsid w:val="0005679C"/>
    <w:rsid w:val="00056D00"/>
    <w:rsid w:val="00057FE3"/>
    <w:rsid w:val="0006019E"/>
    <w:rsid w:val="000606AC"/>
    <w:rsid w:val="00061766"/>
    <w:rsid w:val="00061810"/>
    <w:rsid w:val="00062CE6"/>
    <w:rsid w:val="00062D2A"/>
    <w:rsid w:val="00062D67"/>
    <w:rsid w:val="00062D85"/>
    <w:rsid w:val="00062ED3"/>
    <w:rsid w:val="000630D1"/>
    <w:rsid w:val="000634BE"/>
    <w:rsid w:val="000634F5"/>
    <w:rsid w:val="00063BDA"/>
    <w:rsid w:val="00063C4B"/>
    <w:rsid w:val="00063EAB"/>
    <w:rsid w:val="00064018"/>
    <w:rsid w:val="000640AE"/>
    <w:rsid w:val="000641C4"/>
    <w:rsid w:val="000648AC"/>
    <w:rsid w:val="0006508B"/>
    <w:rsid w:val="00066059"/>
    <w:rsid w:val="00066596"/>
    <w:rsid w:val="00066DB0"/>
    <w:rsid w:val="00066DD5"/>
    <w:rsid w:val="00066E92"/>
    <w:rsid w:val="0007018D"/>
    <w:rsid w:val="00070862"/>
    <w:rsid w:val="00070A74"/>
    <w:rsid w:val="00070C65"/>
    <w:rsid w:val="00070F59"/>
    <w:rsid w:val="00071D66"/>
    <w:rsid w:val="00072AD8"/>
    <w:rsid w:val="00072AEF"/>
    <w:rsid w:val="00072E79"/>
    <w:rsid w:val="0007327A"/>
    <w:rsid w:val="0007392C"/>
    <w:rsid w:val="00073D31"/>
    <w:rsid w:val="00074188"/>
    <w:rsid w:val="00074571"/>
    <w:rsid w:val="000746E6"/>
    <w:rsid w:val="000749BF"/>
    <w:rsid w:val="00074E6C"/>
    <w:rsid w:val="00075A6C"/>
    <w:rsid w:val="00075D04"/>
    <w:rsid w:val="0007601C"/>
    <w:rsid w:val="00076302"/>
    <w:rsid w:val="00076459"/>
    <w:rsid w:val="00077358"/>
    <w:rsid w:val="000773FE"/>
    <w:rsid w:val="000773FF"/>
    <w:rsid w:val="0007744E"/>
    <w:rsid w:val="00080437"/>
    <w:rsid w:val="000805F7"/>
    <w:rsid w:val="00080746"/>
    <w:rsid w:val="00080B79"/>
    <w:rsid w:val="00081177"/>
    <w:rsid w:val="000811F1"/>
    <w:rsid w:val="00081C23"/>
    <w:rsid w:val="00081CE7"/>
    <w:rsid w:val="000825E4"/>
    <w:rsid w:val="00082CEA"/>
    <w:rsid w:val="00082EE0"/>
    <w:rsid w:val="00082FBE"/>
    <w:rsid w:val="000838DB"/>
    <w:rsid w:val="00083CA4"/>
    <w:rsid w:val="000843ED"/>
    <w:rsid w:val="00084576"/>
    <w:rsid w:val="00084DFF"/>
    <w:rsid w:val="00084EC6"/>
    <w:rsid w:val="000851FC"/>
    <w:rsid w:val="00085370"/>
    <w:rsid w:val="00085BB4"/>
    <w:rsid w:val="00085C07"/>
    <w:rsid w:val="00085D39"/>
    <w:rsid w:val="0008620B"/>
    <w:rsid w:val="000867C3"/>
    <w:rsid w:val="00086BF0"/>
    <w:rsid w:val="00086C9F"/>
    <w:rsid w:val="00086E11"/>
    <w:rsid w:val="00086FCF"/>
    <w:rsid w:val="00087417"/>
    <w:rsid w:val="00087F5A"/>
    <w:rsid w:val="00087FC1"/>
    <w:rsid w:val="000901EA"/>
    <w:rsid w:val="00090FC1"/>
    <w:rsid w:val="00090FCD"/>
    <w:rsid w:val="00091F74"/>
    <w:rsid w:val="00092547"/>
    <w:rsid w:val="00093359"/>
    <w:rsid w:val="0009371B"/>
    <w:rsid w:val="000939BF"/>
    <w:rsid w:val="00093A3D"/>
    <w:rsid w:val="00093AFB"/>
    <w:rsid w:val="000947E8"/>
    <w:rsid w:val="00094C9A"/>
    <w:rsid w:val="00094EFD"/>
    <w:rsid w:val="00095629"/>
    <w:rsid w:val="00095E67"/>
    <w:rsid w:val="00095F24"/>
    <w:rsid w:val="000960F8"/>
    <w:rsid w:val="00096276"/>
    <w:rsid w:val="0009651E"/>
    <w:rsid w:val="0009687B"/>
    <w:rsid w:val="00097613"/>
    <w:rsid w:val="0009779B"/>
    <w:rsid w:val="00097890"/>
    <w:rsid w:val="000979AE"/>
    <w:rsid w:val="00097F44"/>
    <w:rsid w:val="000A099B"/>
    <w:rsid w:val="000A1321"/>
    <w:rsid w:val="000A1CBD"/>
    <w:rsid w:val="000A1FBD"/>
    <w:rsid w:val="000A2111"/>
    <w:rsid w:val="000A2F0E"/>
    <w:rsid w:val="000A3568"/>
    <w:rsid w:val="000A35B8"/>
    <w:rsid w:val="000A3706"/>
    <w:rsid w:val="000A3C62"/>
    <w:rsid w:val="000A3CFD"/>
    <w:rsid w:val="000A42E4"/>
    <w:rsid w:val="000A463E"/>
    <w:rsid w:val="000A5AD5"/>
    <w:rsid w:val="000A6EF2"/>
    <w:rsid w:val="000A7397"/>
    <w:rsid w:val="000A7BCF"/>
    <w:rsid w:val="000A7D06"/>
    <w:rsid w:val="000A7FD1"/>
    <w:rsid w:val="000B0278"/>
    <w:rsid w:val="000B0A26"/>
    <w:rsid w:val="000B1808"/>
    <w:rsid w:val="000B1839"/>
    <w:rsid w:val="000B186D"/>
    <w:rsid w:val="000B1DDC"/>
    <w:rsid w:val="000B212E"/>
    <w:rsid w:val="000B226A"/>
    <w:rsid w:val="000B2407"/>
    <w:rsid w:val="000B3A2E"/>
    <w:rsid w:val="000B477C"/>
    <w:rsid w:val="000B5A74"/>
    <w:rsid w:val="000B6428"/>
    <w:rsid w:val="000B6745"/>
    <w:rsid w:val="000B6A3F"/>
    <w:rsid w:val="000B6E7B"/>
    <w:rsid w:val="000B7711"/>
    <w:rsid w:val="000B7CE8"/>
    <w:rsid w:val="000B7E5B"/>
    <w:rsid w:val="000B7FD2"/>
    <w:rsid w:val="000C05A9"/>
    <w:rsid w:val="000C075E"/>
    <w:rsid w:val="000C0C71"/>
    <w:rsid w:val="000C1093"/>
    <w:rsid w:val="000C19C6"/>
    <w:rsid w:val="000C1A27"/>
    <w:rsid w:val="000C1B3A"/>
    <w:rsid w:val="000C1CBD"/>
    <w:rsid w:val="000C1D22"/>
    <w:rsid w:val="000C317A"/>
    <w:rsid w:val="000C3598"/>
    <w:rsid w:val="000C37DB"/>
    <w:rsid w:val="000C3B4F"/>
    <w:rsid w:val="000C3E13"/>
    <w:rsid w:val="000C3F35"/>
    <w:rsid w:val="000C43E2"/>
    <w:rsid w:val="000C441C"/>
    <w:rsid w:val="000C4DB9"/>
    <w:rsid w:val="000C5053"/>
    <w:rsid w:val="000C5206"/>
    <w:rsid w:val="000C528E"/>
    <w:rsid w:val="000C5512"/>
    <w:rsid w:val="000C5A89"/>
    <w:rsid w:val="000C5F19"/>
    <w:rsid w:val="000C673B"/>
    <w:rsid w:val="000C6968"/>
    <w:rsid w:val="000C69DA"/>
    <w:rsid w:val="000C6F68"/>
    <w:rsid w:val="000C7004"/>
    <w:rsid w:val="000C7082"/>
    <w:rsid w:val="000C72D9"/>
    <w:rsid w:val="000C7FE7"/>
    <w:rsid w:val="000D01EC"/>
    <w:rsid w:val="000D086A"/>
    <w:rsid w:val="000D12FC"/>
    <w:rsid w:val="000D1E54"/>
    <w:rsid w:val="000D23F6"/>
    <w:rsid w:val="000D26FB"/>
    <w:rsid w:val="000D2AEE"/>
    <w:rsid w:val="000D2D37"/>
    <w:rsid w:val="000D301F"/>
    <w:rsid w:val="000D3352"/>
    <w:rsid w:val="000D4294"/>
    <w:rsid w:val="000D4511"/>
    <w:rsid w:val="000D4587"/>
    <w:rsid w:val="000D476E"/>
    <w:rsid w:val="000D50F1"/>
    <w:rsid w:val="000D51EE"/>
    <w:rsid w:val="000D52EC"/>
    <w:rsid w:val="000D593D"/>
    <w:rsid w:val="000D6056"/>
    <w:rsid w:val="000D6066"/>
    <w:rsid w:val="000D676B"/>
    <w:rsid w:val="000D6810"/>
    <w:rsid w:val="000D6B91"/>
    <w:rsid w:val="000D6D3C"/>
    <w:rsid w:val="000D730B"/>
    <w:rsid w:val="000D73E0"/>
    <w:rsid w:val="000D7A56"/>
    <w:rsid w:val="000D7DF6"/>
    <w:rsid w:val="000D7F2C"/>
    <w:rsid w:val="000E0FAC"/>
    <w:rsid w:val="000E1B03"/>
    <w:rsid w:val="000E1C53"/>
    <w:rsid w:val="000E1ECB"/>
    <w:rsid w:val="000E22B0"/>
    <w:rsid w:val="000E23B9"/>
    <w:rsid w:val="000E2493"/>
    <w:rsid w:val="000E2A21"/>
    <w:rsid w:val="000E2AF1"/>
    <w:rsid w:val="000E32EA"/>
    <w:rsid w:val="000E35B9"/>
    <w:rsid w:val="000E3DFC"/>
    <w:rsid w:val="000E4249"/>
    <w:rsid w:val="000E43DD"/>
    <w:rsid w:val="000E43E1"/>
    <w:rsid w:val="000E4511"/>
    <w:rsid w:val="000E4885"/>
    <w:rsid w:val="000E59E4"/>
    <w:rsid w:val="000E64C0"/>
    <w:rsid w:val="000E6709"/>
    <w:rsid w:val="000E679D"/>
    <w:rsid w:val="000E6AE4"/>
    <w:rsid w:val="000E7C3B"/>
    <w:rsid w:val="000F057A"/>
    <w:rsid w:val="000F0760"/>
    <w:rsid w:val="000F08FD"/>
    <w:rsid w:val="000F0B6D"/>
    <w:rsid w:val="000F0D4D"/>
    <w:rsid w:val="000F1010"/>
    <w:rsid w:val="000F11DB"/>
    <w:rsid w:val="000F11E1"/>
    <w:rsid w:val="000F1516"/>
    <w:rsid w:val="000F17B5"/>
    <w:rsid w:val="000F1CE3"/>
    <w:rsid w:val="000F2057"/>
    <w:rsid w:val="000F25A2"/>
    <w:rsid w:val="000F263A"/>
    <w:rsid w:val="000F279C"/>
    <w:rsid w:val="000F2906"/>
    <w:rsid w:val="000F3755"/>
    <w:rsid w:val="000F3E80"/>
    <w:rsid w:val="000F4138"/>
    <w:rsid w:val="000F4482"/>
    <w:rsid w:val="000F4890"/>
    <w:rsid w:val="000F4AC2"/>
    <w:rsid w:val="000F4F51"/>
    <w:rsid w:val="000F4F70"/>
    <w:rsid w:val="000F5119"/>
    <w:rsid w:val="000F5391"/>
    <w:rsid w:val="000F53C2"/>
    <w:rsid w:val="000F5592"/>
    <w:rsid w:val="000F5B37"/>
    <w:rsid w:val="000F5BF6"/>
    <w:rsid w:val="000F5C32"/>
    <w:rsid w:val="000F5E64"/>
    <w:rsid w:val="000F60F3"/>
    <w:rsid w:val="000F632C"/>
    <w:rsid w:val="000F65F0"/>
    <w:rsid w:val="000F6AA7"/>
    <w:rsid w:val="000F6BDC"/>
    <w:rsid w:val="000F6D96"/>
    <w:rsid w:val="000F77CA"/>
    <w:rsid w:val="000F7F6B"/>
    <w:rsid w:val="00100EBC"/>
    <w:rsid w:val="001013E7"/>
    <w:rsid w:val="00101A17"/>
    <w:rsid w:val="00101A4D"/>
    <w:rsid w:val="00101EAC"/>
    <w:rsid w:val="00102323"/>
    <w:rsid w:val="00103454"/>
    <w:rsid w:val="001034F9"/>
    <w:rsid w:val="001036C8"/>
    <w:rsid w:val="001037B3"/>
    <w:rsid w:val="00103A49"/>
    <w:rsid w:val="00104453"/>
    <w:rsid w:val="00104EE6"/>
    <w:rsid w:val="00105683"/>
    <w:rsid w:val="00105B50"/>
    <w:rsid w:val="00105F68"/>
    <w:rsid w:val="00106921"/>
    <w:rsid w:val="00106C19"/>
    <w:rsid w:val="00106DAA"/>
    <w:rsid w:val="00106FC9"/>
    <w:rsid w:val="00107052"/>
    <w:rsid w:val="001071C0"/>
    <w:rsid w:val="00107731"/>
    <w:rsid w:val="00107EBB"/>
    <w:rsid w:val="00110424"/>
    <w:rsid w:val="00110777"/>
    <w:rsid w:val="001108E9"/>
    <w:rsid w:val="001110E4"/>
    <w:rsid w:val="00111187"/>
    <w:rsid w:val="001124ED"/>
    <w:rsid w:val="00112C4A"/>
    <w:rsid w:val="00112C8D"/>
    <w:rsid w:val="00112CD7"/>
    <w:rsid w:val="00112D0F"/>
    <w:rsid w:val="0011306B"/>
    <w:rsid w:val="001132E3"/>
    <w:rsid w:val="00113805"/>
    <w:rsid w:val="001138B2"/>
    <w:rsid w:val="00113908"/>
    <w:rsid w:val="00113D92"/>
    <w:rsid w:val="00113F29"/>
    <w:rsid w:val="001144E2"/>
    <w:rsid w:val="00115CE3"/>
    <w:rsid w:val="00115EEE"/>
    <w:rsid w:val="0011624D"/>
    <w:rsid w:val="001168CC"/>
    <w:rsid w:val="00116DA6"/>
    <w:rsid w:val="00116EE5"/>
    <w:rsid w:val="00120094"/>
    <w:rsid w:val="001201FF"/>
    <w:rsid w:val="00120B62"/>
    <w:rsid w:val="00120F6F"/>
    <w:rsid w:val="00121012"/>
    <w:rsid w:val="00121292"/>
    <w:rsid w:val="0012129E"/>
    <w:rsid w:val="00121790"/>
    <w:rsid w:val="001217D3"/>
    <w:rsid w:val="00123888"/>
    <w:rsid w:val="00123B04"/>
    <w:rsid w:val="00123B16"/>
    <w:rsid w:val="0012469C"/>
    <w:rsid w:val="001246BE"/>
    <w:rsid w:val="001247D7"/>
    <w:rsid w:val="00124881"/>
    <w:rsid w:val="00124949"/>
    <w:rsid w:val="00124951"/>
    <w:rsid w:val="00124E96"/>
    <w:rsid w:val="00125159"/>
    <w:rsid w:val="00125518"/>
    <w:rsid w:val="001265A4"/>
    <w:rsid w:val="00126CD7"/>
    <w:rsid w:val="00127007"/>
    <w:rsid w:val="0012740D"/>
    <w:rsid w:val="001301ED"/>
    <w:rsid w:val="001302F6"/>
    <w:rsid w:val="00130AA8"/>
    <w:rsid w:val="00130D07"/>
    <w:rsid w:val="00130ECE"/>
    <w:rsid w:val="001311DF"/>
    <w:rsid w:val="0013157A"/>
    <w:rsid w:val="00131643"/>
    <w:rsid w:val="001316D8"/>
    <w:rsid w:val="00131923"/>
    <w:rsid w:val="001322A4"/>
    <w:rsid w:val="0013241D"/>
    <w:rsid w:val="00132646"/>
    <w:rsid w:val="00133501"/>
    <w:rsid w:val="001335AE"/>
    <w:rsid w:val="00133B68"/>
    <w:rsid w:val="001343BF"/>
    <w:rsid w:val="00134783"/>
    <w:rsid w:val="00134D37"/>
    <w:rsid w:val="00134FF8"/>
    <w:rsid w:val="001353E4"/>
    <w:rsid w:val="001356D3"/>
    <w:rsid w:val="0013605C"/>
    <w:rsid w:val="001365BA"/>
    <w:rsid w:val="001366BE"/>
    <w:rsid w:val="00136956"/>
    <w:rsid w:val="001369B5"/>
    <w:rsid w:val="00136D17"/>
    <w:rsid w:val="00137151"/>
    <w:rsid w:val="00137259"/>
    <w:rsid w:val="0013764F"/>
    <w:rsid w:val="00137659"/>
    <w:rsid w:val="0014018D"/>
    <w:rsid w:val="001405BB"/>
    <w:rsid w:val="00140715"/>
    <w:rsid w:val="00140955"/>
    <w:rsid w:val="001410E0"/>
    <w:rsid w:val="00141445"/>
    <w:rsid w:val="0014227E"/>
    <w:rsid w:val="001430E2"/>
    <w:rsid w:val="001436DD"/>
    <w:rsid w:val="001437AE"/>
    <w:rsid w:val="00143FC0"/>
    <w:rsid w:val="001441E7"/>
    <w:rsid w:val="001444B3"/>
    <w:rsid w:val="0014453D"/>
    <w:rsid w:val="001445F2"/>
    <w:rsid w:val="001447B0"/>
    <w:rsid w:val="00144AE6"/>
    <w:rsid w:val="00144B20"/>
    <w:rsid w:val="00144D95"/>
    <w:rsid w:val="00145022"/>
    <w:rsid w:val="00145177"/>
    <w:rsid w:val="00145198"/>
    <w:rsid w:val="001451C1"/>
    <w:rsid w:val="00145308"/>
    <w:rsid w:val="00145A89"/>
    <w:rsid w:val="00145B83"/>
    <w:rsid w:val="00145D53"/>
    <w:rsid w:val="00145FB0"/>
    <w:rsid w:val="00146010"/>
    <w:rsid w:val="00146719"/>
    <w:rsid w:val="0015000F"/>
    <w:rsid w:val="0015041E"/>
    <w:rsid w:val="00151333"/>
    <w:rsid w:val="00151622"/>
    <w:rsid w:val="0015221D"/>
    <w:rsid w:val="00152363"/>
    <w:rsid w:val="00152465"/>
    <w:rsid w:val="001525F9"/>
    <w:rsid w:val="00152627"/>
    <w:rsid w:val="001527E0"/>
    <w:rsid w:val="00152C9A"/>
    <w:rsid w:val="00152CE6"/>
    <w:rsid w:val="00153025"/>
    <w:rsid w:val="0015320F"/>
    <w:rsid w:val="00153270"/>
    <w:rsid w:val="0015359D"/>
    <w:rsid w:val="001536CD"/>
    <w:rsid w:val="00153F79"/>
    <w:rsid w:val="00154042"/>
    <w:rsid w:val="001545CE"/>
    <w:rsid w:val="00154ECC"/>
    <w:rsid w:val="00154FEC"/>
    <w:rsid w:val="001551DF"/>
    <w:rsid w:val="00155292"/>
    <w:rsid w:val="001556FD"/>
    <w:rsid w:val="00155A47"/>
    <w:rsid w:val="00155DCE"/>
    <w:rsid w:val="00156560"/>
    <w:rsid w:val="001569A0"/>
    <w:rsid w:val="00156D2C"/>
    <w:rsid w:val="00156E16"/>
    <w:rsid w:val="00157097"/>
    <w:rsid w:val="00157269"/>
    <w:rsid w:val="00157654"/>
    <w:rsid w:val="00157AAD"/>
    <w:rsid w:val="001604E7"/>
    <w:rsid w:val="00160B9B"/>
    <w:rsid w:val="00160C5B"/>
    <w:rsid w:val="00160E85"/>
    <w:rsid w:val="00160F7C"/>
    <w:rsid w:val="00160F8E"/>
    <w:rsid w:val="001614C6"/>
    <w:rsid w:val="00161CEA"/>
    <w:rsid w:val="0016293C"/>
    <w:rsid w:val="00162ECF"/>
    <w:rsid w:val="00162F81"/>
    <w:rsid w:val="00163655"/>
    <w:rsid w:val="001637E5"/>
    <w:rsid w:val="00163C9C"/>
    <w:rsid w:val="0016462E"/>
    <w:rsid w:val="001649FB"/>
    <w:rsid w:val="00165390"/>
    <w:rsid w:val="001659AC"/>
    <w:rsid w:val="00165D56"/>
    <w:rsid w:val="00165EBB"/>
    <w:rsid w:val="00166417"/>
    <w:rsid w:val="00166EBC"/>
    <w:rsid w:val="001674BA"/>
    <w:rsid w:val="00167670"/>
    <w:rsid w:val="001676FE"/>
    <w:rsid w:val="00167747"/>
    <w:rsid w:val="00167E4A"/>
    <w:rsid w:val="00170491"/>
    <w:rsid w:val="00170B3B"/>
    <w:rsid w:val="00170E8D"/>
    <w:rsid w:val="0017105B"/>
    <w:rsid w:val="001711E6"/>
    <w:rsid w:val="0017145C"/>
    <w:rsid w:val="00172612"/>
    <w:rsid w:val="001729BF"/>
    <w:rsid w:val="00172DBB"/>
    <w:rsid w:val="0017310E"/>
    <w:rsid w:val="001731DA"/>
    <w:rsid w:val="0017355D"/>
    <w:rsid w:val="00173EE2"/>
    <w:rsid w:val="00174057"/>
    <w:rsid w:val="001748A1"/>
    <w:rsid w:val="001748C6"/>
    <w:rsid w:val="00174A85"/>
    <w:rsid w:val="00174B78"/>
    <w:rsid w:val="00175E1C"/>
    <w:rsid w:val="001762B7"/>
    <w:rsid w:val="001766B3"/>
    <w:rsid w:val="0017681F"/>
    <w:rsid w:val="00176F0F"/>
    <w:rsid w:val="0017734A"/>
    <w:rsid w:val="001774F3"/>
    <w:rsid w:val="00177529"/>
    <w:rsid w:val="001778CC"/>
    <w:rsid w:val="00177A9D"/>
    <w:rsid w:val="00177EB8"/>
    <w:rsid w:val="0018053E"/>
    <w:rsid w:val="00180580"/>
    <w:rsid w:val="00180797"/>
    <w:rsid w:val="00180BA9"/>
    <w:rsid w:val="00180D45"/>
    <w:rsid w:val="001815C2"/>
    <w:rsid w:val="00181CFB"/>
    <w:rsid w:val="0018224E"/>
    <w:rsid w:val="00182675"/>
    <w:rsid w:val="00183253"/>
    <w:rsid w:val="00183F2C"/>
    <w:rsid w:val="00183F81"/>
    <w:rsid w:val="0018450D"/>
    <w:rsid w:val="0018490F"/>
    <w:rsid w:val="00184D5E"/>
    <w:rsid w:val="00185207"/>
    <w:rsid w:val="00186F89"/>
    <w:rsid w:val="00186FA7"/>
    <w:rsid w:val="00187048"/>
    <w:rsid w:val="00187783"/>
    <w:rsid w:val="00187EA5"/>
    <w:rsid w:val="00187ED9"/>
    <w:rsid w:val="001903AD"/>
    <w:rsid w:val="001903B6"/>
    <w:rsid w:val="00190A0E"/>
    <w:rsid w:val="00190B1B"/>
    <w:rsid w:val="0019145C"/>
    <w:rsid w:val="001915BC"/>
    <w:rsid w:val="00191ECD"/>
    <w:rsid w:val="001920F7"/>
    <w:rsid w:val="001928A2"/>
    <w:rsid w:val="0019296C"/>
    <w:rsid w:val="00192B9D"/>
    <w:rsid w:val="00192E16"/>
    <w:rsid w:val="0019305A"/>
    <w:rsid w:val="0019501D"/>
    <w:rsid w:val="00195265"/>
    <w:rsid w:val="00195499"/>
    <w:rsid w:val="00195E85"/>
    <w:rsid w:val="00195FDA"/>
    <w:rsid w:val="00195FFC"/>
    <w:rsid w:val="00196321"/>
    <w:rsid w:val="00196C4E"/>
    <w:rsid w:val="00196D60"/>
    <w:rsid w:val="001971B8"/>
    <w:rsid w:val="0019763E"/>
    <w:rsid w:val="00197905"/>
    <w:rsid w:val="00197E70"/>
    <w:rsid w:val="001A0213"/>
    <w:rsid w:val="001A0685"/>
    <w:rsid w:val="001A07FA"/>
    <w:rsid w:val="001A0CA4"/>
    <w:rsid w:val="001A21D4"/>
    <w:rsid w:val="001A2B69"/>
    <w:rsid w:val="001A2BF0"/>
    <w:rsid w:val="001A3141"/>
    <w:rsid w:val="001A3612"/>
    <w:rsid w:val="001A4888"/>
    <w:rsid w:val="001A4B39"/>
    <w:rsid w:val="001A4F37"/>
    <w:rsid w:val="001A5DBB"/>
    <w:rsid w:val="001A6194"/>
    <w:rsid w:val="001A65D8"/>
    <w:rsid w:val="001A68F8"/>
    <w:rsid w:val="001A6CAA"/>
    <w:rsid w:val="001A6E85"/>
    <w:rsid w:val="001A71F9"/>
    <w:rsid w:val="001A7254"/>
    <w:rsid w:val="001A75A3"/>
    <w:rsid w:val="001A7608"/>
    <w:rsid w:val="001A777B"/>
    <w:rsid w:val="001A793C"/>
    <w:rsid w:val="001A7B7E"/>
    <w:rsid w:val="001A7D30"/>
    <w:rsid w:val="001B0107"/>
    <w:rsid w:val="001B07F1"/>
    <w:rsid w:val="001B084D"/>
    <w:rsid w:val="001B0BA6"/>
    <w:rsid w:val="001B0F39"/>
    <w:rsid w:val="001B1E06"/>
    <w:rsid w:val="001B2128"/>
    <w:rsid w:val="001B24E2"/>
    <w:rsid w:val="001B2574"/>
    <w:rsid w:val="001B2665"/>
    <w:rsid w:val="001B293E"/>
    <w:rsid w:val="001B2B09"/>
    <w:rsid w:val="001B2EAA"/>
    <w:rsid w:val="001B327F"/>
    <w:rsid w:val="001B3ADD"/>
    <w:rsid w:val="001B43A0"/>
    <w:rsid w:val="001B4456"/>
    <w:rsid w:val="001B4540"/>
    <w:rsid w:val="001B483A"/>
    <w:rsid w:val="001B4E2D"/>
    <w:rsid w:val="001B566C"/>
    <w:rsid w:val="001B59B9"/>
    <w:rsid w:val="001B5B81"/>
    <w:rsid w:val="001B5D3D"/>
    <w:rsid w:val="001B6A15"/>
    <w:rsid w:val="001B6AA0"/>
    <w:rsid w:val="001B6DC2"/>
    <w:rsid w:val="001B6E71"/>
    <w:rsid w:val="001B71A7"/>
    <w:rsid w:val="001B71B8"/>
    <w:rsid w:val="001B7427"/>
    <w:rsid w:val="001B77C1"/>
    <w:rsid w:val="001C06F1"/>
    <w:rsid w:val="001C0D73"/>
    <w:rsid w:val="001C19B8"/>
    <w:rsid w:val="001C1A4D"/>
    <w:rsid w:val="001C1F4F"/>
    <w:rsid w:val="001C22D8"/>
    <w:rsid w:val="001C240E"/>
    <w:rsid w:val="001C2423"/>
    <w:rsid w:val="001C2599"/>
    <w:rsid w:val="001C2999"/>
    <w:rsid w:val="001C2D05"/>
    <w:rsid w:val="001C2E7A"/>
    <w:rsid w:val="001C2F3E"/>
    <w:rsid w:val="001C329F"/>
    <w:rsid w:val="001C3477"/>
    <w:rsid w:val="001C3C78"/>
    <w:rsid w:val="001C447F"/>
    <w:rsid w:val="001C4931"/>
    <w:rsid w:val="001C496F"/>
    <w:rsid w:val="001C4A4E"/>
    <w:rsid w:val="001C4ACB"/>
    <w:rsid w:val="001C4E4C"/>
    <w:rsid w:val="001C50BD"/>
    <w:rsid w:val="001C51D7"/>
    <w:rsid w:val="001C5CF7"/>
    <w:rsid w:val="001C6647"/>
    <w:rsid w:val="001C673C"/>
    <w:rsid w:val="001C6B66"/>
    <w:rsid w:val="001C6DF6"/>
    <w:rsid w:val="001C6FF0"/>
    <w:rsid w:val="001C704B"/>
    <w:rsid w:val="001C7E4A"/>
    <w:rsid w:val="001C7EF2"/>
    <w:rsid w:val="001D0ED5"/>
    <w:rsid w:val="001D1BA4"/>
    <w:rsid w:val="001D1C9B"/>
    <w:rsid w:val="001D1DDC"/>
    <w:rsid w:val="001D2BBF"/>
    <w:rsid w:val="001D2C48"/>
    <w:rsid w:val="001D2D4D"/>
    <w:rsid w:val="001D2D7D"/>
    <w:rsid w:val="001D2F84"/>
    <w:rsid w:val="001D3469"/>
    <w:rsid w:val="001D35D4"/>
    <w:rsid w:val="001D3D25"/>
    <w:rsid w:val="001D462E"/>
    <w:rsid w:val="001D4B31"/>
    <w:rsid w:val="001D4CF0"/>
    <w:rsid w:val="001D4DDF"/>
    <w:rsid w:val="001D4DF1"/>
    <w:rsid w:val="001D5189"/>
    <w:rsid w:val="001D5B78"/>
    <w:rsid w:val="001D5B79"/>
    <w:rsid w:val="001D5F30"/>
    <w:rsid w:val="001D6094"/>
    <w:rsid w:val="001D6380"/>
    <w:rsid w:val="001D65FE"/>
    <w:rsid w:val="001D680F"/>
    <w:rsid w:val="001D72A3"/>
    <w:rsid w:val="001D7588"/>
    <w:rsid w:val="001D77E3"/>
    <w:rsid w:val="001E0709"/>
    <w:rsid w:val="001E0E34"/>
    <w:rsid w:val="001E0EF9"/>
    <w:rsid w:val="001E102E"/>
    <w:rsid w:val="001E1426"/>
    <w:rsid w:val="001E205E"/>
    <w:rsid w:val="001E28AE"/>
    <w:rsid w:val="001E2B7D"/>
    <w:rsid w:val="001E307B"/>
    <w:rsid w:val="001E3433"/>
    <w:rsid w:val="001E363E"/>
    <w:rsid w:val="001E3A74"/>
    <w:rsid w:val="001E3BCF"/>
    <w:rsid w:val="001E4535"/>
    <w:rsid w:val="001E45EA"/>
    <w:rsid w:val="001E49DA"/>
    <w:rsid w:val="001E6D27"/>
    <w:rsid w:val="001E7412"/>
    <w:rsid w:val="001E7511"/>
    <w:rsid w:val="001E7660"/>
    <w:rsid w:val="001E790D"/>
    <w:rsid w:val="001F059E"/>
    <w:rsid w:val="001F0D65"/>
    <w:rsid w:val="001F0E19"/>
    <w:rsid w:val="001F1334"/>
    <w:rsid w:val="001F18CF"/>
    <w:rsid w:val="001F21AC"/>
    <w:rsid w:val="001F257D"/>
    <w:rsid w:val="001F2A6E"/>
    <w:rsid w:val="001F2B9D"/>
    <w:rsid w:val="001F2D2C"/>
    <w:rsid w:val="001F2D46"/>
    <w:rsid w:val="001F3BCE"/>
    <w:rsid w:val="001F3FD1"/>
    <w:rsid w:val="001F4611"/>
    <w:rsid w:val="001F4621"/>
    <w:rsid w:val="001F4724"/>
    <w:rsid w:val="001F4F9F"/>
    <w:rsid w:val="001F5B25"/>
    <w:rsid w:val="001F6967"/>
    <w:rsid w:val="001F6D7B"/>
    <w:rsid w:val="001F6EB0"/>
    <w:rsid w:val="001F71D6"/>
    <w:rsid w:val="001F72D0"/>
    <w:rsid w:val="001F787B"/>
    <w:rsid w:val="001F7AB2"/>
    <w:rsid w:val="001F7C60"/>
    <w:rsid w:val="0020089C"/>
    <w:rsid w:val="00200B90"/>
    <w:rsid w:val="002011D5"/>
    <w:rsid w:val="00202393"/>
    <w:rsid w:val="0020291C"/>
    <w:rsid w:val="00202C9E"/>
    <w:rsid w:val="002033D0"/>
    <w:rsid w:val="00203512"/>
    <w:rsid w:val="0020380A"/>
    <w:rsid w:val="00203F97"/>
    <w:rsid w:val="00204B47"/>
    <w:rsid w:val="00204EB3"/>
    <w:rsid w:val="00205351"/>
    <w:rsid w:val="002055C4"/>
    <w:rsid w:val="002059DD"/>
    <w:rsid w:val="00205A57"/>
    <w:rsid w:val="002065BC"/>
    <w:rsid w:val="00206B08"/>
    <w:rsid w:val="00206C63"/>
    <w:rsid w:val="00206E11"/>
    <w:rsid w:val="002072DC"/>
    <w:rsid w:val="00207D19"/>
    <w:rsid w:val="00207DC2"/>
    <w:rsid w:val="002100F7"/>
    <w:rsid w:val="00210172"/>
    <w:rsid w:val="00210622"/>
    <w:rsid w:val="00210A96"/>
    <w:rsid w:val="00211306"/>
    <w:rsid w:val="00211344"/>
    <w:rsid w:val="00211382"/>
    <w:rsid w:val="002117BD"/>
    <w:rsid w:val="002118CC"/>
    <w:rsid w:val="00211DAE"/>
    <w:rsid w:val="0021203E"/>
    <w:rsid w:val="0021208F"/>
    <w:rsid w:val="00212D44"/>
    <w:rsid w:val="00212F03"/>
    <w:rsid w:val="00213742"/>
    <w:rsid w:val="002138FE"/>
    <w:rsid w:val="00213C09"/>
    <w:rsid w:val="00214711"/>
    <w:rsid w:val="002149F3"/>
    <w:rsid w:val="00215180"/>
    <w:rsid w:val="00215417"/>
    <w:rsid w:val="00215EB0"/>
    <w:rsid w:val="00215F01"/>
    <w:rsid w:val="0021619C"/>
    <w:rsid w:val="00216376"/>
    <w:rsid w:val="002166C4"/>
    <w:rsid w:val="002166D7"/>
    <w:rsid w:val="002167E3"/>
    <w:rsid w:val="00216837"/>
    <w:rsid w:val="0021695F"/>
    <w:rsid w:val="00217992"/>
    <w:rsid w:val="00217AF2"/>
    <w:rsid w:val="002200E3"/>
    <w:rsid w:val="002206AA"/>
    <w:rsid w:val="002207C0"/>
    <w:rsid w:val="00220AB3"/>
    <w:rsid w:val="00220B69"/>
    <w:rsid w:val="00221014"/>
    <w:rsid w:val="00221CDC"/>
    <w:rsid w:val="0022232E"/>
    <w:rsid w:val="00222584"/>
    <w:rsid w:val="00222A18"/>
    <w:rsid w:val="00222C97"/>
    <w:rsid w:val="00223073"/>
    <w:rsid w:val="002235F9"/>
    <w:rsid w:val="00223F31"/>
    <w:rsid w:val="002244A7"/>
    <w:rsid w:val="00224A0C"/>
    <w:rsid w:val="00225124"/>
    <w:rsid w:val="00225CC6"/>
    <w:rsid w:val="00225DFD"/>
    <w:rsid w:val="002262D7"/>
    <w:rsid w:val="002263D1"/>
    <w:rsid w:val="00226B43"/>
    <w:rsid w:val="002273CC"/>
    <w:rsid w:val="0022790C"/>
    <w:rsid w:val="00227E18"/>
    <w:rsid w:val="00230162"/>
    <w:rsid w:val="0023076D"/>
    <w:rsid w:val="0023109B"/>
    <w:rsid w:val="002310E4"/>
    <w:rsid w:val="0023236F"/>
    <w:rsid w:val="0023245A"/>
    <w:rsid w:val="00232C53"/>
    <w:rsid w:val="00232E4D"/>
    <w:rsid w:val="002332A2"/>
    <w:rsid w:val="00233393"/>
    <w:rsid w:val="002333B0"/>
    <w:rsid w:val="00233BF3"/>
    <w:rsid w:val="00234135"/>
    <w:rsid w:val="0023459D"/>
    <w:rsid w:val="002345C3"/>
    <w:rsid w:val="0023472D"/>
    <w:rsid w:val="002348C0"/>
    <w:rsid w:val="00234C6C"/>
    <w:rsid w:val="00234E4F"/>
    <w:rsid w:val="002359DE"/>
    <w:rsid w:val="002369E6"/>
    <w:rsid w:val="00236D44"/>
    <w:rsid w:val="00240587"/>
    <w:rsid w:val="00240753"/>
    <w:rsid w:val="0024088E"/>
    <w:rsid w:val="00241059"/>
    <w:rsid w:val="00241A08"/>
    <w:rsid w:val="00241AB3"/>
    <w:rsid w:val="00241B0C"/>
    <w:rsid w:val="0024263C"/>
    <w:rsid w:val="002426C3"/>
    <w:rsid w:val="00243057"/>
    <w:rsid w:val="00243640"/>
    <w:rsid w:val="00243965"/>
    <w:rsid w:val="00244489"/>
    <w:rsid w:val="00244C34"/>
    <w:rsid w:val="0024533F"/>
    <w:rsid w:val="0024600D"/>
    <w:rsid w:val="00246207"/>
    <w:rsid w:val="0024651B"/>
    <w:rsid w:val="00247613"/>
    <w:rsid w:val="00247B31"/>
    <w:rsid w:val="002503D7"/>
    <w:rsid w:val="00250A11"/>
    <w:rsid w:val="00251567"/>
    <w:rsid w:val="00251B24"/>
    <w:rsid w:val="002522B8"/>
    <w:rsid w:val="00252FE3"/>
    <w:rsid w:val="002530A5"/>
    <w:rsid w:val="002532E2"/>
    <w:rsid w:val="002534AA"/>
    <w:rsid w:val="002534D2"/>
    <w:rsid w:val="0025352D"/>
    <w:rsid w:val="0025446A"/>
    <w:rsid w:val="002549C5"/>
    <w:rsid w:val="00254DB9"/>
    <w:rsid w:val="00254E5A"/>
    <w:rsid w:val="00255081"/>
    <w:rsid w:val="00255F4F"/>
    <w:rsid w:val="002566B7"/>
    <w:rsid w:val="002567DD"/>
    <w:rsid w:val="002569B5"/>
    <w:rsid w:val="002570C3"/>
    <w:rsid w:val="002570D3"/>
    <w:rsid w:val="00257215"/>
    <w:rsid w:val="00257ED6"/>
    <w:rsid w:val="002603C7"/>
    <w:rsid w:val="002604F5"/>
    <w:rsid w:val="0026087D"/>
    <w:rsid w:val="0026105A"/>
    <w:rsid w:val="00262508"/>
    <w:rsid w:val="00262677"/>
    <w:rsid w:val="002630B2"/>
    <w:rsid w:val="00263675"/>
    <w:rsid w:val="00263C50"/>
    <w:rsid w:val="00263D45"/>
    <w:rsid w:val="002643D5"/>
    <w:rsid w:val="0026465B"/>
    <w:rsid w:val="0026472B"/>
    <w:rsid w:val="00264A74"/>
    <w:rsid w:val="0026538A"/>
    <w:rsid w:val="002653A4"/>
    <w:rsid w:val="00265CF0"/>
    <w:rsid w:val="00265D5B"/>
    <w:rsid w:val="00266116"/>
    <w:rsid w:val="00267174"/>
    <w:rsid w:val="002671E4"/>
    <w:rsid w:val="002674BF"/>
    <w:rsid w:val="002705D7"/>
    <w:rsid w:val="00270A0A"/>
    <w:rsid w:val="00270BC0"/>
    <w:rsid w:val="00270D46"/>
    <w:rsid w:val="00271682"/>
    <w:rsid w:val="002720AA"/>
    <w:rsid w:val="00272F2F"/>
    <w:rsid w:val="002734D6"/>
    <w:rsid w:val="002738B7"/>
    <w:rsid w:val="00273D01"/>
    <w:rsid w:val="00273D4C"/>
    <w:rsid w:val="00274378"/>
    <w:rsid w:val="00274E68"/>
    <w:rsid w:val="0027557C"/>
    <w:rsid w:val="002766DA"/>
    <w:rsid w:val="002772F6"/>
    <w:rsid w:val="00277551"/>
    <w:rsid w:val="002777E9"/>
    <w:rsid w:val="002777F4"/>
    <w:rsid w:val="00277A27"/>
    <w:rsid w:val="00280137"/>
    <w:rsid w:val="00280AB4"/>
    <w:rsid w:val="002815B8"/>
    <w:rsid w:val="00281B52"/>
    <w:rsid w:val="00281C08"/>
    <w:rsid w:val="00281F93"/>
    <w:rsid w:val="0028289E"/>
    <w:rsid w:val="00282C55"/>
    <w:rsid w:val="00282F42"/>
    <w:rsid w:val="002830B3"/>
    <w:rsid w:val="002830FD"/>
    <w:rsid w:val="00283230"/>
    <w:rsid w:val="0028324C"/>
    <w:rsid w:val="002832FF"/>
    <w:rsid w:val="0028400F"/>
    <w:rsid w:val="002840AE"/>
    <w:rsid w:val="002841A3"/>
    <w:rsid w:val="00284B38"/>
    <w:rsid w:val="002852FF"/>
    <w:rsid w:val="002870F0"/>
    <w:rsid w:val="00287196"/>
    <w:rsid w:val="0028762A"/>
    <w:rsid w:val="002877EF"/>
    <w:rsid w:val="00287BD1"/>
    <w:rsid w:val="00287F82"/>
    <w:rsid w:val="00290558"/>
    <w:rsid w:val="00290606"/>
    <w:rsid w:val="00290C57"/>
    <w:rsid w:val="00290EF6"/>
    <w:rsid w:val="00290F65"/>
    <w:rsid w:val="00291137"/>
    <w:rsid w:val="002912E3"/>
    <w:rsid w:val="00291C46"/>
    <w:rsid w:val="00291C8D"/>
    <w:rsid w:val="00291F3C"/>
    <w:rsid w:val="00292023"/>
    <w:rsid w:val="00292280"/>
    <w:rsid w:val="00292350"/>
    <w:rsid w:val="002924DE"/>
    <w:rsid w:val="002929F5"/>
    <w:rsid w:val="00292F2F"/>
    <w:rsid w:val="0029446F"/>
    <w:rsid w:val="00294842"/>
    <w:rsid w:val="00295412"/>
    <w:rsid w:val="00296BA6"/>
    <w:rsid w:val="002974F0"/>
    <w:rsid w:val="002978FD"/>
    <w:rsid w:val="002A0922"/>
    <w:rsid w:val="002A2403"/>
    <w:rsid w:val="002A257F"/>
    <w:rsid w:val="002A28EF"/>
    <w:rsid w:val="002A3080"/>
    <w:rsid w:val="002A3113"/>
    <w:rsid w:val="002A34A3"/>
    <w:rsid w:val="002A34FE"/>
    <w:rsid w:val="002A383A"/>
    <w:rsid w:val="002A49C0"/>
    <w:rsid w:val="002A4BBA"/>
    <w:rsid w:val="002A5B16"/>
    <w:rsid w:val="002A5EFD"/>
    <w:rsid w:val="002A6BAE"/>
    <w:rsid w:val="002A6F8B"/>
    <w:rsid w:val="002A72A0"/>
    <w:rsid w:val="002A730B"/>
    <w:rsid w:val="002A7F50"/>
    <w:rsid w:val="002B0070"/>
    <w:rsid w:val="002B0BD1"/>
    <w:rsid w:val="002B143B"/>
    <w:rsid w:val="002B1E43"/>
    <w:rsid w:val="002B27B3"/>
    <w:rsid w:val="002B3132"/>
    <w:rsid w:val="002B379B"/>
    <w:rsid w:val="002B3A15"/>
    <w:rsid w:val="002B4A31"/>
    <w:rsid w:val="002B4A6C"/>
    <w:rsid w:val="002B5EBF"/>
    <w:rsid w:val="002B64EE"/>
    <w:rsid w:val="002B653E"/>
    <w:rsid w:val="002B6BD7"/>
    <w:rsid w:val="002B71FE"/>
    <w:rsid w:val="002B7294"/>
    <w:rsid w:val="002B729B"/>
    <w:rsid w:val="002B73D8"/>
    <w:rsid w:val="002B7E45"/>
    <w:rsid w:val="002C0126"/>
    <w:rsid w:val="002C022D"/>
    <w:rsid w:val="002C1201"/>
    <w:rsid w:val="002C19AD"/>
    <w:rsid w:val="002C1DCE"/>
    <w:rsid w:val="002C1F8C"/>
    <w:rsid w:val="002C241A"/>
    <w:rsid w:val="002C2827"/>
    <w:rsid w:val="002C3A96"/>
    <w:rsid w:val="002C514A"/>
    <w:rsid w:val="002C517B"/>
    <w:rsid w:val="002C5605"/>
    <w:rsid w:val="002C5645"/>
    <w:rsid w:val="002C5A20"/>
    <w:rsid w:val="002C60A1"/>
    <w:rsid w:val="002C60AC"/>
    <w:rsid w:val="002C6404"/>
    <w:rsid w:val="002C6C26"/>
    <w:rsid w:val="002C7383"/>
    <w:rsid w:val="002C7405"/>
    <w:rsid w:val="002C74AF"/>
    <w:rsid w:val="002C7D22"/>
    <w:rsid w:val="002D0B74"/>
    <w:rsid w:val="002D0BE3"/>
    <w:rsid w:val="002D0D63"/>
    <w:rsid w:val="002D127B"/>
    <w:rsid w:val="002D22CE"/>
    <w:rsid w:val="002D2933"/>
    <w:rsid w:val="002D299A"/>
    <w:rsid w:val="002D3B8B"/>
    <w:rsid w:val="002D3E9A"/>
    <w:rsid w:val="002D435D"/>
    <w:rsid w:val="002D4774"/>
    <w:rsid w:val="002D4B8B"/>
    <w:rsid w:val="002D4E0B"/>
    <w:rsid w:val="002D4F3D"/>
    <w:rsid w:val="002D52D6"/>
    <w:rsid w:val="002D5CD8"/>
    <w:rsid w:val="002D5EB1"/>
    <w:rsid w:val="002D651D"/>
    <w:rsid w:val="002D66DC"/>
    <w:rsid w:val="002D6BC3"/>
    <w:rsid w:val="002D6F0F"/>
    <w:rsid w:val="002D7CD6"/>
    <w:rsid w:val="002E131E"/>
    <w:rsid w:val="002E1500"/>
    <w:rsid w:val="002E1602"/>
    <w:rsid w:val="002E1BBD"/>
    <w:rsid w:val="002E1EC9"/>
    <w:rsid w:val="002E2688"/>
    <w:rsid w:val="002E2FF1"/>
    <w:rsid w:val="002E3491"/>
    <w:rsid w:val="002E3590"/>
    <w:rsid w:val="002E35F9"/>
    <w:rsid w:val="002E3987"/>
    <w:rsid w:val="002E3BCB"/>
    <w:rsid w:val="002E3BE8"/>
    <w:rsid w:val="002E3C1D"/>
    <w:rsid w:val="002E4223"/>
    <w:rsid w:val="002E496F"/>
    <w:rsid w:val="002E49EB"/>
    <w:rsid w:val="002E4A6D"/>
    <w:rsid w:val="002E4FD9"/>
    <w:rsid w:val="002E515D"/>
    <w:rsid w:val="002E587F"/>
    <w:rsid w:val="002E5B01"/>
    <w:rsid w:val="002E5B24"/>
    <w:rsid w:val="002E5D9E"/>
    <w:rsid w:val="002E62EB"/>
    <w:rsid w:val="002E77D9"/>
    <w:rsid w:val="002F01D2"/>
    <w:rsid w:val="002F09B8"/>
    <w:rsid w:val="002F0E3F"/>
    <w:rsid w:val="002F10E2"/>
    <w:rsid w:val="002F11E0"/>
    <w:rsid w:val="002F143D"/>
    <w:rsid w:val="002F1AAB"/>
    <w:rsid w:val="002F1BBB"/>
    <w:rsid w:val="002F1D01"/>
    <w:rsid w:val="002F22C2"/>
    <w:rsid w:val="002F22D1"/>
    <w:rsid w:val="002F3393"/>
    <w:rsid w:val="002F339A"/>
    <w:rsid w:val="002F3951"/>
    <w:rsid w:val="002F49BD"/>
    <w:rsid w:val="002F4F1E"/>
    <w:rsid w:val="002F5376"/>
    <w:rsid w:val="002F589D"/>
    <w:rsid w:val="002F58AD"/>
    <w:rsid w:val="002F5CB7"/>
    <w:rsid w:val="002F6D59"/>
    <w:rsid w:val="002F70F3"/>
    <w:rsid w:val="002F738E"/>
    <w:rsid w:val="002F7490"/>
    <w:rsid w:val="002F7598"/>
    <w:rsid w:val="002F7B06"/>
    <w:rsid w:val="00300155"/>
    <w:rsid w:val="00300D21"/>
    <w:rsid w:val="00300F06"/>
    <w:rsid w:val="00301DF1"/>
    <w:rsid w:val="00302F5A"/>
    <w:rsid w:val="0030343E"/>
    <w:rsid w:val="00303791"/>
    <w:rsid w:val="00303960"/>
    <w:rsid w:val="0030548A"/>
    <w:rsid w:val="00305749"/>
    <w:rsid w:val="00306B1F"/>
    <w:rsid w:val="00306DF6"/>
    <w:rsid w:val="00307285"/>
    <w:rsid w:val="003077BE"/>
    <w:rsid w:val="00307862"/>
    <w:rsid w:val="0031069C"/>
    <w:rsid w:val="003108DD"/>
    <w:rsid w:val="0031102C"/>
    <w:rsid w:val="00311ADE"/>
    <w:rsid w:val="00312310"/>
    <w:rsid w:val="00312549"/>
    <w:rsid w:val="00313105"/>
    <w:rsid w:val="00313DF1"/>
    <w:rsid w:val="00313EEE"/>
    <w:rsid w:val="00314509"/>
    <w:rsid w:val="00315D00"/>
    <w:rsid w:val="003166CF"/>
    <w:rsid w:val="00316D70"/>
    <w:rsid w:val="00317CAC"/>
    <w:rsid w:val="00317D63"/>
    <w:rsid w:val="00320212"/>
    <w:rsid w:val="00320543"/>
    <w:rsid w:val="00320889"/>
    <w:rsid w:val="00321097"/>
    <w:rsid w:val="00321205"/>
    <w:rsid w:val="00321AE8"/>
    <w:rsid w:val="00321BFE"/>
    <w:rsid w:val="00321D14"/>
    <w:rsid w:val="00321EC0"/>
    <w:rsid w:val="00322DD4"/>
    <w:rsid w:val="00322E12"/>
    <w:rsid w:val="00323150"/>
    <w:rsid w:val="00323361"/>
    <w:rsid w:val="003242EE"/>
    <w:rsid w:val="003246E7"/>
    <w:rsid w:val="00324E3F"/>
    <w:rsid w:val="00325A2B"/>
    <w:rsid w:val="00326470"/>
    <w:rsid w:val="0032647C"/>
    <w:rsid w:val="003265B9"/>
    <w:rsid w:val="0032687A"/>
    <w:rsid w:val="00326889"/>
    <w:rsid w:val="0032723C"/>
    <w:rsid w:val="003272B7"/>
    <w:rsid w:val="003273E0"/>
    <w:rsid w:val="0032788F"/>
    <w:rsid w:val="00327F96"/>
    <w:rsid w:val="003303F9"/>
    <w:rsid w:val="0033085C"/>
    <w:rsid w:val="0033094E"/>
    <w:rsid w:val="00331632"/>
    <w:rsid w:val="00331B39"/>
    <w:rsid w:val="00331E5F"/>
    <w:rsid w:val="0033266B"/>
    <w:rsid w:val="00332817"/>
    <w:rsid w:val="00332A9E"/>
    <w:rsid w:val="00333151"/>
    <w:rsid w:val="00333168"/>
    <w:rsid w:val="00333812"/>
    <w:rsid w:val="0033430C"/>
    <w:rsid w:val="0033494E"/>
    <w:rsid w:val="00334B89"/>
    <w:rsid w:val="00334C24"/>
    <w:rsid w:val="0033518B"/>
    <w:rsid w:val="00335D88"/>
    <w:rsid w:val="0033692B"/>
    <w:rsid w:val="0033695F"/>
    <w:rsid w:val="00336FD0"/>
    <w:rsid w:val="0033716E"/>
    <w:rsid w:val="003372A8"/>
    <w:rsid w:val="003372FD"/>
    <w:rsid w:val="00337685"/>
    <w:rsid w:val="003377E8"/>
    <w:rsid w:val="00337827"/>
    <w:rsid w:val="00337867"/>
    <w:rsid w:val="003400E8"/>
    <w:rsid w:val="00340BBC"/>
    <w:rsid w:val="0034188A"/>
    <w:rsid w:val="00341EF1"/>
    <w:rsid w:val="00342080"/>
    <w:rsid w:val="003421D6"/>
    <w:rsid w:val="00342778"/>
    <w:rsid w:val="00344A03"/>
    <w:rsid w:val="00344AA4"/>
    <w:rsid w:val="003450D4"/>
    <w:rsid w:val="00345E26"/>
    <w:rsid w:val="00345F10"/>
    <w:rsid w:val="0034619D"/>
    <w:rsid w:val="00346B71"/>
    <w:rsid w:val="00346BAF"/>
    <w:rsid w:val="00346D08"/>
    <w:rsid w:val="00347C5F"/>
    <w:rsid w:val="00347EB1"/>
    <w:rsid w:val="003501D7"/>
    <w:rsid w:val="00350284"/>
    <w:rsid w:val="003506BA"/>
    <w:rsid w:val="003518E0"/>
    <w:rsid w:val="00351C56"/>
    <w:rsid w:val="00351CBC"/>
    <w:rsid w:val="00351E12"/>
    <w:rsid w:val="00351E29"/>
    <w:rsid w:val="0035226B"/>
    <w:rsid w:val="00352299"/>
    <w:rsid w:val="003523EC"/>
    <w:rsid w:val="0035244E"/>
    <w:rsid w:val="00352EEF"/>
    <w:rsid w:val="00353877"/>
    <w:rsid w:val="00354409"/>
    <w:rsid w:val="003546A6"/>
    <w:rsid w:val="00355316"/>
    <w:rsid w:val="003557E9"/>
    <w:rsid w:val="00356321"/>
    <w:rsid w:val="003579E0"/>
    <w:rsid w:val="00357B08"/>
    <w:rsid w:val="00357D55"/>
    <w:rsid w:val="00357F32"/>
    <w:rsid w:val="003601B6"/>
    <w:rsid w:val="0036062B"/>
    <w:rsid w:val="003608B8"/>
    <w:rsid w:val="00360ADD"/>
    <w:rsid w:val="00360C73"/>
    <w:rsid w:val="00361E2B"/>
    <w:rsid w:val="003623A8"/>
    <w:rsid w:val="003626BA"/>
    <w:rsid w:val="003626D8"/>
    <w:rsid w:val="00362F10"/>
    <w:rsid w:val="00363517"/>
    <w:rsid w:val="00363FAB"/>
    <w:rsid w:val="003640BA"/>
    <w:rsid w:val="003644F1"/>
    <w:rsid w:val="00364EFC"/>
    <w:rsid w:val="00364FC6"/>
    <w:rsid w:val="00365E9D"/>
    <w:rsid w:val="00366614"/>
    <w:rsid w:val="003666EA"/>
    <w:rsid w:val="00366F3B"/>
    <w:rsid w:val="00367DF7"/>
    <w:rsid w:val="00370498"/>
    <w:rsid w:val="003704DE"/>
    <w:rsid w:val="0037050E"/>
    <w:rsid w:val="00370A0A"/>
    <w:rsid w:val="00371639"/>
    <w:rsid w:val="003716E2"/>
    <w:rsid w:val="00371778"/>
    <w:rsid w:val="0037205D"/>
    <w:rsid w:val="00372168"/>
    <w:rsid w:val="0037220F"/>
    <w:rsid w:val="00372359"/>
    <w:rsid w:val="00372D47"/>
    <w:rsid w:val="00372D68"/>
    <w:rsid w:val="00372F94"/>
    <w:rsid w:val="00373782"/>
    <w:rsid w:val="003741EA"/>
    <w:rsid w:val="0037456A"/>
    <w:rsid w:val="00374D65"/>
    <w:rsid w:val="0037502B"/>
    <w:rsid w:val="003754CD"/>
    <w:rsid w:val="0037576B"/>
    <w:rsid w:val="00375946"/>
    <w:rsid w:val="00375C43"/>
    <w:rsid w:val="00375CA1"/>
    <w:rsid w:val="00375CA9"/>
    <w:rsid w:val="003803FF"/>
    <w:rsid w:val="00380547"/>
    <w:rsid w:val="00380591"/>
    <w:rsid w:val="00380A61"/>
    <w:rsid w:val="00380BED"/>
    <w:rsid w:val="00380DC2"/>
    <w:rsid w:val="00380DD2"/>
    <w:rsid w:val="00381079"/>
    <w:rsid w:val="003813EE"/>
    <w:rsid w:val="00381A9D"/>
    <w:rsid w:val="00381EFD"/>
    <w:rsid w:val="003824FC"/>
    <w:rsid w:val="003824FD"/>
    <w:rsid w:val="00382781"/>
    <w:rsid w:val="0038333F"/>
    <w:rsid w:val="0038445F"/>
    <w:rsid w:val="0038462F"/>
    <w:rsid w:val="00384A56"/>
    <w:rsid w:val="003857AF"/>
    <w:rsid w:val="00385ABE"/>
    <w:rsid w:val="00386535"/>
    <w:rsid w:val="00386A43"/>
    <w:rsid w:val="0038792F"/>
    <w:rsid w:val="00387C28"/>
    <w:rsid w:val="00387C2F"/>
    <w:rsid w:val="00387C43"/>
    <w:rsid w:val="0039159F"/>
    <w:rsid w:val="00391ADA"/>
    <w:rsid w:val="003928AC"/>
    <w:rsid w:val="00392B50"/>
    <w:rsid w:val="00392BFF"/>
    <w:rsid w:val="0039417D"/>
    <w:rsid w:val="00395204"/>
    <w:rsid w:val="00395A18"/>
    <w:rsid w:val="00395B4D"/>
    <w:rsid w:val="00396AA3"/>
    <w:rsid w:val="00396B8B"/>
    <w:rsid w:val="00396DAB"/>
    <w:rsid w:val="003973D0"/>
    <w:rsid w:val="0039786C"/>
    <w:rsid w:val="00397919"/>
    <w:rsid w:val="00397CE1"/>
    <w:rsid w:val="00397FDB"/>
    <w:rsid w:val="003A00D5"/>
    <w:rsid w:val="003A0D07"/>
    <w:rsid w:val="003A0F02"/>
    <w:rsid w:val="003A2F71"/>
    <w:rsid w:val="003A378E"/>
    <w:rsid w:val="003A3842"/>
    <w:rsid w:val="003A3BFC"/>
    <w:rsid w:val="003A4576"/>
    <w:rsid w:val="003A492C"/>
    <w:rsid w:val="003A49AD"/>
    <w:rsid w:val="003A49CF"/>
    <w:rsid w:val="003A4A25"/>
    <w:rsid w:val="003A5B62"/>
    <w:rsid w:val="003A6095"/>
    <w:rsid w:val="003A6315"/>
    <w:rsid w:val="003A6C6B"/>
    <w:rsid w:val="003A6E33"/>
    <w:rsid w:val="003A76FA"/>
    <w:rsid w:val="003A7F5C"/>
    <w:rsid w:val="003B0193"/>
    <w:rsid w:val="003B03D7"/>
    <w:rsid w:val="003B07E5"/>
    <w:rsid w:val="003B0A6C"/>
    <w:rsid w:val="003B0BE9"/>
    <w:rsid w:val="003B2206"/>
    <w:rsid w:val="003B2330"/>
    <w:rsid w:val="003B2587"/>
    <w:rsid w:val="003B2809"/>
    <w:rsid w:val="003B2A20"/>
    <w:rsid w:val="003B2C48"/>
    <w:rsid w:val="003B2C94"/>
    <w:rsid w:val="003B3B95"/>
    <w:rsid w:val="003B4AE0"/>
    <w:rsid w:val="003B4DAA"/>
    <w:rsid w:val="003B4F48"/>
    <w:rsid w:val="003B5113"/>
    <w:rsid w:val="003B511B"/>
    <w:rsid w:val="003B5BD7"/>
    <w:rsid w:val="003B64CF"/>
    <w:rsid w:val="003B67C4"/>
    <w:rsid w:val="003B6983"/>
    <w:rsid w:val="003B6A10"/>
    <w:rsid w:val="003B6A42"/>
    <w:rsid w:val="003B6DFE"/>
    <w:rsid w:val="003B72A0"/>
    <w:rsid w:val="003B76BC"/>
    <w:rsid w:val="003B7A85"/>
    <w:rsid w:val="003B7B5C"/>
    <w:rsid w:val="003C0096"/>
    <w:rsid w:val="003C012F"/>
    <w:rsid w:val="003C07F5"/>
    <w:rsid w:val="003C11AA"/>
    <w:rsid w:val="003C1A79"/>
    <w:rsid w:val="003C1AE9"/>
    <w:rsid w:val="003C1C70"/>
    <w:rsid w:val="003C2BC2"/>
    <w:rsid w:val="003C34F0"/>
    <w:rsid w:val="003C403D"/>
    <w:rsid w:val="003C47CF"/>
    <w:rsid w:val="003C4BCA"/>
    <w:rsid w:val="003C4E61"/>
    <w:rsid w:val="003C51F9"/>
    <w:rsid w:val="003C54D6"/>
    <w:rsid w:val="003C5C75"/>
    <w:rsid w:val="003C5E4D"/>
    <w:rsid w:val="003C620D"/>
    <w:rsid w:val="003C6A1C"/>
    <w:rsid w:val="003C6F43"/>
    <w:rsid w:val="003C76E5"/>
    <w:rsid w:val="003C7A5A"/>
    <w:rsid w:val="003D006C"/>
    <w:rsid w:val="003D0AAD"/>
    <w:rsid w:val="003D16FE"/>
    <w:rsid w:val="003D181D"/>
    <w:rsid w:val="003D1C74"/>
    <w:rsid w:val="003D289C"/>
    <w:rsid w:val="003D2DA3"/>
    <w:rsid w:val="003D3FE1"/>
    <w:rsid w:val="003D40F8"/>
    <w:rsid w:val="003D44C4"/>
    <w:rsid w:val="003D44FE"/>
    <w:rsid w:val="003D4752"/>
    <w:rsid w:val="003D4AD4"/>
    <w:rsid w:val="003D4E86"/>
    <w:rsid w:val="003D5143"/>
    <w:rsid w:val="003D5627"/>
    <w:rsid w:val="003D5A28"/>
    <w:rsid w:val="003D5DEB"/>
    <w:rsid w:val="003D6FDF"/>
    <w:rsid w:val="003D749D"/>
    <w:rsid w:val="003E05A2"/>
    <w:rsid w:val="003E08C3"/>
    <w:rsid w:val="003E0978"/>
    <w:rsid w:val="003E09BA"/>
    <w:rsid w:val="003E0B96"/>
    <w:rsid w:val="003E19BE"/>
    <w:rsid w:val="003E1BE7"/>
    <w:rsid w:val="003E1BE9"/>
    <w:rsid w:val="003E1D43"/>
    <w:rsid w:val="003E1E4B"/>
    <w:rsid w:val="003E2495"/>
    <w:rsid w:val="003E2926"/>
    <w:rsid w:val="003E3103"/>
    <w:rsid w:val="003E35A6"/>
    <w:rsid w:val="003E35D4"/>
    <w:rsid w:val="003E39E9"/>
    <w:rsid w:val="003E44C1"/>
    <w:rsid w:val="003E4589"/>
    <w:rsid w:val="003E527D"/>
    <w:rsid w:val="003E5376"/>
    <w:rsid w:val="003E56BF"/>
    <w:rsid w:val="003E6685"/>
    <w:rsid w:val="003E6747"/>
    <w:rsid w:val="003E692A"/>
    <w:rsid w:val="003E6B55"/>
    <w:rsid w:val="003E6F71"/>
    <w:rsid w:val="003E76CF"/>
    <w:rsid w:val="003E7E5F"/>
    <w:rsid w:val="003F01B7"/>
    <w:rsid w:val="003F0774"/>
    <w:rsid w:val="003F086F"/>
    <w:rsid w:val="003F0CA6"/>
    <w:rsid w:val="003F0CE2"/>
    <w:rsid w:val="003F10A1"/>
    <w:rsid w:val="003F1A9B"/>
    <w:rsid w:val="003F1FC0"/>
    <w:rsid w:val="003F2222"/>
    <w:rsid w:val="003F2B77"/>
    <w:rsid w:val="003F2B78"/>
    <w:rsid w:val="003F2D9B"/>
    <w:rsid w:val="003F2EEF"/>
    <w:rsid w:val="003F3405"/>
    <w:rsid w:val="003F358E"/>
    <w:rsid w:val="003F40B7"/>
    <w:rsid w:val="003F4234"/>
    <w:rsid w:val="003F4BE6"/>
    <w:rsid w:val="003F5217"/>
    <w:rsid w:val="003F5E12"/>
    <w:rsid w:val="003F64BC"/>
    <w:rsid w:val="003F6BA2"/>
    <w:rsid w:val="003F70DF"/>
    <w:rsid w:val="003F78A9"/>
    <w:rsid w:val="003F7A66"/>
    <w:rsid w:val="003F7D1E"/>
    <w:rsid w:val="003F7E07"/>
    <w:rsid w:val="004000E8"/>
    <w:rsid w:val="0040035A"/>
    <w:rsid w:val="00400DD7"/>
    <w:rsid w:val="00401C6E"/>
    <w:rsid w:val="00401EE3"/>
    <w:rsid w:val="00401FC6"/>
    <w:rsid w:val="00401FEA"/>
    <w:rsid w:val="004025F4"/>
    <w:rsid w:val="0040277A"/>
    <w:rsid w:val="00403F5B"/>
    <w:rsid w:val="00403FD9"/>
    <w:rsid w:val="00404005"/>
    <w:rsid w:val="004042B9"/>
    <w:rsid w:val="00404353"/>
    <w:rsid w:val="004045F6"/>
    <w:rsid w:val="00404725"/>
    <w:rsid w:val="004047F1"/>
    <w:rsid w:val="00404C72"/>
    <w:rsid w:val="00404D6E"/>
    <w:rsid w:val="00404E10"/>
    <w:rsid w:val="00404FB3"/>
    <w:rsid w:val="004050B1"/>
    <w:rsid w:val="004052D4"/>
    <w:rsid w:val="004054DD"/>
    <w:rsid w:val="00405C35"/>
    <w:rsid w:val="004063A0"/>
    <w:rsid w:val="00407A36"/>
    <w:rsid w:val="00407BE2"/>
    <w:rsid w:val="0041009F"/>
    <w:rsid w:val="004111FA"/>
    <w:rsid w:val="004115C5"/>
    <w:rsid w:val="00411732"/>
    <w:rsid w:val="00411DAF"/>
    <w:rsid w:val="00412B38"/>
    <w:rsid w:val="00412E35"/>
    <w:rsid w:val="00414453"/>
    <w:rsid w:val="00414D49"/>
    <w:rsid w:val="0041517A"/>
    <w:rsid w:val="004151AD"/>
    <w:rsid w:val="004152ED"/>
    <w:rsid w:val="0041544B"/>
    <w:rsid w:val="004154DB"/>
    <w:rsid w:val="00416010"/>
    <w:rsid w:val="00416615"/>
    <w:rsid w:val="004167DD"/>
    <w:rsid w:val="00416D82"/>
    <w:rsid w:val="00416E07"/>
    <w:rsid w:val="00416E73"/>
    <w:rsid w:val="00417B30"/>
    <w:rsid w:val="00417B8B"/>
    <w:rsid w:val="00420151"/>
    <w:rsid w:val="00420509"/>
    <w:rsid w:val="00421B9C"/>
    <w:rsid w:val="00421C52"/>
    <w:rsid w:val="0042237A"/>
    <w:rsid w:val="004228FC"/>
    <w:rsid w:val="00422B14"/>
    <w:rsid w:val="00422DF8"/>
    <w:rsid w:val="0042310B"/>
    <w:rsid w:val="004231BB"/>
    <w:rsid w:val="004232BF"/>
    <w:rsid w:val="004235A9"/>
    <w:rsid w:val="00423722"/>
    <w:rsid w:val="004238E5"/>
    <w:rsid w:val="004239C4"/>
    <w:rsid w:val="00423C07"/>
    <w:rsid w:val="00424038"/>
    <w:rsid w:val="00424843"/>
    <w:rsid w:val="00425001"/>
    <w:rsid w:val="00425281"/>
    <w:rsid w:val="00425B62"/>
    <w:rsid w:val="00425FA8"/>
    <w:rsid w:val="0042615E"/>
    <w:rsid w:val="00426273"/>
    <w:rsid w:val="004267D9"/>
    <w:rsid w:val="00426BB5"/>
    <w:rsid w:val="00426D60"/>
    <w:rsid w:val="00426FDA"/>
    <w:rsid w:val="00427992"/>
    <w:rsid w:val="00427B8D"/>
    <w:rsid w:val="004305C5"/>
    <w:rsid w:val="00430E26"/>
    <w:rsid w:val="0043103D"/>
    <w:rsid w:val="004311B8"/>
    <w:rsid w:val="004312CC"/>
    <w:rsid w:val="004316B7"/>
    <w:rsid w:val="0043321D"/>
    <w:rsid w:val="00433310"/>
    <w:rsid w:val="00433B4B"/>
    <w:rsid w:val="00434444"/>
    <w:rsid w:val="004345E8"/>
    <w:rsid w:val="00434B53"/>
    <w:rsid w:val="00434E33"/>
    <w:rsid w:val="00435352"/>
    <w:rsid w:val="004353A9"/>
    <w:rsid w:val="0043553C"/>
    <w:rsid w:val="00435732"/>
    <w:rsid w:val="00436058"/>
    <w:rsid w:val="004361AC"/>
    <w:rsid w:val="004361D9"/>
    <w:rsid w:val="0043648A"/>
    <w:rsid w:val="00436495"/>
    <w:rsid w:val="00436BE6"/>
    <w:rsid w:val="00436CC8"/>
    <w:rsid w:val="00436D54"/>
    <w:rsid w:val="00436EB8"/>
    <w:rsid w:val="00436FC3"/>
    <w:rsid w:val="00440610"/>
    <w:rsid w:val="00440E7D"/>
    <w:rsid w:val="004413FC"/>
    <w:rsid w:val="00442A95"/>
    <w:rsid w:val="00442C10"/>
    <w:rsid w:val="00442FFA"/>
    <w:rsid w:val="00443F5D"/>
    <w:rsid w:val="00444741"/>
    <w:rsid w:val="00444F19"/>
    <w:rsid w:val="00444F2D"/>
    <w:rsid w:val="00445B06"/>
    <w:rsid w:val="00445DA0"/>
    <w:rsid w:val="004464AE"/>
    <w:rsid w:val="004471D3"/>
    <w:rsid w:val="0044751F"/>
    <w:rsid w:val="00447E8C"/>
    <w:rsid w:val="00450283"/>
    <w:rsid w:val="0045029A"/>
    <w:rsid w:val="00450530"/>
    <w:rsid w:val="00450781"/>
    <w:rsid w:val="00451446"/>
    <w:rsid w:val="00451463"/>
    <w:rsid w:val="0045168B"/>
    <w:rsid w:val="00451BA1"/>
    <w:rsid w:val="0045258F"/>
    <w:rsid w:val="00452993"/>
    <w:rsid w:val="00452BCB"/>
    <w:rsid w:val="00452E38"/>
    <w:rsid w:val="0045347B"/>
    <w:rsid w:val="004541B7"/>
    <w:rsid w:val="0045425C"/>
    <w:rsid w:val="004545E5"/>
    <w:rsid w:val="00455A28"/>
    <w:rsid w:val="00455A3C"/>
    <w:rsid w:val="00456068"/>
    <w:rsid w:val="00456520"/>
    <w:rsid w:val="0045711A"/>
    <w:rsid w:val="004579C4"/>
    <w:rsid w:val="00457D1D"/>
    <w:rsid w:val="00457F12"/>
    <w:rsid w:val="00461644"/>
    <w:rsid w:val="0046168B"/>
    <w:rsid w:val="00461D6B"/>
    <w:rsid w:val="004625D5"/>
    <w:rsid w:val="00462848"/>
    <w:rsid w:val="00462B88"/>
    <w:rsid w:val="00463497"/>
    <w:rsid w:val="00463A98"/>
    <w:rsid w:val="00464687"/>
    <w:rsid w:val="004651E0"/>
    <w:rsid w:val="004656A7"/>
    <w:rsid w:val="00465C98"/>
    <w:rsid w:val="0046633B"/>
    <w:rsid w:val="00467599"/>
    <w:rsid w:val="004677C2"/>
    <w:rsid w:val="0047079B"/>
    <w:rsid w:val="00470E59"/>
    <w:rsid w:val="00471328"/>
    <w:rsid w:val="00471518"/>
    <w:rsid w:val="00471FDB"/>
    <w:rsid w:val="00472AB7"/>
    <w:rsid w:val="00472B0F"/>
    <w:rsid w:val="00472BB1"/>
    <w:rsid w:val="004736DD"/>
    <w:rsid w:val="00473C07"/>
    <w:rsid w:val="00473EFD"/>
    <w:rsid w:val="00474928"/>
    <w:rsid w:val="00474A6A"/>
    <w:rsid w:val="004755CE"/>
    <w:rsid w:val="0047567E"/>
    <w:rsid w:val="00475893"/>
    <w:rsid w:val="004760D3"/>
    <w:rsid w:val="004760DF"/>
    <w:rsid w:val="00477F2F"/>
    <w:rsid w:val="00477F43"/>
    <w:rsid w:val="0048015E"/>
    <w:rsid w:val="004802F0"/>
    <w:rsid w:val="00480559"/>
    <w:rsid w:val="004806B1"/>
    <w:rsid w:val="00480B0B"/>
    <w:rsid w:val="00480FCD"/>
    <w:rsid w:val="004815B4"/>
    <w:rsid w:val="00481A4A"/>
    <w:rsid w:val="00481B72"/>
    <w:rsid w:val="00481F7D"/>
    <w:rsid w:val="004821C8"/>
    <w:rsid w:val="004825CE"/>
    <w:rsid w:val="004826D2"/>
    <w:rsid w:val="004829BA"/>
    <w:rsid w:val="00482D6C"/>
    <w:rsid w:val="00483526"/>
    <w:rsid w:val="004835A1"/>
    <w:rsid w:val="00483BEC"/>
    <w:rsid w:val="004840D9"/>
    <w:rsid w:val="0048490D"/>
    <w:rsid w:val="00484B02"/>
    <w:rsid w:val="00484DE4"/>
    <w:rsid w:val="00484F30"/>
    <w:rsid w:val="004853B0"/>
    <w:rsid w:val="004853E9"/>
    <w:rsid w:val="0048585C"/>
    <w:rsid w:val="0048586F"/>
    <w:rsid w:val="004858DB"/>
    <w:rsid w:val="0048646B"/>
    <w:rsid w:val="00486A94"/>
    <w:rsid w:val="00486C1F"/>
    <w:rsid w:val="00487686"/>
    <w:rsid w:val="00490887"/>
    <w:rsid w:val="00490B61"/>
    <w:rsid w:val="00490C32"/>
    <w:rsid w:val="00491576"/>
    <w:rsid w:val="004915DB"/>
    <w:rsid w:val="00491928"/>
    <w:rsid w:val="0049284D"/>
    <w:rsid w:val="00493794"/>
    <w:rsid w:val="00493CC4"/>
    <w:rsid w:val="0049417D"/>
    <w:rsid w:val="00494203"/>
    <w:rsid w:val="00494622"/>
    <w:rsid w:val="00494AD8"/>
    <w:rsid w:val="004950F7"/>
    <w:rsid w:val="0049585A"/>
    <w:rsid w:val="004959AC"/>
    <w:rsid w:val="00496592"/>
    <w:rsid w:val="00496A95"/>
    <w:rsid w:val="00496B5C"/>
    <w:rsid w:val="00496D20"/>
    <w:rsid w:val="004970D1"/>
    <w:rsid w:val="0049768D"/>
    <w:rsid w:val="0049794E"/>
    <w:rsid w:val="0049796D"/>
    <w:rsid w:val="004A07C5"/>
    <w:rsid w:val="004A097A"/>
    <w:rsid w:val="004A1487"/>
    <w:rsid w:val="004A1524"/>
    <w:rsid w:val="004A16ED"/>
    <w:rsid w:val="004A1965"/>
    <w:rsid w:val="004A1D6F"/>
    <w:rsid w:val="004A2110"/>
    <w:rsid w:val="004A2A74"/>
    <w:rsid w:val="004A310F"/>
    <w:rsid w:val="004A35AE"/>
    <w:rsid w:val="004A373E"/>
    <w:rsid w:val="004A3B6F"/>
    <w:rsid w:val="004A3C74"/>
    <w:rsid w:val="004A3EFC"/>
    <w:rsid w:val="004A42E1"/>
    <w:rsid w:val="004A4443"/>
    <w:rsid w:val="004A4AD7"/>
    <w:rsid w:val="004A5D9F"/>
    <w:rsid w:val="004A6AD8"/>
    <w:rsid w:val="004A6D44"/>
    <w:rsid w:val="004A6FB4"/>
    <w:rsid w:val="004A7407"/>
    <w:rsid w:val="004B0004"/>
    <w:rsid w:val="004B0106"/>
    <w:rsid w:val="004B0394"/>
    <w:rsid w:val="004B0B69"/>
    <w:rsid w:val="004B117A"/>
    <w:rsid w:val="004B2705"/>
    <w:rsid w:val="004B2A2D"/>
    <w:rsid w:val="004B2E67"/>
    <w:rsid w:val="004B35AA"/>
    <w:rsid w:val="004B3C35"/>
    <w:rsid w:val="004B3F86"/>
    <w:rsid w:val="004B435C"/>
    <w:rsid w:val="004B4796"/>
    <w:rsid w:val="004B4826"/>
    <w:rsid w:val="004B4932"/>
    <w:rsid w:val="004B4A05"/>
    <w:rsid w:val="004B4B13"/>
    <w:rsid w:val="004B4B9F"/>
    <w:rsid w:val="004B5BA2"/>
    <w:rsid w:val="004B645C"/>
    <w:rsid w:val="004B6CB4"/>
    <w:rsid w:val="004B6CF6"/>
    <w:rsid w:val="004B6DF0"/>
    <w:rsid w:val="004B79B3"/>
    <w:rsid w:val="004B7F50"/>
    <w:rsid w:val="004C03FC"/>
    <w:rsid w:val="004C06D8"/>
    <w:rsid w:val="004C07D5"/>
    <w:rsid w:val="004C09A0"/>
    <w:rsid w:val="004C12C6"/>
    <w:rsid w:val="004C180D"/>
    <w:rsid w:val="004C1AF7"/>
    <w:rsid w:val="004C1D30"/>
    <w:rsid w:val="004C2114"/>
    <w:rsid w:val="004C22A6"/>
    <w:rsid w:val="004C2527"/>
    <w:rsid w:val="004C2758"/>
    <w:rsid w:val="004C2AAC"/>
    <w:rsid w:val="004C2C30"/>
    <w:rsid w:val="004C2F97"/>
    <w:rsid w:val="004C311D"/>
    <w:rsid w:val="004C3316"/>
    <w:rsid w:val="004C47C7"/>
    <w:rsid w:val="004C4CAC"/>
    <w:rsid w:val="004C4DA2"/>
    <w:rsid w:val="004C518F"/>
    <w:rsid w:val="004C5497"/>
    <w:rsid w:val="004C5F6B"/>
    <w:rsid w:val="004C602E"/>
    <w:rsid w:val="004C6B16"/>
    <w:rsid w:val="004C6B1F"/>
    <w:rsid w:val="004C6F3E"/>
    <w:rsid w:val="004C6F42"/>
    <w:rsid w:val="004C6F47"/>
    <w:rsid w:val="004C6F98"/>
    <w:rsid w:val="004C73F1"/>
    <w:rsid w:val="004C7EEF"/>
    <w:rsid w:val="004D102A"/>
    <w:rsid w:val="004D1121"/>
    <w:rsid w:val="004D1316"/>
    <w:rsid w:val="004D1338"/>
    <w:rsid w:val="004D14E6"/>
    <w:rsid w:val="004D16EE"/>
    <w:rsid w:val="004D1FE3"/>
    <w:rsid w:val="004D2752"/>
    <w:rsid w:val="004D2A19"/>
    <w:rsid w:val="004D3948"/>
    <w:rsid w:val="004D3B92"/>
    <w:rsid w:val="004D42A5"/>
    <w:rsid w:val="004D42F5"/>
    <w:rsid w:val="004D43EB"/>
    <w:rsid w:val="004D4D20"/>
    <w:rsid w:val="004D5339"/>
    <w:rsid w:val="004D55C3"/>
    <w:rsid w:val="004D5AE0"/>
    <w:rsid w:val="004D5B6C"/>
    <w:rsid w:val="004D5CB4"/>
    <w:rsid w:val="004D5F02"/>
    <w:rsid w:val="004D5FE5"/>
    <w:rsid w:val="004D664C"/>
    <w:rsid w:val="004D67B7"/>
    <w:rsid w:val="004D6808"/>
    <w:rsid w:val="004D6B6E"/>
    <w:rsid w:val="004D6B79"/>
    <w:rsid w:val="004D7256"/>
    <w:rsid w:val="004D7C14"/>
    <w:rsid w:val="004E003B"/>
    <w:rsid w:val="004E04AB"/>
    <w:rsid w:val="004E0FAC"/>
    <w:rsid w:val="004E1AB0"/>
    <w:rsid w:val="004E205D"/>
    <w:rsid w:val="004E2068"/>
    <w:rsid w:val="004E233D"/>
    <w:rsid w:val="004E2799"/>
    <w:rsid w:val="004E2BD3"/>
    <w:rsid w:val="004E3164"/>
    <w:rsid w:val="004E3206"/>
    <w:rsid w:val="004E3902"/>
    <w:rsid w:val="004E3DA7"/>
    <w:rsid w:val="004E3F29"/>
    <w:rsid w:val="004E3F71"/>
    <w:rsid w:val="004E4223"/>
    <w:rsid w:val="004E45E8"/>
    <w:rsid w:val="004E4635"/>
    <w:rsid w:val="004E4827"/>
    <w:rsid w:val="004E4A80"/>
    <w:rsid w:val="004E4B34"/>
    <w:rsid w:val="004E51BF"/>
    <w:rsid w:val="004E53B0"/>
    <w:rsid w:val="004E5D9E"/>
    <w:rsid w:val="004E6247"/>
    <w:rsid w:val="004E6523"/>
    <w:rsid w:val="004E66F4"/>
    <w:rsid w:val="004E6909"/>
    <w:rsid w:val="004E6B0D"/>
    <w:rsid w:val="004E6F1A"/>
    <w:rsid w:val="004E7047"/>
    <w:rsid w:val="004E7F22"/>
    <w:rsid w:val="004F05C3"/>
    <w:rsid w:val="004F0844"/>
    <w:rsid w:val="004F0A48"/>
    <w:rsid w:val="004F0D4E"/>
    <w:rsid w:val="004F0E05"/>
    <w:rsid w:val="004F0F9D"/>
    <w:rsid w:val="004F15E0"/>
    <w:rsid w:val="004F1654"/>
    <w:rsid w:val="004F193C"/>
    <w:rsid w:val="004F1FD4"/>
    <w:rsid w:val="004F25CC"/>
    <w:rsid w:val="004F2DD3"/>
    <w:rsid w:val="004F3187"/>
    <w:rsid w:val="004F3BBD"/>
    <w:rsid w:val="004F3DB7"/>
    <w:rsid w:val="004F3E19"/>
    <w:rsid w:val="004F44BB"/>
    <w:rsid w:val="004F452D"/>
    <w:rsid w:val="004F467A"/>
    <w:rsid w:val="004F4A86"/>
    <w:rsid w:val="004F5904"/>
    <w:rsid w:val="004F5F37"/>
    <w:rsid w:val="004F61E5"/>
    <w:rsid w:val="004F679E"/>
    <w:rsid w:val="004F73AB"/>
    <w:rsid w:val="004F7972"/>
    <w:rsid w:val="004F7B50"/>
    <w:rsid w:val="004F7F01"/>
    <w:rsid w:val="005006A0"/>
    <w:rsid w:val="0050115D"/>
    <w:rsid w:val="00501621"/>
    <w:rsid w:val="0050197E"/>
    <w:rsid w:val="00501CC7"/>
    <w:rsid w:val="00501D57"/>
    <w:rsid w:val="00501EBD"/>
    <w:rsid w:val="00501F27"/>
    <w:rsid w:val="00501F4D"/>
    <w:rsid w:val="00502308"/>
    <w:rsid w:val="00502445"/>
    <w:rsid w:val="005027B3"/>
    <w:rsid w:val="00502DE0"/>
    <w:rsid w:val="00503462"/>
    <w:rsid w:val="0050351E"/>
    <w:rsid w:val="00503852"/>
    <w:rsid w:val="005039D5"/>
    <w:rsid w:val="00503A99"/>
    <w:rsid w:val="00504EE8"/>
    <w:rsid w:val="00505935"/>
    <w:rsid w:val="00505959"/>
    <w:rsid w:val="00505BDD"/>
    <w:rsid w:val="00505D8E"/>
    <w:rsid w:val="00505FC0"/>
    <w:rsid w:val="00506159"/>
    <w:rsid w:val="0050627F"/>
    <w:rsid w:val="00506490"/>
    <w:rsid w:val="00506818"/>
    <w:rsid w:val="00506DD9"/>
    <w:rsid w:val="00506F3C"/>
    <w:rsid w:val="00507528"/>
    <w:rsid w:val="00507565"/>
    <w:rsid w:val="00507B1F"/>
    <w:rsid w:val="00507BA7"/>
    <w:rsid w:val="00507D03"/>
    <w:rsid w:val="0051075B"/>
    <w:rsid w:val="0051078B"/>
    <w:rsid w:val="00511B43"/>
    <w:rsid w:val="0051212E"/>
    <w:rsid w:val="005125EF"/>
    <w:rsid w:val="00512C97"/>
    <w:rsid w:val="00512D7A"/>
    <w:rsid w:val="005133D5"/>
    <w:rsid w:val="005134A3"/>
    <w:rsid w:val="00513EC6"/>
    <w:rsid w:val="00514255"/>
    <w:rsid w:val="00514A9C"/>
    <w:rsid w:val="00514C87"/>
    <w:rsid w:val="00514D94"/>
    <w:rsid w:val="0051565D"/>
    <w:rsid w:val="00515824"/>
    <w:rsid w:val="00515A8D"/>
    <w:rsid w:val="00515ED4"/>
    <w:rsid w:val="00517838"/>
    <w:rsid w:val="00517982"/>
    <w:rsid w:val="00517F68"/>
    <w:rsid w:val="00520C94"/>
    <w:rsid w:val="0052103E"/>
    <w:rsid w:val="005218AB"/>
    <w:rsid w:val="00521D04"/>
    <w:rsid w:val="005222D0"/>
    <w:rsid w:val="00522335"/>
    <w:rsid w:val="00522921"/>
    <w:rsid w:val="005236D8"/>
    <w:rsid w:val="00523AF3"/>
    <w:rsid w:val="0052419F"/>
    <w:rsid w:val="005245D4"/>
    <w:rsid w:val="005248DD"/>
    <w:rsid w:val="00524A81"/>
    <w:rsid w:val="005251A2"/>
    <w:rsid w:val="00525322"/>
    <w:rsid w:val="00525507"/>
    <w:rsid w:val="005255F0"/>
    <w:rsid w:val="00525A83"/>
    <w:rsid w:val="005261CE"/>
    <w:rsid w:val="00526A00"/>
    <w:rsid w:val="00527341"/>
    <w:rsid w:val="00527511"/>
    <w:rsid w:val="005279E3"/>
    <w:rsid w:val="00530060"/>
    <w:rsid w:val="00530542"/>
    <w:rsid w:val="00530687"/>
    <w:rsid w:val="005308DC"/>
    <w:rsid w:val="00532264"/>
    <w:rsid w:val="00532490"/>
    <w:rsid w:val="00532940"/>
    <w:rsid w:val="00532B24"/>
    <w:rsid w:val="00532B4E"/>
    <w:rsid w:val="0053327C"/>
    <w:rsid w:val="00533541"/>
    <w:rsid w:val="005339DA"/>
    <w:rsid w:val="00533B89"/>
    <w:rsid w:val="00533D45"/>
    <w:rsid w:val="00533DD7"/>
    <w:rsid w:val="00534786"/>
    <w:rsid w:val="00534B9C"/>
    <w:rsid w:val="00534E4F"/>
    <w:rsid w:val="0053523E"/>
    <w:rsid w:val="0053550A"/>
    <w:rsid w:val="00535F6C"/>
    <w:rsid w:val="005365F6"/>
    <w:rsid w:val="0053666C"/>
    <w:rsid w:val="0053669A"/>
    <w:rsid w:val="00537925"/>
    <w:rsid w:val="00537DAB"/>
    <w:rsid w:val="00540B2C"/>
    <w:rsid w:val="0054133D"/>
    <w:rsid w:val="00542170"/>
    <w:rsid w:val="0054274A"/>
    <w:rsid w:val="00542B25"/>
    <w:rsid w:val="00542CFA"/>
    <w:rsid w:val="00542D40"/>
    <w:rsid w:val="005438DF"/>
    <w:rsid w:val="00543DBA"/>
    <w:rsid w:val="005456A3"/>
    <w:rsid w:val="005460F6"/>
    <w:rsid w:val="005464A1"/>
    <w:rsid w:val="00546CA6"/>
    <w:rsid w:val="00547052"/>
    <w:rsid w:val="0054756F"/>
    <w:rsid w:val="0054764C"/>
    <w:rsid w:val="00547BD0"/>
    <w:rsid w:val="00547C6C"/>
    <w:rsid w:val="00550614"/>
    <w:rsid w:val="0055186B"/>
    <w:rsid w:val="00551D09"/>
    <w:rsid w:val="0055212A"/>
    <w:rsid w:val="00552F78"/>
    <w:rsid w:val="00553490"/>
    <w:rsid w:val="0055385C"/>
    <w:rsid w:val="00553DD5"/>
    <w:rsid w:val="00554DA0"/>
    <w:rsid w:val="00556150"/>
    <w:rsid w:val="005564BB"/>
    <w:rsid w:val="005576E3"/>
    <w:rsid w:val="00560653"/>
    <w:rsid w:val="0056076D"/>
    <w:rsid w:val="00560BD5"/>
    <w:rsid w:val="00560FCA"/>
    <w:rsid w:val="00561071"/>
    <w:rsid w:val="0056107E"/>
    <w:rsid w:val="00561CAF"/>
    <w:rsid w:val="00562348"/>
    <w:rsid w:val="0056253B"/>
    <w:rsid w:val="00562770"/>
    <w:rsid w:val="005633EF"/>
    <w:rsid w:val="00563628"/>
    <w:rsid w:val="00563748"/>
    <w:rsid w:val="005637DF"/>
    <w:rsid w:val="00563AEC"/>
    <w:rsid w:val="00563B69"/>
    <w:rsid w:val="00563FA2"/>
    <w:rsid w:val="00564A8C"/>
    <w:rsid w:val="00564EE2"/>
    <w:rsid w:val="00566654"/>
    <w:rsid w:val="00567315"/>
    <w:rsid w:val="00567F69"/>
    <w:rsid w:val="00567FA5"/>
    <w:rsid w:val="00570B3C"/>
    <w:rsid w:val="00571331"/>
    <w:rsid w:val="0057177B"/>
    <w:rsid w:val="0057223A"/>
    <w:rsid w:val="00572283"/>
    <w:rsid w:val="0057265E"/>
    <w:rsid w:val="00572833"/>
    <w:rsid w:val="005730A1"/>
    <w:rsid w:val="00573327"/>
    <w:rsid w:val="00573A50"/>
    <w:rsid w:val="00573F38"/>
    <w:rsid w:val="0057512A"/>
    <w:rsid w:val="005753B8"/>
    <w:rsid w:val="00576213"/>
    <w:rsid w:val="0057649A"/>
    <w:rsid w:val="005768DC"/>
    <w:rsid w:val="00577634"/>
    <w:rsid w:val="00577B5B"/>
    <w:rsid w:val="00577B81"/>
    <w:rsid w:val="00577C62"/>
    <w:rsid w:val="00577C64"/>
    <w:rsid w:val="00577F57"/>
    <w:rsid w:val="00580438"/>
    <w:rsid w:val="005809D6"/>
    <w:rsid w:val="00581904"/>
    <w:rsid w:val="00581AD8"/>
    <w:rsid w:val="00581D83"/>
    <w:rsid w:val="0058255E"/>
    <w:rsid w:val="005825B3"/>
    <w:rsid w:val="00582B3B"/>
    <w:rsid w:val="00582CA8"/>
    <w:rsid w:val="0058337D"/>
    <w:rsid w:val="00583B76"/>
    <w:rsid w:val="00583F0E"/>
    <w:rsid w:val="0058445F"/>
    <w:rsid w:val="00584466"/>
    <w:rsid w:val="005848CB"/>
    <w:rsid w:val="00585437"/>
    <w:rsid w:val="0058597A"/>
    <w:rsid w:val="00585D2D"/>
    <w:rsid w:val="00585DEC"/>
    <w:rsid w:val="005861BB"/>
    <w:rsid w:val="0058651B"/>
    <w:rsid w:val="005868CA"/>
    <w:rsid w:val="00586B8A"/>
    <w:rsid w:val="005874CA"/>
    <w:rsid w:val="00587808"/>
    <w:rsid w:val="0058799B"/>
    <w:rsid w:val="00587B4B"/>
    <w:rsid w:val="00587F66"/>
    <w:rsid w:val="00590982"/>
    <w:rsid w:val="00590A94"/>
    <w:rsid w:val="00590FCF"/>
    <w:rsid w:val="0059192F"/>
    <w:rsid w:val="005919DC"/>
    <w:rsid w:val="00591DA2"/>
    <w:rsid w:val="005920B2"/>
    <w:rsid w:val="00592310"/>
    <w:rsid w:val="00593229"/>
    <w:rsid w:val="005932BC"/>
    <w:rsid w:val="0059338F"/>
    <w:rsid w:val="00593619"/>
    <w:rsid w:val="0059378D"/>
    <w:rsid w:val="00593949"/>
    <w:rsid w:val="00593F4A"/>
    <w:rsid w:val="005948F8"/>
    <w:rsid w:val="00594C51"/>
    <w:rsid w:val="00594D1B"/>
    <w:rsid w:val="005957A6"/>
    <w:rsid w:val="005969DD"/>
    <w:rsid w:val="00596A2A"/>
    <w:rsid w:val="00597010"/>
    <w:rsid w:val="005979EC"/>
    <w:rsid w:val="00597CB2"/>
    <w:rsid w:val="00597D13"/>
    <w:rsid w:val="005A00B0"/>
    <w:rsid w:val="005A023B"/>
    <w:rsid w:val="005A0376"/>
    <w:rsid w:val="005A0C59"/>
    <w:rsid w:val="005A0D7C"/>
    <w:rsid w:val="005A13C4"/>
    <w:rsid w:val="005A191A"/>
    <w:rsid w:val="005A19C0"/>
    <w:rsid w:val="005A21DE"/>
    <w:rsid w:val="005A27C6"/>
    <w:rsid w:val="005A3111"/>
    <w:rsid w:val="005A3259"/>
    <w:rsid w:val="005A3582"/>
    <w:rsid w:val="005A4025"/>
    <w:rsid w:val="005A41BC"/>
    <w:rsid w:val="005A47BE"/>
    <w:rsid w:val="005A4BB9"/>
    <w:rsid w:val="005A4BFC"/>
    <w:rsid w:val="005A4C59"/>
    <w:rsid w:val="005A53C8"/>
    <w:rsid w:val="005A53E8"/>
    <w:rsid w:val="005A553B"/>
    <w:rsid w:val="005A5644"/>
    <w:rsid w:val="005A5B62"/>
    <w:rsid w:val="005A647C"/>
    <w:rsid w:val="005B0117"/>
    <w:rsid w:val="005B0316"/>
    <w:rsid w:val="005B1086"/>
    <w:rsid w:val="005B14D7"/>
    <w:rsid w:val="005B1BEE"/>
    <w:rsid w:val="005B2AC2"/>
    <w:rsid w:val="005B325D"/>
    <w:rsid w:val="005B32B8"/>
    <w:rsid w:val="005B405F"/>
    <w:rsid w:val="005B4316"/>
    <w:rsid w:val="005B4F22"/>
    <w:rsid w:val="005B519A"/>
    <w:rsid w:val="005B5A5B"/>
    <w:rsid w:val="005B620C"/>
    <w:rsid w:val="005B7075"/>
    <w:rsid w:val="005B73D9"/>
    <w:rsid w:val="005B7976"/>
    <w:rsid w:val="005B797A"/>
    <w:rsid w:val="005C0555"/>
    <w:rsid w:val="005C05F8"/>
    <w:rsid w:val="005C07F0"/>
    <w:rsid w:val="005C0B07"/>
    <w:rsid w:val="005C1A3A"/>
    <w:rsid w:val="005C1C59"/>
    <w:rsid w:val="005C2054"/>
    <w:rsid w:val="005C254C"/>
    <w:rsid w:val="005C34CE"/>
    <w:rsid w:val="005C34F0"/>
    <w:rsid w:val="005C3DBE"/>
    <w:rsid w:val="005C3E57"/>
    <w:rsid w:val="005C3FA2"/>
    <w:rsid w:val="005C4050"/>
    <w:rsid w:val="005C4415"/>
    <w:rsid w:val="005C441A"/>
    <w:rsid w:val="005C47D8"/>
    <w:rsid w:val="005C48D7"/>
    <w:rsid w:val="005C4A4F"/>
    <w:rsid w:val="005C4D1A"/>
    <w:rsid w:val="005C4DB2"/>
    <w:rsid w:val="005C4F3C"/>
    <w:rsid w:val="005C5288"/>
    <w:rsid w:val="005C52E7"/>
    <w:rsid w:val="005C5709"/>
    <w:rsid w:val="005C570F"/>
    <w:rsid w:val="005C5AC8"/>
    <w:rsid w:val="005C5CE1"/>
    <w:rsid w:val="005C7368"/>
    <w:rsid w:val="005C745B"/>
    <w:rsid w:val="005C782F"/>
    <w:rsid w:val="005C785F"/>
    <w:rsid w:val="005C79E1"/>
    <w:rsid w:val="005C7CA8"/>
    <w:rsid w:val="005D070B"/>
    <w:rsid w:val="005D079F"/>
    <w:rsid w:val="005D0D57"/>
    <w:rsid w:val="005D11F2"/>
    <w:rsid w:val="005D1645"/>
    <w:rsid w:val="005D1753"/>
    <w:rsid w:val="005D19B3"/>
    <w:rsid w:val="005D1A6D"/>
    <w:rsid w:val="005D25AF"/>
    <w:rsid w:val="005D27DB"/>
    <w:rsid w:val="005D2A65"/>
    <w:rsid w:val="005D2E64"/>
    <w:rsid w:val="005D3D27"/>
    <w:rsid w:val="005D3DEB"/>
    <w:rsid w:val="005D4289"/>
    <w:rsid w:val="005D43B5"/>
    <w:rsid w:val="005D468D"/>
    <w:rsid w:val="005D5544"/>
    <w:rsid w:val="005D58BA"/>
    <w:rsid w:val="005D5DDE"/>
    <w:rsid w:val="005D6459"/>
    <w:rsid w:val="005D64A3"/>
    <w:rsid w:val="005D65D3"/>
    <w:rsid w:val="005D72A4"/>
    <w:rsid w:val="005D7484"/>
    <w:rsid w:val="005D74A2"/>
    <w:rsid w:val="005D7AEF"/>
    <w:rsid w:val="005D7E45"/>
    <w:rsid w:val="005D7EF9"/>
    <w:rsid w:val="005E170D"/>
    <w:rsid w:val="005E1D49"/>
    <w:rsid w:val="005E21AE"/>
    <w:rsid w:val="005E260E"/>
    <w:rsid w:val="005E2A35"/>
    <w:rsid w:val="005E2A68"/>
    <w:rsid w:val="005E2B65"/>
    <w:rsid w:val="005E30CF"/>
    <w:rsid w:val="005E3644"/>
    <w:rsid w:val="005E37BD"/>
    <w:rsid w:val="005E3873"/>
    <w:rsid w:val="005E3BE2"/>
    <w:rsid w:val="005E3CF1"/>
    <w:rsid w:val="005E3F10"/>
    <w:rsid w:val="005E3F70"/>
    <w:rsid w:val="005E4369"/>
    <w:rsid w:val="005E44FE"/>
    <w:rsid w:val="005E4518"/>
    <w:rsid w:val="005E5110"/>
    <w:rsid w:val="005E561F"/>
    <w:rsid w:val="005E5B60"/>
    <w:rsid w:val="005E613D"/>
    <w:rsid w:val="005E654E"/>
    <w:rsid w:val="005E6C2F"/>
    <w:rsid w:val="005E7CE1"/>
    <w:rsid w:val="005F0148"/>
    <w:rsid w:val="005F014A"/>
    <w:rsid w:val="005F06C4"/>
    <w:rsid w:val="005F0D9D"/>
    <w:rsid w:val="005F1064"/>
    <w:rsid w:val="005F1105"/>
    <w:rsid w:val="005F1258"/>
    <w:rsid w:val="005F20F0"/>
    <w:rsid w:val="005F2E6D"/>
    <w:rsid w:val="005F3086"/>
    <w:rsid w:val="005F474D"/>
    <w:rsid w:val="005F4B34"/>
    <w:rsid w:val="005F52EC"/>
    <w:rsid w:val="005F57E0"/>
    <w:rsid w:val="005F58B6"/>
    <w:rsid w:val="005F621E"/>
    <w:rsid w:val="005F63ED"/>
    <w:rsid w:val="005F6787"/>
    <w:rsid w:val="005F6795"/>
    <w:rsid w:val="005F6CEC"/>
    <w:rsid w:val="005F78B7"/>
    <w:rsid w:val="005F7AD5"/>
    <w:rsid w:val="005F7B3B"/>
    <w:rsid w:val="006006F5"/>
    <w:rsid w:val="00600D6E"/>
    <w:rsid w:val="00601018"/>
    <w:rsid w:val="00601406"/>
    <w:rsid w:val="00601500"/>
    <w:rsid w:val="00601B22"/>
    <w:rsid w:val="00601E02"/>
    <w:rsid w:val="006026C0"/>
    <w:rsid w:val="00602B37"/>
    <w:rsid w:val="00602B72"/>
    <w:rsid w:val="00602CFC"/>
    <w:rsid w:val="006031F8"/>
    <w:rsid w:val="006032B7"/>
    <w:rsid w:val="00603932"/>
    <w:rsid w:val="00603981"/>
    <w:rsid w:val="00603993"/>
    <w:rsid w:val="00603C38"/>
    <w:rsid w:val="00603EA7"/>
    <w:rsid w:val="00604F86"/>
    <w:rsid w:val="006058D8"/>
    <w:rsid w:val="00605EFD"/>
    <w:rsid w:val="00606077"/>
    <w:rsid w:val="00606607"/>
    <w:rsid w:val="006068C9"/>
    <w:rsid w:val="00606A9D"/>
    <w:rsid w:val="00606B54"/>
    <w:rsid w:val="00606CE5"/>
    <w:rsid w:val="00607891"/>
    <w:rsid w:val="00610070"/>
    <w:rsid w:val="00610259"/>
    <w:rsid w:val="006102A4"/>
    <w:rsid w:val="00610DF0"/>
    <w:rsid w:val="00610E6F"/>
    <w:rsid w:val="00611644"/>
    <w:rsid w:val="00611E0E"/>
    <w:rsid w:val="00612246"/>
    <w:rsid w:val="00612DF1"/>
    <w:rsid w:val="00612F52"/>
    <w:rsid w:val="00613136"/>
    <w:rsid w:val="006134AB"/>
    <w:rsid w:val="0061398B"/>
    <w:rsid w:val="0061441C"/>
    <w:rsid w:val="006148E4"/>
    <w:rsid w:val="00614BD7"/>
    <w:rsid w:val="00614EAE"/>
    <w:rsid w:val="00614F87"/>
    <w:rsid w:val="0061503E"/>
    <w:rsid w:val="006152A9"/>
    <w:rsid w:val="00615B62"/>
    <w:rsid w:val="006163FD"/>
    <w:rsid w:val="0061688A"/>
    <w:rsid w:val="00616A1B"/>
    <w:rsid w:val="00616C3E"/>
    <w:rsid w:val="00617B09"/>
    <w:rsid w:val="00617CB3"/>
    <w:rsid w:val="00620596"/>
    <w:rsid w:val="006208AE"/>
    <w:rsid w:val="00620BB7"/>
    <w:rsid w:val="00621C46"/>
    <w:rsid w:val="006222B5"/>
    <w:rsid w:val="0062251C"/>
    <w:rsid w:val="00622AA4"/>
    <w:rsid w:val="006233CB"/>
    <w:rsid w:val="006234E9"/>
    <w:rsid w:val="006237DB"/>
    <w:rsid w:val="00623B7E"/>
    <w:rsid w:val="00623E2F"/>
    <w:rsid w:val="00624483"/>
    <w:rsid w:val="006245D4"/>
    <w:rsid w:val="006245FE"/>
    <w:rsid w:val="006246A7"/>
    <w:rsid w:val="00624B2B"/>
    <w:rsid w:val="00624D19"/>
    <w:rsid w:val="00624E4D"/>
    <w:rsid w:val="0062529B"/>
    <w:rsid w:val="0062543C"/>
    <w:rsid w:val="006256DB"/>
    <w:rsid w:val="00625840"/>
    <w:rsid w:val="006261FA"/>
    <w:rsid w:val="0062621B"/>
    <w:rsid w:val="0062623C"/>
    <w:rsid w:val="0062630F"/>
    <w:rsid w:val="006268C2"/>
    <w:rsid w:val="00626CD3"/>
    <w:rsid w:val="00626DAD"/>
    <w:rsid w:val="00627099"/>
    <w:rsid w:val="00627314"/>
    <w:rsid w:val="00627D4A"/>
    <w:rsid w:val="00630015"/>
    <w:rsid w:val="00630181"/>
    <w:rsid w:val="006306BA"/>
    <w:rsid w:val="0063096D"/>
    <w:rsid w:val="00630B0C"/>
    <w:rsid w:val="00630BA5"/>
    <w:rsid w:val="00630DB3"/>
    <w:rsid w:val="00630E2D"/>
    <w:rsid w:val="00631677"/>
    <w:rsid w:val="00631B26"/>
    <w:rsid w:val="006323FA"/>
    <w:rsid w:val="006327DE"/>
    <w:rsid w:val="00632A5A"/>
    <w:rsid w:val="00633174"/>
    <w:rsid w:val="00633226"/>
    <w:rsid w:val="006340B2"/>
    <w:rsid w:val="00634258"/>
    <w:rsid w:val="006343A2"/>
    <w:rsid w:val="00634614"/>
    <w:rsid w:val="00634791"/>
    <w:rsid w:val="00634A55"/>
    <w:rsid w:val="00634EE0"/>
    <w:rsid w:val="00635057"/>
    <w:rsid w:val="0063584D"/>
    <w:rsid w:val="00635AD8"/>
    <w:rsid w:val="00635B64"/>
    <w:rsid w:val="00635E6D"/>
    <w:rsid w:val="00635EA1"/>
    <w:rsid w:val="00636CDA"/>
    <w:rsid w:val="00636EDD"/>
    <w:rsid w:val="006370F0"/>
    <w:rsid w:val="006371CA"/>
    <w:rsid w:val="006379F7"/>
    <w:rsid w:val="00637E07"/>
    <w:rsid w:val="00637E27"/>
    <w:rsid w:val="00637FCA"/>
    <w:rsid w:val="0064023E"/>
    <w:rsid w:val="006404BA"/>
    <w:rsid w:val="00640849"/>
    <w:rsid w:val="00640C26"/>
    <w:rsid w:val="00640C5E"/>
    <w:rsid w:val="00640DBB"/>
    <w:rsid w:val="00640DCC"/>
    <w:rsid w:val="006414F2"/>
    <w:rsid w:val="006418E8"/>
    <w:rsid w:val="0064194F"/>
    <w:rsid w:val="00641BE5"/>
    <w:rsid w:val="00641C84"/>
    <w:rsid w:val="006426D3"/>
    <w:rsid w:val="0064313C"/>
    <w:rsid w:val="00643350"/>
    <w:rsid w:val="00643780"/>
    <w:rsid w:val="006437D6"/>
    <w:rsid w:val="0064393C"/>
    <w:rsid w:val="006442BF"/>
    <w:rsid w:val="00644A78"/>
    <w:rsid w:val="00644FAE"/>
    <w:rsid w:val="006453A3"/>
    <w:rsid w:val="00645B3F"/>
    <w:rsid w:val="006460FD"/>
    <w:rsid w:val="00646372"/>
    <w:rsid w:val="00646825"/>
    <w:rsid w:val="00646880"/>
    <w:rsid w:val="00646D2D"/>
    <w:rsid w:val="00646FC2"/>
    <w:rsid w:val="006472FE"/>
    <w:rsid w:val="0065014B"/>
    <w:rsid w:val="00650E29"/>
    <w:rsid w:val="00650F57"/>
    <w:rsid w:val="006513CC"/>
    <w:rsid w:val="00652097"/>
    <w:rsid w:val="0065211C"/>
    <w:rsid w:val="00652308"/>
    <w:rsid w:val="006526A9"/>
    <w:rsid w:val="00652E56"/>
    <w:rsid w:val="0065322D"/>
    <w:rsid w:val="00653750"/>
    <w:rsid w:val="00653901"/>
    <w:rsid w:val="00653B7F"/>
    <w:rsid w:val="00654786"/>
    <w:rsid w:val="0065493A"/>
    <w:rsid w:val="006551AC"/>
    <w:rsid w:val="00655C14"/>
    <w:rsid w:val="006563FE"/>
    <w:rsid w:val="0065678A"/>
    <w:rsid w:val="00656BCB"/>
    <w:rsid w:val="00657113"/>
    <w:rsid w:val="006575C0"/>
    <w:rsid w:val="006579BB"/>
    <w:rsid w:val="00657A7B"/>
    <w:rsid w:val="00657AC2"/>
    <w:rsid w:val="00657C2A"/>
    <w:rsid w:val="00657EA3"/>
    <w:rsid w:val="00657F87"/>
    <w:rsid w:val="006608EC"/>
    <w:rsid w:val="00661636"/>
    <w:rsid w:val="0066169C"/>
    <w:rsid w:val="006622E0"/>
    <w:rsid w:val="00662E1E"/>
    <w:rsid w:val="0066336D"/>
    <w:rsid w:val="006637B5"/>
    <w:rsid w:val="00663991"/>
    <w:rsid w:val="0066405E"/>
    <w:rsid w:val="006641C7"/>
    <w:rsid w:val="006641D3"/>
    <w:rsid w:val="00665BDE"/>
    <w:rsid w:val="006660D2"/>
    <w:rsid w:val="0066673B"/>
    <w:rsid w:val="006667E7"/>
    <w:rsid w:val="006668DF"/>
    <w:rsid w:val="00666AB7"/>
    <w:rsid w:val="00666BD6"/>
    <w:rsid w:val="00667063"/>
    <w:rsid w:val="006672DA"/>
    <w:rsid w:val="0066788B"/>
    <w:rsid w:val="00667B7F"/>
    <w:rsid w:val="00667E65"/>
    <w:rsid w:val="0067071B"/>
    <w:rsid w:val="00670C1A"/>
    <w:rsid w:val="00670F12"/>
    <w:rsid w:val="0067118E"/>
    <w:rsid w:val="006714DF"/>
    <w:rsid w:val="00671694"/>
    <w:rsid w:val="0067192C"/>
    <w:rsid w:val="00671EB9"/>
    <w:rsid w:val="00671F67"/>
    <w:rsid w:val="00672F74"/>
    <w:rsid w:val="0067324A"/>
    <w:rsid w:val="00673296"/>
    <w:rsid w:val="00673C0A"/>
    <w:rsid w:val="006752FF"/>
    <w:rsid w:val="006756AC"/>
    <w:rsid w:val="0067583D"/>
    <w:rsid w:val="006759D2"/>
    <w:rsid w:val="00675EA3"/>
    <w:rsid w:val="0067625F"/>
    <w:rsid w:val="006769AD"/>
    <w:rsid w:val="00676B50"/>
    <w:rsid w:val="00677F43"/>
    <w:rsid w:val="00680124"/>
    <w:rsid w:val="00681361"/>
    <w:rsid w:val="006817E3"/>
    <w:rsid w:val="006818BF"/>
    <w:rsid w:val="00681948"/>
    <w:rsid w:val="00681EB1"/>
    <w:rsid w:val="006821F9"/>
    <w:rsid w:val="006823CC"/>
    <w:rsid w:val="006825CB"/>
    <w:rsid w:val="006829B8"/>
    <w:rsid w:val="00682B74"/>
    <w:rsid w:val="0068304A"/>
    <w:rsid w:val="006835BA"/>
    <w:rsid w:val="00684387"/>
    <w:rsid w:val="00684563"/>
    <w:rsid w:val="006848CB"/>
    <w:rsid w:val="00685108"/>
    <w:rsid w:val="00685270"/>
    <w:rsid w:val="00685311"/>
    <w:rsid w:val="00685774"/>
    <w:rsid w:val="00687751"/>
    <w:rsid w:val="0069027B"/>
    <w:rsid w:val="00690407"/>
    <w:rsid w:val="0069085D"/>
    <w:rsid w:val="006910E1"/>
    <w:rsid w:val="00691C0A"/>
    <w:rsid w:val="00692437"/>
    <w:rsid w:val="00692C8B"/>
    <w:rsid w:val="00693255"/>
    <w:rsid w:val="00693B19"/>
    <w:rsid w:val="00693D4F"/>
    <w:rsid w:val="00693F0B"/>
    <w:rsid w:val="00694723"/>
    <w:rsid w:val="00694BA8"/>
    <w:rsid w:val="006950CB"/>
    <w:rsid w:val="006953E3"/>
    <w:rsid w:val="00695604"/>
    <w:rsid w:val="0069663E"/>
    <w:rsid w:val="0069678A"/>
    <w:rsid w:val="0069679E"/>
    <w:rsid w:val="006970C9"/>
    <w:rsid w:val="00697620"/>
    <w:rsid w:val="00697947"/>
    <w:rsid w:val="00697C55"/>
    <w:rsid w:val="006A0664"/>
    <w:rsid w:val="006A073B"/>
    <w:rsid w:val="006A08E4"/>
    <w:rsid w:val="006A14B2"/>
    <w:rsid w:val="006A1C5F"/>
    <w:rsid w:val="006A2BC4"/>
    <w:rsid w:val="006A3258"/>
    <w:rsid w:val="006A4389"/>
    <w:rsid w:val="006A4CE2"/>
    <w:rsid w:val="006A5206"/>
    <w:rsid w:val="006A552F"/>
    <w:rsid w:val="006A5744"/>
    <w:rsid w:val="006A69EA"/>
    <w:rsid w:val="006A6D37"/>
    <w:rsid w:val="006A715C"/>
    <w:rsid w:val="006A729F"/>
    <w:rsid w:val="006A7C01"/>
    <w:rsid w:val="006A7C7B"/>
    <w:rsid w:val="006A7CC9"/>
    <w:rsid w:val="006B051F"/>
    <w:rsid w:val="006B0AA5"/>
    <w:rsid w:val="006B0AB9"/>
    <w:rsid w:val="006B12BB"/>
    <w:rsid w:val="006B17EE"/>
    <w:rsid w:val="006B187C"/>
    <w:rsid w:val="006B18A4"/>
    <w:rsid w:val="006B1B77"/>
    <w:rsid w:val="006B1D7F"/>
    <w:rsid w:val="006B2358"/>
    <w:rsid w:val="006B23BF"/>
    <w:rsid w:val="006B2401"/>
    <w:rsid w:val="006B2561"/>
    <w:rsid w:val="006B28F5"/>
    <w:rsid w:val="006B2E01"/>
    <w:rsid w:val="006B30B8"/>
    <w:rsid w:val="006B31FB"/>
    <w:rsid w:val="006B34CC"/>
    <w:rsid w:val="006B36DC"/>
    <w:rsid w:val="006B3D72"/>
    <w:rsid w:val="006B446F"/>
    <w:rsid w:val="006B499F"/>
    <w:rsid w:val="006B5121"/>
    <w:rsid w:val="006B5E7F"/>
    <w:rsid w:val="006B6C91"/>
    <w:rsid w:val="006B6DDF"/>
    <w:rsid w:val="006B7765"/>
    <w:rsid w:val="006B778C"/>
    <w:rsid w:val="006B7F4B"/>
    <w:rsid w:val="006B7F92"/>
    <w:rsid w:val="006C0251"/>
    <w:rsid w:val="006C0A74"/>
    <w:rsid w:val="006C1024"/>
    <w:rsid w:val="006C13D5"/>
    <w:rsid w:val="006C17DA"/>
    <w:rsid w:val="006C193A"/>
    <w:rsid w:val="006C1A09"/>
    <w:rsid w:val="006C1A38"/>
    <w:rsid w:val="006C2926"/>
    <w:rsid w:val="006C31DF"/>
    <w:rsid w:val="006C369E"/>
    <w:rsid w:val="006C3AA2"/>
    <w:rsid w:val="006C3B4C"/>
    <w:rsid w:val="006C4418"/>
    <w:rsid w:val="006C4567"/>
    <w:rsid w:val="006C456D"/>
    <w:rsid w:val="006C5588"/>
    <w:rsid w:val="006C5682"/>
    <w:rsid w:val="006C6E79"/>
    <w:rsid w:val="006C716D"/>
    <w:rsid w:val="006C72D2"/>
    <w:rsid w:val="006C7F8F"/>
    <w:rsid w:val="006D047A"/>
    <w:rsid w:val="006D0534"/>
    <w:rsid w:val="006D05A0"/>
    <w:rsid w:val="006D05E1"/>
    <w:rsid w:val="006D06B3"/>
    <w:rsid w:val="006D0C69"/>
    <w:rsid w:val="006D0C7B"/>
    <w:rsid w:val="006D0DB1"/>
    <w:rsid w:val="006D14B8"/>
    <w:rsid w:val="006D15D2"/>
    <w:rsid w:val="006D170C"/>
    <w:rsid w:val="006D23AF"/>
    <w:rsid w:val="006D36DE"/>
    <w:rsid w:val="006D376A"/>
    <w:rsid w:val="006D3872"/>
    <w:rsid w:val="006D439B"/>
    <w:rsid w:val="006D44EF"/>
    <w:rsid w:val="006D4680"/>
    <w:rsid w:val="006D5CCA"/>
    <w:rsid w:val="006D6722"/>
    <w:rsid w:val="006D680D"/>
    <w:rsid w:val="006D70AA"/>
    <w:rsid w:val="006D7134"/>
    <w:rsid w:val="006D7488"/>
    <w:rsid w:val="006D7612"/>
    <w:rsid w:val="006D7760"/>
    <w:rsid w:val="006D77FD"/>
    <w:rsid w:val="006D7EC0"/>
    <w:rsid w:val="006E017E"/>
    <w:rsid w:val="006E03F8"/>
    <w:rsid w:val="006E070E"/>
    <w:rsid w:val="006E07D3"/>
    <w:rsid w:val="006E08AB"/>
    <w:rsid w:val="006E0959"/>
    <w:rsid w:val="006E0C36"/>
    <w:rsid w:val="006E143B"/>
    <w:rsid w:val="006E2323"/>
    <w:rsid w:val="006E3519"/>
    <w:rsid w:val="006E373C"/>
    <w:rsid w:val="006E3C44"/>
    <w:rsid w:val="006E3FDB"/>
    <w:rsid w:val="006E42F0"/>
    <w:rsid w:val="006E4812"/>
    <w:rsid w:val="006E4A76"/>
    <w:rsid w:val="006E4D71"/>
    <w:rsid w:val="006E5B82"/>
    <w:rsid w:val="006E5E5A"/>
    <w:rsid w:val="006E6181"/>
    <w:rsid w:val="006E67B3"/>
    <w:rsid w:val="006E761E"/>
    <w:rsid w:val="006E7643"/>
    <w:rsid w:val="006E7698"/>
    <w:rsid w:val="006E7FFE"/>
    <w:rsid w:val="006F0547"/>
    <w:rsid w:val="006F0DBB"/>
    <w:rsid w:val="006F1E86"/>
    <w:rsid w:val="006F2152"/>
    <w:rsid w:val="006F270D"/>
    <w:rsid w:val="006F32AF"/>
    <w:rsid w:val="006F38E4"/>
    <w:rsid w:val="006F4787"/>
    <w:rsid w:val="006F4A2A"/>
    <w:rsid w:val="006F52E9"/>
    <w:rsid w:val="006F56F1"/>
    <w:rsid w:val="006F588A"/>
    <w:rsid w:val="006F5B8A"/>
    <w:rsid w:val="006F5C3D"/>
    <w:rsid w:val="006F5CF2"/>
    <w:rsid w:val="006F5F7B"/>
    <w:rsid w:val="006F64CD"/>
    <w:rsid w:val="006F662B"/>
    <w:rsid w:val="006F7A14"/>
    <w:rsid w:val="00700744"/>
    <w:rsid w:val="007008D5"/>
    <w:rsid w:val="00700BBF"/>
    <w:rsid w:val="00701093"/>
    <w:rsid w:val="00701218"/>
    <w:rsid w:val="00701A77"/>
    <w:rsid w:val="00701B3D"/>
    <w:rsid w:val="00702A4C"/>
    <w:rsid w:val="00702CFA"/>
    <w:rsid w:val="00703465"/>
    <w:rsid w:val="00703828"/>
    <w:rsid w:val="00703926"/>
    <w:rsid w:val="00703C3A"/>
    <w:rsid w:val="00704A4E"/>
    <w:rsid w:val="00705237"/>
    <w:rsid w:val="007053F4"/>
    <w:rsid w:val="007054F3"/>
    <w:rsid w:val="007055E6"/>
    <w:rsid w:val="00705DD0"/>
    <w:rsid w:val="0070646D"/>
    <w:rsid w:val="007065E2"/>
    <w:rsid w:val="00706AB2"/>
    <w:rsid w:val="00707582"/>
    <w:rsid w:val="007077EE"/>
    <w:rsid w:val="00707C17"/>
    <w:rsid w:val="00707D86"/>
    <w:rsid w:val="00707D8B"/>
    <w:rsid w:val="00710AEE"/>
    <w:rsid w:val="0071142C"/>
    <w:rsid w:val="007114F3"/>
    <w:rsid w:val="007120E4"/>
    <w:rsid w:val="007123E1"/>
    <w:rsid w:val="00712FA9"/>
    <w:rsid w:val="007134E9"/>
    <w:rsid w:val="0071354B"/>
    <w:rsid w:val="00713B1F"/>
    <w:rsid w:val="00714A08"/>
    <w:rsid w:val="00715645"/>
    <w:rsid w:val="00715DA4"/>
    <w:rsid w:val="00716738"/>
    <w:rsid w:val="00716DE0"/>
    <w:rsid w:val="00717549"/>
    <w:rsid w:val="00717738"/>
    <w:rsid w:val="007201D8"/>
    <w:rsid w:val="007204A0"/>
    <w:rsid w:val="00720A39"/>
    <w:rsid w:val="00720FF8"/>
    <w:rsid w:val="00721844"/>
    <w:rsid w:val="00721966"/>
    <w:rsid w:val="00721C4B"/>
    <w:rsid w:val="00721DE1"/>
    <w:rsid w:val="00722128"/>
    <w:rsid w:val="0072213F"/>
    <w:rsid w:val="007221B5"/>
    <w:rsid w:val="00722480"/>
    <w:rsid w:val="00722A8D"/>
    <w:rsid w:val="00722BAA"/>
    <w:rsid w:val="007232F2"/>
    <w:rsid w:val="007247F9"/>
    <w:rsid w:val="007248FC"/>
    <w:rsid w:val="007249E1"/>
    <w:rsid w:val="007259EC"/>
    <w:rsid w:val="00725B52"/>
    <w:rsid w:val="00725BCF"/>
    <w:rsid w:val="0072605B"/>
    <w:rsid w:val="00726264"/>
    <w:rsid w:val="0072657D"/>
    <w:rsid w:val="00726922"/>
    <w:rsid w:val="0072798C"/>
    <w:rsid w:val="00727FD6"/>
    <w:rsid w:val="00730029"/>
    <w:rsid w:val="00730FF6"/>
    <w:rsid w:val="0073142F"/>
    <w:rsid w:val="00731E14"/>
    <w:rsid w:val="00732DF0"/>
    <w:rsid w:val="00733AE8"/>
    <w:rsid w:val="00733FB0"/>
    <w:rsid w:val="00734238"/>
    <w:rsid w:val="0073426E"/>
    <w:rsid w:val="0073446B"/>
    <w:rsid w:val="00734E71"/>
    <w:rsid w:val="0073508B"/>
    <w:rsid w:val="00735158"/>
    <w:rsid w:val="0073523B"/>
    <w:rsid w:val="0073594C"/>
    <w:rsid w:val="007359F4"/>
    <w:rsid w:val="00735A25"/>
    <w:rsid w:val="00735B1B"/>
    <w:rsid w:val="00735B3D"/>
    <w:rsid w:val="00735C2F"/>
    <w:rsid w:val="00735E22"/>
    <w:rsid w:val="007368BB"/>
    <w:rsid w:val="00736A64"/>
    <w:rsid w:val="00737B0D"/>
    <w:rsid w:val="0074015E"/>
    <w:rsid w:val="00740251"/>
    <w:rsid w:val="00740784"/>
    <w:rsid w:val="00740846"/>
    <w:rsid w:val="0074092E"/>
    <w:rsid w:val="00741201"/>
    <w:rsid w:val="007413A8"/>
    <w:rsid w:val="00741788"/>
    <w:rsid w:val="00741CE8"/>
    <w:rsid w:val="00741DD8"/>
    <w:rsid w:val="00741EA3"/>
    <w:rsid w:val="00741FE4"/>
    <w:rsid w:val="0074238E"/>
    <w:rsid w:val="007425BC"/>
    <w:rsid w:val="00742BAD"/>
    <w:rsid w:val="00743346"/>
    <w:rsid w:val="0074335A"/>
    <w:rsid w:val="00743519"/>
    <w:rsid w:val="00743757"/>
    <w:rsid w:val="00743B26"/>
    <w:rsid w:val="00743E55"/>
    <w:rsid w:val="0074495A"/>
    <w:rsid w:val="00744D6E"/>
    <w:rsid w:val="00744EDF"/>
    <w:rsid w:val="007453DD"/>
    <w:rsid w:val="0074545F"/>
    <w:rsid w:val="0074560B"/>
    <w:rsid w:val="00745A2F"/>
    <w:rsid w:val="007462EE"/>
    <w:rsid w:val="007463B7"/>
    <w:rsid w:val="007463CE"/>
    <w:rsid w:val="00746A88"/>
    <w:rsid w:val="00746AF7"/>
    <w:rsid w:val="00746B05"/>
    <w:rsid w:val="00746FEF"/>
    <w:rsid w:val="00747BAB"/>
    <w:rsid w:val="007500ED"/>
    <w:rsid w:val="00750575"/>
    <w:rsid w:val="007505E2"/>
    <w:rsid w:val="00750848"/>
    <w:rsid w:val="007510CC"/>
    <w:rsid w:val="00751533"/>
    <w:rsid w:val="0075216F"/>
    <w:rsid w:val="00752211"/>
    <w:rsid w:val="00752357"/>
    <w:rsid w:val="00752406"/>
    <w:rsid w:val="00752CC3"/>
    <w:rsid w:val="00752F37"/>
    <w:rsid w:val="00752F72"/>
    <w:rsid w:val="007536F7"/>
    <w:rsid w:val="007538EE"/>
    <w:rsid w:val="00753933"/>
    <w:rsid w:val="00753C72"/>
    <w:rsid w:val="00753F19"/>
    <w:rsid w:val="007546FC"/>
    <w:rsid w:val="00755495"/>
    <w:rsid w:val="007557CA"/>
    <w:rsid w:val="007557CE"/>
    <w:rsid w:val="00755AC6"/>
    <w:rsid w:val="00755E7D"/>
    <w:rsid w:val="00756034"/>
    <w:rsid w:val="007566FE"/>
    <w:rsid w:val="0075695F"/>
    <w:rsid w:val="0075699F"/>
    <w:rsid w:val="00756A7D"/>
    <w:rsid w:val="00756F9F"/>
    <w:rsid w:val="00757578"/>
    <w:rsid w:val="00757E35"/>
    <w:rsid w:val="0076033D"/>
    <w:rsid w:val="00760AA7"/>
    <w:rsid w:val="00760F4B"/>
    <w:rsid w:val="007616FD"/>
    <w:rsid w:val="007618BC"/>
    <w:rsid w:val="00761A86"/>
    <w:rsid w:val="00761AB0"/>
    <w:rsid w:val="00761BB4"/>
    <w:rsid w:val="007627E1"/>
    <w:rsid w:val="00762AF7"/>
    <w:rsid w:val="00762CB1"/>
    <w:rsid w:val="00763288"/>
    <w:rsid w:val="00763880"/>
    <w:rsid w:val="0076397D"/>
    <w:rsid w:val="007639DF"/>
    <w:rsid w:val="00763E99"/>
    <w:rsid w:val="00763FE2"/>
    <w:rsid w:val="007646F5"/>
    <w:rsid w:val="007665FB"/>
    <w:rsid w:val="007669FD"/>
    <w:rsid w:val="00766C22"/>
    <w:rsid w:val="00766DEF"/>
    <w:rsid w:val="00767461"/>
    <w:rsid w:val="0076778E"/>
    <w:rsid w:val="007677A1"/>
    <w:rsid w:val="00767A8F"/>
    <w:rsid w:val="00767BFC"/>
    <w:rsid w:val="00770264"/>
    <w:rsid w:val="0077098B"/>
    <w:rsid w:val="007711F2"/>
    <w:rsid w:val="00771767"/>
    <w:rsid w:val="007717FD"/>
    <w:rsid w:val="00771A2C"/>
    <w:rsid w:val="00771FF4"/>
    <w:rsid w:val="007721F9"/>
    <w:rsid w:val="00772D6B"/>
    <w:rsid w:val="00772E85"/>
    <w:rsid w:val="00773085"/>
    <w:rsid w:val="007732D8"/>
    <w:rsid w:val="0077351F"/>
    <w:rsid w:val="00773554"/>
    <w:rsid w:val="00773C5D"/>
    <w:rsid w:val="00773C7C"/>
    <w:rsid w:val="00774000"/>
    <w:rsid w:val="00774670"/>
    <w:rsid w:val="0077468C"/>
    <w:rsid w:val="0077481D"/>
    <w:rsid w:val="00774A52"/>
    <w:rsid w:val="00774E58"/>
    <w:rsid w:val="0077517D"/>
    <w:rsid w:val="007752D1"/>
    <w:rsid w:val="00775788"/>
    <w:rsid w:val="00775BA4"/>
    <w:rsid w:val="00775DFD"/>
    <w:rsid w:val="00776178"/>
    <w:rsid w:val="007765DB"/>
    <w:rsid w:val="00777514"/>
    <w:rsid w:val="007778B9"/>
    <w:rsid w:val="00777B3F"/>
    <w:rsid w:val="00777C41"/>
    <w:rsid w:val="00780CA3"/>
    <w:rsid w:val="00780D85"/>
    <w:rsid w:val="007812F8"/>
    <w:rsid w:val="0078133C"/>
    <w:rsid w:val="00781E1B"/>
    <w:rsid w:val="00781FF7"/>
    <w:rsid w:val="00782317"/>
    <w:rsid w:val="00782ADA"/>
    <w:rsid w:val="007833EE"/>
    <w:rsid w:val="007835CC"/>
    <w:rsid w:val="007836D8"/>
    <w:rsid w:val="00783876"/>
    <w:rsid w:val="00783CDE"/>
    <w:rsid w:val="00783DEF"/>
    <w:rsid w:val="00784704"/>
    <w:rsid w:val="00784A47"/>
    <w:rsid w:val="00784C97"/>
    <w:rsid w:val="00784E40"/>
    <w:rsid w:val="00784E75"/>
    <w:rsid w:val="00784FF8"/>
    <w:rsid w:val="0078527A"/>
    <w:rsid w:val="00785681"/>
    <w:rsid w:val="007856AA"/>
    <w:rsid w:val="00785C1B"/>
    <w:rsid w:val="00786265"/>
    <w:rsid w:val="0078702D"/>
    <w:rsid w:val="00787507"/>
    <w:rsid w:val="0078751F"/>
    <w:rsid w:val="007879BF"/>
    <w:rsid w:val="00790382"/>
    <w:rsid w:val="00790A67"/>
    <w:rsid w:val="00790F91"/>
    <w:rsid w:val="00791099"/>
    <w:rsid w:val="00791402"/>
    <w:rsid w:val="007916A3"/>
    <w:rsid w:val="007917B7"/>
    <w:rsid w:val="007917D5"/>
    <w:rsid w:val="00791B73"/>
    <w:rsid w:val="00791C85"/>
    <w:rsid w:val="00791C98"/>
    <w:rsid w:val="0079222A"/>
    <w:rsid w:val="00792E4F"/>
    <w:rsid w:val="00792FCE"/>
    <w:rsid w:val="0079318C"/>
    <w:rsid w:val="0079345B"/>
    <w:rsid w:val="00793B76"/>
    <w:rsid w:val="00794B2F"/>
    <w:rsid w:val="00794BE3"/>
    <w:rsid w:val="00794D9E"/>
    <w:rsid w:val="00794EF6"/>
    <w:rsid w:val="0079623F"/>
    <w:rsid w:val="007968A0"/>
    <w:rsid w:val="007968CB"/>
    <w:rsid w:val="00796B0E"/>
    <w:rsid w:val="00796E4F"/>
    <w:rsid w:val="00797018"/>
    <w:rsid w:val="0079730C"/>
    <w:rsid w:val="007A0037"/>
    <w:rsid w:val="007A0B2E"/>
    <w:rsid w:val="007A0B68"/>
    <w:rsid w:val="007A189A"/>
    <w:rsid w:val="007A29DB"/>
    <w:rsid w:val="007A2B91"/>
    <w:rsid w:val="007A3098"/>
    <w:rsid w:val="007A429C"/>
    <w:rsid w:val="007A5405"/>
    <w:rsid w:val="007A5A25"/>
    <w:rsid w:val="007A5A5C"/>
    <w:rsid w:val="007A5DC1"/>
    <w:rsid w:val="007A64A9"/>
    <w:rsid w:val="007A65A9"/>
    <w:rsid w:val="007A6B58"/>
    <w:rsid w:val="007A70D5"/>
    <w:rsid w:val="007A78BA"/>
    <w:rsid w:val="007B0DD8"/>
    <w:rsid w:val="007B1542"/>
    <w:rsid w:val="007B1D75"/>
    <w:rsid w:val="007B216B"/>
    <w:rsid w:val="007B2172"/>
    <w:rsid w:val="007B24F7"/>
    <w:rsid w:val="007B26D6"/>
    <w:rsid w:val="007B3385"/>
    <w:rsid w:val="007B3545"/>
    <w:rsid w:val="007B3F1A"/>
    <w:rsid w:val="007B3FF7"/>
    <w:rsid w:val="007B411A"/>
    <w:rsid w:val="007B4363"/>
    <w:rsid w:val="007B43DA"/>
    <w:rsid w:val="007B4514"/>
    <w:rsid w:val="007B4627"/>
    <w:rsid w:val="007B477A"/>
    <w:rsid w:val="007B4999"/>
    <w:rsid w:val="007B4D77"/>
    <w:rsid w:val="007B4EB4"/>
    <w:rsid w:val="007B56B2"/>
    <w:rsid w:val="007B58FF"/>
    <w:rsid w:val="007B592A"/>
    <w:rsid w:val="007B5B06"/>
    <w:rsid w:val="007B61B9"/>
    <w:rsid w:val="007B6404"/>
    <w:rsid w:val="007B6706"/>
    <w:rsid w:val="007B75E5"/>
    <w:rsid w:val="007B75FF"/>
    <w:rsid w:val="007C02A3"/>
    <w:rsid w:val="007C02C6"/>
    <w:rsid w:val="007C19A4"/>
    <w:rsid w:val="007C19DE"/>
    <w:rsid w:val="007C1AC6"/>
    <w:rsid w:val="007C1CA3"/>
    <w:rsid w:val="007C1E09"/>
    <w:rsid w:val="007C2750"/>
    <w:rsid w:val="007C2FB4"/>
    <w:rsid w:val="007C35D8"/>
    <w:rsid w:val="007C42BA"/>
    <w:rsid w:val="007C47CF"/>
    <w:rsid w:val="007C4CEA"/>
    <w:rsid w:val="007C527F"/>
    <w:rsid w:val="007C52A5"/>
    <w:rsid w:val="007C5301"/>
    <w:rsid w:val="007C5765"/>
    <w:rsid w:val="007C59D6"/>
    <w:rsid w:val="007C5DD2"/>
    <w:rsid w:val="007C6931"/>
    <w:rsid w:val="007C70C9"/>
    <w:rsid w:val="007C76DE"/>
    <w:rsid w:val="007D024E"/>
    <w:rsid w:val="007D061E"/>
    <w:rsid w:val="007D093E"/>
    <w:rsid w:val="007D09EA"/>
    <w:rsid w:val="007D1045"/>
    <w:rsid w:val="007D14FE"/>
    <w:rsid w:val="007D1572"/>
    <w:rsid w:val="007D1617"/>
    <w:rsid w:val="007D22A9"/>
    <w:rsid w:val="007D2554"/>
    <w:rsid w:val="007D29C5"/>
    <w:rsid w:val="007D2A4E"/>
    <w:rsid w:val="007D2EAD"/>
    <w:rsid w:val="007D2F9B"/>
    <w:rsid w:val="007D3584"/>
    <w:rsid w:val="007D36E8"/>
    <w:rsid w:val="007D376A"/>
    <w:rsid w:val="007D43AC"/>
    <w:rsid w:val="007D4C60"/>
    <w:rsid w:val="007D5404"/>
    <w:rsid w:val="007D5537"/>
    <w:rsid w:val="007D57E0"/>
    <w:rsid w:val="007D62E2"/>
    <w:rsid w:val="007D73D8"/>
    <w:rsid w:val="007D7CF9"/>
    <w:rsid w:val="007E0774"/>
    <w:rsid w:val="007E122F"/>
    <w:rsid w:val="007E1C85"/>
    <w:rsid w:val="007E2582"/>
    <w:rsid w:val="007E2A37"/>
    <w:rsid w:val="007E331A"/>
    <w:rsid w:val="007E3B9D"/>
    <w:rsid w:val="007E3BE3"/>
    <w:rsid w:val="007E3C0E"/>
    <w:rsid w:val="007E3DBC"/>
    <w:rsid w:val="007E410B"/>
    <w:rsid w:val="007E4157"/>
    <w:rsid w:val="007E44E6"/>
    <w:rsid w:val="007E469A"/>
    <w:rsid w:val="007E49AC"/>
    <w:rsid w:val="007E56EC"/>
    <w:rsid w:val="007E5FF0"/>
    <w:rsid w:val="007E601A"/>
    <w:rsid w:val="007E6398"/>
    <w:rsid w:val="007E6597"/>
    <w:rsid w:val="007E7B88"/>
    <w:rsid w:val="007E7C6A"/>
    <w:rsid w:val="007F0023"/>
    <w:rsid w:val="007F0368"/>
    <w:rsid w:val="007F0770"/>
    <w:rsid w:val="007F0B78"/>
    <w:rsid w:val="007F114D"/>
    <w:rsid w:val="007F1B6D"/>
    <w:rsid w:val="007F1C33"/>
    <w:rsid w:val="007F2037"/>
    <w:rsid w:val="007F2741"/>
    <w:rsid w:val="007F2850"/>
    <w:rsid w:val="007F36B1"/>
    <w:rsid w:val="007F41A7"/>
    <w:rsid w:val="007F4218"/>
    <w:rsid w:val="007F44B9"/>
    <w:rsid w:val="007F460D"/>
    <w:rsid w:val="007F4C79"/>
    <w:rsid w:val="007F4D75"/>
    <w:rsid w:val="007F50EA"/>
    <w:rsid w:val="007F54A2"/>
    <w:rsid w:val="007F5809"/>
    <w:rsid w:val="007F58E6"/>
    <w:rsid w:val="007F5AE7"/>
    <w:rsid w:val="007F6348"/>
    <w:rsid w:val="007F6513"/>
    <w:rsid w:val="007F68CA"/>
    <w:rsid w:val="007F7147"/>
    <w:rsid w:val="007F78D2"/>
    <w:rsid w:val="007F7D2A"/>
    <w:rsid w:val="007F7DAF"/>
    <w:rsid w:val="007F7DE8"/>
    <w:rsid w:val="0080008B"/>
    <w:rsid w:val="00800823"/>
    <w:rsid w:val="00800926"/>
    <w:rsid w:val="00801541"/>
    <w:rsid w:val="008017A9"/>
    <w:rsid w:val="0080203A"/>
    <w:rsid w:val="00802234"/>
    <w:rsid w:val="0080246C"/>
    <w:rsid w:val="0080263E"/>
    <w:rsid w:val="00802AB0"/>
    <w:rsid w:val="00802CDE"/>
    <w:rsid w:val="0080317B"/>
    <w:rsid w:val="00803453"/>
    <w:rsid w:val="0080359C"/>
    <w:rsid w:val="0080368D"/>
    <w:rsid w:val="0080442E"/>
    <w:rsid w:val="00805535"/>
    <w:rsid w:val="00805C20"/>
    <w:rsid w:val="00806225"/>
    <w:rsid w:val="008067F6"/>
    <w:rsid w:val="00806C8A"/>
    <w:rsid w:val="00807D67"/>
    <w:rsid w:val="00807EB6"/>
    <w:rsid w:val="00810513"/>
    <w:rsid w:val="00810923"/>
    <w:rsid w:val="00810CB1"/>
    <w:rsid w:val="00810CD7"/>
    <w:rsid w:val="00810EBA"/>
    <w:rsid w:val="00810F32"/>
    <w:rsid w:val="00811186"/>
    <w:rsid w:val="00811343"/>
    <w:rsid w:val="0081244E"/>
    <w:rsid w:val="00812A22"/>
    <w:rsid w:val="00812CEA"/>
    <w:rsid w:val="008137FD"/>
    <w:rsid w:val="00813883"/>
    <w:rsid w:val="00813C50"/>
    <w:rsid w:val="00813EB9"/>
    <w:rsid w:val="00813F27"/>
    <w:rsid w:val="00814527"/>
    <w:rsid w:val="00814838"/>
    <w:rsid w:val="00814B56"/>
    <w:rsid w:val="00814E4F"/>
    <w:rsid w:val="00814F74"/>
    <w:rsid w:val="00815188"/>
    <w:rsid w:val="00815410"/>
    <w:rsid w:val="008157DE"/>
    <w:rsid w:val="0081587E"/>
    <w:rsid w:val="00816253"/>
    <w:rsid w:val="00816DDF"/>
    <w:rsid w:val="008170A0"/>
    <w:rsid w:val="00817B4D"/>
    <w:rsid w:val="0082176D"/>
    <w:rsid w:val="00821D6F"/>
    <w:rsid w:val="00822541"/>
    <w:rsid w:val="00823731"/>
    <w:rsid w:val="00823CDE"/>
    <w:rsid w:val="00824386"/>
    <w:rsid w:val="008248BD"/>
    <w:rsid w:val="00824AE3"/>
    <w:rsid w:val="00824EA0"/>
    <w:rsid w:val="0082533E"/>
    <w:rsid w:val="00825452"/>
    <w:rsid w:val="00825667"/>
    <w:rsid w:val="00825ED7"/>
    <w:rsid w:val="00826708"/>
    <w:rsid w:val="00826B75"/>
    <w:rsid w:val="00827131"/>
    <w:rsid w:val="0082720A"/>
    <w:rsid w:val="0082721C"/>
    <w:rsid w:val="008272BA"/>
    <w:rsid w:val="00827B04"/>
    <w:rsid w:val="00827CDC"/>
    <w:rsid w:val="0083008D"/>
    <w:rsid w:val="008317A3"/>
    <w:rsid w:val="008322D8"/>
    <w:rsid w:val="00832605"/>
    <w:rsid w:val="00832D38"/>
    <w:rsid w:val="008334B1"/>
    <w:rsid w:val="00833A27"/>
    <w:rsid w:val="00833ED3"/>
    <w:rsid w:val="00834467"/>
    <w:rsid w:val="00834492"/>
    <w:rsid w:val="008345F1"/>
    <w:rsid w:val="00834920"/>
    <w:rsid w:val="00834B8F"/>
    <w:rsid w:val="00834BB4"/>
    <w:rsid w:val="00834F12"/>
    <w:rsid w:val="00835AEF"/>
    <w:rsid w:val="00835CC3"/>
    <w:rsid w:val="00836EE2"/>
    <w:rsid w:val="00837A42"/>
    <w:rsid w:val="00837B4D"/>
    <w:rsid w:val="00837DF2"/>
    <w:rsid w:val="00840B47"/>
    <w:rsid w:val="00840E6C"/>
    <w:rsid w:val="008410FD"/>
    <w:rsid w:val="008413BE"/>
    <w:rsid w:val="00841869"/>
    <w:rsid w:val="00841969"/>
    <w:rsid w:val="00842204"/>
    <w:rsid w:val="008427BC"/>
    <w:rsid w:val="008430C8"/>
    <w:rsid w:val="0084334C"/>
    <w:rsid w:val="00843474"/>
    <w:rsid w:val="00843E99"/>
    <w:rsid w:val="00844055"/>
    <w:rsid w:val="00844590"/>
    <w:rsid w:val="008449B8"/>
    <w:rsid w:val="00844A54"/>
    <w:rsid w:val="008456C6"/>
    <w:rsid w:val="00845CF0"/>
    <w:rsid w:val="00845F61"/>
    <w:rsid w:val="008461B5"/>
    <w:rsid w:val="00846593"/>
    <w:rsid w:val="008465A4"/>
    <w:rsid w:val="008469AB"/>
    <w:rsid w:val="00846AE4"/>
    <w:rsid w:val="00846C65"/>
    <w:rsid w:val="00846E71"/>
    <w:rsid w:val="00846F05"/>
    <w:rsid w:val="008474C3"/>
    <w:rsid w:val="008477E3"/>
    <w:rsid w:val="0084790F"/>
    <w:rsid w:val="00847972"/>
    <w:rsid w:val="00847A35"/>
    <w:rsid w:val="00847E61"/>
    <w:rsid w:val="00850B9B"/>
    <w:rsid w:val="00850E35"/>
    <w:rsid w:val="0085131D"/>
    <w:rsid w:val="0085135E"/>
    <w:rsid w:val="00851755"/>
    <w:rsid w:val="00851A75"/>
    <w:rsid w:val="00853D5C"/>
    <w:rsid w:val="00854086"/>
    <w:rsid w:val="0085425C"/>
    <w:rsid w:val="008544EC"/>
    <w:rsid w:val="00854AAC"/>
    <w:rsid w:val="00854E86"/>
    <w:rsid w:val="00856C04"/>
    <w:rsid w:val="00856DA1"/>
    <w:rsid w:val="008576FE"/>
    <w:rsid w:val="00857DD8"/>
    <w:rsid w:val="00860728"/>
    <w:rsid w:val="0086239F"/>
    <w:rsid w:val="008637D4"/>
    <w:rsid w:val="008637E2"/>
    <w:rsid w:val="008639AB"/>
    <w:rsid w:val="00864234"/>
    <w:rsid w:val="00864C9A"/>
    <w:rsid w:val="008651F9"/>
    <w:rsid w:val="00865335"/>
    <w:rsid w:val="00865559"/>
    <w:rsid w:val="00865C17"/>
    <w:rsid w:val="00866074"/>
    <w:rsid w:val="00866095"/>
    <w:rsid w:val="00866172"/>
    <w:rsid w:val="00867572"/>
    <w:rsid w:val="0086795A"/>
    <w:rsid w:val="00867D5C"/>
    <w:rsid w:val="00867FD3"/>
    <w:rsid w:val="00870126"/>
    <w:rsid w:val="00870270"/>
    <w:rsid w:val="008704B6"/>
    <w:rsid w:val="00870541"/>
    <w:rsid w:val="00870F4E"/>
    <w:rsid w:val="00870FEA"/>
    <w:rsid w:val="008712B7"/>
    <w:rsid w:val="0087141A"/>
    <w:rsid w:val="008714AD"/>
    <w:rsid w:val="008718EB"/>
    <w:rsid w:val="00871AA4"/>
    <w:rsid w:val="00872344"/>
    <w:rsid w:val="0087257E"/>
    <w:rsid w:val="00872ED4"/>
    <w:rsid w:val="008730D8"/>
    <w:rsid w:val="008732EF"/>
    <w:rsid w:val="008738AC"/>
    <w:rsid w:val="00873EDD"/>
    <w:rsid w:val="00873FEA"/>
    <w:rsid w:val="00874579"/>
    <w:rsid w:val="008745FD"/>
    <w:rsid w:val="00874C8B"/>
    <w:rsid w:val="00875070"/>
    <w:rsid w:val="008754A1"/>
    <w:rsid w:val="0087576E"/>
    <w:rsid w:val="00875DD9"/>
    <w:rsid w:val="00876429"/>
    <w:rsid w:val="00877954"/>
    <w:rsid w:val="00877A07"/>
    <w:rsid w:val="00877D52"/>
    <w:rsid w:val="0088007D"/>
    <w:rsid w:val="00880344"/>
    <w:rsid w:val="008807E2"/>
    <w:rsid w:val="0088109F"/>
    <w:rsid w:val="008811A0"/>
    <w:rsid w:val="008817E0"/>
    <w:rsid w:val="00882327"/>
    <w:rsid w:val="00882371"/>
    <w:rsid w:val="008825D1"/>
    <w:rsid w:val="008829CF"/>
    <w:rsid w:val="00882D77"/>
    <w:rsid w:val="00882F1E"/>
    <w:rsid w:val="008836F5"/>
    <w:rsid w:val="008838E1"/>
    <w:rsid w:val="00883A55"/>
    <w:rsid w:val="00883C13"/>
    <w:rsid w:val="00883E23"/>
    <w:rsid w:val="00884E82"/>
    <w:rsid w:val="00885B59"/>
    <w:rsid w:val="00886114"/>
    <w:rsid w:val="008864A2"/>
    <w:rsid w:val="00887D34"/>
    <w:rsid w:val="00890032"/>
    <w:rsid w:val="0089052D"/>
    <w:rsid w:val="00890C84"/>
    <w:rsid w:val="00890E78"/>
    <w:rsid w:val="00890FDF"/>
    <w:rsid w:val="008925A2"/>
    <w:rsid w:val="00892659"/>
    <w:rsid w:val="0089278F"/>
    <w:rsid w:val="00892C17"/>
    <w:rsid w:val="00892E84"/>
    <w:rsid w:val="008936FA"/>
    <w:rsid w:val="00893BB7"/>
    <w:rsid w:val="008944A4"/>
    <w:rsid w:val="0089465E"/>
    <w:rsid w:val="00895038"/>
    <w:rsid w:val="008955C0"/>
    <w:rsid w:val="00895A23"/>
    <w:rsid w:val="00895DCA"/>
    <w:rsid w:val="00895EE2"/>
    <w:rsid w:val="00895F78"/>
    <w:rsid w:val="00896A23"/>
    <w:rsid w:val="0089705C"/>
    <w:rsid w:val="008976B4"/>
    <w:rsid w:val="008979D3"/>
    <w:rsid w:val="008A0A2A"/>
    <w:rsid w:val="008A0F92"/>
    <w:rsid w:val="008A19D3"/>
    <w:rsid w:val="008A1DAF"/>
    <w:rsid w:val="008A20EA"/>
    <w:rsid w:val="008A2812"/>
    <w:rsid w:val="008A2B7C"/>
    <w:rsid w:val="008A2CE6"/>
    <w:rsid w:val="008A2CF4"/>
    <w:rsid w:val="008A318E"/>
    <w:rsid w:val="008A3257"/>
    <w:rsid w:val="008A3CFE"/>
    <w:rsid w:val="008A4653"/>
    <w:rsid w:val="008A48DD"/>
    <w:rsid w:val="008A4E34"/>
    <w:rsid w:val="008A5BAB"/>
    <w:rsid w:val="008A6110"/>
    <w:rsid w:val="008A666B"/>
    <w:rsid w:val="008A6AE1"/>
    <w:rsid w:val="008A7973"/>
    <w:rsid w:val="008A7AA1"/>
    <w:rsid w:val="008A7B50"/>
    <w:rsid w:val="008B000C"/>
    <w:rsid w:val="008B0C2A"/>
    <w:rsid w:val="008B1363"/>
    <w:rsid w:val="008B15C9"/>
    <w:rsid w:val="008B1721"/>
    <w:rsid w:val="008B1831"/>
    <w:rsid w:val="008B1B4F"/>
    <w:rsid w:val="008B1E52"/>
    <w:rsid w:val="008B23AD"/>
    <w:rsid w:val="008B23CF"/>
    <w:rsid w:val="008B2B2C"/>
    <w:rsid w:val="008B2B7C"/>
    <w:rsid w:val="008B2B81"/>
    <w:rsid w:val="008B2C00"/>
    <w:rsid w:val="008B2C98"/>
    <w:rsid w:val="008B2D4F"/>
    <w:rsid w:val="008B3197"/>
    <w:rsid w:val="008B31E5"/>
    <w:rsid w:val="008B3949"/>
    <w:rsid w:val="008B3952"/>
    <w:rsid w:val="008B4AEB"/>
    <w:rsid w:val="008B4FDA"/>
    <w:rsid w:val="008B57B3"/>
    <w:rsid w:val="008B582F"/>
    <w:rsid w:val="008B5FD2"/>
    <w:rsid w:val="008B6D8D"/>
    <w:rsid w:val="008B7EA1"/>
    <w:rsid w:val="008C01FB"/>
    <w:rsid w:val="008C0A2C"/>
    <w:rsid w:val="008C0BAC"/>
    <w:rsid w:val="008C108D"/>
    <w:rsid w:val="008C1097"/>
    <w:rsid w:val="008C12DF"/>
    <w:rsid w:val="008C13F8"/>
    <w:rsid w:val="008C35A4"/>
    <w:rsid w:val="008C3744"/>
    <w:rsid w:val="008C37A5"/>
    <w:rsid w:val="008C384D"/>
    <w:rsid w:val="008C3DC6"/>
    <w:rsid w:val="008C412E"/>
    <w:rsid w:val="008C42A9"/>
    <w:rsid w:val="008C4F57"/>
    <w:rsid w:val="008C5FC8"/>
    <w:rsid w:val="008C628B"/>
    <w:rsid w:val="008C6344"/>
    <w:rsid w:val="008C6687"/>
    <w:rsid w:val="008C6899"/>
    <w:rsid w:val="008C6B96"/>
    <w:rsid w:val="008C6EDD"/>
    <w:rsid w:val="008C7462"/>
    <w:rsid w:val="008C7855"/>
    <w:rsid w:val="008C7C04"/>
    <w:rsid w:val="008D09B5"/>
    <w:rsid w:val="008D0DC4"/>
    <w:rsid w:val="008D0F38"/>
    <w:rsid w:val="008D102D"/>
    <w:rsid w:val="008D15E4"/>
    <w:rsid w:val="008D1B34"/>
    <w:rsid w:val="008D1EF4"/>
    <w:rsid w:val="008D2E70"/>
    <w:rsid w:val="008D33A9"/>
    <w:rsid w:val="008D38C4"/>
    <w:rsid w:val="008D38D0"/>
    <w:rsid w:val="008D3A33"/>
    <w:rsid w:val="008D46F1"/>
    <w:rsid w:val="008D48EE"/>
    <w:rsid w:val="008D4D5B"/>
    <w:rsid w:val="008D5032"/>
    <w:rsid w:val="008D53D3"/>
    <w:rsid w:val="008D552A"/>
    <w:rsid w:val="008D5C56"/>
    <w:rsid w:val="008D5F24"/>
    <w:rsid w:val="008D5F39"/>
    <w:rsid w:val="008D62D9"/>
    <w:rsid w:val="008D642E"/>
    <w:rsid w:val="008D68A6"/>
    <w:rsid w:val="008D6A95"/>
    <w:rsid w:val="008D6ADE"/>
    <w:rsid w:val="008D6B86"/>
    <w:rsid w:val="008D6F56"/>
    <w:rsid w:val="008E03AE"/>
    <w:rsid w:val="008E0733"/>
    <w:rsid w:val="008E087D"/>
    <w:rsid w:val="008E0E6B"/>
    <w:rsid w:val="008E1031"/>
    <w:rsid w:val="008E1193"/>
    <w:rsid w:val="008E12F2"/>
    <w:rsid w:val="008E16E9"/>
    <w:rsid w:val="008E21B0"/>
    <w:rsid w:val="008E2319"/>
    <w:rsid w:val="008E28B0"/>
    <w:rsid w:val="008E2AAC"/>
    <w:rsid w:val="008E3E60"/>
    <w:rsid w:val="008E4B3F"/>
    <w:rsid w:val="008E4B6B"/>
    <w:rsid w:val="008E549C"/>
    <w:rsid w:val="008E5C50"/>
    <w:rsid w:val="008E5CF6"/>
    <w:rsid w:val="008E5D57"/>
    <w:rsid w:val="008E605E"/>
    <w:rsid w:val="008E61A1"/>
    <w:rsid w:val="008E64D3"/>
    <w:rsid w:val="008E6821"/>
    <w:rsid w:val="008E6B38"/>
    <w:rsid w:val="008E6EC7"/>
    <w:rsid w:val="008E6F05"/>
    <w:rsid w:val="008E7A20"/>
    <w:rsid w:val="008F015D"/>
    <w:rsid w:val="008F01A7"/>
    <w:rsid w:val="008F0D09"/>
    <w:rsid w:val="008F0D6E"/>
    <w:rsid w:val="008F0F30"/>
    <w:rsid w:val="008F0FD5"/>
    <w:rsid w:val="008F136A"/>
    <w:rsid w:val="008F13B4"/>
    <w:rsid w:val="008F1778"/>
    <w:rsid w:val="008F22B8"/>
    <w:rsid w:val="008F295F"/>
    <w:rsid w:val="008F2A6B"/>
    <w:rsid w:val="008F3652"/>
    <w:rsid w:val="008F39E4"/>
    <w:rsid w:val="008F4170"/>
    <w:rsid w:val="008F435E"/>
    <w:rsid w:val="008F4A44"/>
    <w:rsid w:val="008F5408"/>
    <w:rsid w:val="008F576D"/>
    <w:rsid w:val="008F5F24"/>
    <w:rsid w:val="008F61E1"/>
    <w:rsid w:val="008F6672"/>
    <w:rsid w:val="008F6A5A"/>
    <w:rsid w:val="00900230"/>
    <w:rsid w:val="00900438"/>
    <w:rsid w:val="009004D4"/>
    <w:rsid w:val="00901194"/>
    <w:rsid w:val="0090181B"/>
    <w:rsid w:val="00901998"/>
    <w:rsid w:val="00903578"/>
    <w:rsid w:val="00903603"/>
    <w:rsid w:val="009036C1"/>
    <w:rsid w:val="0090376C"/>
    <w:rsid w:val="00903870"/>
    <w:rsid w:val="0090394B"/>
    <w:rsid w:val="00903A57"/>
    <w:rsid w:val="00903E43"/>
    <w:rsid w:val="00904C71"/>
    <w:rsid w:val="00905418"/>
    <w:rsid w:val="00906000"/>
    <w:rsid w:val="00906610"/>
    <w:rsid w:val="00906E80"/>
    <w:rsid w:val="00907481"/>
    <w:rsid w:val="009078C6"/>
    <w:rsid w:val="00907993"/>
    <w:rsid w:val="00907CE9"/>
    <w:rsid w:val="009103C3"/>
    <w:rsid w:val="0091047B"/>
    <w:rsid w:val="0091108B"/>
    <w:rsid w:val="00911275"/>
    <w:rsid w:val="00911F76"/>
    <w:rsid w:val="00912A99"/>
    <w:rsid w:val="00912C93"/>
    <w:rsid w:val="009130AA"/>
    <w:rsid w:val="00913452"/>
    <w:rsid w:val="00913698"/>
    <w:rsid w:val="009136A2"/>
    <w:rsid w:val="00914424"/>
    <w:rsid w:val="009148D8"/>
    <w:rsid w:val="00914F7F"/>
    <w:rsid w:val="00915265"/>
    <w:rsid w:val="009155B6"/>
    <w:rsid w:val="009156ED"/>
    <w:rsid w:val="00915809"/>
    <w:rsid w:val="00915B8D"/>
    <w:rsid w:val="00916379"/>
    <w:rsid w:val="009166F2"/>
    <w:rsid w:val="00916DCC"/>
    <w:rsid w:val="0091756A"/>
    <w:rsid w:val="0091792E"/>
    <w:rsid w:val="00917A9B"/>
    <w:rsid w:val="009202C6"/>
    <w:rsid w:val="00920A95"/>
    <w:rsid w:val="00920BCE"/>
    <w:rsid w:val="00920EA2"/>
    <w:rsid w:val="00921BE2"/>
    <w:rsid w:val="0092259D"/>
    <w:rsid w:val="00922850"/>
    <w:rsid w:val="00922ACF"/>
    <w:rsid w:val="0092368C"/>
    <w:rsid w:val="009236D3"/>
    <w:rsid w:val="00924149"/>
    <w:rsid w:val="009247B3"/>
    <w:rsid w:val="009248C6"/>
    <w:rsid w:val="009248FA"/>
    <w:rsid w:val="009254D6"/>
    <w:rsid w:val="00926255"/>
    <w:rsid w:val="0092641E"/>
    <w:rsid w:val="00926510"/>
    <w:rsid w:val="00926E88"/>
    <w:rsid w:val="0092704D"/>
    <w:rsid w:val="00927DD4"/>
    <w:rsid w:val="0093021B"/>
    <w:rsid w:val="009305CC"/>
    <w:rsid w:val="00930C92"/>
    <w:rsid w:val="009316AB"/>
    <w:rsid w:val="00931738"/>
    <w:rsid w:val="00931B4D"/>
    <w:rsid w:val="00931FB4"/>
    <w:rsid w:val="0093269D"/>
    <w:rsid w:val="00932FFF"/>
    <w:rsid w:val="009335C7"/>
    <w:rsid w:val="00933B57"/>
    <w:rsid w:val="00934494"/>
    <w:rsid w:val="00935627"/>
    <w:rsid w:val="00935EA6"/>
    <w:rsid w:val="0093645F"/>
    <w:rsid w:val="009368F0"/>
    <w:rsid w:val="00936B3D"/>
    <w:rsid w:val="00936E66"/>
    <w:rsid w:val="00937499"/>
    <w:rsid w:val="00937ADA"/>
    <w:rsid w:val="00937D66"/>
    <w:rsid w:val="00940226"/>
    <w:rsid w:val="009410A7"/>
    <w:rsid w:val="009414A3"/>
    <w:rsid w:val="009426E0"/>
    <w:rsid w:val="00942C81"/>
    <w:rsid w:val="00942FF1"/>
    <w:rsid w:val="00943680"/>
    <w:rsid w:val="00944237"/>
    <w:rsid w:val="00944762"/>
    <w:rsid w:val="00944D72"/>
    <w:rsid w:val="009450A6"/>
    <w:rsid w:val="0094522E"/>
    <w:rsid w:val="0094536D"/>
    <w:rsid w:val="00946C92"/>
    <w:rsid w:val="00946FD0"/>
    <w:rsid w:val="0094719C"/>
    <w:rsid w:val="009476F7"/>
    <w:rsid w:val="009477DC"/>
    <w:rsid w:val="00950114"/>
    <w:rsid w:val="00951296"/>
    <w:rsid w:val="00952206"/>
    <w:rsid w:val="00952624"/>
    <w:rsid w:val="00953202"/>
    <w:rsid w:val="00953D5E"/>
    <w:rsid w:val="0095417F"/>
    <w:rsid w:val="009541FD"/>
    <w:rsid w:val="00954719"/>
    <w:rsid w:val="00954745"/>
    <w:rsid w:val="00954B44"/>
    <w:rsid w:val="00954F0C"/>
    <w:rsid w:val="0095626E"/>
    <w:rsid w:val="00956F19"/>
    <w:rsid w:val="0095709B"/>
    <w:rsid w:val="00957210"/>
    <w:rsid w:val="00957863"/>
    <w:rsid w:val="00957D55"/>
    <w:rsid w:val="0096004E"/>
    <w:rsid w:val="0096021C"/>
    <w:rsid w:val="0096042C"/>
    <w:rsid w:val="009609CE"/>
    <w:rsid w:val="00960E76"/>
    <w:rsid w:val="00960F7E"/>
    <w:rsid w:val="00961001"/>
    <w:rsid w:val="00961C75"/>
    <w:rsid w:val="00962029"/>
    <w:rsid w:val="00962377"/>
    <w:rsid w:val="00962496"/>
    <w:rsid w:val="0096293F"/>
    <w:rsid w:val="0096295C"/>
    <w:rsid w:val="00962BA9"/>
    <w:rsid w:val="00963650"/>
    <w:rsid w:val="00963780"/>
    <w:rsid w:val="009637DB"/>
    <w:rsid w:val="00963B27"/>
    <w:rsid w:val="0096481C"/>
    <w:rsid w:val="009651B7"/>
    <w:rsid w:val="0096576A"/>
    <w:rsid w:val="00965936"/>
    <w:rsid w:val="00966602"/>
    <w:rsid w:val="00966D9C"/>
    <w:rsid w:val="00966DA5"/>
    <w:rsid w:val="00967A41"/>
    <w:rsid w:val="00967AFC"/>
    <w:rsid w:val="00967CE1"/>
    <w:rsid w:val="00971538"/>
    <w:rsid w:val="0097176D"/>
    <w:rsid w:val="00971820"/>
    <w:rsid w:val="009718D8"/>
    <w:rsid w:val="00971F04"/>
    <w:rsid w:val="0097228D"/>
    <w:rsid w:val="00972DB8"/>
    <w:rsid w:val="00972EF3"/>
    <w:rsid w:val="009731A1"/>
    <w:rsid w:val="009736C3"/>
    <w:rsid w:val="0097388C"/>
    <w:rsid w:val="0097397C"/>
    <w:rsid w:val="009739F6"/>
    <w:rsid w:val="00973C8B"/>
    <w:rsid w:val="00974276"/>
    <w:rsid w:val="009743BD"/>
    <w:rsid w:val="00974C3F"/>
    <w:rsid w:val="00975CB3"/>
    <w:rsid w:val="00975F84"/>
    <w:rsid w:val="0097643E"/>
    <w:rsid w:val="00977082"/>
    <w:rsid w:val="00977427"/>
    <w:rsid w:val="0097745A"/>
    <w:rsid w:val="0097757C"/>
    <w:rsid w:val="0097799A"/>
    <w:rsid w:val="00981399"/>
    <w:rsid w:val="00981649"/>
    <w:rsid w:val="00981C9F"/>
    <w:rsid w:val="00981ECB"/>
    <w:rsid w:val="009820F3"/>
    <w:rsid w:val="009821AC"/>
    <w:rsid w:val="00982C91"/>
    <w:rsid w:val="00984C98"/>
    <w:rsid w:val="00985050"/>
    <w:rsid w:val="009851AD"/>
    <w:rsid w:val="009853BF"/>
    <w:rsid w:val="009855C7"/>
    <w:rsid w:val="00985F7C"/>
    <w:rsid w:val="0098669F"/>
    <w:rsid w:val="009866E9"/>
    <w:rsid w:val="00986AD8"/>
    <w:rsid w:val="0098703D"/>
    <w:rsid w:val="0098715D"/>
    <w:rsid w:val="00987236"/>
    <w:rsid w:val="00987461"/>
    <w:rsid w:val="00987A5F"/>
    <w:rsid w:val="00990FD1"/>
    <w:rsid w:val="00991100"/>
    <w:rsid w:val="009916CB"/>
    <w:rsid w:val="009940F1"/>
    <w:rsid w:val="009940F9"/>
    <w:rsid w:val="00994542"/>
    <w:rsid w:val="0099473C"/>
    <w:rsid w:val="00994962"/>
    <w:rsid w:val="0099497A"/>
    <w:rsid w:val="00994AD6"/>
    <w:rsid w:val="00994CCF"/>
    <w:rsid w:val="00995105"/>
    <w:rsid w:val="009959FC"/>
    <w:rsid w:val="00995A26"/>
    <w:rsid w:val="00995BA5"/>
    <w:rsid w:val="00995F95"/>
    <w:rsid w:val="009968B4"/>
    <w:rsid w:val="00996D40"/>
    <w:rsid w:val="00997145"/>
    <w:rsid w:val="009971BF"/>
    <w:rsid w:val="009972AC"/>
    <w:rsid w:val="009A13B4"/>
    <w:rsid w:val="009A1B27"/>
    <w:rsid w:val="009A2694"/>
    <w:rsid w:val="009A32B3"/>
    <w:rsid w:val="009A32C2"/>
    <w:rsid w:val="009A4361"/>
    <w:rsid w:val="009A4B7F"/>
    <w:rsid w:val="009A5756"/>
    <w:rsid w:val="009A5D2E"/>
    <w:rsid w:val="009A649A"/>
    <w:rsid w:val="009A6DB9"/>
    <w:rsid w:val="009A6FFD"/>
    <w:rsid w:val="009A78CD"/>
    <w:rsid w:val="009A7DB9"/>
    <w:rsid w:val="009B0030"/>
    <w:rsid w:val="009B16DD"/>
    <w:rsid w:val="009B1F72"/>
    <w:rsid w:val="009B2679"/>
    <w:rsid w:val="009B26FF"/>
    <w:rsid w:val="009B278E"/>
    <w:rsid w:val="009B2A96"/>
    <w:rsid w:val="009B2AFC"/>
    <w:rsid w:val="009B2DF8"/>
    <w:rsid w:val="009B3442"/>
    <w:rsid w:val="009B34F0"/>
    <w:rsid w:val="009B3B18"/>
    <w:rsid w:val="009B3E70"/>
    <w:rsid w:val="009B4522"/>
    <w:rsid w:val="009B4951"/>
    <w:rsid w:val="009B4977"/>
    <w:rsid w:val="009B6277"/>
    <w:rsid w:val="009B6A3F"/>
    <w:rsid w:val="009B6CF6"/>
    <w:rsid w:val="009B7996"/>
    <w:rsid w:val="009C0341"/>
    <w:rsid w:val="009C1048"/>
    <w:rsid w:val="009C145D"/>
    <w:rsid w:val="009C1AE1"/>
    <w:rsid w:val="009C203A"/>
    <w:rsid w:val="009C27F2"/>
    <w:rsid w:val="009C2E1B"/>
    <w:rsid w:val="009C316D"/>
    <w:rsid w:val="009C32EC"/>
    <w:rsid w:val="009C3DF2"/>
    <w:rsid w:val="009C44D5"/>
    <w:rsid w:val="009C4BCC"/>
    <w:rsid w:val="009C5688"/>
    <w:rsid w:val="009C5A48"/>
    <w:rsid w:val="009C6617"/>
    <w:rsid w:val="009C66E8"/>
    <w:rsid w:val="009C6868"/>
    <w:rsid w:val="009C68C5"/>
    <w:rsid w:val="009C6EC3"/>
    <w:rsid w:val="009C7883"/>
    <w:rsid w:val="009C7DD8"/>
    <w:rsid w:val="009C7E0A"/>
    <w:rsid w:val="009D03C8"/>
    <w:rsid w:val="009D050F"/>
    <w:rsid w:val="009D1D35"/>
    <w:rsid w:val="009D1FCF"/>
    <w:rsid w:val="009D2180"/>
    <w:rsid w:val="009D252A"/>
    <w:rsid w:val="009D25C2"/>
    <w:rsid w:val="009D2AA7"/>
    <w:rsid w:val="009D2BAB"/>
    <w:rsid w:val="009D2D6D"/>
    <w:rsid w:val="009D2F26"/>
    <w:rsid w:val="009D3083"/>
    <w:rsid w:val="009D3917"/>
    <w:rsid w:val="009D3B30"/>
    <w:rsid w:val="009D3E94"/>
    <w:rsid w:val="009D40FB"/>
    <w:rsid w:val="009D43C9"/>
    <w:rsid w:val="009D5457"/>
    <w:rsid w:val="009D559C"/>
    <w:rsid w:val="009D5C8B"/>
    <w:rsid w:val="009D6187"/>
    <w:rsid w:val="009D61B0"/>
    <w:rsid w:val="009D640C"/>
    <w:rsid w:val="009D65D2"/>
    <w:rsid w:val="009D68E3"/>
    <w:rsid w:val="009D6934"/>
    <w:rsid w:val="009D6C3B"/>
    <w:rsid w:val="009D6CCE"/>
    <w:rsid w:val="009D6F59"/>
    <w:rsid w:val="009D70EE"/>
    <w:rsid w:val="009E0674"/>
    <w:rsid w:val="009E0C84"/>
    <w:rsid w:val="009E10DB"/>
    <w:rsid w:val="009E19F0"/>
    <w:rsid w:val="009E1C4D"/>
    <w:rsid w:val="009E20AA"/>
    <w:rsid w:val="009E2417"/>
    <w:rsid w:val="009E302E"/>
    <w:rsid w:val="009E3495"/>
    <w:rsid w:val="009E3600"/>
    <w:rsid w:val="009E4691"/>
    <w:rsid w:val="009E48AD"/>
    <w:rsid w:val="009E4D35"/>
    <w:rsid w:val="009E505A"/>
    <w:rsid w:val="009E53F7"/>
    <w:rsid w:val="009E5862"/>
    <w:rsid w:val="009E5EEE"/>
    <w:rsid w:val="009E6C7C"/>
    <w:rsid w:val="009E6E2F"/>
    <w:rsid w:val="009E7283"/>
    <w:rsid w:val="009E7A2D"/>
    <w:rsid w:val="009E7C70"/>
    <w:rsid w:val="009F0185"/>
    <w:rsid w:val="009F0426"/>
    <w:rsid w:val="009F0669"/>
    <w:rsid w:val="009F0816"/>
    <w:rsid w:val="009F0D1F"/>
    <w:rsid w:val="009F13B9"/>
    <w:rsid w:val="009F13DB"/>
    <w:rsid w:val="009F19D6"/>
    <w:rsid w:val="009F1A43"/>
    <w:rsid w:val="009F2070"/>
    <w:rsid w:val="009F249D"/>
    <w:rsid w:val="009F2A5E"/>
    <w:rsid w:val="009F2D3D"/>
    <w:rsid w:val="009F369D"/>
    <w:rsid w:val="009F36B4"/>
    <w:rsid w:val="009F39E4"/>
    <w:rsid w:val="009F3ADF"/>
    <w:rsid w:val="009F3C36"/>
    <w:rsid w:val="009F3EF8"/>
    <w:rsid w:val="009F4C0F"/>
    <w:rsid w:val="009F4CE4"/>
    <w:rsid w:val="009F50A8"/>
    <w:rsid w:val="009F541A"/>
    <w:rsid w:val="009F5ECF"/>
    <w:rsid w:val="009F6428"/>
    <w:rsid w:val="009F6B5F"/>
    <w:rsid w:val="009F75AB"/>
    <w:rsid w:val="009F7A92"/>
    <w:rsid w:val="009F7C67"/>
    <w:rsid w:val="009F7CA0"/>
    <w:rsid w:val="00A006B8"/>
    <w:rsid w:val="00A00902"/>
    <w:rsid w:val="00A010F3"/>
    <w:rsid w:val="00A01629"/>
    <w:rsid w:val="00A01D1A"/>
    <w:rsid w:val="00A023B5"/>
    <w:rsid w:val="00A02649"/>
    <w:rsid w:val="00A02DC9"/>
    <w:rsid w:val="00A0346C"/>
    <w:rsid w:val="00A034F9"/>
    <w:rsid w:val="00A03DB3"/>
    <w:rsid w:val="00A04717"/>
    <w:rsid w:val="00A04E7A"/>
    <w:rsid w:val="00A05017"/>
    <w:rsid w:val="00A05128"/>
    <w:rsid w:val="00A054B9"/>
    <w:rsid w:val="00A05B2E"/>
    <w:rsid w:val="00A05BEE"/>
    <w:rsid w:val="00A05D2E"/>
    <w:rsid w:val="00A0605A"/>
    <w:rsid w:val="00A0632F"/>
    <w:rsid w:val="00A063E3"/>
    <w:rsid w:val="00A06C71"/>
    <w:rsid w:val="00A072F0"/>
    <w:rsid w:val="00A07991"/>
    <w:rsid w:val="00A07A35"/>
    <w:rsid w:val="00A10142"/>
    <w:rsid w:val="00A10762"/>
    <w:rsid w:val="00A10C73"/>
    <w:rsid w:val="00A11746"/>
    <w:rsid w:val="00A11C8A"/>
    <w:rsid w:val="00A12C30"/>
    <w:rsid w:val="00A12FB4"/>
    <w:rsid w:val="00A13135"/>
    <w:rsid w:val="00A1375C"/>
    <w:rsid w:val="00A13963"/>
    <w:rsid w:val="00A141C2"/>
    <w:rsid w:val="00A14386"/>
    <w:rsid w:val="00A1592B"/>
    <w:rsid w:val="00A15A8D"/>
    <w:rsid w:val="00A15BD5"/>
    <w:rsid w:val="00A16509"/>
    <w:rsid w:val="00A16B52"/>
    <w:rsid w:val="00A174FE"/>
    <w:rsid w:val="00A17B36"/>
    <w:rsid w:val="00A17C4E"/>
    <w:rsid w:val="00A17DDC"/>
    <w:rsid w:val="00A20390"/>
    <w:rsid w:val="00A20E78"/>
    <w:rsid w:val="00A21C38"/>
    <w:rsid w:val="00A2222D"/>
    <w:rsid w:val="00A227DF"/>
    <w:rsid w:val="00A236E5"/>
    <w:rsid w:val="00A24A7D"/>
    <w:rsid w:val="00A251C8"/>
    <w:rsid w:val="00A258A6"/>
    <w:rsid w:val="00A26464"/>
    <w:rsid w:val="00A26B15"/>
    <w:rsid w:val="00A26D53"/>
    <w:rsid w:val="00A27451"/>
    <w:rsid w:val="00A274F7"/>
    <w:rsid w:val="00A3060E"/>
    <w:rsid w:val="00A306DD"/>
    <w:rsid w:val="00A31808"/>
    <w:rsid w:val="00A326F4"/>
    <w:rsid w:val="00A33079"/>
    <w:rsid w:val="00A335E7"/>
    <w:rsid w:val="00A338A3"/>
    <w:rsid w:val="00A343B0"/>
    <w:rsid w:val="00A34DBC"/>
    <w:rsid w:val="00A34FFC"/>
    <w:rsid w:val="00A35045"/>
    <w:rsid w:val="00A35082"/>
    <w:rsid w:val="00A353CB"/>
    <w:rsid w:val="00A355C1"/>
    <w:rsid w:val="00A35D6F"/>
    <w:rsid w:val="00A36A7B"/>
    <w:rsid w:val="00A36AF6"/>
    <w:rsid w:val="00A3701D"/>
    <w:rsid w:val="00A37B67"/>
    <w:rsid w:val="00A40487"/>
    <w:rsid w:val="00A40C15"/>
    <w:rsid w:val="00A40DBB"/>
    <w:rsid w:val="00A40E4E"/>
    <w:rsid w:val="00A413A0"/>
    <w:rsid w:val="00A421D1"/>
    <w:rsid w:val="00A42308"/>
    <w:rsid w:val="00A4241D"/>
    <w:rsid w:val="00A425B7"/>
    <w:rsid w:val="00A42E4C"/>
    <w:rsid w:val="00A42F13"/>
    <w:rsid w:val="00A43811"/>
    <w:rsid w:val="00A43A00"/>
    <w:rsid w:val="00A43C7B"/>
    <w:rsid w:val="00A43D4E"/>
    <w:rsid w:val="00A4439F"/>
    <w:rsid w:val="00A44C14"/>
    <w:rsid w:val="00A45BF3"/>
    <w:rsid w:val="00A45C1A"/>
    <w:rsid w:val="00A45C80"/>
    <w:rsid w:val="00A45E4C"/>
    <w:rsid w:val="00A46142"/>
    <w:rsid w:val="00A46F76"/>
    <w:rsid w:val="00A47464"/>
    <w:rsid w:val="00A47606"/>
    <w:rsid w:val="00A478DF"/>
    <w:rsid w:val="00A47961"/>
    <w:rsid w:val="00A5038F"/>
    <w:rsid w:val="00A50902"/>
    <w:rsid w:val="00A50FA3"/>
    <w:rsid w:val="00A51223"/>
    <w:rsid w:val="00A51CD4"/>
    <w:rsid w:val="00A51F8E"/>
    <w:rsid w:val="00A52B0D"/>
    <w:rsid w:val="00A52FEC"/>
    <w:rsid w:val="00A533E4"/>
    <w:rsid w:val="00A534D4"/>
    <w:rsid w:val="00A53D82"/>
    <w:rsid w:val="00A54039"/>
    <w:rsid w:val="00A54646"/>
    <w:rsid w:val="00A54916"/>
    <w:rsid w:val="00A54ADF"/>
    <w:rsid w:val="00A550EA"/>
    <w:rsid w:val="00A5525A"/>
    <w:rsid w:val="00A55336"/>
    <w:rsid w:val="00A56323"/>
    <w:rsid w:val="00A57049"/>
    <w:rsid w:val="00A57151"/>
    <w:rsid w:val="00A5740E"/>
    <w:rsid w:val="00A57AA4"/>
    <w:rsid w:val="00A615CF"/>
    <w:rsid w:val="00A626D0"/>
    <w:rsid w:val="00A62B0F"/>
    <w:rsid w:val="00A62BE6"/>
    <w:rsid w:val="00A63825"/>
    <w:rsid w:val="00A63EEA"/>
    <w:rsid w:val="00A6430D"/>
    <w:rsid w:val="00A6509F"/>
    <w:rsid w:val="00A650D7"/>
    <w:rsid w:val="00A65868"/>
    <w:rsid w:val="00A65924"/>
    <w:rsid w:val="00A65C02"/>
    <w:rsid w:val="00A65DB7"/>
    <w:rsid w:val="00A65EE7"/>
    <w:rsid w:val="00A6632C"/>
    <w:rsid w:val="00A667E2"/>
    <w:rsid w:val="00A66E43"/>
    <w:rsid w:val="00A67A27"/>
    <w:rsid w:val="00A701D3"/>
    <w:rsid w:val="00A704D0"/>
    <w:rsid w:val="00A70515"/>
    <w:rsid w:val="00A70EBA"/>
    <w:rsid w:val="00A71632"/>
    <w:rsid w:val="00A717A9"/>
    <w:rsid w:val="00A7192B"/>
    <w:rsid w:val="00A71F1D"/>
    <w:rsid w:val="00A71F94"/>
    <w:rsid w:val="00A72314"/>
    <w:rsid w:val="00A72BB0"/>
    <w:rsid w:val="00A72FEF"/>
    <w:rsid w:val="00A73045"/>
    <w:rsid w:val="00A731A1"/>
    <w:rsid w:val="00A73393"/>
    <w:rsid w:val="00A73ADA"/>
    <w:rsid w:val="00A73AED"/>
    <w:rsid w:val="00A74784"/>
    <w:rsid w:val="00A74A15"/>
    <w:rsid w:val="00A74E0F"/>
    <w:rsid w:val="00A75C8D"/>
    <w:rsid w:val="00A7679B"/>
    <w:rsid w:val="00A76964"/>
    <w:rsid w:val="00A76E04"/>
    <w:rsid w:val="00A77131"/>
    <w:rsid w:val="00A7736A"/>
    <w:rsid w:val="00A776A6"/>
    <w:rsid w:val="00A805E1"/>
    <w:rsid w:val="00A80E37"/>
    <w:rsid w:val="00A816D6"/>
    <w:rsid w:val="00A81CED"/>
    <w:rsid w:val="00A821B9"/>
    <w:rsid w:val="00A82324"/>
    <w:rsid w:val="00A827F7"/>
    <w:rsid w:val="00A833D3"/>
    <w:rsid w:val="00A84078"/>
    <w:rsid w:val="00A8418E"/>
    <w:rsid w:val="00A842B4"/>
    <w:rsid w:val="00A844EB"/>
    <w:rsid w:val="00A84D68"/>
    <w:rsid w:val="00A854EF"/>
    <w:rsid w:val="00A85B5F"/>
    <w:rsid w:val="00A85E4F"/>
    <w:rsid w:val="00A86B6C"/>
    <w:rsid w:val="00A87309"/>
    <w:rsid w:val="00A8757F"/>
    <w:rsid w:val="00A87DF2"/>
    <w:rsid w:val="00A90182"/>
    <w:rsid w:val="00A904A6"/>
    <w:rsid w:val="00A9066A"/>
    <w:rsid w:val="00A90A3A"/>
    <w:rsid w:val="00A90DF9"/>
    <w:rsid w:val="00A910BF"/>
    <w:rsid w:val="00A913CA"/>
    <w:rsid w:val="00A91D21"/>
    <w:rsid w:val="00A91EEF"/>
    <w:rsid w:val="00A9263C"/>
    <w:rsid w:val="00A92A2C"/>
    <w:rsid w:val="00A92E09"/>
    <w:rsid w:val="00A93413"/>
    <w:rsid w:val="00A93C18"/>
    <w:rsid w:val="00A944B3"/>
    <w:rsid w:val="00A94851"/>
    <w:rsid w:val="00A94BA1"/>
    <w:rsid w:val="00A94F3C"/>
    <w:rsid w:val="00A95F44"/>
    <w:rsid w:val="00A96376"/>
    <w:rsid w:val="00A965A3"/>
    <w:rsid w:val="00A96D22"/>
    <w:rsid w:val="00A971B6"/>
    <w:rsid w:val="00A9720C"/>
    <w:rsid w:val="00A97393"/>
    <w:rsid w:val="00A97AC2"/>
    <w:rsid w:val="00A97EAA"/>
    <w:rsid w:val="00AA0899"/>
    <w:rsid w:val="00AA1C7F"/>
    <w:rsid w:val="00AA1E0A"/>
    <w:rsid w:val="00AA24A8"/>
    <w:rsid w:val="00AA2868"/>
    <w:rsid w:val="00AA4184"/>
    <w:rsid w:val="00AA4ACE"/>
    <w:rsid w:val="00AA4FBF"/>
    <w:rsid w:val="00AA596E"/>
    <w:rsid w:val="00AA6131"/>
    <w:rsid w:val="00AA6275"/>
    <w:rsid w:val="00AA6393"/>
    <w:rsid w:val="00AA6714"/>
    <w:rsid w:val="00AA6F1D"/>
    <w:rsid w:val="00AA7636"/>
    <w:rsid w:val="00AA77FD"/>
    <w:rsid w:val="00AA789E"/>
    <w:rsid w:val="00AA791E"/>
    <w:rsid w:val="00AA7C7F"/>
    <w:rsid w:val="00AB066A"/>
    <w:rsid w:val="00AB0D7A"/>
    <w:rsid w:val="00AB1387"/>
    <w:rsid w:val="00AB1A1E"/>
    <w:rsid w:val="00AB26A1"/>
    <w:rsid w:val="00AB28DA"/>
    <w:rsid w:val="00AB3014"/>
    <w:rsid w:val="00AB32EC"/>
    <w:rsid w:val="00AB3598"/>
    <w:rsid w:val="00AB3A7F"/>
    <w:rsid w:val="00AB403A"/>
    <w:rsid w:val="00AB49DB"/>
    <w:rsid w:val="00AB52B7"/>
    <w:rsid w:val="00AB55F7"/>
    <w:rsid w:val="00AB56BB"/>
    <w:rsid w:val="00AB6446"/>
    <w:rsid w:val="00AB654A"/>
    <w:rsid w:val="00AB6D1B"/>
    <w:rsid w:val="00AB7141"/>
    <w:rsid w:val="00AC08D6"/>
    <w:rsid w:val="00AC106C"/>
    <w:rsid w:val="00AC158E"/>
    <w:rsid w:val="00AC24B0"/>
    <w:rsid w:val="00AC2701"/>
    <w:rsid w:val="00AC28AD"/>
    <w:rsid w:val="00AC3EF4"/>
    <w:rsid w:val="00AC446A"/>
    <w:rsid w:val="00AC46B9"/>
    <w:rsid w:val="00AC4CDA"/>
    <w:rsid w:val="00AC5FC8"/>
    <w:rsid w:val="00AC6542"/>
    <w:rsid w:val="00AC682B"/>
    <w:rsid w:val="00AC69FB"/>
    <w:rsid w:val="00AC6B52"/>
    <w:rsid w:val="00AC7332"/>
    <w:rsid w:val="00AC774F"/>
    <w:rsid w:val="00AC7B29"/>
    <w:rsid w:val="00AC7E2C"/>
    <w:rsid w:val="00AC7F5E"/>
    <w:rsid w:val="00AC7F5F"/>
    <w:rsid w:val="00AD01DC"/>
    <w:rsid w:val="00AD07A2"/>
    <w:rsid w:val="00AD09B9"/>
    <w:rsid w:val="00AD14AA"/>
    <w:rsid w:val="00AD19B5"/>
    <w:rsid w:val="00AD1A32"/>
    <w:rsid w:val="00AD1BDC"/>
    <w:rsid w:val="00AD1EEA"/>
    <w:rsid w:val="00AD205C"/>
    <w:rsid w:val="00AD26F2"/>
    <w:rsid w:val="00AD2AB9"/>
    <w:rsid w:val="00AD2B0F"/>
    <w:rsid w:val="00AD2D67"/>
    <w:rsid w:val="00AD35BD"/>
    <w:rsid w:val="00AD3A13"/>
    <w:rsid w:val="00AD52E8"/>
    <w:rsid w:val="00AD54CE"/>
    <w:rsid w:val="00AD5558"/>
    <w:rsid w:val="00AD57A1"/>
    <w:rsid w:val="00AD5CE0"/>
    <w:rsid w:val="00AD6128"/>
    <w:rsid w:val="00AD64D1"/>
    <w:rsid w:val="00AD6F3C"/>
    <w:rsid w:val="00AD72AC"/>
    <w:rsid w:val="00AD79AF"/>
    <w:rsid w:val="00AD79C4"/>
    <w:rsid w:val="00AD7CAF"/>
    <w:rsid w:val="00AD7EA6"/>
    <w:rsid w:val="00AD7F28"/>
    <w:rsid w:val="00AE0550"/>
    <w:rsid w:val="00AE0941"/>
    <w:rsid w:val="00AE0971"/>
    <w:rsid w:val="00AE1085"/>
    <w:rsid w:val="00AE17D0"/>
    <w:rsid w:val="00AE1B30"/>
    <w:rsid w:val="00AE1ECA"/>
    <w:rsid w:val="00AE2086"/>
    <w:rsid w:val="00AE21CA"/>
    <w:rsid w:val="00AE24A6"/>
    <w:rsid w:val="00AE283C"/>
    <w:rsid w:val="00AE2A5C"/>
    <w:rsid w:val="00AE2B55"/>
    <w:rsid w:val="00AE2BC9"/>
    <w:rsid w:val="00AE2C5C"/>
    <w:rsid w:val="00AE2DB8"/>
    <w:rsid w:val="00AE3BF2"/>
    <w:rsid w:val="00AE4204"/>
    <w:rsid w:val="00AE42E7"/>
    <w:rsid w:val="00AE44A8"/>
    <w:rsid w:val="00AE4698"/>
    <w:rsid w:val="00AE46A1"/>
    <w:rsid w:val="00AE50D5"/>
    <w:rsid w:val="00AE5DCE"/>
    <w:rsid w:val="00AE616F"/>
    <w:rsid w:val="00AE6763"/>
    <w:rsid w:val="00AE72EC"/>
    <w:rsid w:val="00AE73C7"/>
    <w:rsid w:val="00AE7D0E"/>
    <w:rsid w:val="00AF099C"/>
    <w:rsid w:val="00AF104B"/>
    <w:rsid w:val="00AF1733"/>
    <w:rsid w:val="00AF2425"/>
    <w:rsid w:val="00AF2C69"/>
    <w:rsid w:val="00AF2E3E"/>
    <w:rsid w:val="00AF2E60"/>
    <w:rsid w:val="00AF2EC0"/>
    <w:rsid w:val="00AF30CB"/>
    <w:rsid w:val="00AF366F"/>
    <w:rsid w:val="00AF3998"/>
    <w:rsid w:val="00AF3EF4"/>
    <w:rsid w:val="00AF3F3E"/>
    <w:rsid w:val="00AF4184"/>
    <w:rsid w:val="00AF44D0"/>
    <w:rsid w:val="00AF4547"/>
    <w:rsid w:val="00AF510C"/>
    <w:rsid w:val="00AF5870"/>
    <w:rsid w:val="00AF5D5B"/>
    <w:rsid w:val="00AF5F2F"/>
    <w:rsid w:val="00AF5F52"/>
    <w:rsid w:val="00AF6716"/>
    <w:rsid w:val="00AF73BA"/>
    <w:rsid w:val="00AF7699"/>
    <w:rsid w:val="00AF76DA"/>
    <w:rsid w:val="00AF76E5"/>
    <w:rsid w:val="00AF790D"/>
    <w:rsid w:val="00AF7D0E"/>
    <w:rsid w:val="00B000B7"/>
    <w:rsid w:val="00B01627"/>
    <w:rsid w:val="00B01A37"/>
    <w:rsid w:val="00B01A96"/>
    <w:rsid w:val="00B0260E"/>
    <w:rsid w:val="00B02A4D"/>
    <w:rsid w:val="00B03577"/>
    <w:rsid w:val="00B03A0F"/>
    <w:rsid w:val="00B03B48"/>
    <w:rsid w:val="00B03BA2"/>
    <w:rsid w:val="00B03FD5"/>
    <w:rsid w:val="00B04226"/>
    <w:rsid w:val="00B0423E"/>
    <w:rsid w:val="00B04DDA"/>
    <w:rsid w:val="00B04EBA"/>
    <w:rsid w:val="00B05264"/>
    <w:rsid w:val="00B05400"/>
    <w:rsid w:val="00B05735"/>
    <w:rsid w:val="00B05AFA"/>
    <w:rsid w:val="00B05BF0"/>
    <w:rsid w:val="00B05D6C"/>
    <w:rsid w:val="00B05DD1"/>
    <w:rsid w:val="00B06001"/>
    <w:rsid w:val="00B0621D"/>
    <w:rsid w:val="00B0646C"/>
    <w:rsid w:val="00B06DC1"/>
    <w:rsid w:val="00B07150"/>
    <w:rsid w:val="00B07153"/>
    <w:rsid w:val="00B07511"/>
    <w:rsid w:val="00B079D2"/>
    <w:rsid w:val="00B07E76"/>
    <w:rsid w:val="00B101BF"/>
    <w:rsid w:val="00B1144D"/>
    <w:rsid w:val="00B11B5A"/>
    <w:rsid w:val="00B11ED0"/>
    <w:rsid w:val="00B12273"/>
    <w:rsid w:val="00B1241D"/>
    <w:rsid w:val="00B1281D"/>
    <w:rsid w:val="00B12B98"/>
    <w:rsid w:val="00B131D7"/>
    <w:rsid w:val="00B13B65"/>
    <w:rsid w:val="00B144C9"/>
    <w:rsid w:val="00B1465C"/>
    <w:rsid w:val="00B148AE"/>
    <w:rsid w:val="00B1491C"/>
    <w:rsid w:val="00B14999"/>
    <w:rsid w:val="00B14EEE"/>
    <w:rsid w:val="00B14FA4"/>
    <w:rsid w:val="00B15458"/>
    <w:rsid w:val="00B159E2"/>
    <w:rsid w:val="00B15D38"/>
    <w:rsid w:val="00B15EFE"/>
    <w:rsid w:val="00B15F0D"/>
    <w:rsid w:val="00B15F96"/>
    <w:rsid w:val="00B1640A"/>
    <w:rsid w:val="00B16596"/>
    <w:rsid w:val="00B16B3D"/>
    <w:rsid w:val="00B17411"/>
    <w:rsid w:val="00B17854"/>
    <w:rsid w:val="00B17998"/>
    <w:rsid w:val="00B17DF7"/>
    <w:rsid w:val="00B17FDC"/>
    <w:rsid w:val="00B20320"/>
    <w:rsid w:val="00B20AD0"/>
    <w:rsid w:val="00B20FB2"/>
    <w:rsid w:val="00B211A3"/>
    <w:rsid w:val="00B2127D"/>
    <w:rsid w:val="00B21911"/>
    <w:rsid w:val="00B22201"/>
    <w:rsid w:val="00B2243E"/>
    <w:rsid w:val="00B22C70"/>
    <w:rsid w:val="00B22FA4"/>
    <w:rsid w:val="00B23511"/>
    <w:rsid w:val="00B23A2D"/>
    <w:rsid w:val="00B23B41"/>
    <w:rsid w:val="00B23F74"/>
    <w:rsid w:val="00B24957"/>
    <w:rsid w:val="00B24C79"/>
    <w:rsid w:val="00B24EFB"/>
    <w:rsid w:val="00B25B4E"/>
    <w:rsid w:val="00B260F5"/>
    <w:rsid w:val="00B263BE"/>
    <w:rsid w:val="00B26E88"/>
    <w:rsid w:val="00B271B7"/>
    <w:rsid w:val="00B27E42"/>
    <w:rsid w:val="00B27E72"/>
    <w:rsid w:val="00B30316"/>
    <w:rsid w:val="00B30C22"/>
    <w:rsid w:val="00B30E43"/>
    <w:rsid w:val="00B31017"/>
    <w:rsid w:val="00B32048"/>
    <w:rsid w:val="00B32E32"/>
    <w:rsid w:val="00B331BD"/>
    <w:rsid w:val="00B33252"/>
    <w:rsid w:val="00B332FB"/>
    <w:rsid w:val="00B33A26"/>
    <w:rsid w:val="00B3427D"/>
    <w:rsid w:val="00B34A4D"/>
    <w:rsid w:val="00B34CDD"/>
    <w:rsid w:val="00B35374"/>
    <w:rsid w:val="00B35762"/>
    <w:rsid w:val="00B361DD"/>
    <w:rsid w:val="00B36B8B"/>
    <w:rsid w:val="00B37050"/>
    <w:rsid w:val="00B3730D"/>
    <w:rsid w:val="00B3734E"/>
    <w:rsid w:val="00B376A4"/>
    <w:rsid w:val="00B3772F"/>
    <w:rsid w:val="00B401F7"/>
    <w:rsid w:val="00B40520"/>
    <w:rsid w:val="00B40C6F"/>
    <w:rsid w:val="00B413DD"/>
    <w:rsid w:val="00B419EB"/>
    <w:rsid w:val="00B41A18"/>
    <w:rsid w:val="00B42338"/>
    <w:rsid w:val="00B4239F"/>
    <w:rsid w:val="00B4261F"/>
    <w:rsid w:val="00B42633"/>
    <w:rsid w:val="00B42A49"/>
    <w:rsid w:val="00B4325D"/>
    <w:rsid w:val="00B434BE"/>
    <w:rsid w:val="00B43505"/>
    <w:rsid w:val="00B43BC0"/>
    <w:rsid w:val="00B43F25"/>
    <w:rsid w:val="00B441F0"/>
    <w:rsid w:val="00B4464D"/>
    <w:rsid w:val="00B4465D"/>
    <w:rsid w:val="00B4500B"/>
    <w:rsid w:val="00B45375"/>
    <w:rsid w:val="00B45A50"/>
    <w:rsid w:val="00B45D74"/>
    <w:rsid w:val="00B45E34"/>
    <w:rsid w:val="00B464BB"/>
    <w:rsid w:val="00B46701"/>
    <w:rsid w:val="00B4723E"/>
    <w:rsid w:val="00B47512"/>
    <w:rsid w:val="00B475CB"/>
    <w:rsid w:val="00B475FF"/>
    <w:rsid w:val="00B478E3"/>
    <w:rsid w:val="00B479C1"/>
    <w:rsid w:val="00B47BE0"/>
    <w:rsid w:val="00B47D2A"/>
    <w:rsid w:val="00B47F84"/>
    <w:rsid w:val="00B504B6"/>
    <w:rsid w:val="00B508D1"/>
    <w:rsid w:val="00B5112E"/>
    <w:rsid w:val="00B5151A"/>
    <w:rsid w:val="00B515C3"/>
    <w:rsid w:val="00B516B4"/>
    <w:rsid w:val="00B51869"/>
    <w:rsid w:val="00B51998"/>
    <w:rsid w:val="00B51B2B"/>
    <w:rsid w:val="00B51B50"/>
    <w:rsid w:val="00B524EE"/>
    <w:rsid w:val="00B5308E"/>
    <w:rsid w:val="00B53BBF"/>
    <w:rsid w:val="00B53F1A"/>
    <w:rsid w:val="00B54084"/>
    <w:rsid w:val="00B5422D"/>
    <w:rsid w:val="00B54946"/>
    <w:rsid w:val="00B54FAD"/>
    <w:rsid w:val="00B552A6"/>
    <w:rsid w:val="00B564B6"/>
    <w:rsid w:val="00B565EB"/>
    <w:rsid w:val="00B566F1"/>
    <w:rsid w:val="00B5679A"/>
    <w:rsid w:val="00B56876"/>
    <w:rsid w:val="00B56B58"/>
    <w:rsid w:val="00B57370"/>
    <w:rsid w:val="00B57B0F"/>
    <w:rsid w:val="00B602E4"/>
    <w:rsid w:val="00B606CD"/>
    <w:rsid w:val="00B60C21"/>
    <w:rsid w:val="00B60EDB"/>
    <w:rsid w:val="00B61B1E"/>
    <w:rsid w:val="00B62069"/>
    <w:rsid w:val="00B62100"/>
    <w:rsid w:val="00B62E9D"/>
    <w:rsid w:val="00B64612"/>
    <w:rsid w:val="00B647B8"/>
    <w:rsid w:val="00B64D19"/>
    <w:rsid w:val="00B64E78"/>
    <w:rsid w:val="00B650FA"/>
    <w:rsid w:val="00B65EF9"/>
    <w:rsid w:val="00B65FD0"/>
    <w:rsid w:val="00B6626F"/>
    <w:rsid w:val="00B668D7"/>
    <w:rsid w:val="00B675F9"/>
    <w:rsid w:val="00B676E3"/>
    <w:rsid w:val="00B67831"/>
    <w:rsid w:val="00B67E4C"/>
    <w:rsid w:val="00B70788"/>
    <w:rsid w:val="00B70C4C"/>
    <w:rsid w:val="00B7196F"/>
    <w:rsid w:val="00B723B5"/>
    <w:rsid w:val="00B7359B"/>
    <w:rsid w:val="00B735FF"/>
    <w:rsid w:val="00B74620"/>
    <w:rsid w:val="00B74953"/>
    <w:rsid w:val="00B749E2"/>
    <w:rsid w:val="00B76AA8"/>
    <w:rsid w:val="00B76D9B"/>
    <w:rsid w:val="00B7731E"/>
    <w:rsid w:val="00B7760B"/>
    <w:rsid w:val="00B77D0F"/>
    <w:rsid w:val="00B77DC7"/>
    <w:rsid w:val="00B80251"/>
    <w:rsid w:val="00B802ED"/>
    <w:rsid w:val="00B80482"/>
    <w:rsid w:val="00B80678"/>
    <w:rsid w:val="00B819CB"/>
    <w:rsid w:val="00B81E2F"/>
    <w:rsid w:val="00B823C4"/>
    <w:rsid w:val="00B82810"/>
    <w:rsid w:val="00B82B2B"/>
    <w:rsid w:val="00B82BB4"/>
    <w:rsid w:val="00B82D11"/>
    <w:rsid w:val="00B8326E"/>
    <w:rsid w:val="00B834F3"/>
    <w:rsid w:val="00B836BF"/>
    <w:rsid w:val="00B837FC"/>
    <w:rsid w:val="00B8387D"/>
    <w:rsid w:val="00B83BF0"/>
    <w:rsid w:val="00B83D99"/>
    <w:rsid w:val="00B8429B"/>
    <w:rsid w:val="00B85138"/>
    <w:rsid w:val="00B857A3"/>
    <w:rsid w:val="00B85A4F"/>
    <w:rsid w:val="00B861AE"/>
    <w:rsid w:val="00B862B4"/>
    <w:rsid w:val="00B865E1"/>
    <w:rsid w:val="00B866B6"/>
    <w:rsid w:val="00B873C0"/>
    <w:rsid w:val="00B8749E"/>
    <w:rsid w:val="00B876B5"/>
    <w:rsid w:val="00B87D32"/>
    <w:rsid w:val="00B90C60"/>
    <w:rsid w:val="00B90F17"/>
    <w:rsid w:val="00B90F3A"/>
    <w:rsid w:val="00B9105A"/>
    <w:rsid w:val="00B91629"/>
    <w:rsid w:val="00B92AD9"/>
    <w:rsid w:val="00B933A2"/>
    <w:rsid w:val="00B9372C"/>
    <w:rsid w:val="00B93837"/>
    <w:rsid w:val="00B94236"/>
    <w:rsid w:val="00B9434A"/>
    <w:rsid w:val="00B94518"/>
    <w:rsid w:val="00B94AB8"/>
    <w:rsid w:val="00B94EDF"/>
    <w:rsid w:val="00B950C0"/>
    <w:rsid w:val="00B951B6"/>
    <w:rsid w:val="00B95644"/>
    <w:rsid w:val="00B9578D"/>
    <w:rsid w:val="00B95D8B"/>
    <w:rsid w:val="00B95F1E"/>
    <w:rsid w:val="00B96096"/>
    <w:rsid w:val="00B96118"/>
    <w:rsid w:val="00B96900"/>
    <w:rsid w:val="00B96E1F"/>
    <w:rsid w:val="00B97827"/>
    <w:rsid w:val="00B9795F"/>
    <w:rsid w:val="00B97B24"/>
    <w:rsid w:val="00B97BDD"/>
    <w:rsid w:val="00BA011C"/>
    <w:rsid w:val="00BA02AB"/>
    <w:rsid w:val="00BA0774"/>
    <w:rsid w:val="00BA0AA0"/>
    <w:rsid w:val="00BA1411"/>
    <w:rsid w:val="00BA1C9D"/>
    <w:rsid w:val="00BA1EB5"/>
    <w:rsid w:val="00BA2673"/>
    <w:rsid w:val="00BA2933"/>
    <w:rsid w:val="00BA3D58"/>
    <w:rsid w:val="00BA3E06"/>
    <w:rsid w:val="00BA418A"/>
    <w:rsid w:val="00BA4326"/>
    <w:rsid w:val="00BA47BC"/>
    <w:rsid w:val="00BA48C4"/>
    <w:rsid w:val="00BA4934"/>
    <w:rsid w:val="00BA4B16"/>
    <w:rsid w:val="00BA4B76"/>
    <w:rsid w:val="00BA5BA9"/>
    <w:rsid w:val="00BA69B9"/>
    <w:rsid w:val="00BA71C5"/>
    <w:rsid w:val="00BA771B"/>
    <w:rsid w:val="00BA7A4B"/>
    <w:rsid w:val="00BA7DB7"/>
    <w:rsid w:val="00BA7DF0"/>
    <w:rsid w:val="00BB09D1"/>
    <w:rsid w:val="00BB1C23"/>
    <w:rsid w:val="00BB2069"/>
    <w:rsid w:val="00BB2118"/>
    <w:rsid w:val="00BB28DA"/>
    <w:rsid w:val="00BB39C0"/>
    <w:rsid w:val="00BB3DE8"/>
    <w:rsid w:val="00BB4316"/>
    <w:rsid w:val="00BB488E"/>
    <w:rsid w:val="00BB4AD2"/>
    <w:rsid w:val="00BB4D95"/>
    <w:rsid w:val="00BB4DAE"/>
    <w:rsid w:val="00BB5234"/>
    <w:rsid w:val="00BB5C6B"/>
    <w:rsid w:val="00BB5FAC"/>
    <w:rsid w:val="00BB5FD9"/>
    <w:rsid w:val="00BB60A0"/>
    <w:rsid w:val="00BB62C5"/>
    <w:rsid w:val="00BC00EF"/>
    <w:rsid w:val="00BC0ACA"/>
    <w:rsid w:val="00BC0C0B"/>
    <w:rsid w:val="00BC142A"/>
    <w:rsid w:val="00BC15B2"/>
    <w:rsid w:val="00BC1706"/>
    <w:rsid w:val="00BC18E4"/>
    <w:rsid w:val="00BC18E9"/>
    <w:rsid w:val="00BC1B27"/>
    <w:rsid w:val="00BC1C17"/>
    <w:rsid w:val="00BC226E"/>
    <w:rsid w:val="00BC2908"/>
    <w:rsid w:val="00BC30F7"/>
    <w:rsid w:val="00BC43A3"/>
    <w:rsid w:val="00BC5418"/>
    <w:rsid w:val="00BC57A3"/>
    <w:rsid w:val="00BC5D46"/>
    <w:rsid w:val="00BC68FA"/>
    <w:rsid w:val="00BC772B"/>
    <w:rsid w:val="00BC7E5F"/>
    <w:rsid w:val="00BC7EF0"/>
    <w:rsid w:val="00BD0A9F"/>
    <w:rsid w:val="00BD0E77"/>
    <w:rsid w:val="00BD0ED9"/>
    <w:rsid w:val="00BD0F04"/>
    <w:rsid w:val="00BD0F12"/>
    <w:rsid w:val="00BD1223"/>
    <w:rsid w:val="00BD1927"/>
    <w:rsid w:val="00BD2282"/>
    <w:rsid w:val="00BD2431"/>
    <w:rsid w:val="00BD263E"/>
    <w:rsid w:val="00BD2810"/>
    <w:rsid w:val="00BD2AA8"/>
    <w:rsid w:val="00BD2CB1"/>
    <w:rsid w:val="00BD3368"/>
    <w:rsid w:val="00BD341B"/>
    <w:rsid w:val="00BD36E2"/>
    <w:rsid w:val="00BD3D6A"/>
    <w:rsid w:val="00BD4272"/>
    <w:rsid w:val="00BD4278"/>
    <w:rsid w:val="00BD4B76"/>
    <w:rsid w:val="00BD4EA3"/>
    <w:rsid w:val="00BD505B"/>
    <w:rsid w:val="00BD5080"/>
    <w:rsid w:val="00BD51CA"/>
    <w:rsid w:val="00BD5514"/>
    <w:rsid w:val="00BD5F04"/>
    <w:rsid w:val="00BD75BF"/>
    <w:rsid w:val="00BD77C9"/>
    <w:rsid w:val="00BD79BD"/>
    <w:rsid w:val="00BE00D8"/>
    <w:rsid w:val="00BE0502"/>
    <w:rsid w:val="00BE095C"/>
    <w:rsid w:val="00BE11E9"/>
    <w:rsid w:val="00BE1487"/>
    <w:rsid w:val="00BE14F7"/>
    <w:rsid w:val="00BE183E"/>
    <w:rsid w:val="00BE2209"/>
    <w:rsid w:val="00BE2357"/>
    <w:rsid w:val="00BE2D7B"/>
    <w:rsid w:val="00BE3087"/>
    <w:rsid w:val="00BE31B2"/>
    <w:rsid w:val="00BE323E"/>
    <w:rsid w:val="00BE385C"/>
    <w:rsid w:val="00BE455D"/>
    <w:rsid w:val="00BE4BC7"/>
    <w:rsid w:val="00BE5202"/>
    <w:rsid w:val="00BE52DB"/>
    <w:rsid w:val="00BE5458"/>
    <w:rsid w:val="00BE5600"/>
    <w:rsid w:val="00BE5721"/>
    <w:rsid w:val="00BE5B1F"/>
    <w:rsid w:val="00BE5E99"/>
    <w:rsid w:val="00BE6196"/>
    <w:rsid w:val="00BE61CF"/>
    <w:rsid w:val="00BE6B07"/>
    <w:rsid w:val="00BE74F6"/>
    <w:rsid w:val="00BE7579"/>
    <w:rsid w:val="00BE7A62"/>
    <w:rsid w:val="00BF0760"/>
    <w:rsid w:val="00BF0923"/>
    <w:rsid w:val="00BF0970"/>
    <w:rsid w:val="00BF0B3F"/>
    <w:rsid w:val="00BF0E0A"/>
    <w:rsid w:val="00BF14A3"/>
    <w:rsid w:val="00BF16B8"/>
    <w:rsid w:val="00BF22F6"/>
    <w:rsid w:val="00BF396F"/>
    <w:rsid w:val="00BF3E66"/>
    <w:rsid w:val="00BF4061"/>
    <w:rsid w:val="00BF41FA"/>
    <w:rsid w:val="00BF45C2"/>
    <w:rsid w:val="00BF4677"/>
    <w:rsid w:val="00BF47B8"/>
    <w:rsid w:val="00BF4CEF"/>
    <w:rsid w:val="00BF4E09"/>
    <w:rsid w:val="00BF5E47"/>
    <w:rsid w:val="00BF5FED"/>
    <w:rsid w:val="00BF62BB"/>
    <w:rsid w:val="00BF6328"/>
    <w:rsid w:val="00BF6739"/>
    <w:rsid w:val="00BF6820"/>
    <w:rsid w:val="00BF6AEB"/>
    <w:rsid w:val="00BF6E57"/>
    <w:rsid w:val="00BF7A7D"/>
    <w:rsid w:val="00BF7AC8"/>
    <w:rsid w:val="00BF7B60"/>
    <w:rsid w:val="00BF7D6B"/>
    <w:rsid w:val="00C000FF"/>
    <w:rsid w:val="00C00767"/>
    <w:rsid w:val="00C00840"/>
    <w:rsid w:val="00C00ECF"/>
    <w:rsid w:val="00C018FA"/>
    <w:rsid w:val="00C01B68"/>
    <w:rsid w:val="00C01F15"/>
    <w:rsid w:val="00C02031"/>
    <w:rsid w:val="00C0208C"/>
    <w:rsid w:val="00C02199"/>
    <w:rsid w:val="00C02616"/>
    <w:rsid w:val="00C02BD6"/>
    <w:rsid w:val="00C02CE9"/>
    <w:rsid w:val="00C02E48"/>
    <w:rsid w:val="00C02E71"/>
    <w:rsid w:val="00C03B70"/>
    <w:rsid w:val="00C03DBD"/>
    <w:rsid w:val="00C04BC4"/>
    <w:rsid w:val="00C04EDB"/>
    <w:rsid w:val="00C04EFD"/>
    <w:rsid w:val="00C05191"/>
    <w:rsid w:val="00C05F25"/>
    <w:rsid w:val="00C07041"/>
    <w:rsid w:val="00C07456"/>
    <w:rsid w:val="00C07B41"/>
    <w:rsid w:val="00C07CAE"/>
    <w:rsid w:val="00C1006A"/>
    <w:rsid w:val="00C1029A"/>
    <w:rsid w:val="00C102D9"/>
    <w:rsid w:val="00C105D9"/>
    <w:rsid w:val="00C10713"/>
    <w:rsid w:val="00C10B26"/>
    <w:rsid w:val="00C10C2E"/>
    <w:rsid w:val="00C10CCB"/>
    <w:rsid w:val="00C10EA1"/>
    <w:rsid w:val="00C112A7"/>
    <w:rsid w:val="00C11833"/>
    <w:rsid w:val="00C12DC6"/>
    <w:rsid w:val="00C13023"/>
    <w:rsid w:val="00C1375D"/>
    <w:rsid w:val="00C13A19"/>
    <w:rsid w:val="00C13BF3"/>
    <w:rsid w:val="00C13E6A"/>
    <w:rsid w:val="00C144CA"/>
    <w:rsid w:val="00C1450D"/>
    <w:rsid w:val="00C15FDE"/>
    <w:rsid w:val="00C16064"/>
    <w:rsid w:val="00C161CC"/>
    <w:rsid w:val="00C169EB"/>
    <w:rsid w:val="00C16C24"/>
    <w:rsid w:val="00C17042"/>
    <w:rsid w:val="00C1781D"/>
    <w:rsid w:val="00C17D1B"/>
    <w:rsid w:val="00C20181"/>
    <w:rsid w:val="00C20621"/>
    <w:rsid w:val="00C20EAD"/>
    <w:rsid w:val="00C20FC4"/>
    <w:rsid w:val="00C212F4"/>
    <w:rsid w:val="00C216B6"/>
    <w:rsid w:val="00C21F99"/>
    <w:rsid w:val="00C2234B"/>
    <w:rsid w:val="00C227FB"/>
    <w:rsid w:val="00C22CD4"/>
    <w:rsid w:val="00C234BF"/>
    <w:rsid w:val="00C238EF"/>
    <w:rsid w:val="00C23E4D"/>
    <w:rsid w:val="00C244B2"/>
    <w:rsid w:val="00C2478E"/>
    <w:rsid w:val="00C24B4A"/>
    <w:rsid w:val="00C24C7D"/>
    <w:rsid w:val="00C25025"/>
    <w:rsid w:val="00C2591F"/>
    <w:rsid w:val="00C25DB4"/>
    <w:rsid w:val="00C25E3F"/>
    <w:rsid w:val="00C25EA5"/>
    <w:rsid w:val="00C26728"/>
    <w:rsid w:val="00C2690A"/>
    <w:rsid w:val="00C26B2E"/>
    <w:rsid w:val="00C26DCA"/>
    <w:rsid w:val="00C270EA"/>
    <w:rsid w:val="00C27497"/>
    <w:rsid w:val="00C2795C"/>
    <w:rsid w:val="00C27A15"/>
    <w:rsid w:val="00C27DCD"/>
    <w:rsid w:val="00C3060F"/>
    <w:rsid w:val="00C30A73"/>
    <w:rsid w:val="00C30FA3"/>
    <w:rsid w:val="00C31443"/>
    <w:rsid w:val="00C31F84"/>
    <w:rsid w:val="00C320C9"/>
    <w:rsid w:val="00C32478"/>
    <w:rsid w:val="00C327BE"/>
    <w:rsid w:val="00C32D11"/>
    <w:rsid w:val="00C32D28"/>
    <w:rsid w:val="00C32F66"/>
    <w:rsid w:val="00C336F2"/>
    <w:rsid w:val="00C33D52"/>
    <w:rsid w:val="00C3402E"/>
    <w:rsid w:val="00C3406A"/>
    <w:rsid w:val="00C34286"/>
    <w:rsid w:val="00C3441E"/>
    <w:rsid w:val="00C3462B"/>
    <w:rsid w:val="00C34C5F"/>
    <w:rsid w:val="00C34CDB"/>
    <w:rsid w:val="00C35476"/>
    <w:rsid w:val="00C354EB"/>
    <w:rsid w:val="00C35BF3"/>
    <w:rsid w:val="00C35D3E"/>
    <w:rsid w:val="00C36128"/>
    <w:rsid w:val="00C361C3"/>
    <w:rsid w:val="00C3633E"/>
    <w:rsid w:val="00C36D55"/>
    <w:rsid w:val="00C36DCE"/>
    <w:rsid w:val="00C3737F"/>
    <w:rsid w:val="00C37733"/>
    <w:rsid w:val="00C4005F"/>
    <w:rsid w:val="00C4021A"/>
    <w:rsid w:val="00C404DB"/>
    <w:rsid w:val="00C4079E"/>
    <w:rsid w:val="00C4152D"/>
    <w:rsid w:val="00C41542"/>
    <w:rsid w:val="00C415BB"/>
    <w:rsid w:val="00C43A49"/>
    <w:rsid w:val="00C440D9"/>
    <w:rsid w:val="00C44967"/>
    <w:rsid w:val="00C4541E"/>
    <w:rsid w:val="00C4563D"/>
    <w:rsid w:val="00C46308"/>
    <w:rsid w:val="00C466B7"/>
    <w:rsid w:val="00C467FE"/>
    <w:rsid w:val="00C469D0"/>
    <w:rsid w:val="00C475EE"/>
    <w:rsid w:val="00C47EA7"/>
    <w:rsid w:val="00C5008E"/>
    <w:rsid w:val="00C50593"/>
    <w:rsid w:val="00C50FA1"/>
    <w:rsid w:val="00C51341"/>
    <w:rsid w:val="00C51911"/>
    <w:rsid w:val="00C51D2A"/>
    <w:rsid w:val="00C5287B"/>
    <w:rsid w:val="00C52F4F"/>
    <w:rsid w:val="00C52F85"/>
    <w:rsid w:val="00C52F86"/>
    <w:rsid w:val="00C53B71"/>
    <w:rsid w:val="00C54100"/>
    <w:rsid w:val="00C54705"/>
    <w:rsid w:val="00C54717"/>
    <w:rsid w:val="00C54B93"/>
    <w:rsid w:val="00C5506C"/>
    <w:rsid w:val="00C5545B"/>
    <w:rsid w:val="00C555E4"/>
    <w:rsid w:val="00C55639"/>
    <w:rsid w:val="00C556C9"/>
    <w:rsid w:val="00C56BB7"/>
    <w:rsid w:val="00C56F80"/>
    <w:rsid w:val="00C5730A"/>
    <w:rsid w:val="00C575F8"/>
    <w:rsid w:val="00C577DD"/>
    <w:rsid w:val="00C579F8"/>
    <w:rsid w:val="00C60EC9"/>
    <w:rsid w:val="00C6152A"/>
    <w:rsid w:val="00C62427"/>
    <w:rsid w:val="00C62648"/>
    <w:rsid w:val="00C62745"/>
    <w:rsid w:val="00C627E1"/>
    <w:rsid w:val="00C62E1C"/>
    <w:rsid w:val="00C636F8"/>
    <w:rsid w:val="00C63A44"/>
    <w:rsid w:val="00C63BBA"/>
    <w:rsid w:val="00C64054"/>
    <w:rsid w:val="00C64511"/>
    <w:rsid w:val="00C64E67"/>
    <w:rsid w:val="00C65BDB"/>
    <w:rsid w:val="00C65E4A"/>
    <w:rsid w:val="00C66ED7"/>
    <w:rsid w:val="00C66EE9"/>
    <w:rsid w:val="00C66FDD"/>
    <w:rsid w:val="00C67AC0"/>
    <w:rsid w:val="00C70480"/>
    <w:rsid w:val="00C70D4A"/>
    <w:rsid w:val="00C7109F"/>
    <w:rsid w:val="00C7144D"/>
    <w:rsid w:val="00C71BE9"/>
    <w:rsid w:val="00C71D3D"/>
    <w:rsid w:val="00C71FBB"/>
    <w:rsid w:val="00C7219F"/>
    <w:rsid w:val="00C722A3"/>
    <w:rsid w:val="00C725BF"/>
    <w:rsid w:val="00C72E2F"/>
    <w:rsid w:val="00C7340F"/>
    <w:rsid w:val="00C73A95"/>
    <w:rsid w:val="00C73E42"/>
    <w:rsid w:val="00C74728"/>
    <w:rsid w:val="00C74A42"/>
    <w:rsid w:val="00C7536C"/>
    <w:rsid w:val="00C75A2B"/>
    <w:rsid w:val="00C75D5C"/>
    <w:rsid w:val="00C75EB7"/>
    <w:rsid w:val="00C76094"/>
    <w:rsid w:val="00C7657B"/>
    <w:rsid w:val="00C76B5D"/>
    <w:rsid w:val="00C76B64"/>
    <w:rsid w:val="00C76D9C"/>
    <w:rsid w:val="00C77845"/>
    <w:rsid w:val="00C7789A"/>
    <w:rsid w:val="00C77C8A"/>
    <w:rsid w:val="00C77EEF"/>
    <w:rsid w:val="00C80472"/>
    <w:rsid w:val="00C804AA"/>
    <w:rsid w:val="00C806D8"/>
    <w:rsid w:val="00C80C50"/>
    <w:rsid w:val="00C8108F"/>
    <w:rsid w:val="00C812FB"/>
    <w:rsid w:val="00C81494"/>
    <w:rsid w:val="00C8152C"/>
    <w:rsid w:val="00C8253E"/>
    <w:rsid w:val="00C83126"/>
    <w:rsid w:val="00C83707"/>
    <w:rsid w:val="00C83B6C"/>
    <w:rsid w:val="00C84099"/>
    <w:rsid w:val="00C844FE"/>
    <w:rsid w:val="00C849A6"/>
    <w:rsid w:val="00C84E72"/>
    <w:rsid w:val="00C85144"/>
    <w:rsid w:val="00C860CF"/>
    <w:rsid w:val="00C862BA"/>
    <w:rsid w:val="00C862D2"/>
    <w:rsid w:val="00C867FF"/>
    <w:rsid w:val="00C86D04"/>
    <w:rsid w:val="00C86DFA"/>
    <w:rsid w:val="00C8708D"/>
    <w:rsid w:val="00C870BE"/>
    <w:rsid w:val="00C8760E"/>
    <w:rsid w:val="00C87950"/>
    <w:rsid w:val="00C90678"/>
    <w:rsid w:val="00C906AB"/>
    <w:rsid w:val="00C90807"/>
    <w:rsid w:val="00C90E23"/>
    <w:rsid w:val="00C91103"/>
    <w:rsid w:val="00C913F2"/>
    <w:rsid w:val="00C916D2"/>
    <w:rsid w:val="00C91D52"/>
    <w:rsid w:val="00C92689"/>
    <w:rsid w:val="00C937EC"/>
    <w:rsid w:val="00C9448D"/>
    <w:rsid w:val="00C94506"/>
    <w:rsid w:val="00C9457D"/>
    <w:rsid w:val="00C94E91"/>
    <w:rsid w:val="00C95090"/>
    <w:rsid w:val="00C957B9"/>
    <w:rsid w:val="00C95E13"/>
    <w:rsid w:val="00C96D2C"/>
    <w:rsid w:val="00C96E54"/>
    <w:rsid w:val="00C972B8"/>
    <w:rsid w:val="00C9782E"/>
    <w:rsid w:val="00C97840"/>
    <w:rsid w:val="00C97938"/>
    <w:rsid w:val="00C979A5"/>
    <w:rsid w:val="00CA09AC"/>
    <w:rsid w:val="00CA0BEF"/>
    <w:rsid w:val="00CA0DCC"/>
    <w:rsid w:val="00CA0ECB"/>
    <w:rsid w:val="00CA1620"/>
    <w:rsid w:val="00CA1A63"/>
    <w:rsid w:val="00CA2039"/>
    <w:rsid w:val="00CA2278"/>
    <w:rsid w:val="00CA22B4"/>
    <w:rsid w:val="00CA28B1"/>
    <w:rsid w:val="00CA2A6F"/>
    <w:rsid w:val="00CA2D2F"/>
    <w:rsid w:val="00CA2E7F"/>
    <w:rsid w:val="00CA311A"/>
    <w:rsid w:val="00CA3216"/>
    <w:rsid w:val="00CA341A"/>
    <w:rsid w:val="00CA3A44"/>
    <w:rsid w:val="00CA3DFE"/>
    <w:rsid w:val="00CA3F73"/>
    <w:rsid w:val="00CA45A3"/>
    <w:rsid w:val="00CA468A"/>
    <w:rsid w:val="00CA4C8F"/>
    <w:rsid w:val="00CA50E3"/>
    <w:rsid w:val="00CA55E4"/>
    <w:rsid w:val="00CA59AF"/>
    <w:rsid w:val="00CA644A"/>
    <w:rsid w:val="00CA661B"/>
    <w:rsid w:val="00CA6672"/>
    <w:rsid w:val="00CA6AB1"/>
    <w:rsid w:val="00CA7C66"/>
    <w:rsid w:val="00CB0C55"/>
    <w:rsid w:val="00CB0E7C"/>
    <w:rsid w:val="00CB155D"/>
    <w:rsid w:val="00CB16B1"/>
    <w:rsid w:val="00CB18D0"/>
    <w:rsid w:val="00CB19E5"/>
    <w:rsid w:val="00CB1C47"/>
    <w:rsid w:val="00CB1DAB"/>
    <w:rsid w:val="00CB2CD9"/>
    <w:rsid w:val="00CB305D"/>
    <w:rsid w:val="00CB3262"/>
    <w:rsid w:val="00CB38A1"/>
    <w:rsid w:val="00CB3965"/>
    <w:rsid w:val="00CB39BC"/>
    <w:rsid w:val="00CB3F04"/>
    <w:rsid w:val="00CB40D6"/>
    <w:rsid w:val="00CB41E3"/>
    <w:rsid w:val="00CB485A"/>
    <w:rsid w:val="00CB4D27"/>
    <w:rsid w:val="00CB4E03"/>
    <w:rsid w:val="00CB56AA"/>
    <w:rsid w:val="00CB573A"/>
    <w:rsid w:val="00CB575B"/>
    <w:rsid w:val="00CB576D"/>
    <w:rsid w:val="00CB5875"/>
    <w:rsid w:val="00CB592D"/>
    <w:rsid w:val="00CB5F4A"/>
    <w:rsid w:val="00CB60B6"/>
    <w:rsid w:val="00CB67EE"/>
    <w:rsid w:val="00CB6DCD"/>
    <w:rsid w:val="00CB6FE5"/>
    <w:rsid w:val="00CB7288"/>
    <w:rsid w:val="00CB7326"/>
    <w:rsid w:val="00CB759C"/>
    <w:rsid w:val="00CB7DB7"/>
    <w:rsid w:val="00CC01D6"/>
    <w:rsid w:val="00CC02DA"/>
    <w:rsid w:val="00CC04B2"/>
    <w:rsid w:val="00CC05CE"/>
    <w:rsid w:val="00CC0A72"/>
    <w:rsid w:val="00CC0E78"/>
    <w:rsid w:val="00CC16CF"/>
    <w:rsid w:val="00CC18F1"/>
    <w:rsid w:val="00CC19B9"/>
    <w:rsid w:val="00CC1D34"/>
    <w:rsid w:val="00CC2193"/>
    <w:rsid w:val="00CC294A"/>
    <w:rsid w:val="00CC2B8C"/>
    <w:rsid w:val="00CC36F0"/>
    <w:rsid w:val="00CC3A39"/>
    <w:rsid w:val="00CC3CD8"/>
    <w:rsid w:val="00CC3CE5"/>
    <w:rsid w:val="00CC4845"/>
    <w:rsid w:val="00CC4D0A"/>
    <w:rsid w:val="00CC5510"/>
    <w:rsid w:val="00CC5612"/>
    <w:rsid w:val="00CC563C"/>
    <w:rsid w:val="00CC5A1B"/>
    <w:rsid w:val="00CC5F5F"/>
    <w:rsid w:val="00CC6177"/>
    <w:rsid w:val="00CC6270"/>
    <w:rsid w:val="00CC64DD"/>
    <w:rsid w:val="00CC6803"/>
    <w:rsid w:val="00CC7002"/>
    <w:rsid w:val="00CC71A7"/>
    <w:rsid w:val="00CC73B8"/>
    <w:rsid w:val="00CC76E6"/>
    <w:rsid w:val="00CC77BC"/>
    <w:rsid w:val="00CC7E26"/>
    <w:rsid w:val="00CD0B64"/>
    <w:rsid w:val="00CD1615"/>
    <w:rsid w:val="00CD1FF4"/>
    <w:rsid w:val="00CD2420"/>
    <w:rsid w:val="00CD2519"/>
    <w:rsid w:val="00CD2532"/>
    <w:rsid w:val="00CD293A"/>
    <w:rsid w:val="00CD2FCD"/>
    <w:rsid w:val="00CD3260"/>
    <w:rsid w:val="00CD3970"/>
    <w:rsid w:val="00CD3B88"/>
    <w:rsid w:val="00CD459B"/>
    <w:rsid w:val="00CD47EB"/>
    <w:rsid w:val="00CD4ACE"/>
    <w:rsid w:val="00CD4C32"/>
    <w:rsid w:val="00CD5237"/>
    <w:rsid w:val="00CD5352"/>
    <w:rsid w:val="00CD5E1A"/>
    <w:rsid w:val="00CD6716"/>
    <w:rsid w:val="00CD672C"/>
    <w:rsid w:val="00CD6835"/>
    <w:rsid w:val="00CD6DF6"/>
    <w:rsid w:val="00CD74A9"/>
    <w:rsid w:val="00CD7804"/>
    <w:rsid w:val="00CD7AA3"/>
    <w:rsid w:val="00CD7FE4"/>
    <w:rsid w:val="00CE0BFB"/>
    <w:rsid w:val="00CE1874"/>
    <w:rsid w:val="00CE2162"/>
    <w:rsid w:val="00CE2885"/>
    <w:rsid w:val="00CE4172"/>
    <w:rsid w:val="00CE445F"/>
    <w:rsid w:val="00CE4A7C"/>
    <w:rsid w:val="00CE4E09"/>
    <w:rsid w:val="00CE515D"/>
    <w:rsid w:val="00CE51B2"/>
    <w:rsid w:val="00CE57D5"/>
    <w:rsid w:val="00CE587C"/>
    <w:rsid w:val="00CE5D8E"/>
    <w:rsid w:val="00CE5E3A"/>
    <w:rsid w:val="00CE6142"/>
    <w:rsid w:val="00CE633F"/>
    <w:rsid w:val="00CE725A"/>
    <w:rsid w:val="00CE7843"/>
    <w:rsid w:val="00CE7CB5"/>
    <w:rsid w:val="00CF12D6"/>
    <w:rsid w:val="00CF2445"/>
    <w:rsid w:val="00CF2A57"/>
    <w:rsid w:val="00CF34A2"/>
    <w:rsid w:val="00CF3556"/>
    <w:rsid w:val="00CF3590"/>
    <w:rsid w:val="00CF3730"/>
    <w:rsid w:val="00CF38FC"/>
    <w:rsid w:val="00CF3A2C"/>
    <w:rsid w:val="00CF40AA"/>
    <w:rsid w:val="00CF4A41"/>
    <w:rsid w:val="00CF4ADA"/>
    <w:rsid w:val="00CF4BA1"/>
    <w:rsid w:val="00CF4D0D"/>
    <w:rsid w:val="00CF5400"/>
    <w:rsid w:val="00CF5CD4"/>
    <w:rsid w:val="00CF5EE1"/>
    <w:rsid w:val="00CF5F7B"/>
    <w:rsid w:val="00CF61C4"/>
    <w:rsid w:val="00CF62B7"/>
    <w:rsid w:val="00CF651B"/>
    <w:rsid w:val="00CF6B0C"/>
    <w:rsid w:val="00CF70F0"/>
    <w:rsid w:val="00CF713E"/>
    <w:rsid w:val="00CF71C5"/>
    <w:rsid w:val="00CF761A"/>
    <w:rsid w:val="00CF7FAA"/>
    <w:rsid w:val="00D007BD"/>
    <w:rsid w:val="00D00DE4"/>
    <w:rsid w:val="00D00F3E"/>
    <w:rsid w:val="00D0102F"/>
    <w:rsid w:val="00D010ED"/>
    <w:rsid w:val="00D01254"/>
    <w:rsid w:val="00D01270"/>
    <w:rsid w:val="00D021A0"/>
    <w:rsid w:val="00D0255B"/>
    <w:rsid w:val="00D0264F"/>
    <w:rsid w:val="00D02B15"/>
    <w:rsid w:val="00D02BE1"/>
    <w:rsid w:val="00D02D10"/>
    <w:rsid w:val="00D03B2A"/>
    <w:rsid w:val="00D03F4B"/>
    <w:rsid w:val="00D040E3"/>
    <w:rsid w:val="00D04351"/>
    <w:rsid w:val="00D04395"/>
    <w:rsid w:val="00D04572"/>
    <w:rsid w:val="00D04C95"/>
    <w:rsid w:val="00D04F76"/>
    <w:rsid w:val="00D05127"/>
    <w:rsid w:val="00D06310"/>
    <w:rsid w:val="00D06340"/>
    <w:rsid w:val="00D06440"/>
    <w:rsid w:val="00D06504"/>
    <w:rsid w:val="00D06B8E"/>
    <w:rsid w:val="00D06BDD"/>
    <w:rsid w:val="00D06DE7"/>
    <w:rsid w:val="00D0790D"/>
    <w:rsid w:val="00D1004C"/>
    <w:rsid w:val="00D10D44"/>
    <w:rsid w:val="00D11754"/>
    <w:rsid w:val="00D11766"/>
    <w:rsid w:val="00D12078"/>
    <w:rsid w:val="00D120B9"/>
    <w:rsid w:val="00D128C4"/>
    <w:rsid w:val="00D130D8"/>
    <w:rsid w:val="00D13118"/>
    <w:rsid w:val="00D13BAB"/>
    <w:rsid w:val="00D1450B"/>
    <w:rsid w:val="00D14AD8"/>
    <w:rsid w:val="00D14FAC"/>
    <w:rsid w:val="00D15040"/>
    <w:rsid w:val="00D1530F"/>
    <w:rsid w:val="00D15825"/>
    <w:rsid w:val="00D15D35"/>
    <w:rsid w:val="00D15FE5"/>
    <w:rsid w:val="00D1630E"/>
    <w:rsid w:val="00D1681A"/>
    <w:rsid w:val="00D1693C"/>
    <w:rsid w:val="00D17D06"/>
    <w:rsid w:val="00D17F48"/>
    <w:rsid w:val="00D17F6C"/>
    <w:rsid w:val="00D202F6"/>
    <w:rsid w:val="00D2041E"/>
    <w:rsid w:val="00D2054F"/>
    <w:rsid w:val="00D208C5"/>
    <w:rsid w:val="00D20979"/>
    <w:rsid w:val="00D20E88"/>
    <w:rsid w:val="00D216E5"/>
    <w:rsid w:val="00D21F33"/>
    <w:rsid w:val="00D226DE"/>
    <w:rsid w:val="00D22B9D"/>
    <w:rsid w:val="00D2337D"/>
    <w:rsid w:val="00D24444"/>
    <w:rsid w:val="00D24670"/>
    <w:rsid w:val="00D247E0"/>
    <w:rsid w:val="00D24D72"/>
    <w:rsid w:val="00D2506E"/>
    <w:rsid w:val="00D25CE9"/>
    <w:rsid w:val="00D2672E"/>
    <w:rsid w:val="00D269E4"/>
    <w:rsid w:val="00D26F25"/>
    <w:rsid w:val="00D27019"/>
    <w:rsid w:val="00D27121"/>
    <w:rsid w:val="00D27345"/>
    <w:rsid w:val="00D275AD"/>
    <w:rsid w:val="00D27878"/>
    <w:rsid w:val="00D300D2"/>
    <w:rsid w:val="00D31EFA"/>
    <w:rsid w:val="00D31F3F"/>
    <w:rsid w:val="00D31FFC"/>
    <w:rsid w:val="00D3202A"/>
    <w:rsid w:val="00D3208E"/>
    <w:rsid w:val="00D32530"/>
    <w:rsid w:val="00D32B71"/>
    <w:rsid w:val="00D33207"/>
    <w:rsid w:val="00D332E1"/>
    <w:rsid w:val="00D33A81"/>
    <w:rsid w:val="00D34240"/>
    <w:rsid w:val="00D3424B"/>
    <w:rsid w:val="00D344B0"/>
    <w:rsid w:val="00D345D8"/>
    <w:rsid w:val="00D34DC4"/>
    <w:rsid w:val="00D35150"/>
    <w:rsid w:val="00D35560"/>
    <w:rsid w:val="00D35704"/>
    <w:rsid w:val="00D35880"/>
    <w:rsid w:val="00D358C5"/>
    <w:rsid w:val="00D35D8D"/>
    <w:rsid w:val="00D35EA4"/>
    <w:rsid w:val="00D36544"/>
    <w:rsid w:val="00D36A4D"/>
    <w:rsid w:val="00D37F67"/>
    <w:rsid w:val="00D404D9"/>
    <w:rsid w:val="00D405F9"/>
    <w:rsid w:val="00D41079"/>
    <w:rsid w:val="00D41A8C"/>
    <w:rsid w:val="00D41BDD"/>
    <w:rsid w:val="00D423DA"/>
    <w:rsid w:val="00D426AC"/>
    <w:rsid w:val="00D42824"/>
    <w:rsid w:val="00D429E0"/>
    <w:rsid w:val="00D42DED"/>
    <w:rsid w:val="00D42FC0"/>
    <w:rsid w:val="00D43156"/>
    <w:rsid w:val="00D432BB"/>
    <w:rsid w:val="00D43436"/>
    <w:rsid w:val="00D439C5"/>
    <w:rsid w:val="00D43D1D"/>
    <w:rsid w:val="00D43DCA"/>
    <w:rsid w:val="00D44550"/>
    <w:rsid w:val="00D4487B"/>
    <w:rsid w:val="00D454FC"/>
    <w:rsid w:val="00D4557D"/>
    <w:rsid w:val="00D45735"/>
    <w:rsid w:val="00D4581B"/>
    <w:rsid w:val="00D45D6C"/>
    <w:rsid w:val="00D45FC8"/>
    <w:rsid w:val="00D46389"/>
    <w:rsid w:val="00D46443"/>
    <w:rsid w:val="00D471CC"/>
    <w:rsid w:val="00D50227"/>
    <w:rsid w:val="00D5061E"/>
    <w:rsid w:val="00D5081D"/>
    <w:rsid w:val="00D510ED"/>
    <w:rsid w:val="00D51C40"/>
    <w:rsid w:val="00D51E10"/>
    <w:rsid w:val="00D52956"/>
    <w:rsid w:val="00D52B1D"/>
    <w:rsid w:val="00D52EA2"/>
    <w:rsid w:val="00D53F1C"/>
    <w:rsid w:val="00D545E1"/>
    <w:rsid w:val="00D54C9A"/>
    <w:rsid w:val="00D54D7A"/>
    <w:rsid w:val="00D555C2"/>
    <w:rsid w:val="00D55903"/>
    <w:rsid w:val="00D55E52"/>
    <w:rsid w:val="00D56A35"/>
    <w:rsid w:val="00D56BC6"/>
    <w:rsid w:val="00D56CCA"/>
    <w:rsid w:val="00D56EE5"/>
    <w:rsid w:val="00D573C9"/>
    <w:rsid w:val="00D57582"/>
    <w:rsid w:val="00D60B4A"/>
    <w:rsid w:val="00D60BC6"/>
    <w:rsid w:val="00D60D56"/>
    <w:rsid w:val="00D60F71"/>
    <w:rsid w:val="00D615B4"/>
    <w:rsid w:val="00D617DF"/>
    <w:rsid w:val="00D6267A"/>
    <w:rsid w:val="00D6291B"/>
    <w:rsid w:val="00D62DCD"/>
    <w:rsid w:val="00D62FE4"/>
    <w:rsid w:val="00D63086"/>
    <w:rsid w:val="00D635FA"/>
    <w:rsid w:val="00D63A69"/>
    <w:rsid w:val="00D63CE2"/>
    <w:rsid w:val="00D63F2D"/>
    <w:rsid w:val="00D640EE"/>
    <w:rsid w:val="00D64AA7"/>
    <w:rsid w:val="00D64C21"/>
    <w:rsid w:val="00D6572D"/>
    <w:rsid w:val="00D65F59"/>
    <w:rsid w:val="00D66B67"/>
    <w:rsid w:val="00D66DC2"/>
    <w:rsid w:val="00D67434"/>
    <w:rsid w:val="00D6773A"/>
    <w:rsid w:val="00D67E65"/>
    <w:rsid w:val="00D7034C"/>
    <w:rsid w:val="00D708EA"/>
    <w:rsid w:val="00D709E3"/>
    <w:rsid w:val="00D70BE3"/>
    <w:rsid w:val="00D70BED"/>
    <w:rsid w:val="00D71167"/>
    <w:rsid w:val="00D714B8"/>
    <w:rsid w:val="00D722DF"/>
    <w:rsid w:val="00D722F8"/>
    <w:rsid w:val="00D72413"/>
    <w:rsid w:val="00D728BA"/>
    <w:rsid w:val="00D7318F"/>
    <w:rsid w:val="00D7336C"/>
    <w:rsid w:val="00D73471"/>
    <w:rsid w:val="00D7384D"/>
    <w:rsid w:val="00D73D0B"/>
    <w:rsid w:val="00D73FFF"/>
    <w:rsid w:val="00D745D3"/>
    <w:rsid w:val="00D75050"/>
    <w:rsid w:val="00D763FB"/>
    <w:rsid w:val="00D765C7"/>
    <w:rsid w:val="00D76E4E"/>
    <w:rsid w:val="00D77082"/>
    <w:rsid w:val="00D77261"/>
    <w:rsid w:val="00D778AA"/>
    <w:rsid w:val="00D80767"/>
    <w:rsid w:val="00D808E7"/>
    <w:rsid w:val="00D81798"/>
    <w:rsid w:val="00D822E8"/>
    <w:rsid w:val="00D8248E"/>
    <w:rsid w:val="00D82CE4"/>
    <w:rsid w:val="00D83344"/>
    <w:rsid w:val="00D83A8F"/>
    <w:rsid w:val="00D842C9"/>
    <w:rsid w:val="00D851C3"/>
    <w:rsid w:val="00D8567A"/>
    <w:rsid w:val="00D85AAA"/>
    <w:rsid w:val="00D860E0"/>
    <w:rsid w:val="00D861F2"/>
    <w:rsid w:val="00D86F7E"/>
    <w:rsid w:val="00D8736C"/>
    <w:rsid w:val="00D87A81"/>
    <w:rsid w:val="00D90F02"/>
    <w:rsid w:val="00D91002"/>
    <w:rsid w:val="00D91687"/>
    <w:rsid w:val="00D917C4"/>
    <w:rsid w:val="00D91B0B"/>
    <w:rsid w:val="00D91C12"/>
    <w:rsid w:val="00D91D8F"/>
    <w:rsid w:val="00D92562"/>
    <w:rsid w:val="00D92709"/>
    <w:rsid w:val="00D93B37"/>
    <w:rsid w:val="00D93E70"/>
    <w:rsid w:val="00D949B2"/>
    <w:rsid w:val="00D95054"/>
    <w:rsid w:val="00D9566F"/>
    <w:rsid w:val="00D95CD3"/>
    <w:rsid w:val="00D962AD"/>
    <w:rsid w:val="00D96884"/>
    <w:rsid w:val="00D969CF"/>
    <w:rsid w:val="00D96F55"/>
    <w:rsid w:val="00D9774D"/>
    <w:rsid w:val="00DA0368"/>
    <w:rsid w:val="00DA05E4"/>
    <w:rsid w:val="00DA075E"/>
    <w:rsid w:val="00DA1AFF"/>
    <w:rsid w:val="00DA2518"/>
    <w:rsid w:val="00DA271E"/>
    <w:rsid w:val="00DA27F4"/>
    <w:rsid w:val="00DA2EB7"/>
    <w:rsid w:val="00DA3601"/>
    <w:rsid w:val="00DA3B5B"/>
    <w:rsid w:val="00DA3F1E"/>
    <w:rsid w:val="00DA3F2A"/>
    <w:rsid w:val="00DA4804"/>
    <w:rsid w:val="00DA4FFF"/>
    <w:rsid w:val="00DA5164"/>
    <w:rsid w:val="00DA55B8"/>
    <w:rsid w:val="00DA578C"/>
    <w:rsid w:val="00DA5983"/>
    <w:rsid w:val="00DA5EF6"/>
    <w:rsid w:val="00DA622D"/>
    <w:rsid w:val="00DA6A3A"/>
    <w:rsid w:val="00DA6E57"/>
    <w:rsid w:val="00DB00CA"/>
    <w:rsid w:val="00DB0569"/>
    <w:rsid w:val="00DB1D3A"/>
    <w:rsid w:val="00DB1F79"/>
    <w:rsid w:val="00DB1FC4"/>
    <w:rsid w:val="00DB2382"/>
    <w:rsid w:val="00DB28A1"/>
    <w:rsid w:val="00DB3329"/>
    <w:rsid w:val="00DB3A21"/>
    <w:rsid w:val="00DB4064"/>
    <w:rsid w:val="00DB47A2"/>
    <w:rsid w:val="00DB481E"/>
    <w:rsid w:val="00DB48A1"/>
    <w:rsid w:val="00DB491F"/>
    <w:rsid w:val="00DB494A"/>
    <w:rsid w:val="00DB4E31"/>
    <w:rsid w:val="00DB571A"/>
    <w:rsid w:val="00DB57C3"/>
    <w:rsid w:val="00DB592F"/>
    <w:rsid w:val="00DB5E68"/>
    <w:rsid w:val="00DB5FE9"/>
    <w:rsid w:val="00DB680F"/>
    <w:rsid w:val="00DB6960"/>
    <w:rsid w:val="00DB727F"/>
    <w:rsid w:val="00DB77AE"/>
    <w:rsid w:val="00DB7D5C"/>
    <w:rsid w:val="00DC020C"/>
    <w:rsid w:val="00DC0265"/>
    <w:rsid w:val="00DC0873"/>
    <w:rsid w:val="00DC0A3C"/>
    <w:rsid w:val="00DC0BCB"/>
    <w:rsid w:val="00DC0CDF"/>
    <w:rsid w:val="00DC0FD7"/>
    <w:rsid w:val="00DC1002"/>
    <w:rsid w:val="00DC124B"/>
    <w:rsid w:val="00DC13E4"/>
    <w:rsid w:val="00DC1D15"/>
    <w:rsid w:val="00DC2767"/>
    <w:rsid w:val="00DC2A1C"/>
    <w:rsid w:val="00DC2C40"/>
    <w:rsid w:val="00DC31AF"/>
    <w:rsid w:val="00DC4262"/>
    <w:rsid w:val="00DC4341"/>
    <w:rsid w:val="00DC434C"/>
    <w:rsid w:val="00DC504C"/>
    <w:rsid w:val="00DC5192"/>
    <w:rsid w:val="00DC5878"/>
    <w:rsid w:val="00DC5899"/>
    <w:rsid w:val="00DC5D86"/>
    <w:rsid w:val="00DC5D91"/>
    <w:rsid w:val="00DC604C"/>
    <w:rsid w:val="00DC643C"/>
    <w:rsid w:val="00DC64A7"/>
    <w:rsid w:val="00DC6A28"/>
    <w:rsid w:val="00DC6BA6"/>
    <w:rsid w:val="00DC7585"/>
    <w:rsid w:val="00DD01ED"/>
    <w:rsid w:val="00DD0247"/>
    <w:rsid w:val="00DD02DF"/>
    <w:rsid w:val="00DD08A9"/>
    <w:rsid w:val="00DD0C45"/>
    <w:rsid w:val="00DD12B4"/>
    <w:rsid w:val="00DD13DD"/>
    <w:rsid w:val="00DD16ED"/>
    <w:rsid w:val="00DD17F2"/>
    <w:rsid w:val="00DD19E2"/>
    <w:rsid w:val="00DD2048"/>
    <w:rsid w:val="00DD28CD"/>
    <w:rsid w:val="00DD2AA3"/>
    <w:rsid w:val="00DD2B18"/>
    <w:rsid w:val="00DD31EC"/>
    <w:rsid w:val="00DD3A43"/>
    <w:rsid w:val="00DD410E"/>
    <w:rsid w:val="00DD469A"/>
    <w:rsid w:val="00DD4778"/>
    <w:rsid w:val="00DD4DAD"/>
    <w:rsid w:val="00DD5406"/>
    <w:rsid w:val="00DD56F3"/>
    <w:rsid w:val="00DD59FD"/>
    <w:rsid w:val="00DD5B0F"/>
    <w:rsid w:val="00DD5D64"/>
    <w:rsid w:val="00DD5F35"/>
    <w:rsid w:val="00DD664F"/>
    <w:rsid w:val="00DD6748"/>
    <w:rsid w:val="00DD680D"/>
    <w:rsid w:val="00DD6894"/>
    <w:rsid w:val="00DD6BF8"/>
    <w:rsid w:val="00DD6C67"/>
    <w:rsid w:val="00DD6EE9"/>
    <w:rsid w:val="00DD7CDD"/>
    <w:rsid w:val="00DD7DE1"/>
    <w:rsid w:val="00DD7F08"/>
    <w:rsid w:val="00DE0676"/>
    <w:rsid w:val="00DE07C8"/>
    <w:rsid w:val="00DE0FA1"/>
    <w:rsid w:val="00DE1BD5"/>
    <w:rsid w:val="00DE1CA7"/>
    <w:rsid w:val="00DE279B"/>
    <w:rsid w:val="00DE2A1B"/>
    <w:rsid w:val="00DE2BA2"/>
    <w:rsid w:val="00DE3651"/>
    <w:rsid w:val="00DE3A34"/>
    <w:rsid w:val="00DE3F8C"/>
    <w:rsid w:val="00DE4A47"/>
    <w:rsid w:val="00DE554A"/>
    <w:rsid w:val="00DE5646"/>
    <w:rsid w:val="00DE589C"/>
    <w:rsid w:val="00DE5C17"/>
    <w:rsid w:val="00DE5C8B"/>
    <w:rsid w:val="00DE5EBD"/>
    <w:rsid w:val="00DE61D0"/>
    <w:rsid w:val="00DE61D2"/>
    <w:rsid w:val="00DE69F5"/>
    <w:rsid w:val="00DE702D"/>
    <w:rsid w:val="00DE7D11"/>
    <w:rsid w:val="00DE7E53"/>
    <w:rsid w:val="00DF0277"/>
    <w:rsid w:val="00DF0686"/>
    <w:rsid w:val="00DF1309"/>
    <w:rsid w:val="00DF193D"/>
    <w:rsid w:val="00DF1A50"/>
    <w:rsid w:val="00DF1C6F"/>
    <w:rsid w:val="00DF1D1D"/>
    <w:rsid w:val="00DF22D4"/>
    <w:rsid w:val="00DF2AE4"/>
    <w:rsid w:val="00DF2BD2"/>
    <w:rsid w:val="00DF2D1D"/>
    <w:rsid w:val="00DF32EF"/>
    <w:rsid w:val="00DF32FD"/>
    <w:rsid w:val="00DF36C9"/>
    <w:rsid w:val="00DF3C5A"/>
    <w:rsid w:val="00DF3EC3"/>
    <w:rsid w:val="00DF4663"/>
    <w:rsid w:val="00DF4C1C"/>
    <w:rsid w:val="00DF4E50"/>
    <w:rsid w:val="00DF5BA7"/>
    <w:rsid w:val="00DF5E47"/>
    <w:rsid w:val="00DF5E73"/>
    <w:rsid w:val="00DF6704"/>
    <w:rsid w:val="00DF68B6"/>
    <w:rsid w:val="00DF7038"/>
    <w:rsid w:val="00DF7042"/>
    <w:rsid w:val="00DF70C3"/>
    <w:rsid w:val="00DF736B"/>
    <w:rsid w:val="00DF7709"/>
    <w:rsid w:val="00DF7A89"/>
    <w:rsid w:val="00DF7AEF"/>
    <w:rsid w:val="00DF7E70"/>
    <w:rsid w:val="00E0026E"/>
    <w:rsid w:val="00E0060A"/>
    <w:rsid w:val="00E0074B"/>
    <w:rsid w:val="00E00913"/>
    <w:rsid w:val="00E00B07"/>
    <w:rsid w:val="00E00D0B"/>
    <w:rsid w:val="00E015B6"/>
    <w:rsid w:val="00E01786"/>
    <w:rsid w:val="00E01D8D"/>
    <w:rsid w:val="00E0244E"/>
    <w:rsid w:val="00E025DE"/>
    <w:rsid w:val="00E028A8"/>
    <w:rsid w:val="00E02989"/>
    <w:rsid w:val="00E02B72"/>
    <w:rsid w:val="00E033E9"/>
    <w:rsid w:val="00E03ABF"/>
    <w:rsid w:val="00E03CCD"/>
    <w:rsid w:val="00E042CE"/>
    <w:rsid w:val="00E047EF"/>
    <w:rsid w:val="00E04DCE"/>
    <w:rsid w:val="00E050F4"/>
    <w:rsid w:val="00E05111"/>
    <w:rsid w:val="00E05335"/>
    <w:rsid w:val="00E05337"/>
    <w:rsid w:val="00E0632D"/>
    <w:rsid w:val="00E06E2C"/>
    <w:rsid w:val="00E07664"/>
    <w:rsid w:val="00E07697"/>
    <w:rsid w:val="00E07841"/>
    <w:rsid w:val="00E07DC1"/>
    <w:rsid w:val="00E10247"/>
    <w:rsid w:val="00E10694"/>
    <w:rsid w:val="00E10834"/>
    <w:rsid w:val="00E10D67"/>
    <w:rsid w:val="00E114A5"/>
    <w:rsid w:val="00E1191F"/>
    <w:rsid w:val="00E12792"/>
    <w:rsid w:val="00E128F9"/>
    <w:rsid w:val="00E1315B"/>
    <w:rsid w:val="00E13491"/>
    <w:rsid w:val="00E13896"/>
    <w:rsid w:val="00E14611"/>
    <w:rsid w:val="00E14829"/>
    <w:rsid w:val="00E1583F"/>
    <w:rsid w:val="00E15D44"/>
    <w:rsid w:val="00E16279"/>
    <w:rsid w:val="00E16EE9"/>
    <w:rsid w:val="00E16F39"/>
    <w:rsid w:val="00E17EE3"/>
    <w:rsid w:val="00E20C65"/>
    <w:rsid w:val="00E20E54"/>
    <w:rsid w:val="00E212D9"/>
    <w:rsid w:val="00E213CD"/>
    <w:rsid w:val="00E216FE"/>
    <w:rsid w:val="00E217FB"/>
    <w:rsid w:val="00E2187F"/>
    <w:rsid w:val="00E21A40"/>
    <w:rsid w:val="00E21CDE"/>
    <w:rsid w:val="00E21E03"/>
    <w:rsid w:val="00E22010"/>
    <w:rsid w:val="00E22045"/>
    <w:rsid w:val="00E2325A"/>
    <w:rsid w:val="00E23E23"/>
    <w:rsid w:val="00E240CB"/>
    <w:rsid w:val="00E24123"/>
    <w:rsid w:val="00E247D3"/>
    <w:rsid w:val="00E24803"/>
    <w:rsid w:val="00E2493A"/>
    <w:rsid w:val="00E24AC5"/>
    <w:rsid w:val="00E25589"/>
    <w:rsid w:val="00E255BE"/>
    <w:rsid w:val="00E2560C"/>
    <w:rsid w:val="00E257F3"/>
    <w:rsid w:val="00E25CBE"/>
    <w:rsid w:val="00E25FAA"/>
    <w:rsid w:val="00E2614E"/>
    <w:rsid w:val="00E26A24"/>
    <w:rsid w:val="00E270DE"/>
    <w:rsid w:val="00E27701"/>
    <w:rsid w:val="00E27B17"/>
    <w:rsid w:val="00E27CA8"/>
    <w:rsid w:val="00E30095"/>
    <w:rsid w:val="00E3040D"/>
    <w:rsid w:val="00E3058F"/>
    <w:rsid w:val="00E30CF8"/>
    <w:rsid w:val="00E30E2F"/>
    <w:rsid w:val="00E30EF9"/>
    <w:rsid w:val="00E30F9E"/>
    <w:rsid w:val="00E318F7"/>
    <w:rsid w:val="00E322E8"/>
    <w:rsid w:val="00E32396"/>
    <w:rsid w:val="00E32708"/>
    <w:rsid w:val="00E32A25"/>
    <w:rsid w:val="00E32C7E"/>
    <w:rsid w:val="00E330B3"/>
    <w:rsid w:val="00E33B21"/>
    <w:rsid w:val="00E33DC4"/>
    <w:rsid w:val="00E344F3"/>
    <w:rsid w:val="00E34AC7"/>
    <w:rsid w:val="00E35594"/>
    <w:rsid w:val="00E35B10"/>
    <w:rsid w:val="00E36190"/>
    <w:rsid w:val="00E3646A"/>
    <w:rsid w:val="00E36B3F"/>
    <w:rsid w:val="00E36ECC"/>
    <w:rsid w:val="00E37DAD"/>
    <w:rsid w:val="00E401F0"/>
    <w:rsid w:val="00E4044E"/>
    <w:rsid w:val="00E4081B"/>
    <w:rsid w:val="00E415A1"/>
    <w:rsid w:val="00E41818"/>
    <w:rsid w:val="00E42150"/>
    <w:rsid w:val="00E4216B"/>
    <w:rsid w:val="00E42507"/>
    <w:rsid w:val="00E426FC"/>
    <w:rsid w:val="00E42944"/>
    <w:rsid w:val="00E43466"/>
    <w:rsid w:val="00E435C7"/>
    <w:rsid w:val="00E4363B"/>
    <w:rsid w:val="00E43824"/>
    <w:rsid w:val="00E43CFB"/>
    <w:rsid w:val="00E43E35"/>
    <w:rsid w:val="00E458FD"/>
    <w:rsid w:val="00E46836"/>
    <w:rsid w:val="00E469AF"/>
    <w:rsid w:val="00E469EB"/>
    <w:rsid w:val="00E46A1A"/>
    <w:rsid w:val="00E46AE2"/>
    <w:rsid w:val="00E47AE9"/>
    <w:rsid w:val="00E47B6C"/>
    <w:rsid w:val="00E47CF0"/>
    <w:rsid w:val="00E47E9C"/>
    <w:rsid w:val="00E505E8"/>
    <w:rsid w:val="00E51208"/>
    <w:rsid w:val="00E51666"/>
    <w:rsid w:val="00E522A3"/>
    <w:rsid w:val="00E52789"/>
    <w:rsid w:val="00E52BBF"/>
    <w:rsid w:val="00E5305E"/>
    <w:rsid w:val="00E5343D"/>
    <w:rsid w:val="00E53B56"/>
    <w:rsid w:val="00E53B76"/>
    <w:rsid w:val="00E544D8"/>
    <w:rsid w:val="00E54F68"/>
    <w:rsid w:val="00E554F4"/>
    <w:rsid w:val="00E5597E"/>
    <w:rsid w:val="00E55A70"/>
    <w:rsid w:val="00E55DDF"/>
    <w:rsid w:val="00E55F77"/>
    <w:rsid w:val="00E560B1"/>
    <w:rsid w:val="00E56862"/>
    <w:rsid w:val="00E57394"/>
    <w:rsid w:val="00E57562"/>
    <w:rsid w:val="00E57836"/>
    <w:rsid w:val="00E579B8"/>
    <w:rsid w:val="00E601CF"/>
    <w:rsid w:val="00E603F7"/>
    <w:rsid w:val="00E604E6"/>
    <w:rsid w:val="00E609D0"/>
    <w:rsid w:val="00E60F79"/>
    <w:rsid w:val="00E6131C"/>
    <w:rsid w:val="00E61518"/>
    <w:rsid w:val="00E618B6"/>
    <w:rsid w:val="00E61DA7"/>
    <w:rsid w:val="00E61E4D"/>
    <w:rsid w:val="00E620F0"/>
    <w:rsid w:val="00E6306F"/>
    <w:rsid w:val="00E635AA"/>
    <w:rsid w:val="00E63DE7"/>
    <w:rsid w:val="00E64039"/>
    <w:rsid w:val="00E64651"/>
    <w:rsid w:val="00E646BE"/>
    <w:rsid w:val="00E64866"/>
    <w:rsid w:val="00E64AAE"/>
    <w:rsid w:val="00E64AF3"/>
    <w:rsid w:val="00E64C64"/>
    <w:rsid w:val="00E65D28"/>
    <w:rsid w:val="00E65DF0"/>
    <w:rsid w:val="00E65E71"/>
    <w:rsid w:val="00E66562"/>
    <w:rsid w:val="00E6657E"/>
    <w:rsid w:val="00E670DB"/>
    <w:rsid w:val="00E673D0"/>
    <w:rsid w:val="00E70112"/>
    <w:rsid w:val="00E71092"/>
    <w:rsid w:val="00E71A3E"/>
    <w:rsid w:val="00E71C07"/>
    <w:rsid w:val="00E71C18"/>
    <w:rsid w:val="00E72163"/>
    <w:rsid w:val="00E7257B"/>
    <w:rsid w:val="00E72952"/>
    <w:rsid w:val="00E72A9B"/>
    <w:rsid w:val="00E732F1"/>
    <w:rsid w:val="00E7332E"/>
    <w:rsid w:val="00E735B5"/>
    <w:rsid w:val="00E73678"/>
    <w:rsid w:val="00E7369D"/>
    <w:rsid w:val="00E74E5D"/>
    <w:rsid w:val="00E752ED"/>
    <w:rsid w:val="00E762EA"/>
    <w:rsid w:val="00E763A1"/>
    <w:rsid w:val="00E76553"/>
    <w:rsid w:val="00E767E3"/>
    <w:rsid w:val="00E76BED"/>
    <w:rsid w:val="00E770B6"/>
    <w:rsid w:val="00E772B6"/>
    <w:rsid w:val="00E774A9"/>
    <w:rsid w:val="00E77859"/>
    <w:rsid w:val="00E779A2"/>
    <w:rsid w:val="00E77B26"/>
    <w:rsid w:val="00E77F90"/>
    <w:rsid w:val="00E80215"/>
    <w:rsid w:val="00E80B3C"/>
    <w:rsid w:val="00E80DFD"/>
    <w:rsid w:val="00E815FB"/>
    <w:rsid w:val="00E8289C"/>
    <w:rsid w:val="00E82D49"/>
    <w:rsid w:val="00E83000"/>
    <w:rsid w:val="00E8338F"/>
    <w:rsid w:val="00E83DD2"/>
    <w:rsid w:val="00E8468A"/>
    <w:rsid w:val="00E849A9"/>
    <w:rsid w:val="00E849B0"/>
    <w:rsid w:val="00E84FF9"/>
    <w:rsid w:val="00E853B7"/>
    <w:rsid w:val="00E85B17"/>
    <w:rsid w:val="00E85B24"/>
    <w:rsid w:val="00E85C24"/>
    <w:rsid w:val="00E86114"/>
    <w:rsid w:val="00E8637B"/>
    <w:rsid w:val="00E87089"/>
    <w:rsid w:val="00E9025C"/>
    <w:rsid w:val="00E909C7"/>
    <w:rsid w:val="00E90B30"/>
    <w:rsid w:val="00E90ECF"/>
    <w:rsid w:val="00E913E6"/>
    <w:rsid w:val="00E91861"/>
    <w:rsid w:val="00E91A31"/>
    <w:rsid w:val="00E91BFE"/>
    <w:rsid w:val="00E91D94"/>
    <w:rsid w:val="00E91E2C"/>
    <w:rsid w:val="00E91F91"/>
    <w:rsid w:val="00E91FED"/>
    <w:rsid w:val="00E92739"/>
    <w:rsid w:val="00E92778"/>
    <w:rsid w:val="00E92AF5"/>
    <w:rsid w:val="00E93365"/>
    <w:rsid w:val="00E934DA"/>
    <w:rsid w:val="00E93B18"/>
    <w:rsid w:val="00E940D7"/>
    <w:rsid w:val="00E94A1D"/>
    <w:rsid w:val="00E94A87"/>
    <w:rsid w:val="00E94FE3"/>
    <w:rsid w:val="00E95490"/>
    <w:rsid w:val="00E95B03"/>
    <w:rsid w:val="00E95BC0"/>
    <w:rsid w:val="00E95CC9"/>
    <w:rsid w:val="00E95E25"/>
    <w:rsid w:val="00E95FAC"/>
    <w:rsid w:val="00E96F7E"/>
    <w:rsid w:val="00E97619"/>
    <w:rsid w:val="00EA0178"/>
    <w:rsid w:val="00EA05A7"/>
    <w:rsid w:val="00EA073E"/>
    <w:rsid w:val="00EA0F84"/>
    <w:rsid w:val="00EA10D5"/>
    <w:rsid w:val="00EA137B"/>
    <w:rsid w:val="00EA1FCD"/>
    <w:rsid w:val="00EA24D2"/>
    <w:rsid w:val="00EA2EBB"/>
    <w:rsid w:val="00EA2F93"/>
    <w:rsid w:val="00EA32F7"/>
    <w:rsid w:val="00EA3586"/>
    <w:rsid w:val="00EA35FE"/>
    <w:rsid w:val="00EA3657"/>
    <w:rsid w:val="00EA3663"/>
    <w:rsid w:val="00EA3CB5"/>
    <w:rsid w:val="00EA40D5"/>
    <w:rsid w:val="00EA45BD"/>
    <w:rsid w:val="00EA468A"/>
    <w:rsid w:val="00EA4752"/>
    <w:rsid w:val="00EA48B2"/>
    <w:rsid w:val="00EA4BF8"/>
    <w:rsid w:val="00EA4CED"/>
    <w:rsid w:val="00EA4D5F"/>
    <w:rsid w:val="00EA5118"/>
    <w:rsid w:val="00EA54CF"/>
    <w:rsid w:val="00EA574F"/>
    <w:rsid w:val="00EA57C0"/>
    <w:rsid w:val="00EA5FF9"/>
    <w:rsid w:val="00EA612C"/>
    <w:rsid w:val="00EA6416"/>
    <w:rsid w:val="00EA66CD"/>
    <w:rsid w:val="00EA6A5B"/>
    <w:rsid w:val="00EA6ACD"/>
    <w:rsid w:val="00EA6BC6"/>
    <w:rsid w:val="00EA6E94"/>
    <w:rsid w:val="00EA72E6"/>
    <w:rsid w:val="00EA777B"/>
    <w:rsid w:val="00EA7A20"/>
    <w:rsid w:val="00EA7FDA"/>
    <w:rsid w:val="00EB1181"/>
    <w:rsid w:val="00EB1817"/>
    <w:rsid w:val="00EB1BD9"/>
    <w:rsid w:val="00EB1E03"/>
    <w:rsid w:val="00EB1EF6"/>
    <w:rsid w:val="00EB1F99"/>
    <w:rsid w:val="00EB24BE"/>
    <w:rsid w:val="00EB2D49"/>
    <w:rsid w:val="00EB2DC9"/>
    <w:rsid w:val="00EB2F89"/>
    <w:rsid w:val="00EB308A"/>
    <w:rsid w:val="00EB3773"/>
    <w:rsid w:val="00EB3BAC"/>
    <w:rsid w:val="00EB4D22"/>
    <w:rsid w:val="00EB54D5"/>
    <w:rsid w:val="00EB5B1D"/>
    <w:rsid w:val="00EB67AF"/>
    <w:rsid w:val="00EB6997"/>
    <w:rsid w:val="00EB70D6"/>
    <w:rsid w:val="00EB72C3"/>
    <w:rsid w:val="00EB7451"/>
    <w:rsid w:val="00EB7FAD"/>
    <w:rsid w:val="00EC03FB"/>
    <w:rsid w:val="00EC0B7D"/>
    <w:rsid w:val="00EC1252"/>
    <w:rsid w:val="00EC1C16"/>
    <w:rsid w:val="00EC1C36"/>
    <w:rsid w:val="00EC23F3"/>
    <w:rsid w:val="00EC28C8"/>
    <w:rsid w:val="00EC3289"/>
    <w:rsid w:val="00EC34E6"/>
    <w:rsid w:val="00EC357D"/>
    <w:rsid w:val="00EC3C71"/>
    <w:rsid w:val="00EC3D5A"/>
    <w:rsid w:val="00EC3FDC"/>
    <w:rsid w:val="00EC5102"/>
    <w:rsid w:val="00EC52DF"/>
    <w:rsid w:val="00EC54C3"/>
    <w:rsid w:val="00EC567D"/>
    <w:rsid w:val="00EC5B45"/>
    <w:rsid w:val="00EC5B68"/>
    <w:rsid w:val="00EC6CBC"/>
    <w:rsid w:val="00EC7222"/>
    <w:rsid w:val="00EC75BF"/>
    <w:rsid w:val="00EC75DF"/>
    <w:rsid w:val="00EC7658"/>
    <w:rsid w:val="00EC774E"/>
    <w:rsid w:val="00EC7A85"/>
    <w:rsid w:val="00EC7F67"/>
    <w:rsid w:val="00ED0C71"/>
    <w:rsid w:val="00ED0D84"/>
    <w:rsid w:val="00ED0E20"/>
    <w:rsid w:val="00ED0F28"/>
    <w:rsid w:val="00ED1176"/>
    <w:rsid w:val="00ED1382"/>
    <w:rsid w:val="00ED1775"/>
    <w:rsid w:val="00ED177B"/>
    <w:rsid w:val="00ED1A0B"/>
    <w:rsid w:val="00ED1A7E"/>
    <w:rsid w:val="00ED1EA5"/>
    <w:rsid w:val="00ED2E8B"/>
    <w:rsid w:val="00ED3844"/>
    <w:rsid w:val="00ED4239"/>
    <w:rsid w:val="00ED4F8E"/>
    <w:rsid w:val="00ED50E9"/>
    <w:rsid w:val="00ED5BE7"/>
    <w:rsid w:val="00ED5C0B"/>
    <w:rsid w:val="00ED65CE"/>
    <w:rsid w:val="00ED6CD6"/>
    <w:rsid w:val="00ED7234"/>
    <w:rsid w:val="00ED78F1"/>
    <w:rsid w:val="00EE1639"/>
    <w:rsid w:val="00EE1B06"/>
    <w:rsid w:val="00EE234E"/>
    <w:rsid w:val="00EE2558"/>
    <w:rsid w:val="00EE3191"/>
    <w:rsid w:val="00EE350A"/>
    <w:rsid w:val="00EE3B2B"/>
    <w:rsid w:val="00EE3D6B"/>
    <w:rsid w:val="00EE4114"/>
    <w:rsid w:val="00EE497B"/>
    <w:rsid w:val="00EE6520"/>
    <w:rsid w:val="00EE6AB7"/>
    <w:rsid w:val="00EE7C28"/>
    <w:rsid w:val="00EE7DA8"/>
    <w:rsid w:val="00EE7FA5"/>
    <w:rsid w:val="00EF00D5"/>
    <w:rsid w:val="00EF167D"/>
    <w:rsid w:val="00EF2321"/>
    <w:rsid w:val="00EF27BA"/>
    <w:rsid w:val="00EF299B"/>
    <w:rsid w:val="00EF29F0"/>
    <w:rsid w:val="00EF34CE"/>
    <w:rsid w:val="00EF3760"/>
    <w:rsid w:val="00EF3822"/>
    <w:rsid w:val="00EF3F27"/>
    <w:rsid w:val="00EF42A6"/>
    <w:rsid w:val="00EF4672"/>
    <w:rsid w:val="00EF528F"/>
    <w:rsid w:val="00EF5A32"/>
    <w:rsid w:val="00EF60A2"/>
    <w:rsid w:val="00EF6979"/>
    <w:rsid w:val="00EF6FEA"/>
    <w:rsid w:val="00EF7086"/>
    <w:rsid w:val="00F0040F"/>
    <w:rsid w:val="00F0101E"/>
    <w:rsid w:val="00F01C9A"/>
    <w:rsid w:val="00F02134"/>
    <w:rsid w:val="00F02841"/>
    <w:rsid w:val="00F02A8B"/>
    <w:rsid w:val="00F02E16"/>
    <w:rsid w:val="00F02F49"/>
    <w:rsid w:val="00F03566"/>
    <w:rsid w:val="00F0382E"/>
    <w:rsid w:val="00F04165"/>
    <w:rsid w:val="00F04BE0"/>
    <w:rsid w:val="00F04F8F"/>
    <w:rsid w:val="00F0599E"/>
    <w:rsid w:val="00F05A6C"/>
    <w:rsid w:val="00F0648A"/>
    <w:rsid w:val="00F07307"/>
    <w:rsid w:val="00F0754F"/>
    <w:rsid w:val="00F07A2C"/>
    <w:rsid w:val="00F07A9C"/>
    <w:rsid w:val="00F07CCA"/>
    <w:rsid w:val="00F1003E"/>
    <w:rsid w:val="00F105B1"/>
    <w:rsid w:val="00F108D4"/>
    <w:rsid w:val="00F1095B"/>
    <w:rsid w:val="00F10A8C"/>
    <w:rsid w:val="00F121FB"/>
    <w:rsid w:val="00F12474"/>
    <w:rsid w:val="00F13398"/>
    <w:rsid w:val="00F1343C"/>
    <w:rsid w:val="00F134D9"/>
    <w:rsid w:val="00F137FC"/>
    <w:rsid w:val="00F13BD3"/>
    <w:rsid w:val="00F1448E"/>
    <w:rsid w:val="00F14B34"/>
    <w:rsid w:val="00F14F4B"/>
    <w:rsid w:val="00F151D5"/>
    <w:rsid w:val="00F15F04"/>
    <w:rsid w:val="00F16597"/>
    <w:rsid w:val="00F16723"/>
    <w:rsid w:val="00F16AFD"/>
    <w:rsid w:val="00F16E3C"/>
    <w:rsid w:val="00F17091"/>
    <w:rsid w:val="00F17274"/>
    <w:rsid w:val="00F17293"/>
    <w:rsid w:val="00F203C8"/>
    <w:rsid w:val="00F20B05"/>
    <w:rsid w:val="00F20B6F"/>
    <w:rsid w:val="00F210CC"/>
    <w:rsid w:val="00F2245D"/>
    <w:rsid w:val="00F224C5"/>
    <w:rsid w:val="00F234C7"/>
    <w:rsid w:val="00F23BFA"/>
    <w:rsid w:val="00F23D05"/>
    <w:rsid w:val="00F23F3F"/>
    <w:rsid w:val="00F2484F"/>
    <w:rsid w:val="00F24960"/>
    <w:rsid w:val="00F24E54"/>
    <w:rsid w:val="00F253B9"/>
    <w:rsid w:val="00F254A0"/>
    <w:rsid w:val="00F25788"/>
    <w:rsid w:val="00F25866"/>
    <w:rsid w:val="00F260AE"/>
    <w:rsid w:val="00F260D9"/>
    <w:rsid w:val="00F26848"/>
    <w:rsid w:val="00F26B7F"/>
    <w:rsid w:val="00F30083"/>
    <w:rsid w:val="00F303C9"/>
    <w:rsid w:val="00F31263"/>
    <w:rsid w:val="00F313D4"/>
    <w:rsid w:val="00F31A96"/>
    <w:rsid w:val="00F31B38"/>
    <w:rsid w:val="00F31BFC"/>
    <w:rsid w:val="00F31EC9"/>
    <w:rsid w:val="00F3208A"/>
    <w:rsid w:val="00F3214B"/>
    <w:rsid w:val="00F3235C"/>
    <w:rsid w:val="00F32A43"/>
    <w:rsid w:val="00F332B5"/>
    <w:rsid w:val="00F33C94"/>
    <w:rsid w:val="00F33E13"/>
    <w:rsid w:val="00F347FA"/>
    <w:rsid w:val="00F34AF6"/>
    <w:rsid w:val="00F3668D"/>
    <w:rsid w:val="00F37122"/>
    <w:rsid w:val="00F3759E"/>
    <w:rsid w:val="00F37660"/>
    <w:rsid w:val="00F3785F"/>
    <w:rsid w:val="00F37B0E"/>
    <w:rsid w:val="00F40578"/>
    <w:rsid w:val="00F40B2A"/>
    <w:rsid w:val="00F40D0C"/>
    <w:rsid w:val="00F40E12"/>
    <w:rsid w:val="00F40E64"/>
    <w:rsid w:val="00F41283"/>
    <w:rsid w:val="00F42F45"/>
    <w:rsid w:val="00F430F5"/>
    <w:rsid w:val="00F43BE9"/>
    <w:rsid w:val="00F44D25"/>
    <w:rsid w:val="00F450F5"/>
    <w:rsid w:val="00F45813"/>
    <w:rsid w:val="00F45CA6"/>
    <w:rsid w:val="00F46274"/>
    <w:rsid w:val="00F4656B"/>
    <w:rsid w:val="00F4661D"/>
    <w:rsid w:val="00F46886"/>
    <w:rsid w:val="00F46A8D"/>
    <w:rsid w:val="00F500AC"/>
    <w:rsid w:val="00F5063F"/>
    <w:rsid w:val="00F509E0"/>
    <w:rsid w:val="00F50E44"/>
    <w:rsid w:val="00F516AE"/>
    <w:rsid w:val="00F51AD0"/>
    <w:rsid w:val="00F51BCE"/>
    <w:rsid w:val="00F52695"/>
    <w:rsid w:val="00F52AFC"/>
    <w:rsid w:val="00F52E3C"/>
    <w:rsid w:val="00F53280"/>
    <w:rsid w:val="00F53963"/>
    <w:rsid w:val="00F54059"/>
    <w:rsid w:val="00F542E0"/>
    <w:rsid w:val="00F55827"/>
    <w:rsid w:val="00F55E31"/>
    <w:rsid w:val="00F56515"/>
    <w:rsid w:val="00F566C4"/>
    <w:rsid w:val="00F567C6"/>
    <w:rsid w:val="00F56822"/>
    <w:rsid w:val="00F5685A"/>
    <w:rsid w:val="00F56A69"/>
    <w:rsid w:val="00F56E2C"/>
    <w:rsid w:val="00F572B4"/>
    <w:rsid w:val="00F572D4"/>
    <w:rsid w:val="00F57EAF"/>
    <w:rsid w:val="00F604B8"/>
    <w:rsid w:val="00F60FA5"/>
    <w:rsid w:val="00F61733"/>
    <w:rsid w:val="00F61894"/>
    <w:rsid w:val="00F61905"/>
    <w:rsid w:val="00F61F68"/>
    <w:rsid w:val="00F6226F"/>
    <w:rsid w:val="00F6274E"/>
    <w:rsid w:val="00F62A57"/>
    <w:rsid w:val="00F62C1E"/>
    <w:rsid w:val="00F63280"/>
    <w:rsid w:val="00F6399C"/>
    <w:rsid w:val="00F63BB8"/>
    <w:rsid w:val="00F6405F"/>
    <w:rsid w:val="00F64181"/>
    <w:rsid w:val="00F64AB3"/>
    <w:rsid w:val="00F653FC"/>
    <w:rsid w:val="00F654CE"/>
    <w:rsid w:val="00F65DDE"/>
    <w:rsid w:val="00F66194"/>
    <w:rsid w:val="00F665A6"/>
    <w:rsid w:val="00F66EE1"/>
    <w:rsid w:val="00F672D8"/>
    <w:rsid w:val="00F673D2"/>
    <w:rsid w:val="00F67824"/>
    <w:rsid w:val="00F67ED3"/>
    <w:rsid w:val="00F70925"/>
    <w:rsid w:val="00F71407"/>
    <w:rsid w:val="00F71C96"/>
    <w:rsid w:val="00F723E0"/>
    <w:rsid w:val="00F72D4E"/>
    <w:rsid w:val="00F72DB3"/>
    <w:rsid w:val="00F73406"/>
    <w:rsid w:val="00F73731"/>
    <w:rsid w:val="00F73F5B"/>
    <w:rsid w:val="00F7428B"/>
    <w:rsid w:val="00F7450D"/>
    <w:rsid w:val="00F747AA"/>
    <w:rsid w:val="00F749B8"/>
    <w:rsid w:val="00F74C1E"/>
    <w:rsid w:val="00F74C2D"/>
    <w:rsid w:val="00F7510A"/>
    <w:rsid w:val="00F75514"/>
    <w:rsid w:val="00F7587C"/>
    <w:rsid w:val="00F75E97"/>
    <w:rsid w:val="00F75FFF"/>
    <w:rsid w:val="00F760AE"/>
    <w:rsid w:val="00F76471"/>
    <w:rsid w:val="00F76554"/>
    <w:rsid w:val="00F7711D"/>
    <w:rsid w:val="00F774EF"/>
    <w:rsid w:val="00F77552"/>
    <w:rsid w:val="00F7756F"/>
    <w:rsid w:val="00F777B7"/>
    <w:rsid w:val="00F77DB5"/>
    <w:rsid w:val="00F80064"/>
    <w:rsid w:val="00F8039D"/>
    <w:rsid w:val="00F80517"/>
    <w:rsid w:val="00F8075B"/>
    <w:rsid w:val="00F80B91"/>
    <w:rsid w:val="00F8197E"/>
    <w:rsid w:val="00F81A54"/>
    <w:rsid w:val="00F82672"/>
    <w:rsid w:val="00F827F4"/>
    <w:rsid w:val="00F829F4"/>
    <w:rsid w:val="00F83381"/>
    <w:rsid w:val="00F83474"/>
    <w:rsid w:val="00F83570"/>
    <w:rsid w:val="00F8386A"/>
    <w:rsid w:val="00F83FAE"/>
    <w:rsid w:val="00F8417C"/>
    <w:rsid w:val="00F84E5A"/>
    <w:rsid w:val="00F8504E"/>
    <w:rsid w:val="00F856A6"/>
    <w:rsid w:val="00F85ED9"/>
    <w:rsid w:val="00F863E3"/>
    <w:rsid w:val="00F868DF"/>
    <w:rsid w:val="00F86C24"/>
    <w:rsid w:val="00F86CE8"/>
    <w:rsid w:val="00F86F2B"/>
    <w:rsid w:val="00F8743F"/>
    <w:rsid w:val="00F87ADC"/>
    <w:rsid w:val="00F87D34"/>
    <w:rsid w:val="00F87FF3"/>
    <w:rsid w:val="00F9016C"/>
    <w:rsid w:val="00F90642"/>
    <w:rsid w:val="00F90AB1"/>
    <w:rsid w:val="00F90B3E"/>
    <w:rsid w:val="00F9157D"/>
    <w:rsid w:val="00F9164D"/>
    <w:rsid w:val="00F9175F"/>
    <w:rsid w:val="00F91F9A"/>
    <w:rsid w:val="00F9204D"/>
    <w:rsid w:val="00F9221F"/>
    <w:rsid w:val="00F9283F"/>
    <w:rsid w:val="00F928EF"/>
    <w:rsid w:val="00F92BC2"/>
    <w:rsid w:val="00F9331A"/>
    <w:rsid w:val="00F935AF"/>
    <w:rsid w:val="00F93BEE"/>
    <w:rsid w:val="00F93CE9"/>
    <w:rsid w:val="00F947B3"/>
    <w:rsid w:val="00F94CC3"/>
    <w:rsid w:val="00F94E7E"/>
    <w:rsid w:val="00F95DB5"/>
    <w:rsid w:val="00F95E8E"/>
    <w:rsid w:val="00F96442"/>
    <w:rsid w:val="00F9692C"/>
    <w:rsid w:val="00F96C4F"/>
    <w:rsid w:val="00F975CD"/>
    <w:rsid w:val="00F97CE3"/>
    <w:rsid w:val="00FA0792"/>
    <w:rsid w:val="00FA1188"/>
    <w:rsid w:val="00FA15DB"/>
    <w:rsid w:val="00FA1E6A"/>
    <w:rsid w:val="00FA2335"/>
    <w:rsid w:val="00FA2488"/>
    <w:rsid w:val="00FA2BE9"/>
    <w:rsid w:val="00FA3088"/>
    <w:rsid w:val="00FA3C06"/>
    <w:rsid w:val="00FA3CE4"/>
    <w:rsid w:val="00FA3D1B"/>
    <w:rsid w:val="00FA432E"/>
    <w:rsid w:val="00FA46B1"/>
    <w:rsid w:val="00FA588D"/>
    <w:rsid w:val="00FA5F05"/>
    <w:rsid w:val="00FA67FC"/>
    <w:rsid w:val="00FA6801"/>
    <w:rsid w:val="00FA684F"/>
    <w:rsid w:val="00FA6D3C"/>
    <w:rsid w:val="00FA6E67"/>
    <w:rsid w:val="00FA6E9B"/>
    <w:rsid w:val="00FA6EEC"/>
    <w:rsid w:val="00FA7002"/>
    <w:rsid w:val="00FA71FC"/>
    <w:rsid w:val="00FA734A"/>
    <w:rsid w:val="00FA779B"/>
    <w:rsid w:val="00FA7869"/>
    <w:rsid w:val="00FA796B"/>
    <w:rsid w:val="00FA79B6"/>
    <w:rsid w:val="00FA7B8D"/>
    <w:rsid w:val="00FA7EF9"/>
    <w:rsid w:val="00FB02A4"/>
    <w:rsid w:val="00FB04F3"/>
    <w:rsid w:val="00FB07FA"/>
    <w:rsid w:val="00FB1145"/>
    <w:rsid w:val="00FB18BD"/>
    <w:rsid w:val="00FB1B6D"/>
    <w:rsid w:val="00FB2071"/>
    <w:rsid w:val="00FB2221"/>
    <w:rsid w:val="00FB2AFF"/>
    <w:rsid w:val="00FB32D0"/>
    <w:rsid w:val="00FB37F2"/>
    <w:rsid w:val="00FB402D"/>
    <w:rsid w:val="00FB40B2"/>
    <w:rsid w:val="00FB5203"/>
    <w:rsid w:val="00FB52AB"/>
    <w:rsid w:val="00FB5706"/>
    <w:rsid w:val="00FB59C1"/>
    <w:rsid w:val="00FB5E59"/>
    <w:rsid w:val="00FB6B27"/>
    <w:rsid w:val="00FB6BD1"/>
    <w:rsid w:val="00FB7C0B"/>
    <w:rsid w:val="00FB7DD2"/>
    <w:rsid w:val="00FC0052"/>
    <w:rsid w:val="00FC0609"/>
    <w:rsid w:val="00FC0644"/>
    <w:rsid w:val="00FC1187"/>
    <w:rsid w:val="00FC1347"/>
    <w:rsid w:val="00FC180A"/>
    <w:rsid w:val="00FC1811"/>
    <w:rsid w:val="00FC1CF9"/>
    <w:rsid w:val="00FC1FD8"/>
    <w:rsid w:val="00FC23A5"/>
    <w:rsid w:val="00FC23F6"/>
    <w:rsid w:val="00FC3A9C"/>
    <w:rsid w:val="00FC3AFE"/>
    <w:rsid w:val="00FC3D9A"/>
    <w:rsid w:val="00FC3EB7"/>
    <w:rsid w:val="00FC501D"/>
    <w:rsid w:val="00FC5C8C"/>
    <w:rsid w:val="00FC5DC4"/>
    <w:rsid w:val="00FC60CD"/>
    <w:rsid w:val="00FC65C6"/>
    <w:rsid w:val="00FC668C"/>
    <w:rsid w:val="00FC6901"/>
    <w:rsid w:val="00FC69E6"/>
    <w:rsid w:val="00FC6FE8"/>
    <w:rsid w:val="00FC73A8"/>
    <w:rsid w:val="00FC75A9"/>
    <w:rsid w:val="00FC76DF"/>
    <w:rsid w:val="00FD00A9"/>
    <w:rsid w:val="00FD0865"/>
    <w:rsid w:val="00FD09BB"/>
    <w:rsid w:val="00FD0C5A"/>
    <w:rsid w:val="00FD13B0"/>
    <w:rsid w:val="00FD170F"/>
    <w:rsid w:val="00FD19F3"/>
    <w:rsid w:val="00FD1CFF"/>
    <w:rsid w:val="00FD214F"/>
    <w:rsid w:val="00FD323F"/>
    <w:rsid w:val="00FD3D91"/>
    <w:rsid w:val="00FD3DE1"/>
    <w:rsid w:val="00FD42D8"/>
    <w:rsid w:val="00FD456C"/>
    <w:rsid w:val="00FD537B"/>
    <w:rsid w:val="00FD5A55"/>
    <w:rsid w:val="00FD6BE1"/>
    <w:rsid w:val="00FD7138"/>
    <w:rsid w:val="00FD71D1"/>
    <w:rsid w:val="00FE03BC"/>
    <w:rsid w:val="00FE0951"/>
    <w:rsid w:val="00FE0A03"/>
    <w:rsid w:val="00FE0BE7"/>
    <w:rsid w:val="00FE0F38"/>
    <w:rsid w:val="00FE11B3"/>
    <w:rsid w:val="00FE1295"/>
    <w:rsid w:val="00FE19B7"/>
    <w:rsid w:val="00FE1A4B"/>
    <w:rsid w:val="00FE1F45"/>
    <w:rsid w:val="00FE256B"/>
    <w:rsid w:val="00FE272D"/>
    <w:rsid w:val="00FE2B8A"/>
    <w:rsid w:val="00FE2D84"/>
    <w:rsid w:val="00FE30F4"/>
    <w:rsid w:val="00FE340A"/>
    <w:rsid w:val="00FE38AD"/>
    <w:rsid w:val="00FE39CA"/>
    <w:rsid w:val="00FE47F6"/>
    <w:rsid w:val="00FE48DD"/>
    <w:rsid w:val="00FE48EF"/>
    <w:rsid w:val="00FE48F6"/>
    <w:rsid w:val="00FE4C08"/>
    <w:rsid w:val="00FE4C0B"/>
    <w:rsid w:val="00FE4EC4"/>
    <w:rsid w:val="00FE504A"/>
    <w:rsid w:val="00FE57C8"/>
    <w:rsid w:val="00FE58D3"/>
    <w:rsid w:val="00FE75A9"/>
    <w:rsid w:val="00FE7C6D"/>
    <w:rsid w:val="00FF01F0"/>
    <w:rsid w:val="00FF04AD"/>
    <w:rsid w:val="00FF059F"/>
    <w:rsid w:val="00FF06DF"/>
    <w:rsid w:val="00FF085E"/>
    <w:rsid w:val="00FF0E0F"/>
    <w:rsid w:val="00FF2515"/>
    <w:rsid w:val="00FF262C"/>
    <w:rsid w:val="00FF2D6C"/>
    <w:rsid w:val="00FF2ECD"/>
    <w:rsid w:val="00FF2FD8"/>
    <w:rsid w:val="00FF34B3"/>
    <w:rsid w:val="00FF34F1"/>
    <w:rsid w:val="00FF3822"/>
    <w:rsid w:val="00FF459E"/>
    <w:rsid w:val="00FF45E3"/>
    <w:rsid w:val="00FF468C"/>
    <w:rsid w:val="00FF523F"/>
    <w:rsid w:val="00FF5B22"/>
    <w:rsid w:val="00FF5EC4"/>
    <w:rsid w:val="00FF65AC"/>
    <w:rsid w:val="00FF68E0"/>
    <w:rsid w:val="00FF6CBD"/>
    <w:rsid w:val="00FF6ECA"/>
    <w:rsid w:val="00FF794E"/>
    <w:rsid w:val="00FF7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1"/>
    </o:shapelayout>
  </w:shapeDefaults>
  <w:decimalSymbol w:val="."/>
  <w:listSeparator w:val=","/>
  <w14:docId w14:val="1FEA5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Normal"/>
    <w:next w:val="Normal"/>
    <w:link w:val="Heading1Char"/>
    <w:uiPriority w:val="9"/>
    <w:qFormat/>
    <w:rsid w:val="005300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4A6D44"/>
    <w:pPr>
      <w:keepNext/>
      <w:spacing w:before="240" w:after="60" w:line="240" w:lineRule="auto"/>
      <w:outlineLvl w:val="1"/>
    </w:pPr>
    <w:rPr>
      <w:rFonts w:ascii="Times New Roman" w:eastAsia="Times New Roman" w:hAnsi="Times New Roman" w:cs="Times New Roman"/>
      <w:b/>
      <w:bCs/>
      <w:iCs/>
      <w:sz w:val="24"/>
      <w:szCs w:val="28"/>
      <w:lang w:eastAsia="en-AU"/>
    </w:rPr>
  </w:style>
  <w:style w:type="paragraph" w:styleId="Heading3">
    <w:name w:val="heading 3"/>
    <w:basedOn w:val="Normal"/>
    <w:next w:val="Normal"/>
    <w:link w:val="Heading3Char"/>
    <w:uiPriority w:val="9"/>
    <w:unhideWhenUsed/>
    <w:qFormat/>
    <w:rsid w:val="004915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paragraph" w:customStyle="1" w:styleId="Tablea">
    <w:name w:val="Table(a)"/>
    <w:aliases w:val="ta"/>
    <w:basedOn w:val="Normal"/>
    <w:rsid w:val="008B23CF"/>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8B23CF"/>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8B23CF"/>
    <w:pPr>
      <w:keepNext/>
      <w:spacing w:before="60" w:after="0" w:line="240" w:lineRule="atLeast"/>
    </w:pPr>
    <w:rPr>
      <w:rFonts w:ascii="Times New Roman" w:eastAsia="Times New Roman" w:hAnsi="Times New Roman" w:cs="Times New Roman"/>
      <w:b/>
      <w:sz w:val="20"/>
      <w:szCs w:val="20"/>
      <w:lang w:eastAsia="en-AU"/>
    </w:rPr>
  </w:style>
  <w:style w:type="paragraph" w:customStyle="1" w:styleId="acthead50">
    <w:name w:val="acthead5"/>
    <w:basedOn w:val="Normal"/>
    <w:rsid w:val="002F33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2F3393"/>
  </w:style>
  <w:style w:type="character" w:customStyle="1" w:styleId="Heading2Char">
    <w:name w:val="Heading 2 Char"/>
    <w:basedOn w:val="DefaultParagraphFont"/>
    <w:link w:val="Heading2"/>
    <w:uiPriority w:val="1"/>
    <w:rsid w:val="004A6D44"/>
    <w:rPr>
      <w:rFonts w:ascii="Times New Roman" w:eastAsia="Times New Roman" w:hAnsi="Times New Roman" w:cs="Times New Roman"/>
      <w:b/>
      <w:bCs/>
      <w:iCs/>
      <w:sz w:val="24"/>
      <w:szCs w:val="28"/>
      <w:lang w:eastAsia="en-AU"/>
    </w:rPr>
  </w:style>
  <w:style w:type="character" w:customStyle="1" w:styleId="SOTextChar">
    <w:name w:val="SO Text Char"/>
    <w:aliases w:val="sot Char"/>
    <w:basedOn w:val="DefaultParagraphFont"/>
    <w:link w:val="SOText"/>
    <w:locked/>
    <w:rsid w:val="004A6D44"/>
    <w:rPr>
      <w:rFonts w:ascii="Times New Roman" w:hAnsi="Times New Roman" w:cs="Times New Roman"/>
      <w:szCs w:val="20"/>
    </w:rPr>
  </w:style>
  <w:style w:type="paragraph" w:customStyle="1" w:styleId="SOText">
    <w:name w:val="SO Text"/>
    <w:aliases w:val="sot"/>
    <w:link w:val="SOTextChar"/>
    <w:rsid w:val="004A6D4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szCs w:val="20"/>
    </w:rPr>
  </w:style>
  <w:style w:type="character" w:customStyle="1" w:styleId="paragraphChar">
    <w:name w:val="paragraph Char"/>
    <w:aliases w:val="a Char"/>
    <w:link w:val="paragraph"/>
    <w:rsid w:val="002A4BBA"/>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CF7FAA"/>
    <w:rPr>
      <w:color w:val="605E5C"/>
      <w:shd w:val="clear" w:color="auto" w:fill="E1DFDD"/>
    </w:rPr>
  </w:style>
  <w:style w:type="paragraph" w:styleId="Title">
    <w:name w:val="Title"/>
    <w:basedOn w:val="Normal"/>
    <w:next w:val="Normal"/>
    <w:link w:val="TitleChar"/>
    <w:uiPriority w:val="10"/>
    <w:qFormat/>
    <w:rsid w:val="00793B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B7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793B76"/>
    <w:rPr>
      <w:b/>
      <w:bCs/>
    </w:rPr>
  </w:style>
  <w:style w:type="paragraph" w:styleId="TOC2">
    <w:name w:val="toc 2"/>
    <w:basedOn w:val="Normal"/>
    <w:next w:val="Normal"/>
    <w:autoRedefine/>
    <w:uiPriority w:val="39"/>
    <w:unhideWhenUsed/>
    <w:rsid w:val="008637E2"/>
    <w:pPr>
      <w:spacing w:after="100"/>
      <w:ind w:left="220"/>
    </w:pPr>
  </w:style>
  <w:style w:type="paragraph" w:styleId="TOC1">
    <w:name w:val="toc 1"/>
    <w:basedOn w:val="Normal"/>
    <w:next w:val="Normal"/>
    <w:autoRedefine/>
    <w:uiPriority w:val="39"/>
    <w:unhideWhenUsed/>
    <w:rsid w:val="008637E2"/>
    <w:pPr>
      <w:spacing w:after="100"/>
    </w:pPr>
  </w:style>
  <w:style w:type="character" w:customStyle="1" w:styleId="Heading1Char">
    <w:name w:val="Heading 1 Char"/>
    <w:basedOn w:val="DefaultParagraphFont"/>
    <w:link w:val="Heading1"/>
    <w:uiPriority w:val="9"/>
    <w:rsid w:val="0053006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30060"/>
    <w:pPr>
      <w:spacing w:line="259" w:lineRule="auto"/>
      <w:outlineLvl w:val="9"/>
    </w:pPr>
    <w:rPr>
      <w:lang w:val="en-US"/>
    </w:rPr>
  </w:style>
  <w:style w:type="paragraph" w:styleId="TOC3">
    <w:name w:val="toc 3"/>
    <w:basedOn w:val="Normal"/>
    <w:next w:val="Normal"/>
    <w:autoRedefine/>
    <w:uiPriority w:val="39"/>
    <w:unhideWhenUsed/>
    <w:rsid w:val="00530060"/>
    <w:pPr>
      <w:spacing w:after="100" w:line="259" w:lineRule="auto"/>
      <w:ind w:left="440"/>
    </w:pPr>
    <w:rPr>
      <w:rFonts w:eastAsiaTheme="minorEastAsia" w:cs="Times New Roman"/>
      <w:lang w:val="en-US"/>
    </w:rPr>
  </w:style>
  <w:style w:type="character" w:customStyle="1" w:styleId="Heading3Char">
    <w:name w:val="Heading 3 Char"/>
    <w:basedOn w:val="DefaultParagraphFont"/>
    <w:link w:val="Heading3"/>
    <w:uiPriority w:val="9"/>
    <w:rsid w:val="00491576"/>
    <w:rPr>
      <w:rFonts w:asciiTheme="majorHAnsi" w:eastAsiaTheme="majorEastAsia" w:hAnsiTheme="majorHAnsi" w:cstheme="majorBidi"/>
      <w:color w:val="1F4D78" w:themeColor="accent1" w:themeShade="7F"/>
      <w:sz w:val="24"/>
      <w:szCs w:val="24"/>
    </w:rPr>
  </w:style>
  <w:style w:type="paragraph" w:customStyle="1" w:styleId="Formula">
    <w:name w:val="Formula"/>
    <w:basedOn w:val="Normal"/>
    <w:next w:val="Normal"/>
    <w:rsid w:val="006D0534"/>
    <w:pPr>
      <w:spacing w:before="180" w:after="180" w:line="240" w:lineRule="auto"/>
      <w:jc w:val="center"/>
    </w:pPr>
    <w:rPr>
      <w:rFonts w:ascii="Times New Roman" w:eastAsia="Times New Roman" w:hAnsi="Times New Roman" w:cs="Times New Roman"/>
      <w:sz w:val="24"/>
      <w:szCs w:val="24"/>
      <w:lang w:eastAsia="en-AU"/>
    </w:rPr>
  </w:style>
  <w:style w:type="paragraph" w:customStyle="1" w:styleId="definition0">
    <w:name w:val="definition"/>
    <w:basedOn w:val="Normal"/>
    <w:rsid w:val="003A6C6B"/>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Note">
    <w:name w:val="Note"/>
    <w:basedOn w:val="Normal"/>
    <w:rsid w:val="003A6C6B"/>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P1">
    <w:name w:val="P1"/>
    <w:aliases w:val="(a)"/>
    <w:basedOn w:val="Normal"/>
    <w:rsid w:val="003A6C6B"/>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Zdefinition">
    <w:name w:val="Zdefinition"/>
    <w:basedOn w:val="definition0"/>
    <w:rsid w:val="003A6C6B"/>
    <w:pPr>
      <w:keepNext/>
    </w:pPr>
  </w:style>
  <w:style w:type="paragraph" w:customStyle="1" w:styleId="ZRcN">
    <w:name w:val="ZRcN"/>
    <w:basedOn w:val="Normal"/>
    <w:rsid w:val="003A6C6B"/>
    <w:pPr>
      <w:keepNext/>
      <w:spacing w:before="60" w:after="0" w:line="260" w:lineRule="exact"/>
      <w:ind w:left="964"/>
      <w:jc w:val="both"/>
    </w:pPr>
    <w:rPr>
      <w:rFonts w:ascii="Times New Roman" w:eastAsia="Times New Roman" w:hAnsi="Times New Roman" w:cs="Times New Roman"/>
      <w:sz w:val="24"/>
      <w:szCs w:val="24"/>
      <w:lang w:eastAsia="en-AU"/>
    </w:rPr>
  </w:style>
  <w:style w:type="paragraph" w:styleId="TOC4">
    <w:name w:val="toc 4"/>
    <w:basedOn w:val="Normal"/>
    <w:next w:val="Normal"/>
    <w:autoRedefine/>
    <w:uiPriority w:val="39"/>
    <w:unhideWhenUsed/>
    <w:rsid w:val="00722480"/>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722480"/>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722480"/>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722480"/>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722480"/>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722480"/>
    <w:pPr>
      <w:spacing w:after="100" w:line="259" w:lineRule="auto"/>
      <w:ind w:left="1760"/>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190">
      <w:bodyDiv w:val="1"/>
      <w:marLeft w:val="0"/>
      <w:marRight w:val="0"/>
      <w:marTop w:val="0"/>
      <w:marBottom w:val="0"/>
      <w:divBdr>
        <w:top w:val="none" w:sz="0" w:space="0" w:color="auto"/>
        <w:left w:val="none" w:sz="0" w:space="0" w:color="auto"/>
        <w:bottom w:val="none" w:sz="0" w:space="0" w:color="auto"/>
        <w:right w:val="none" w:sz="0" w:space="0" w:color="auto"/>
      </w:divBdr>
    </w:div>
    <w:div w:id="355160269">
      <w:bodyDiv w:val="1"/>
      <w:marLeft w:val="0"/>
      <w:marRight w:val="0"/>
      <w:marTop w:val="0"/>
      <w:marBottom w:val="0"/>
      <w:divBdr>
        <w:top w:val="none" w:sz="0" w:space="0" w:color="auto"/>
        <w:left w:val="none" w:sz="0" w:space="0" w:color="auto"/>
        <w:bottom w:val="none" w:sz="0" w:space="0" w:color="auto"/>
        <w:right w:val="none" w:sz="0" w:space="0" w:color="auto"/>
      </w:divBdr>
    </w:div>
    <w:div w:id="529340080">
      <w:bodyDiv w:val="1"/>
      <w:marLeft w:val="0"/>
      <w:marRight w:val="0"/>
      <w:marTop w:val="0"/>
      <w:marBottom w:val="0"/>
      <w:divBdr>
        <w:top w:val="none" w:sz="0" w:space="0" w:color="auto"/>
        <w:left w:val="none" w:sz="0" w:space="0" w:color="auto"/>
        <w:bottom w:val="none" w:sz="0" w:space="0" w:color="auto"/>
        <w:right w:val="none" w:sz="0" w:space="0" w:color="auto"/>
      </w:divBdr>
    </w:div>
    <w:div w:id="537931613">
      <w:bodyDiv w:val="1"/>
      <w:marLeft w:val="0"/>
      <w:marRight w:val="0"/>
      <w:marTop w:val="0"/>
      <w:marBottom w:val="0"/>
      <w:divBdr>
        <w:top w:val="none" w:sz="0" w:space="0" w:color="auto"/>
        <w:left w:val="none" w:sz="0" w:space="0" w:color="auto"/>
        <w:bottom w:val="none" w:sz="0" w:space="0" w:color="auto"/>
        <w:right w:val="none" w:sz="0" w:space="0" w:color="auto"/>
      </w:divBdr>
    </w:div>
    <w:div w:id="605886020">
      <w:bodyDiv w:val="1"/>
      <w:marLeft w:val="0"/>
      <w:marRight w:val="0"/>
      <w:marTop w:val="0"/>
      <w:marBottom w:val="0"/>
      <w:divBdr>
        <w:top w:val="none" w:sz="0" w:space="0" w:color="auto"/>
        <w:left w:val="none" w:sz="0" w:space="0" w:color="auto"/>
        <w:bottom w:val="none" w:sz="0" w:space="0" w:color="auto"/>
        <w:right w:val="none" w:sz="0" w:space="0" w:color="auto"/>
      </w:divBdr>
    </w:div>
    <w:div w:id="748423780">
      <w:bodyDiv w:val="1"/>
      <w:marLeft w:val="0"/>
      <w:marRight w:val="0"/>
      <w:marTop w:val="0"/>
      <w:marBottom w:val="0"/>
      <w:divBdr>
        <w:top w:val="none" w:sz="0" w:space="0" w:color="auto"/>
        <w:left w:val="none" w:sz="0" w:space="0" w:color="auto"/>
        <w:bottom w:val="none" w:sz="0" w:space="0" w:color="auto"/>
        <w:right w:val="none" w:sz="0" w:space="0" w:color="auto"/>
      </w:divBdr>
    </w:div>
    <w:div w:id="799107472">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559315591">
      <w:bodyDiv w:val="1"/>
      <w:marLeft w:val="0"/>
      <w:marRight w:val="0"/>
      <w:marTop w:val="0"/>
      <w:marBottom w:val="0"/>
      <w:divBdr>
        <w:top w:val="none" w:sz="0" w:space="0" w:color="auto"/>
        <w:left w:val="none" w:sz="0" w:space="0" w:color="auto"/>
        <w:bottom w:val="none" w:sz="0" w:space="0" w:color="auto"/>
        <w:right w:val="none" w:sz="0" w:space="0" w:color="auto"/>
      </w:divBdr>
    </w:div>
    <w:div w:id="1752698521">
      <w:bodyDiv w:val="1"/>
      <w:marLeft w:val="0"/>
      <w:marRight w:val="0"/>
      <w:marTop w:val="0"/>
      <w:marBottom w:val="0"/>
      <w:divBdr>
        <w:top w:val="none" w:sz="0" w:space="0" w:color="auto"/>
        <w:left w:val="none" w:sz="0" w:space="0" w:color="auto"/>
        <w:bottom w:val="none" w:sz="0" w:space="0" w:color="auto"/>
        <w:right w:val="none" w:sz="0" w:space="0" w:color="auto"/>
      </w:divBdr>
    </w:div>
    <w:div w:id="1804880573">
      <w:bodyDiv w:val="1"/>
      <w:marLeft w:val="0"/>
      <w:marRight w:val="0"/>
      <w:marTop w:val="0"/>
      <w:marBottom w:val="0"/>
      <w:divBdr>
        <w:top w:val="none" w:sz="0" w:space="0" w:color="auto"/>
        <w:left w:val="none" w:sz="0" w:space="0" w:color="auto"/>
        <w:bottom w:val="none" w:sz="0" w:space="0" w:color="auto"/>
        <w:right w:val="none" w:sz="0" w:space="0" w:color="auto"/>
      </w:divBdr>
    </w:div>
    <w:div w:id="188135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yperlink" Target="http://www.acma.gov.au" TargetMode="External"/><Relationship Id="rId26" Type="http://schemas.openxmlformats.org/officeDocument/2006/relationships/header" Target="header13.xml"/><Relationship Id="rId39"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oleObject" Target="embeddings/oleObject3.bin"/><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acma.gov.au" TargetMode="External"/><Relationship Id="rId25" Type="http://schemas.openxmlformats.org/officeDocument/2006/relationships/header" Target="header12.xml"/><Relationship Id="rId33" Type="http://schemas.openxmlformats.org/officeDocument/2006/relationships/image" Target="media/image4.wmf"/><Relationship Id="rId38" Type="http://schemas.openxmlformats.org/officeDocument/2006/relationships/oleObject" Target="embeddings/oleObject5.bin"/><Relationship Id="rId46"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yperlink" Target="http://www.legislation.gov.au" TargetMode="External"/><Relationship Id="rId20" Type="http://schemas.openxmlformats.org/officeDocument/2006/relationships/header" Target="header8.xml"/><Relationship Id="rId29" Type="http://schemas.openxmlformats.org/officeDocument/2006/relationships/image" Target="media/image2.wmf"/><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oleObject" Target="embeddings/oleObject2.bin"/><Relationship Id="rId37" Type="http://schemas.openxmlformats.org/officeDocument/2006/relationships/image" Target="media/image6.wmf"/><Relationship Id="rId40" Type="http://schemas.openxmlformats.org/officeDocument/2006/relationships/oleObject" Target="embeddings/oleObject6.bin"/><Relationship Id="rId45"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oleObject" Target="embeddings/oleObject4.bin"/><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image" Target="media/image3.wmf"/><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oleObject" Target="embeddings/oleObject1.bin"/><Relationship Id="rId35" Type="http://schemas.openxmlformats.org/officeDocument/2006/relationships/image" Target="media/image5.wmf"/><Relationship Id="rId43" Type="http://schemas.openxmlformats.org/officeDocument/2006/relationships/header" Target="header18.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28554</Words>
  <Characters>162763</Characters>
  <Application>Microsoft Office Word</Application>
  <DocSecurity>0</DocSecurity>
  <Lines>1356</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2021-04-26T00:37:00Z</dcterms:created>
  <dcterms:modified xsi:type="dcterms:W3CDTF">2021-04-26T00:37:00Z</dcterms:modified>
</cp:coreProperties>
</file>