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F89B3C" w14:textId="1A124EA0" w:rsidR="00BE459D" w:rsidRDefault="00B30A6C" w:rsidP="0033104B">
      <w:pPr>
        <w:pStyle w:val="ACMAHeading1"/>
        <w:spacing w:before="960" w:after="240"/>
      </w:pPr>
      <w:r w:rsidRPr="004F3B5D">
        <w:t xml:space="preserve">Investigation </w:t>
      </w:r>
      <w:r w:rsidR="0079419E" w:rsidRPr="004F3B5D">
        <w:t>r</w:t>
      </w:r>
      <w:r w:rsidRPr="004F3B5D">
        <w:t xml:space="preserve">eport </w:t>
      </w:r>
      <w:r w:rsidR="0079419E" w:rsidRPr="004F3B5D">
        <w:t>n</w:t>
      </w:r>
      <w:r w:rsidRPr="004F3B5D">
        <w:t xml:space="preserve">o. </w:t>
      </w:r>
      <w:r w:rsidR="00EF41B0" w:rsidRPr="004F3B5D">
        <w:rPr>
          <w:rStyle w:val="Emphasis"/>
          <w:i w:val="0"/>
        </w:rPr>
        <w:t>BI-</w:t>
      </w:r>
      <w:r w:rsidR="00227CDC" w:rsidRPr="004F3B5D">
        <w:rPr>
          <w:rStyle w:val="Emphasis"/>
          <w:i w:val="0"/>
        </w:rPr>
        <w:t>534</w:t>
      </w:r>
    </w:p>
    <w:tbl>
      <w:tblPr>
        <w:tblStyle w:val="TableGrid"/>
        <w:tblW w:w="8336" w:type="dxa"/>
        <w:tblLook w:val="0420" w:firstRow="1" w:lastRow="0" w:firstColumn="0" w:lastColumn="0" w:noHBand="0" w:noVBand="1"/>
        <w:tblCaption w:val="Summary"/>
        <w:tblDescription w:val="Provides a summary of the File number, broadcaster licensee, station, type of service, name of program, date(s) of braodcast and relevant legislation, standard or code."/>
      </w:tblPr>
      <w:tblGrid>
        <w:gridCol w:w="2612"/>
        <w:gridCol w:w="5724"/>
      </w:tblGrid>
      <w:tr w:rsidR="005E47E5" w14:paraId="063B38A2"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Pr>
          <w:p w14:paraId="0D68394C" w14:textId="77777777" w:rsidR="005E47E5" w:rsidRPr="0033104B" w:rsidRDefault="003E08A5" w:rsidP="0033104B">
            <w:pPr>
              <w:pStyle w:val="ACMATableHeading"/>
            </w:pPr>
            <w:bookmarkStart w:id="0" w:name="ColumnTitle"/>
            <w:r w:rsidRPr="0033104B">
              <w:t>Summary</w:t>
            </w:r>
          </w:p>
        </w:tc>
        <w:tc>
          <w:tcPr>
            <w:tcW w:w="5724" w:type="dxa"/>
          </w:tcPr>
          <w:p w14:paraId="726ACCAF" w14:textId="77777777" w:rsidR="005E47E5" w:rsidRPr="00B261EE" w:rsidRDefault="005E47E5" w:rsidP="00290F90">
            <w:pPr>
              <w:pStyle w:val="ACMATableHeading"/>
            </w:pPr>
          </w:p>
        </w:tc>
      </w:tr>
      <w:bookmarkEnd w:id="0"/>
      <w:tr w:rsidR="005E47E5" w14:paraId="30F55565"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28F8576D" w14:textId="1CD16C3F" w:rsidR="005E47E5" w:rsidRPr="0033104B" w:rsidRDefault="00227CDC" w:rsidP="0033104B">
            <w:pPr>
              <w:pStyle w:val="ACMATableBody"/>
              <w:rPr>
                <w:b/>
              </w:rPr>
            </w:pPr>
            <w:r>
              <w:rPr>
                <w:b/>
              </w:rPr>
              <w:t>Licensee</w:t>
            </w:r>
          </w:p>
        </w:tc>
        <w:tc>
          <w:tcPr>
            <w:tcW w:w="5724" w:type="dxa"/>
            <w:tcBorders>
              <w:top w:val="single" w:sz="4" w:space="0" w:color="auto"/>
              <w:left w:val="single" w:sz="4" w:space="0" w:color="auto"/>
              <w:bottom w:val="single" w:sz="4" w:space="0" w:color="auto"/>
            </w:tcBorders>
            <w:shd w:val="clear" w:color="auto" w:fill="auto"/>
          </w:tcPr>
          <w:p w14:paraId="5A3EA964" w14:textId="614838FE" w:rsidR="005E47E5" w:rsidRPr="000C58CF" w:rsidRDefault="00227CDC" w:rsidP="0033104B">
            <w:pPr>
              <w:pStyle w:val="ACMATableBody"/>
            </w:pPr>
            <w:r w:rsidRPr="000C58CF">
              <w:t>Inner North East Community Radio Incorporated</w:t>
            </w:r>
          </w:p>
        </w:tc>
      </w:tr>
      <w:tr w:rsidR="005E47E5" w14:paraId="2BF7A269"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4ED9C507" w14:textId="77777777" w:rsidR="005E47E5" w:rsidRPr="0033104B" w:rsidRDefault="005E47E5" w:rsidP="0033104B">
            <w:pPr>
              <w:pStyle w:val="ACMATableBody"/>
              <w:rPr>
                <w:b/>
              </w:rPr>
            </w:pPr>
            <w:r w:rsidRPr="0033104B">
              <w:rPr>
                <w:b/>
              </w:rPr>
              <w:t>Station</w:t>
            </w:r>
          </w:p>
        </w:tc>
        <w:tc>
          <w:tcPr>
            <w:tcW w:w="5724" w:type="dxa"/>
            <w:tcBorders>
              <w:top w:val="single" w:sz="4" w:space="0" w:color="auto"/>
              <w:left w:val="single" w:sz="4" w:space="0" w:color="auto"/>
              <w:bottom w:val="single" w:sz="4" w:space="0" w:color="auto"/>
            </w:tcBorders>
            <w:shd w:val="clear" w:color="auto" w:fill="auto"/>
          </w:tcPr>
          <w:p w14:paraId="1368865F" w14:textId="297E2DE3" w:rsidR="005E47E5" w:rsidRPr="000C58CF" w:rsidRDefault="00227CDC" w:rsidP="0033104B">
            <w:pPr>
              <w:pStyle w:val="ACMATableBody"/>
            </w:pPr>
            <w:r w:rsidRPr="000C58CF">
              <w:t>3INR</w:t>
            </w:r>
          </w:p>
        </w:tc>
      </w:tr>
      <w:tr w:rsidR="005E47E5" w14:paraId="7B8E7580"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561E5CF3" w14:textId="77777777" w:rsidR="005E47E5" w:rsidRPr="0033104B" w:rsidRDefault="00A04A54" w:rsidP="0033104B">
            <w:pPr>
              <w:pStyle w:val="ACMATableBody"/>
              <w:rPr>
                <w:b/>
              </w:rPr>
            </w:pPr>
            <w:r w:rsidRPr="0033104B">
              <w:rPr>
                <w:b/>
              </w:rPr>
              <w:t>Type of s</w:t>
            </w:r>
            <w:r w:rsidR="005E47E5" w:rsidRPr="0033104B">
              <w:rPr>
                <w:b/>
              </w:rPr>
              <w:t>ervice</w:t>
            </w:r>
          </w:p>
        </w:tc>
        <w:tc>
          <w:tcPr>
            <w:tcW w:w="5724" w:type="dxa"/>
            <w:tcBorders>
              <w:top w:val="single" w:sz="4" w:space="0" w:color="auto"/>
              <w:left w:val="single" w:sz="4" w:space="0" w:color="auto"/>
              <w:bottom w:val="single" w:sz="4" w:space="0" w:color="auto"/>
            </w:tcBorders>
            <w:shd w:val="clear" w:color="auto" w:fill="auto"/>
          </w:tcPr>
          <w:p w14:paraId="65E0C911" w14:textId="51078E42" w:rsidR="005E47E5" w:rsidRPr="000C58CF" w:rsidRDefault="00B30A6C" w:rsidP="000F12E8">
            <w:pPr>
              <w:pStyle w:val="ACMATableBody"/>
            </w:pPr>
            <w:r w:rsidRPr="000C58CF">
              <w:t>C</w:t>
            </w:r>
            <w:r w:rsidR="00193093" w:rsidRPr="000C58CF">
              <w:t>ommunity</w:t>
            </w:r>
            <w:r w:rsidR="0079419E" w:rsidRPr="000C58CF">
              <w:t>—</w:t>
            </w:r>
            <w:r w:rsidR="00193093" w:rsidRPr="000C58CF">
              <w:t>radio</w:t>
            </w:r>
          </w:p>
        </w:tc>
      </w:tr>
      <w:tr w:rsidR="005E47E5" w14:paraId="359E0ECF"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233EB805" w14:textId="07EE6801" w:rsidR="005E47E5" w:rsidRPr="0033104B" w:rsidRDefault="004C01F0" w:rsidP="0033104B">
            <w:pPr>
              <w:pStyle w:val="ACMATableBody"/>
              <w:rPr>
                <w:b/>
              </w:rPr>
            </w:pPr>
            <w:r>
              <w:rPr>
                <w:b/>
              </w:rPr>
              <w:t>Issue</w:t>
            </w:r>
          </w:p>
        </w:tc>
        <w:tc>
          <w:tcPr>
            <w:tcW w:w="5724" w:type="dxa"/>
            <w:tcBorders>
              <w:top w:val="single" w:sz="4" w:space="0" w:color="auto"/>
              <w:left w:val="single" w:sz="4" w:space="0" w:color="auto"/>
              <w:bottom w:val="single" w:sz="4" w:space="0" w:color="auto"/>
            </w:tcBorders>
            <w:shd w:val="clear" w:color="auto" w:fill="auto"/>
          </w:tcPr>
          <w:p w14:paraId="38266FDC" w14:textId="7A92C35F" w:rsidR="005E47E5" w:rsidRPr="000C58CF" w:rsidRDefault="004C01F0" w:rsidP="0033104B">
            <w:pPr>
              <w:pStyle w:val="ACMATableBody"/>
              <w:rPr>
                <w:iCs/>
              </w:rPr>
            </w:pPr>
            <w:r w:rsidRPr="000C58CF">
              <w:rPr>
                <w:iCs/>
              </w:rPr>
              <w:t>Encourage community participation</w:t>
            </w:r>
          </w:p>
        </w:tc>
      </w:tr>
      <w:tr w:rsidR="005E47E5" w14:paraId="04B22209"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330447C8" w14:textId="388794A9" w:rsidR="005E47E5" w:rsidRPr="0033104B" w:rsidRDefault="00B30A6C" w:rsidP="0033104B">
            <w:pPr>
              <w:pStyle w:val="ACMATableBody"/>
              <w:rPr>
                <w:b/>
              </w:rPr>
            </w:pPr>
            <w:r w:rsidRPr="000C58CF">
              <w:rPr>
                <w:b/>
              </w:rPr>
              <w:t>Relevant legislation</w:t>
            </w:r>
          </w:p>
        </w:tc>
        <w:tc>
          <w:tcPr>
            <w:tcW w:w="5724" w:type="dxa"/>
            <w:tcBorders>
              <w:top w:val="single" w:sz="4" w:space="0" w:color="auto"/>
              <w:left w:val="single" w:sz="4" w:space="0" w:color="auto"/>
              <w:bottom w:val="single" w:sz="4" w:space="0" w:color="auto"/>
            </w:tcBorders>
            <w:shd w:val="clear" w:color="auto" w:fill="auto"/>
          </w:tcPr>
          <w:p w14:paraId="46429DF2" w14:textId="0672618D" w:rsidR="005E47E5" w:rsidRPr="000C58CF" w:rsidRDefault="00457F2A" w:rsidP="00747CC0">
            <w:pPr>
              <w:pStyle w:val="ACMATableBody"/>
            </w:pPr>
            <w:r w:rsidRPr="000C58CF">
              <w:rPr>
                <w:rFonts w:cs="Arial"/>
              </w:rPr>
              <w:t>Paragraph 9</w:t>
            </w:r>
            <w:r w:rsidR="00BD2BC0" w:rsidRPr="000C58CF">
              <w:rPr>
                <w:rFonts w:cs="Arial"/>
              </w:rPr>
              <w:t xml:space="preserve">(c) of </w:t>
            </w:r>
            <w:r w:rsidR="004C01F0" w:rsidRPr="000C58CF">
              <w:rPr>
                <w:rFonts w:cs="Arial"/>
              </w:rPr>
              <w:t>Schedu</w:t>
            </w:r>
            <w:r w:rsidRPr="000C58CF">
              <w:rPr>
                <w:rFonts w:cs="Arial"/>
              </w:rPr>
              <w:t xml:space="preserve">le 2 to the </w:t>
            </w:r>
            <w:r w:rsidRPr="000C58CF">
              <w:rPr>
                <w:rFonts w:cs="Arial"/>
                <w:i/>
                <w:iCs/>
              </w:rPr>
              <w:t>Broadcasting Services Act 1992</w:t>
            </w:r>
          </w:p>
        </w:tc>
      </w:tr>
      <w:tr w:rsidR="002C1B01" w14:paraId="2B66F405" w14:textId="77777777" w:rsidTr="002C1B01">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61C435E6" w14:textId="1D94827C" w:rsidR="002C1B01" w:rsidRPr="004F3B5D" w:rsidRDefault="002C1B01" w:rsidP="00754C70">
            <w:pPr>
              <w:pStyle w:val="ACMATableBody"/>
              <w:rPr>
                <w:b/>
              </w:rPr>
            </w:pPr>
            <w:r>
              <w:rPr>
                <w:b/>
              </w:rPr>
              <w:t>Date finalised</w:t>
            </w:r>
          </w:p>
        </w:tc>
        <w:tc>
          <w:tcPr>
            <w:tcW w:w="5724" w:type="dxa"/>
            <w:tcBorders>
              <w:top w:val="single" w:sz="4" w:space="0" w:color="auto"/>
              <w:left w:val="single" w:sz="4" w:space="0" w:color="auto"/>
              <w:bottom w:val="single" w:sz="4" w:space="0" w:color="auto"/>
            </w:tcBorders>
            <w:shd w:val="clear" w:color="auto" w:fill="auto"/>
          </w:tcPr>
          <w:p w14:paraId="3F549863" w14:textId="00D2FD76" w:rsidR="002C1B01" w:rsidRDefault="002C1B01" w:rsidP="0088427E">
            <w:pPr>
              <w:pStyle w:val="ACMATableBody"/>
              <w:rPr>
                <w:rFonts w:cs="Arial"/>
              </w:rPr>
            </w:pPr>
            <w:r>
              <w:rPr>
                <w:rFonts w:cs="Arial"/>
              </w:rPr>
              <w:t>9 December 2020</w:t>
            </w:r>
          </w:p>
        </w:tc>
      </w:tr>
      <w:tr w:rsidR="00684B32" w14:paraId="52689904"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40D073EF" w14:textId="6037F7F8" w:rsidR="00684B32" w:rsidRPr="004F3B5D" w:rsidRDefault="00065B77" w:rsidP="00754C70">
            <w:pPr>
              <w:pStyle w:val="ACMATableBody"/>
              <w:rPr>
                <w:b/>
              </w:rPr>
            </w:pPr>
            <w:r w:rsidRPr="004F3B5D">
              <w:rPr>
                <w:b/>
              </w:rPr>
              <w:t>Findings</w:t>
            </w:r>
          </w:p>
        </w:tc>
        <w:tc>
          <w:tcPr>
            <w:tcW w:w="5724" w:type="dxa"/>
            <w:tcBorders>
              <w:top w:val="single" w:sz="4" w:space="0" w:color="auto"/>
              <w:left w:val="single" w:sz="4" w:space="0" w:color="auto"/>
              <w:bottom w:val="single" w:sz="4" w:space="0" w:color="auto"/>
            </w:tcBorders>
            <w:shd w:val="clear" w:color="auto" w:fill="auto"/>
          </w:tcPr>
          <w:p w14:paraId="17FC684D" w14:textId="4FC84039" w:rsidR="00684B32" w:rsidRPr="004F3B5D" w:rsidRDefault="005205E3" w:rsidP="0088427E">
            <w:pPr>
              <w:pStyle w:val="ACMATableBody"/>
              <w:rPr>
                <w:rFonts w:cs="Arial"/>
              </w:rPr>
            </w:pPr>
            <w:r>
              <w:rPr>
                <w:rFonts w:cs="Arial"/>
              </w:rPr>
              <w:t>B</w:t>
            </w:r>
            <w:r w:rsidR="0088427E" w:rsidRPr="004F3B5D">
              <w:rPr>
                <w:rFonts w:cs="Arial"/>
              </w:rPr>
              <w:t>reach</w:t>
            </w:r>
            <w:r w:rsidR="004F3B5D" w:rsidRPr="004F3B5D">
              <w:rPr>
                <w:rFonts w:cs="Arial"/>
              </w:rPr>
              <w:t xml:space="preserve"> </w:t>
            </w:r>
            <w:r w:rsidR="0088427E" w:rsidRPr="004F3B5D">
              <w:rPr>
                <w:rFonts w:cs="Arial"/>
              </w:rPr>
              <w:t xml:space="preserve">of </w:t>
            </w:r>
            <w:r w:rsidR="00BD2BC0" w:rsidRPr="004F3B5D">
              <w:rPr>
                <w:rFonts w:cs="Arial"/>
              </w:rPr>
              <w:t xml:space="preserve">subparagraph 9(c)(i) </w:t>
            </w:r>
            <w:r w:rsidR="00FC4B2C" w:rsidRPr="004F3B5D">
              <w:rPr>
                <w:rFonts w:cs="Arial"/>
              </w:rPr>
              <w:t>[encourage participation in operations of licensee]</w:t>
            </w:r>
            <w:r w:rsidR="00684B32" w:rsidRPr="004F3B5D">
              <w:rPr>
                <w:rFonts w:cs="Arial"/>
              </w:rPr>
              <w:t xml:space="preserve"> </w:t>
            </w:r>
          </w:p>
          <w:p w14:paraId="493A0898" w14:textId="4EDA5A02" w:rsidR="00684B32" w:rsidRPr="004F3B5D" w:rsidRDefault="0088427E" w:rsidP="0088427E">
            <w:pPr>
              <w:pStyle w:val="ACMATableBody"/>
              <w:rPr>
                <w:rFonts w:cs="Arial"/>
              </w:rPr>
            </w:pPr>
            <w:r w:rsidRPr="004F3B5D">
              <w:rPr>
                <w:rFonts w:cs="Arial"/>
              </w:rPr>
              <w:t xml:space="preserve">Breach of </w:t>
            </w:r>
            <w:r w:rsidR="007A73C7" w:rsidRPr="004F3B5D">
              <w:rPr>
                <w:rFonts w:cs="Arial"/>
              </w:rPr>
              <w:t>subparagraph 9(c)(ii) [encourage participation in selection and provision of prog</w:t>
            </w:r>
            <w:r w:rsidR="000C58CF" w:rsidRPr="004F3B5D">
              <w:rPr>
                <w:rFonts w:cs="Arial"/>
              </w:rPr>
              <w:t>ramming]</w:t>
            </w:r>
            <w:r w:rsidR="00684B32" w:rsidRPr="004F3B5D">
              <w:t xml:space="preserve"> </w:t>
            </w:r>
          </w:p>
        </w:tc>
      </w:tr>
    </w:tbl>
    <w:p w14:paraId="11C31A94" w14:textId="1D6E78F6" w:rsidR="001C6546" w:rsidRPr="00972DB3" w:rsidRDefault="001C6546" w:rsidP="00972DB3">
      <w:pPr>
        <w:pStyle w:val="ACMABodyText"/>
        <w:rPr>
          <w:rFonts w:eastAsiaTheme="minorHAnsi"/>
          <w:i/>
        </w:rPr>
      </w:pPr>
    </w:p>
    <w:p w14:paraId="19BF9FE3" w14:textId="77777777" w:rsidR="005D26F7" w:rsidRDefault="005D26F7">
      <w:pPr>
        <w:spacing w:before="0" w:after="0" w:line="240" w:lineRule="auto"/>
        <w:rPr>
          <w:b/>
          <w:i w:val="0"/>
          <w:sz w:val="28"/>
          <w:szCs w:val="20"/>
        </w:rPr>
      </w:pPr>
      <w:r>
        <w:br w:type="page"/>
      </w:r>
    </w:p>
    <w:p w14:paraId="6DEC969C" w14:textId="4B83C8EA" w:rsidR="00D11046" w:rsidRPr="007A7C97" w:rsidRDefault="00D11046" w:rsidP="00D11046">
      <w:pPr>
        <w:pStyle w:val="ACMAHeading2"/>
      </w:pPr>
      <w:r>
        <w:lastRenderedPageBreak/>
        <w:t>Background</w:t>
      </w:r>
    </w:p>
    <w:p w14:paraId="285ADBBB" w14:textId="0EE75F19" w:rsidR="00D11046" w:rsidRPr="00D14D31" w:rsidRDefault="00D11046" w:rsidP="00D11046">
      <w:pPr>
        <w:pStyle w:val="ACMABodyText"/>
      </w:pPr>
      <w:r>
        <w:t>On 2</w:t>
      </w:r>
      <w:r w:rsidR="005C1AED">
        <w:t>4</w:t>
      </w:r>
      <w:r>
        <w:t xml:space="preserve"> </w:t>
      </w:r>
      <w:r w:rsidR="005C1AED">
        <w:t>September</w:t>
      </w:r>
      <w:r>
        <w:t xml:space="preserve"> 2019, the Australian Communications and Media Authority (</w:t>
      </w:r>
      <w:r w:rsidRPr="00D262CD">
        <w:t>the</w:t>
      </w:r>
      <w:r w:rsidRPr="00D14D31">
        <w:rPr>
          <w:b/>
          <w:bCs/>
        </w:rPr>
        <w:t xml:space="preserve"> ACMA</w:t>
      </w:r>
      <w:r>
        <w:t xml:space="preserve">) received a </w:t>
      </w:r>
      <w:r w:rsidRPr="00D14D31">
        <w:t>complaint</w:t>
      </w:r>
      <w:r>
        <w:t xml:space="preserve"> alleging</w:t>
      </w:r>
      <w:r>
        <w:rPr>
          <w:sz w:val="18"/>
          <w:szCs w:val="18"/>
        </w:rPr>
        <w:t xml:space="preserve"> </w:t>
      </w:r>
      <w:r w:rsidRPr="00D14D31">
        <w:t xml:space="preserve">that </w:t>
      </w:r>
      <w:r w:rsidR="005C1AED">
        <w:t>Inner North East Community Radio</w:t>
      </w:r>
      <w:r w:rsidRPr="00213331">
        <w:t xml:space="preserve"> Inc</w:t>
      </w:r>
      <w:r>
        <w:t xml:space="preserve"> (</w:t>
      </w:r>
      <w:r w:rsidRPr="00D262CD">
        <w:t>the</w:t>
      </w:r>
      <w:r w:rsidRPr="00D14D31">
        <w:rPr>
          <w:b/>
          <w:bCs/>
        </w:rPr>
        <w:t xml:space="preserve"> Licensee</w:t>
      </w:r>
      <w:r>
        <w:t xml:space="preserve">) is not encouraging community participating in </w:t>
      </w:r>
      <w:r w:rsidR="007432F9">
        <w:t>licensee</w:t>
      </w:r>
      <w:r>
        <w:t xml:space="preserve"> operations or the selection and provision of programs</w:t>
      </w:r>
      <w:r w:rsidRPr="00D14D31">
        <w:t>.</w:t>
      </w:r>
    </w:p>
    <w:p w14:paraId="40AC4E8E" w14:textId="77714CEA" w:rsidR="00D11046" w:rsidRDefault="00D11046" w:rsidP="00D11046">
      <w:pPr>
        <w:pStyle w:val="ACMABodyText"/>
      </w:pPr>
      <w:r>
        <w:t xml:space="preserve">On </w:t>
      </w:r>
      <w:r w:rsidR="00E718BD">
        <w:t>2</w:t>
      </w:r>
      <w:r>
        <w:t xml:space="preserve">3 </w:t>
      </w:r>
      <w:r w:rsidR="00E718BD">
        <w:t>October</w:t>
      </w:r>
      <w:r>
        <w:t xml:space="preserve"> 2019, the </w:t>
      </w:r>
      <w:r w:rsidRPr="008764C7">
        <w:t xml:space="preserve">ACMA </w:t>
      </w:r>
      <w:r>
        <w:t xml:space="preserve">commenced an </w:t>
      </w:r>
      <w:r w:rsidRPr="008764C7">
        <w:t>investigat</w:t>
      </w:r>
      <w:r>
        <w:t xml:space="preserve">ion under the </w:t>
      </w:r>
      <w:r>
        <w:rPr>
          <w:i/>
          <w:iCs/>
        </w:rPr>
        <w:t xml:space="preserve">Broadcasting Services Act 1992 </w:t>
      </w:r>
      <w:r>
        <w:t>(</w:t>
      </w:r>
      <w:r w:rsidRPr="00D262CD">
        <w:t>the</w:t>
      </w:r>
      <w:r w:rsidRPr="00D14D31">
        <w:rPr>
          <w:b/>
          <w:bCs/>
        </w:rPr>
        <w:t xml:space="preserve"> BSA</w:t>
      </w:r>
      <w:r>
        <w:t>) into the licensee’s compliance with the licence conditions at paragraph 9(2)(c) (encouraging community participation) of Schedule 2 to the BSA.</w:t>
      </w:r>
    </w:p>
    <w:p w14:paraId="2D4E6B37" w14:textId="77777777" w:rsidR="00D11046" w:rsidRPr="00D14D31" w:rsidRDefault="00D11046" w:rsidP="00D11046">
      <w:pPr>
        <w:pStyle w:val="ACMAHeading2"/>
      </w:pPr>
      <w:r w:rsidRPr="00D14D31">
        <w:t>The Licensee</w:t>
      </w:r>
    </w:p>
    <w:p w14:paraId="3473D75A" w14:textId="38301044" w:rsidR="00D11046" w:rsidRDefault="00D11046" w:rsidP="00D11046">
      <w:pPr>
        <w:pStyle w:val="ACMABodyText"/>
        <w:spacing w:after="120"/>
        <w:rPr>
          <w:iCs/>
        </w:rPr>
      </w:pPr>
      <w:r>
        <w:rPr>
          <w:iCs/>
        </w:rPr>
        <w:t>The Licensee has held a long-term community broadcasting licence</w:t>
      </w:r>
      <w:r w:rsidR="007A0EC7">
        <w:rPr>
          <w:iCs/>
        </w:rPr>
        <w:t xml:space="preserve"> (or equivalent) </w:t>
      </w:r>
      <w:r>
        <w:rPr>
          <w:iCs/>
        </w:rPr>
        <w:t xml:space="preserve">since </w:t>
      </w:r>
      <w:r w:rsidR="00F14135">
        <w:rPr>
          <w:iCs/>
        </w:rPr>
        <w:t>December 1990</w:t>
      </w:r>
      <w:r>
        <w:rPr>
          <w:iCs/>
        </w:rPr>
        <w:t xml:space="preserve">, representing the </w:t>
      </w:r>
      <w:r w:rsidR="009F7CA2">
        <w:rPr>
          <w:iCs/>
        </w:rPr>
        <w:t xml:space="preserve">General </w:t>
      </w:r>
      <w:r w:rsidR="00CA1E16">
        <w:rPr>
          <w:iCs/>
        </w:rPr>
        <w:t>community</w:t>
      </w:r>
      <w:r>
        <w:rPr>
          <w:iCs/>
        </w:rPr>
        <w:t xml:space="preserve"> interest in the </w:t>
      </w:r>
      <w:r w:rsidR="00FB3695">
        <w:rPr>
          <w:iCs/>
        </w:rPr>
        <w:t>Melbourne North East</w:t>
      </w:r>
      <w:r>
        <w:rPr>
          <w:iCs/>
        </w:rPr>
        <w:t xml:space="preserve"> RA1 licence area in </w:t>
      </w:r>
      <w:r w:rsidR="006C40EF">
        <w:rPr>
          <w:iCs/>
        </w:rPr>
        <w:t>Victoria</w:t>
      </w:r>
      <w:r>
        <w:rPr>
          <w:iCs/>
        </w:rPr>
        <w:t xml:space="preserve">. The expiry date of the current licence is </w:t>
      </w:r>
      <w:r w:rsidR="006C40EF">
        <w:rPr>
          <w:iCs/>
        </w:rPr>
        <w:t>6</w:t>
      </w:r>
      <w:r>
        <w:rPr>
          <w:iCs/>
        </w:rPr>
        <w:t xml:space="preserve"> December 202</w:t>
      </w:r>
      <w:r w:rsidR="006C40EF">
        <w:rPr>
          <w:iCs/>
        </w:rPr>
        <w:t>0</w:t>
      </w:r>
      <w:r>
        <w:rPr>
          <w:iCs/>
        </w:rPr>
        <w:t xml:space="preserve">. </w:t>
      </w:r>
    </w:p>
    <w:p w14:paraId="7742A7AD" w14:textId="77777777" w:rsidR="00D11046" w:rsidRDefault="00D11046" w:rsidP="00D11046">
      <w:pPr>
        <w:pStyle w:val="ACMAHeading2"/>
      </w:pPr>
      <w:r>
        <w:t>Assessment and submissions</w:t>
      </w:r>
    </w:p>
    <w:p w14:paraId="5327888A" w14:textId="77777777" w:rsidR="00D11046" w:rsidRDefault="00D11046" w:rsidP="00D11046">
      <w:pPr>
        <w:pStyle w:val="ACMABodyText"/>
      </w:pPr>
      <w:r>
        <w:t>This investigation has considered the following material:</w:t>
      </w:r>
    </w:p>
    <w:p w14:paraId="2EADF72B" w14:textId="77777777" w:rsidR="00D11046" w:rsidRDefault="00D11046" w:rsidP="00D11046">
      <w:pPr>
        <w:pStyle w:val="ACMABodyText"/>
        <w:numPr>
          <w:ilvl w:val="0"/>
          <w:numId w:val="17"/>
        </w:numPr>
      </w:pPr>
      <w:r>
        <w:t xml:space="preserve">the complaint received by the ACMA </w:t>
      </w:r>
    </w:p>
    <w:p w14:paraId="62EFE8B6" w14:textId="69A5C305" w:rsidR="00D11046" w:rsidRDefault="00D11046" w:rsidP="00D11046">
      <w:pPr>
        <w:pStyle w:val="ACMABodyText"/>
        <w:numPr>
          <w:ilvl w:val="0"/>
          <w:numId w:val="17"/>
        </w:numPr>
      </w:pPr>
      <w:r>
        <w:t>written submissions from the Licensee</w:t>
      </w:r>
      <w:r w:rsidR="000843FE">
        <w:t xml:space="preserve">, dated 4 May </w:t>
      </w:r>
      <w:r w:rsidR="005519BD">
        <w:t>and 5 November 2020</w:t>
      </w:r>
      <w:r>
        <w:t>.</w:t>
      </w:r>
    </w:p>
    <w:p w14:paraId="28BF81E2" w14:textId="77777777" w:rsidR="00D11046" w:rsidRDefault="00D11046" w:rsidP="00D11046">
      <w:pPr>
        <w:pStyle w:val="ACMABodyText"/>
      </w:pPr>
      <w:r>
        <w:t xml:space="preserve">Other sources are identified in this report where relevant. </w:t>
      </w:r>
    </w:p>
    <w:p w14:paraId="610478AE" w14:textId="3DBB18AD" w:rsidR="00D11046" w:rsidRPr="00D14D31" w:rsidRDefault="00D11046" w:rsidP="00D11046">
      <w:pPr>
        <w:pStyle w:val="ACMAHeading2"/>
        <w:rPr>
          <w:u w:val="single"/>
        </w:rPr>
      </w:pPr>
      <w:r w:rsidRPr="00D14D31">
        <w:rPr>
          <w:u w:val="single"/>
        </w:rPr>
        <w:t xml:space="preserve">Issue </w:t>
      </w:r>
      <w:r w:rsidR="00960A0F">
        <w:rPr>
          <w:u w:val="single"/>
        </w:rPr>
        <w:t>1</w:t>
      </w:r>
      <w:r w:rsidRPr="00D14D31">
        <w:rPr>
          <w:u w:val="single"/>
        </w:rPr>
        <w:t xml:space="preserve">: </w:t>
      </w:r>
      <w:r>
        <w:rPr>
          <w:u w:val="single"/>
        </w:rPr>
        <w:t>E</w:t>
      </w:r>
      <w:r w:rsidRPr="00D14D31">
        <w:rPr>
          <w:u w:val="single"/>
        </w:rPr>
        <w:t xml:space="preserve">ncouraging community participation in </w:t>
      </w:r>
      <w:r>
        <w:rPr>
          <w:u w:val="single"/>
        </w:rPr>
        <w:t>the operations of the licensee</w:t>
      </w:r>
    </w:p>
    <w:p w14:paraId="0396A14D" w14:textId="77777777" w:rsidR="00D11046" w:rsidRPr="000D7618" w:rsidRDefault="00D11046" w:rsidP="00D11046">
      <w:pPr>
        <w:pStyle w:val="ACMAHeading3"/>
        <w:spacing w:after="120"/>
        <w:rPr>
          <w:sz w:val="28"/>
          <w:szCs w:val="28"/>
        </w:rPr>
      </w:pPr>
      <w:r w:rsidRPr="000D7618">
        <w:rPr>
          <w:sz w:val="28"/>
          <w:szCs w:val="28"/>
        </w:rPr>
        <w:t>Relevant licence condition</w:t>
      </w:r>
    </w:p>
    <w:p w14:paraId="44B6C4A4" w14:textId="77777777" w:rsidR="00D11046" w:rsidRDefault="00D11046" w:rsidP="00D11046">
      <w:pPr>
        <w:pStyle w:val="ACMABodyText"/>
        <w:spacing w:after="120"/>
        <w:ind w:firstLine="567"/>
        <w:rPr>
          <w:b/>
          <w:bCs/>
          <w:sz w:val="18"/>
          <w:szCs w:val="18"/>
        </w:rPr>
      </w:pPr>
      <w:r>
        <w:rPr>
          <w:b/>
          <w:bCs/>
          <w:sz w:val="18"/>
          <w:szCs w:val="18"/>
        </w:rPr>
        <w:t xml:space="preserve">Schedule 2 </w:t>
      </w:r>
    </w:p>
    <w:p w14:paraId="32A28DDD" w14:textId="77777777" w:rsidR="00D11046" w:rsidRPr="000D7618" w:rsidRDefault="00D11046" w:rsidP="00D11046">
      <w:pPr>
        <w:pStyle w:val="ACMABodyText"/>
        <w:spacing w:after="120"/>
        <w:ind w:firstLine="567"/>
        <w:rPr>
          <w:b/>
          <w:bCs/>
          <w:sz w:val="18"/>
          <w:szCs w:val="18"/>
        </w:rPr>
      </w:pPr>
      <w:r w:rsidRPr="000D7618">
        <w:rPr>
          <w:b/>
          <w:bCs/>
          <w:sz w:val="18"/>
          <w:szCs w:val="18"/>
        </w:rPr>
        <w:t xml:space="preserve">9 Conditions applicable to services provided under community broadcasting licences </w:t>
      </w:r>
    </w:p>
    <w:p w14:paraId="2129194D" w14:textId="77777777" w:rsidR="00D11046" w:rsidRPr="00321CD9" w:rsidRDefault="00D11046" w:rsidP="00D11046">
      <w:pPr>
        <w:pStyle w:val="ACMAQuoteindented"/>
        <w:spacing w:after="120"/>
        <w:rPr>
          <w:szCs w:val="18"/>
        </w:rPr>
      </w:pPr>
      <w:r w:rsidRPr="00321CD9">
        <w:rPr>
          <w:szCs w:val="18"/>
        </w:rPr>
        <w:t>(2) Each community broadcasting licence is also subject to the following conditions:</w:t>
      </w:r>
    </w:p>
    <w:p w14:paraId="40BC536C" w14:textId="77777777" w:rsidR="00D11046" w:rsidRPr="00321CD9" w:rsidRDefault="00D11046" w:rsidP="00D11046">
      <w:pPr>
        <w:pStyle w:val="ACMAQuoteindented"/>
        <w:spacing w:after="120"/>
        <w:ind w:left="851"/>
        <w:rPr>
          <w:szCs w:val="18"/>
        </w:rPr>
      </w:pPr>
      <w:r w:rsidRPr="00321CD9">
        <w:rPr>
          <w:szCs w:val="18"/>
        </w:rPr>
        <w:t>[...]</w:t>
      </w:r>
    </w:p>
    <w:p w14:paraId="13D935C5" w14:textId="77777777" w:rsidR="00D11046" w:rsidRPr="00321CD9" w:rsidRDefault="00D11046" w:rsidP="00D11046">
      <w:pPr>
        <w:pStyle w:val="ACMAQuoteindented"/>
        <w:spacing w:after="120"/>
        <w:ind w:left="851"/>
        <w:rPr>
          <w:szCs w:val="18"/>
        </w:rPr>
      </w:pPr>
      <w:r w:rsidRPr="00321CD9">
        <w:rPr>
          <w:szCs w:val="18"/>
        </w:rPr>
        <w:t>(c) the licensee will encourage members of the community that it serves to participate in:</w:t>
      </w:r>
    </w:p>
    <w:p w14:paraId="0EF090C0" w14:textId="77777777" w:rsidR="00D11046" w:rsidRPr="00321CD9" w:rsidRDefault="00D11046" w:rsidP="00D11046">
      <w:pPr>
        <w:pStyle w:val="ACMAQuoteindented"/>
        <w:spacing w:after="120"/>
        <w:ind w:left="1418" w:hanging="284"/>
        <w:rPr>
          <w:szCs w:val="18"/>
        </w:rPr>
      </w:pPr>
      <w:r>
        <w:rPr>
          <w:szCs w:val="18"/>
        </w:rPr>
        <w:t xml:space="preserve">(i) the operations of the licensee in providing the service or </w:t>
      </w:r>
      <w:proofErr w:type="gramStart"/>
      <w:r>
        <w:rPr>
          <w:szCs w:val="18"/>
        </w:rPr>
        <w:t>services;</w:t>
      </w:r>
      <w:proofErr w:type="gramEnd"/>
      <w:r>
        <w:rPr>
          <w:szCs w:val="18"/>
        </w:rPr>
        <w:t xml:space="preserve"> </w:t>
      </w:r>
    </w:p>
    <w:p w14:paraId="3DEDC27C" w14:textId="5EB9DFAB" w:rsidR="00D11046" w:rsidRPr="000D7618" w:rsidRDefault="00D11046" w:rsidP="00D11046">
      <w:pPr>
        <w:pStyle w:val="ACMAHeading2"/>
      </w:pPr>
      <w:r w:rsidRPr="000D7618">
        <w:t>Finding</w:t>
      </w:r>
    </w:p>
    <w:p w14:paraId="654AD361" w14:textId="49CF25A0" w:rsidR="00D11046" w:rsidRPr="000D7618" w:rsidRDefault="00D11046" w:rsidP="00D11046">
      <w:pPr>
        <w:pStyle w:val="ACMABodyText"/>
      </w:pPr>
      <w:r w:rsidRPr="000D7618">
        <w:t xml:space="preserve">The </w:t>
      </w:r>
      <w:r>
        <w:t xml:space="preserve">ACMA </w:t>
      </w:r>
      <w:r w:rsidR="005519BD">
        <w:t>f</w:t>
      </w:r>
      <w:r>
        <w:t>i</w:t>
      </w:r>
      <w:r w:rsidR="005519BD">
        <w:t>nd</w:t>
      </w:r>
      <w:r>
        <w:t xml:space="preserve">s that the Licensee </w:t>
      </w:r>
      <w:r w:rsidRPr="004F3B5D">
        <w:t>is</w:t>
      </w:r>
      <w:r w:rsidR="004F3B5D" w:rsidRPr="004F3B5D">
        <w:t xml:space="preserve"> </w:t>
      </w:r>
      <w:r w:rsidR="005205E3">
        <w:t xml:space="preserve">not </w:t>
      </w:r>
      <w:r>
        <w:t>encouraging community participati</w:t>
      </w:r>
      <w:r w:rsidR="00ED7A19">
        <w:t>o</w:t>
      </w:r>
      <w:r>
        <w:t xml:space="preserve">n in the operations of the Licensee, and </w:t>
      </w:r>
      <w:r w:rsidRPr="004F3B5D">
        <w:t xml:space="preserve">accordingly </w:t>
      </w:r>
      <w:r w:rsidR="0083169C">
        <w:t xml:space="preserve">it </w:t>
      </w:r>
      <w:r w:rsidR="007A0EC7" w:rsidRPr="004F3B5D">
        <w:t xml:space="preserve">has </w:t>
      </w:r>
      <w:r w:rsidRPr="004F3B5D">
        <w:t>breached</w:t>
      </w:r>
      <w:r>
        <w:t xml:space="preserve"> subparagraph 9(2)(c)(i) of Schedule 2 to the BSA.</w:t>
      </w:r>
      <w:r w:rsidRPr="00D317CF">
        <w:t xml:space="preserve"> </w:t>
      </w:r>
    </w:p>
    <w:p w14:paraId="029C2342" w14:textId="77777777" w:rsidR="00D11046" w:rsidRPr="00D317CF" w:rsidRDefault="00D11046" w:rsidP="00D11046">
      <w:pPr>
        <w:pStyle w:val="ACMAHeading2"/>
      </w:pPr>
      <w:r w:rsidRPr="000D7618">
        <w:t>R</w:t>
      </w:r>
      <w:r w:rsidRPr="00D317CF">
        <w:t>easons</w:t>
      </w:r>
    </w:p>
    <w:p w14:paraId="3B01477C" w14:textId="77777777" w:rsidR="00D11046" w:rsidRDefault="00D11046" w:rsidP="00D11046">
      <w:pPr>
        <w:pStyle w:val="ACMABodyText"/>
      </w:pPr>
      <w:r>
        <w:t xml:space="preserve">It is a condition of all community broadcasting licences that the licensee must encourage members of the community that it serves to participate in the operations of the licensee. </w:t>
      </w:r>
    </w:p>
    <w:p w14:paraId="3B2035D8" w14:textId="1727C2B8" w:rsidR="00D11046" w:rsidRPr="00BA08A0" w:rsidRDefault="00D11046" w:rsidP="00D11046">
      <w:pPr>
        <w:pStyle w:val="ACMABodyText"/>
      </w:pPr>
      <w:r>
        <w:lastRenderedPageBreak/>
        <w:t xml:space="preserve">The </w:t>
      </w:r>
      <w:r w:rsidR="007A0EC7">
        <w:t xml:space="preserve">ACMA’s </w:t>
      </w:r>
      <w:r>
        <w:t>Participation Guidelines state</w:t>
      </w:r>
      <w:r w:rsidRPr="00BA08A0">
        <w:t xml:space="preserve"> that licensees </w:t>
      </w:r>
      <w:r w:rsidRPr="009647E5">
        <w:t>‘encourage community participation in their operations when they have sound corporate governance practices, value and promote membership and volunteering, and have an effective and transparent committee structure</w:t>
      </w:r>
      <w:r w:rsidRPr="00D14D31">
        <w:t>’</w:t>
      </w:r>
      <w:r w:rsidRPr="009647E5">
        <w:t>.</w:t>
      </w:r>
      <w:r>
        <w:rPr>
          <w:rStyle w:val="FootnoteReference"/>
        </w:rPr>
        <w:footnoteReference w:id="2"/>
      </w:r>
      <w:r>
        <w:t xml:space="preserve"> </w:t>
      </w:r>
    </w:p>
    <w:p w14:paraId="5DBE691F" w14:textId="7119A0D9" w:rsidR="00D11046" w:rsidRDefault="00D11046" w:rsidP="00D11046">
      <w:pPr>
        <w:pStyle w:val="ACMABodyText"/>
        <w:rPr>
          <w:i/>
          <w:iCs/>
        </w:rPr>
      </w:pPr>
      <w:r>
        <w:rPr>
          <w:i/>
          <w:iCs/>
        </w:rPr>
        <w:t>Sound corporate governance pr</w:t>
      </w:r>
      <w:r w:rsidR="004F3B5D">
        <w:rPr>
          <w:i/>
          <w:iCs/>
        </w:rPr>
        <w:t>actices</w:t>
      </w:r>
    </w:p>
    <w:p w14:paraId="516A1C6A" w14:textId="77777777" w:rsidR="00962F64" w:rsidRDefault="00962F64" w:rsidP="00962F64">
      <w:pPr>
        <w:pStyle w:val="ACMABodyText"/>
      </w:pPr>
      <w:r>
        <w:t>The complainant stated:</w:t>
      </w:r>
    </w:p>
    <w:p w14:paraId="6ED0E366" w14:textId="5B3C2857" w:rsidR="00962F64" w:rsidRDefault="00962F64" w:rsidP="00962F64">
      <w:pPr>
        <w:pStyle w:val="ACMABodyText"/>
        <w:ind w:left="720"/>
        <w:rPr>
          <w:sz w:val="18"/>
          <w:szCs w:val="18"/>
        </w:rPr>
      </w:pPr>
      <w:r w:rsidRPr="00C81CD5">
        <w:rPr>
          <w:sz w:val="18"/>
          <w:szCs w:val="18"/>
        </w:rPr>
        <w:t>There is only one woman on the Committee of Management of the station, out of 9 members, being none of the formal positions of President, Vice President, Treasurer or Secretary. This woman was nominated before the AGM and was unopposed. Before that, there was no woman on the committee.</w:t>
      </w:r>
    </w:p>
    <w:p w14:paraId="6CD3B94E" w14:textId="50779BBC" w:rsidR="00D11046" w:rsidRDefault="00D11046" w:rsidP="00D11046">
      <w:pPr>
        <w:pStyle w:val="ACMABodyText"/>
      </w:pPr>
      <w:r>
        <w:t>The Participation Guidelines state:</w:t>
      </w:r>
    </w:p>
    <w:p w14:paraId="1178C685" w14:textId="77777777" w:rsidR="00D11046" w:rsidRDefault="00D11046" w:rsidP="00D11046">
      <w:pPr>
        <w:pStyle w:val="ACMABodyText"/>
        <w:ind w:left="720"/>
        <w:rPr>
          <w:sz w:val="18"/>
          <w:szCs w:val="18"/>
        </w:rPr>
      </w:pPr>
      <w:r w:rsidRPr="00211D0C">
        <w:rPr>
          <w:sz w:val="18"/>
          <w:szCs w:val="18"/>
        </w:rPr>
        <w:t>Sound corporate governance practices give communities confidence that their community broadcasting services are managed appropriately. They also enable communities to have adequate input into the decision-making that affects their services.</w:t>
      </w:r>
    </w:p>
    <w:p w14:paraId="6164A66B" w14:textId="77777777" w:rsidR="00D11046" w:rsidRPr="00D14D31" w:rsidRDefault="00D11046" w:rsidP="00D11046">
      <w:pPr>
        <w:pStyle w:val="ACMABodyText"/>
        <w:ind w:left="720"/>
        <w:rPr>
          <w:sz w:val="18"/>
          <w:szCs w:val="18"/>
        </w:rPr>
      </w:pPr>
      <w:r w:rsidRPr="00D14D31">
        <w:rPr>
          <w:sz w:val="18"/>
          <w:szCs w:val="18"/>
        </w:rPr>
        <w:t>Examples of sound corporate governance practices include:</w:t>
      </w:r>
    </w:p>
    <w:p w14:paraId="6D51495C" w14:textId="77777777" w:rsidR="00D11046" w:rsidRPr="00D14D31" w:rsidRDefault="00D11046" w:rsidP="00D11046">
      <w:pPr>
        <w:pStyle w:val="Default"/>
        <w:numPr>
          <w:ilvl w:val="0"/>
          <w:numId w:val="18"/>
        </w:numPr>
        <w:spacing w:after="240" w:line="240" w:lineRule="atLeast"/>
        <w:ind w:left="1434" w:hanging="357"/>
        <w:rPr>
          <w:sz w:val="18"/>
          <w:szCs w:val="18"/>
        </w:rPr>
      </w:pPr>
      <w:r w:rsidRPr="00D14D31">
        <w:rPr>
          <w:rFonts w:ascii="Arial" w:hAnsi="Arial"/>
          <w:snapToGrid w:val="0"/>
          <w:color w:val="auto"/>
          <w:sz w:val="18"/>
          <w:szCs w:val="18"/>
          <w:lang w:eastAsia="en-US"/>
        </w:rPr>
        <w:t xml:space="preserve">policies that require office holders to declare any potential conflict of interest and to refrain from deliberating or voting on issues in which they have an </w:t>
      </w:r>
      <w:proofErr w:type="gramStart"/>
      <w:r w:rsidRPr="00D14D31">
        <w:rPr>
          <w:rFonts w:ascii="Arial" w:hAnsi="Arial"/>
          <w:snapToGrid w:val="0"/>
          <w:color w:val="auto"/>
          <w:sz w:val="18"/>
          <w:szCs w:val="18"/>
          <w:lang w:eastAsia="en-US"/>
        </w:rPr>
        <w:t>interest;</w:t>
      </w:r>
      <w:proofErr w:type="gramEnd"/>
    </w:p>
    <w:p w14:paraId="62783D3D" w14:textId="77777777" w:rsidR="00D11046" w:rsidRPr="00D14D31" w:rsidRDefault="00D11046" w:rsidP="00D11046">
      <w:pPr>
        <w:pStyle w:val="Default"/>
        <w:numPr>
          <w:ilvl w:val="0"/>
          <w:numId w:val="18"/>
        </w:numPr>
        <w:spacing w:after="240" w:line="240" w:lineRule="atLeast"/>
        <w:ind w:left="1434" w:hanging="357"/>
        <w:rPr>
          <w:sz w:val="18"/>
          <w:szCs w:val="18"/>
        </w:rPr>
      </w:pPr>
      <w:r w:rsidRPr="00D14D31">
        <w:rPr>
          <w:rFonts w:ascii="Arial" w:hAnsi="Arial"/>
          <w:snapToGrid w:val="0"/>
          <w:color w:val="auto"/>
          <w:sz w:val="18"/>
          <w:szCs w:val="18"/>
          <w:lang w:eastAsia="en-US"/>
        </w:rPr>
        <w:t>measures to prevent the concentration of control in the hands of a few individuals (for example, using a range of committees, limiting the number of proxy votes that a member can exercise and having a limited renewable term for individuals holding positions on committees or the board); and</w:t>
      </w:r>
    </w:p>
    <w:p w14:paraId="39D23FE0" w14:textId="77777777" w:rsidR="00D11046" w:rsidRPr="00D14D31" w:rsidRDefault="00D11046" w:rsidP="00D11046">
      <w:pPr>
        <w:pStyle w:val="Default"/>
        <w:numPr>
          <w:ilvl w:val="0"/>
          <w:numId w:val="18"/>
        </w:numPr>
        <w:spacing w:after="240" w:line="240" w:lineRule="atLeast"/>
        <w:ind w:left="1434" w:hanging="357"/>
        <w:rPr>
          <w:sz w:val="18"/>
          <w:szCs w:val="18"/>
        </w:rPr>
      </w:pPr>
      <w:r w:rsidRPr="00D14D31">
        <w:rPr>
          <w:rFonts w:ascii="Arial" w:hAnsi="Arial"/>
          <w:snapToGrid w:val="0"/>
          <w:color w:val="auto"/>
          <w:sz w:val="18"/>
          <w:szCs w:val="18"/>
          <w:lang w:eastAsia="en-US"/>
        </w:rPr>
        <w:t>procedures for complying with regulatory requirements that apply to the service and its organisational structure. These include:</w:t>
      </w:r>
    </w:p>
    <w:p w14:paraId="51E951BC" w14:textId="77777777" w:rsidR="00D11046" w:rsidRPr="00D14D31" w:rsidRDefault="00D11046" w:rsidP="00D11046">
      <w:pPr>
        <w:pStyle w:val="Default"/>
        <w:numPr>
          <w:ilvl w:val="1"/>
          <w:numId w:val="18"/>
        </w:numPr>
        <w:spacing w:after="240" w:line="240" w:lineRule="atLeast"/>
        <w:rPr>
          <w:sz w:val="18"/>
          <w:szCs w:val="18"/>
        </w:rPr>
      </w:pPr>
      <w:r w:rsidRPr="00D14D31">
        <w:rPr>
          <w:rFonts w:ascii="Arial" w:hAnsi="Arial"/>
          <w:snapToGrid w:val="0"/>
          <w:color w:val="auto"/>
          <w:sz w:val="18"/>
          <w:szCs w:val="18"/>
          <w:lang w:eastAsia="en-US"/>
        </w:rPr>
        <w:t xml:space="preserve">the licence conditions that apply to all community broadcasting </w:t>
      </w:r>
      <w:proofErr w:type="gramStart"/>
      <w:r w:rsidRPr="00D14D31">
        <w:rPr>
          <w:rFonts w:ascii="Arial" w:hAnsi="Arial"/>
          <w:snapToGrid w:val="0"/>
          <w:color w:val="auto"/>
          <w:sz w:val="18"/>
          <w:szCs w:val="18"/>
          <w:lang w:eastAsia="en-US"/>
        </w:rPr>
        <w:t>services;</w:t>
      </w:r>
      <w:proofErr w:type="gramEnd"/>
    </w:p>
    <w:p w14:paraId="7EF17F92" w14:textId="77777777" w:rsidR="00D11046" w:rsidRPr="00D14D31" w:rsidRDefault="00D11046" w:rsidP="00D11046">
      <w:pPr>
        <w:pStyle w:val="Default"/>
        <w:numPr>
          <w:ilvl w:val="1"/>
          <w:numId w:val="18"/>
        </w:numPr>
        <w:spacing w:after="240" w:line="240" w:lineRule="atLeast"/>
        <w:rPr>
          <w:sz w:val="18"/>
          <w:szCs w:val="18"/>
        </w:rPr>
      </w:pPr>
      <w:r w:rsidRPr="00D14D31">
        <w:rPr>
          <w:rFonts w:ascii="Arial" w:hAnsi="Arial"/>
          <w:snapToGrid w:val="0"/>
          <w:color w:val="auto"/>
          <w:sz w:val="18"/>
          <w:szCs w:val="18"/>
          <w:lang w:eastAsia="en-US"/>
        </w:rPr>
        <w:t>the obligations that apply to companies and incorporated associations under relevant Federal, State and Territory legislation for holding meetings, keeping records, and lodging documents.</w:t>
      </w:r>
    </w:p>
    <w:p w14:paraId="75E01EBF" w14:textId="436CBB41" w:rsidR="008F78A0" w:rsidRDefault="00D11046" w:rsidP="00C81CD5">
      <w:pPr>
        <w:pStyle w:val="ACMABodyText"/>
      </w:pPr>
      <w:r>
        <w:t xml:space="preserve">In its submission, the Licensee </w:t>
      </w:r>
      <w:r w:rsidR="0082150D">
        <w:t>provided a copy of it</w:t>
      </w:r>
      <w:r w:rsidR="00814F71">
        <w:t xml:space="preserve">s </w:t>
      </w:r>
      <w:r w:rsidR="004F3D38">
        <w:t>Rules of Association</w:t>
      </w:r>
      <w:r w:rsidR="007A0EC7">
        <w:t xml:space="preserve"> (the </w:t>
      </w:r>
      <w:r w:rsidR="007A0EC7" w:rsidRPr="007A0EC7">
        <w:rPr>
          <w:b/>
          <w:bCs/>
        </w:rPr>
        <w:t>Rules</w:t>
      </w:r>
      <w:r w:rsidR="007A0EC7">
        <w:t>)</w:t>
      </w:r>
      <w:r w:rsidR="00814F71">
        <w:t>. Th</w:t>
      </w:r>
      <w:r w:rsidR="0071064B">
        <w:t>e</w:t>
      </w:r>
      <w:r w:rsidR="006637B1">
        <w:t xml:space="preserve"> Rules</w:t>
      </w:r>
      <w:r w:rsidR="00814F71">
        <w:t xml:space="preserve"> </w:t>
      </w:r>
      <w:r w:rsidR="008A2569">
        <w:t xml:space="preserve">establish </w:t>
      </w:r>
      <w:r w:rsidR="00C81CD5">
        <w:t>that the</w:t>
      </w:r>
      <w:r w:rsidR="008A2569">
        <w:t xml:space="preserve"> </w:t>
      </w:r>
      <w:r w:rsidR="007A0EC7">
        <w:t>C</w:t>
      </w:r>
      <w:r w:rsidR="00143660">
        <w:t xml:space="preserve">ommittee of </w:t>
      </w:r>
      <w:r w:rsidR="007A0EC7">
        <w:t>M</w:t>
      </w:r>
      <w:r w:rsidR="008A2569">
        <w:t>anagement</w:t>
      </w:r>
      <w:r w:rsidR="007A0EC7">
        <w:t xml:space="preserve"> (the </w:t>
      </w:r>
      <w:proofErr w:type="spellStart"/>
      <w:r w:rsidR="007A0EC7" w:rsidRPr="007A0EC7">
        <w:rPr>
          <w:b/>
          <w:bCs/>
        </w:rPr>
        <w:t>CoM</w:t>
      </w:r>
      <w:proofErr w:type="spellEnd"/>
      <w:r w:rsidR="007A0EC7" w:rsidRPr="007A0EC7">
        <w:rPr>
          <w:b/>
          <w:bCs/>
        </w:rPr>
        <w:t>)</w:t>
      </w:r>
      <w:r w:rsidR="008A2569">
        <w:t xml:space="preserve"> </w:t>
      </w:r>
      <w:r w:rsidR="00C81CD5">
        <w:t xml:space="preserve">is </w:t>
      </w:r>
      <w:r w:rsidR="00D17F1C">
        <w:t xml:space="preserve">made up </w:t>
      </w:r>
      <w:r w:rsidR="008A2569">
        <w:t xml:space="preserve">of between </w:t>
      </w:r>
      <w:r w:rsidR="00C906B3">
        <w:t>four and twelve members</w:t>
      </w:r>
      <w:r w:rsidR="007A0EC7">
        <w:t xml:space="preserve"> who are</w:t>
      </w:r>
      <w:r w:rsidR="00C906B3">
        <w:t xml:space="preserve"> elected </w:t>
      </w:r>
      <w:r w:rsidR="00E45E41">
        <w:t>by</w:t>
      </w:r>
      <w:r w:rsidR="00636659">
        <w:t xml:space="preserve"> ordinary</w:t>
      </w:r>
      <w:r w:rsidR="00E45E41">
        <w:t xml:space="preserve"> members </w:t>
      </w:r>
      <w:r w:rsidR="002938CA">
        <w:t xml:space="preserve">of the organisation </w:t>
      </w:r>
      <w:r w:rsidR="00C906B3">
        <w:t xml:space="preserve">for </w:t>
      </w:r>
      <w:r w:rsidR="00E45E41">
        <w:t xml:space="preserve">a </w:t>
      </w:r>
      <w:r w:rsidR="00C906B3">
        <w:t>period</w:t>
      </w:r>
      <w:r w:rsidR="00E45E41">
        <w:t xml:space="preserve"> of</w:t>
      </w:r>
      <w:r w:rsidR="00C906B3">
        <w:t xml:space="preserve"> three years</w:t>
      </w:r>
      <w:r w:rsidR="003709B9">
        <w:t xml:space="preserve">, with </w:t>
      </w:r>
      <w:r w:rsidR="00636659">
        <w:t>one</w:t>
      </w:r>
      <w:r w:rsidR="003709B9">
        <w:t xml:space="preserve"> third up for election at every Annual General Meeting. </w:t>
      </w:r>
      <w:r w:rsidR="00BC3360">
        <w:t xml:space="preserve">The </w:t>
      </w:r>
      <w:r w:rsidR="006B7587">
        <w:t>R</w:t>
      </w:r>
      <w:r w:rsidR="00BC3360">
        <w:t xml:space="preserve">ules </w:t>
      </w:r>
      <w:r w:rsidR="00C72B0B">
        <w:t xml:space="preserve">grant the </w:t>
      </w:r>
      <w:proofErr w:type="spellStart"/>
      <w:r w:rsidR="006B7587">
        <w:t>CoM</w:t>
      </w:r>
      <w:proofErr w:type="spellEnd"/>
      <w:r w:rsidR="006B7587">
        <w:t xml:space="preserve"> </w:t>
      </w:r>
      <w:r w:rsidR="00C72B0B">
        <w:t xml:space="preserve">the power to </w:t>
      </w:r>
      <w:r w:rsidR="00EB6A0F">
        <w:t>‘direct all affairs</w:t>
      </w:r>
      <w:r w:rsidR="00F25138">
        <w:t xml:space="preserve"> of the Association’, including the </w:t>
      </w:r>
      <w:r w:rsidR="003D749C">
        <w:t>control</w:t>
      </w:r>
      <w:r w:rsidR="00F25138">
        <w:t xml:space="preserve"> of</w:t>
      </w:r>
      <w:r w:rsidR="002938CA">
        <w:t xml:space="preserve"> funds</w:t>
      </w:r>
      <w:r w:rsidR="006B7587">
        <w:t>;</w:t>
      </w:r>
      <w:r w:rsidR="00F20936">
        <w:t xml:space="preserve"> </w:t>
      </w:r>
      <w:r w:rsidR="00901489">
        <w:t xml:space="preserve">the </w:t>
      </w:r>
      <w:r w:rsidR="00C72B0B">
        <w:t>elect</w:t>
      </w:r>
      <w:r w:rsidR="00901489">
        <w:t>ion of</w:t>
      </w:r>
      <w:r w:rsidR="00C72B0B">
        <w:t xml:space="preserve"> the offic</w:t>
      </w:r>
      <w:r w:rsidR="005D0E8D">
        <w:t>e</w:t>
      </w:r>
      <w:r w:rsidR="00E35D1D">
        <w:t xml:space="preserve"> bearers</w:t>
      </w:r>
      <w:r w:rsidR="00C72B0B">
        <w:t xml:space="preserve"> of the </w:t>
      </w:r>
      <w:r w:rsidR="002B0128">
        <w:t>orga</w:t>
      </w:r>
      <w:r w:rsidR="000A6BF4">
        <w:t>n</w:t>
      </w:r>
      <w:r w:rsidR="002B0128">
        <w:t>isation</w:t>
      </w:r>
      <w:r w:rsidR="00C72B0B">
        <w:t xml:space="preserve"> (President, Vice-President, Secretary and Treasurer</w:t>
      </w:r>
      <w:r w:rsidR="0038221F">
        <w:t>)</w:t>
      </w:r>
      <w:r w:rsidR="006B7587">
        <w:t>;</w:t>
      </w:r>
      <w:r w:rsidR="00901489">
        <w:t xml:space="preserve"> </w:t>
      </w:r>
      <w:r w:rsidR="00E479F8">
        <w:t xml:space="preserve">the </w:t>
      </w:r>
      <w:r w:rsidR="00901489">
        <w:t>employment of paid staff</w:t>
      </w:r>
      <w:r w:rsidR="006B7587">
        <w:t>;</w:t>
      </w:r>
      <w:r w:rsidR="0038221F">
        <w:t xml:space="preserve"> </w:t>
      </w:r>
      <w:r w:rsidR="006B7587">
        <w:t xml:space="preserve">and </w:t>
      </w:r>
      <w:r w:rsidR="006637B1">
        <w:t>the appointment of</w:t>
      </w:r>
      <w:r w:rsidR="0038221F">
        <w:t xml:space="preserve"> sub-committees </w:t>
      </w:r>
      <w:r w:rsidR="00901489">
        <w:t>from ‘within its own number</w:t>
      </w:r>
      <w:r w:rsidR="00177C36">
        <w:t>’.</w:t>
      </w:r>
      <w:r w:rsidR="00BC3360">
        <w:t xml:space="preserve"> </w:t>
      </w:r>
      <w:r w:rsidR="004C42CA">
        <w:t>Rather than</w:t>
      </w:r>
      <w:r w:rsidR="00332501">
        <w:t xml:space="preserve"> specifying</w:t>
      </w:r>
      <w:r w:rsidR="004C42CA">
        <w:t xml:space="preserve"> </w:t>
      </w:r>
      <w:r w:rsidR="00332501">
        <w:t>‘</w:t>
      </w:r>
      <w:r w:rsidR="00332501" w:rsidRPr="00332501">
        <w:t>a limited renewable term</w:t>
      </w:r>
      <w:r w:rsidR="00332501">
        <w:t>’ for committee members, t</w:t>
      </w:r>
      <w:r w:rsidR="00BC3360">
        <w:t xml:space="preserve">he </w:t>
      </w:r>
      <w:r w:rsidR="006B7587">
        <w:t>R</w:t>
      </w:r>
      <w:r w:rsidR="00BC3360">
        <w:t>ules do not place any restriction on the number of terms a committee member may serve.</w:t>
      </w:r>
    </w:p>
    <w:p w14:paraId="017EE8B1" w14:textId="1FF1AB90" w:rsidR="00AB48C7" w:rsidRDefault="00177C36" w:rsidP="0082150D">
      <w:pPr>
        <w:pStyle w:val="ACMABodyText"/>
      </w:pPr>
      <w:r>
        <w:t>The Licensee</w:t>
      </w:r>
      <w:r w:rsidR="00E479F8">
        <w:t>’s</w:t>
      </w:r>
      <w:r>
        <w:t xml:space="preserve"> submi</w:t>
      </w:r>
      <w:r w:rsidR="002D4889">
        <w:t>ssion</w:t>
      </w:r>
      <w:r>
        <w:t xml:space="preserve"> </w:t>
      </w:r>
      <w:r w:rsidR="002D4889">
        <w:t>confirmed that</w:t>
      </w:r>
      <w:r>
        <w:t xml:space="preserve"> there are currently </w:t>
      </w:r>
      <w:r w:rsidR="002D4889">
        <w:t xml:space="preserve">ten </w:t>
      </w:r>
      <w:r>
        <w:t xml:space="preserve">members of the </w:t>
      </w:r>
      <w:proofErr w:type="spellStart"/>
      <w:r w:rsidR="006B7587">
        <w:t>CoM</w:t>
      </w:r>
      <w:proofErr w:type="spellEnd"/>
      <w:r w:rsidR="00E579BF">
        <w:t>, consisting of nine men and one woman.</w:t>
      </w:r>
      <w:r w:rsidR="00EB6E77">
        <w:t xml:space="preserve"> </w:t>
      </w:r>
      <w:r w:rsidR="00124E89">
        <w:t>The ACMA notes that t</w:t>
      </w:r>
      <w:r w:rsidR="00EB6E77">
        <w:t xml:space="preserve">wo of the </w:t>
      </w:r>
      <w:r w:rsidR="00720928">
        <w:t xml:space="preserve">current </w:t>
      </w:r>
      <w:r w:rsidR="00EB6E77">
        <w:t>committee members</w:t>
      </w:r>
      <w:r w:rsidR="0023342C">
        <w:t>’ term</w:t>
      </w:r>
      <w:r w:rsidR="00621CEC">
        <w:t>s</w:t>
      </w:r>
      <w:r w:rsidR="0023342C">
        <w:t xml:space="preserve"> </w:t>
      </w:r>
      <w:r w:rsidR="00124E89">
        <w:t xml:space="preserve">have </w:t>
      </w:r>
      <w:r w:rsidR="0023342C">
        <w:t>exceed</w:t>
      </w:r>
      <w:r w:rsidR="00124E89">
        <w:t>ed</w:t>
      </w:r>
      <w:r w:rsidR="0023342C">
        <w:t xml:space="preserve"> 20 years</w:t>
      </w:r>
      <w:r w:rsidR="00C23F22">
        <w:t xml:space="preserve">. In contrast, </w:t>
      </w:r>
      <w:r w:rsidR="00124E89">
        <w:t>o</w:t>
      </w:r>
      <w:r w:rsidR="00AA4AB2">
        <w:t>f t</w:t>
      </w:r>
      <w:r w:rsidR="00621CEC">
        <w:t>he remaining eight</w:t>
      </w:r>
      <w:r w:rsidR="00720928">
        <w:t xml:space="preserve"> committee members</w:t>
      </w:r>
      <w:r w:rsidR="00AA4AB2">
        <w:t>, five</w:t>
      </w:r>
      <w:r w:rsidR="00621CEC">
        <w:t xml:space="preserve"> </w:t>
      </w:r>
      <w:r w:rsidR="00AA4AB2">
        <w:t>were</w:t>
      </w:r>
      <w:r w:rsidR="006B7587">
        <w:t xml:space="preserve"> first</w:t>
      </w:r>
      <w:r w:rsidR="00AA4AB2">
        <w:t xml:space="preserve"> elected in 2019</w:t>
      </w:r>
      <w:r w:rsidR="002F4A20">
        <w:t>. There are currently two casual vacancies</w:t>
      </w:r>
      <w:r w:rsidR="002A641D">
        <w:t xml:space="preserve">, </w:t>
      </w:r>
      <w:r w:rsidR="00720928">
        <w:t xml:space="preserve">for </w:t>
      </w:r>
      <w:r w:rsidR="002A641D">
        <w:t xml:space="preserve">which </w:t>
      </w:r>
      <w:r w:rsidR="002A641D">
        <w:lastRenderedPageBreak/>
        <w:t>the Licensee has submitted</w:t>
      </w:r>
      <w:r w:rsidR="008C55E3">
        <w:t xml:space="preserve"> ‘</w:t>
      </w:r>
      <w:r w:rsidR="009174B2">
        <w:t>there are no members who have come forward to fill</w:t>
      </w:r>
      <w:r w:rsidR="00091AE6">
        <w:t>’</w:t>
      </w:r>
      <w:r w:rsidR="006637B1">
        <w:t>. The Licensee also submitted</w:t>
      </w:r>
      <w:r w:rsidR="002F0D61">
        <w:t xml:space="preserve"> </w:t>
      </w:r>
      <w:r w:rsidR="008731E5">
        <w:t xml:space="preserve">that </w:t>
      </w:r>
      <w:r w:rsidR="00720928">
        <w:t xml:space="preserve">although </w:t>
      </w:r>
      <w:r w:rsidR="002F0D61">
        <w:t>members ‘are invited to nominate for election</w:t>
      </w:r>
      <w:r w:rsidR="00AA4DD5">
        <w:t>’ to the committee</w:t>
      </w:r>
      <w:r w:rsidR="001E2B63">
        <w:t>, ‘usually there are fewer nominations than vacancies’</w:t>
      </w:r>
      <w:r w:rsidR="00B456F8">
        <w:t xml:space="preserve"> and it ‘has been many years since there was a contested election’.</w:t>
      </w:r>
      <w:r w:rsidR="00720928">
        <w:t xml:space="preserve"> The ACMA acknowledges that community broadcasters can </w:t>
      </w:r>
      <w:proofErr w:type="gramStart"/>
      <w:r w:rsidR="00720928">
        <w:t>experience difficulty</w:t>
      </w:r>
      <w:proofErr w:type="gramEnd"/>
      <w:r w:rsidR="00720928">
        <w:t xml:space="preserve"> in getting their members to be active within the organisation, even when the rules of the organisation allow for participation.  </w:t>
      </w:r>
    </w:p>
    <w:p w14:paraId="1F6C7654" w14:textId="767D3A42" w:rsidR="004D48A5" w:rsidRDefault="00E37800" w:rsidP="0082150D">
      <w:pPr>
        <w:pStyle w:val="ACMABodyText"/>
      </w:pPr>
      <w:r>
        <w:t xml:space="preserve">The ACMA notes that the </w:t>
      </w:r>
      <w:r w:rsidR="006B7587">
        <w:t>R</w:t>
      </w:r>
      <w:r>
        <w:t>ules allow for the election of any ordinary member</w:t>
      </w:r>
      <w:r w:rsidR="001C4D23">
        <w:t xml:space="preserve"> to the </w:t>
      </w:r>
      <w:proofErr w:type="spellStart"/>
      <w:r w:rsidR="006B7587">
        <w:t>CoM</w:t>
      </w:r>
      <w:r w:rsidR="00D11C99">
        <w:t>.</w:t>
      </w:r>
      <w:proofErr w:type="spellEnd"/>
      <w:r w:rsidR="00D11C99">
        <w:t xml:space="preserve"> </w:t>
      </w:r>
      <w:r w:rsidR="000B19FC">
        <w:t xml:space="preserve">Although two </w:t>
      </w:r>
      <w:r w:rsidR="005F2403">
        <w:t xml:space="preserve">committee </w:t>
      </w:r>
      <w:r w:rsidR="000B19FC">
        <w:t xml:space="preserve">members </w:t>
      </w:r>
      <w:r w:rsidR="005F2403">
        <w:t xml:space="preserve">appear to </w:t>
      </w:r>
      <w:r w:rsidR="000B19FC">
        <w:t>have served more than</w:t>
      </w:r>
      <w:r w:rsidR="005F2403">
        <w:t xml:space="preserve"> eight consecutive terms</w:t>
      </w:r>
      <w:r w:rsidR="000E391A">
        <w:t>, 50 per cent of the committee are currently serving their first term</w:t>
      </w:r>
      <w:r w:rsidR="007361CD">
        <w:t xml:space="preserve">. The ACMA notes that within the context of rules </w:t>
      </w:r>
      <w:r w:rsidR="00001871">
        <w:t>that</w:t>
      </w:r>
      <w:r w:rsidR="007361CD">
        <w:t xml:space="preserve"> </w:t>
      </w:r>
      <w:r w:rsidR="00AD0178">
        <w:t xml:space="preserve">provide </w:t>
      </w:r>
      <w:r w:rsidR="00001871">
        <w:t xml:space="preserve">regular opportunities </w:t>
      </w:r>
      <w:r w:rsidR="00AD0178">
        <w:t xml:space="preserve">for ordinary members to stand for election to the committee of management, it </w:t>
      </w:r>
      <w:r w:rsidR="00720928">
        <w:t>remain</w:t>
      </w:r>
      <w:r w:rsidR="00AD0178">
        <w:t xml:space="preserve">s a matter </w:t>
      </w:r>
      <w:r w:rsidR="001839D8">
        <w:t xml:space="preserve">for the </w:t>
      </w:r>
      <w:r w:rsidR="00155BDE">
        <w:t xml:space="preserve">ordinary </w:t>
      </w:r>
      <w:r w:rsidR="001839D8">
        <w:t>members</w:t>
      </w:r>
      <w:r w:rsidR="00E3073D">
        <w:t xml:space="preserve"> of the organisation</w:t>
      </w:r>
      <w:r w:rsidR="00136E6E">
        <w:t xml:space="preserve">, both as nominees and as electors, </w:t>
      </w:r>
      <w:r w:rsidR="003F1443">
        <w:t xml:space="preserve">to </w:t>
      </w:r>
      <w:r w:rsidR="00A01D2A">
        <w:t xml:space="preserve">increase </w:t>
      </w:r>
      <w:r w:rsidR="00155BDE">
        <w:t>the</w:t>
      </w:r>
      <w:r w:rsidR="00720928">
        <w:t>ir</w:t>
      </w:r>
      <w:r w:rsidR="00155BDE">
        <w:t xml:space="preserve"> </w:t>
      </w:r>
      <w:r w:rsidR="006B7587">
        <w:t xml:space="preserve">participation and </w:t>
      </w:r>
      <w:r w:rsidR="00155BDE">
        <w:t>representation</w:t>
      </w:r>
      <w:r w:rsidR="00720928">
        <w:t>, including that</w:t>
      </w:r>
      <w:r w:rsidR="00155BDE">
        <w:t xml:space="preserve"> of women</w:t>
      </w:r>
      <w:r w:rsidR="00720928">
        <w:t>,</w:t>
      </w:r>
      <w:r w:rsidR="00155BDE">
        <w:t xml:space="preserve"> on the committee</w:t>
      </w:r>
      <w:r w:rsidR="00BE478A">
        <w:t xml:space="preserve">. </w:t>
      </w:r>
    </w:p>
    <w:p w14:paraId="3D30FA9A" w14:textId="58EB03DE" w:rsidR="00154D47" w:rsidRDefault="00154D47" w:rsidP="0082150D">
      <w:pPr>
        <w:pStyle w:val="ACMABodyText"/>
      </w:pPr>
      <w:r>
        <w:t xml:space="preserve">Although the Licensee submitted that its Rules included a ‘limited renewable term’ for </w:t>
      </w:r>
      <w:proofErr w:type="spellStart"/>
      <w:r>
        <w:t>CoM</w:t>
      </w:r>
      <w:proofErr w:type="spellEnd"/>
      <w:r>
        <w:t xml:space="preserve"> members – that is, a period of three years that can be extended through re-nomination and re-election – the ACMA’s Participation Guidelines contemplate</w:t>
      </w:r>
      <w:r w:rsidR="00F8438B">
        <w:t xml:space="preserve"> a</w:t>
      </w:r>
      <w:r>
        <w:t xml:space="preserve"> ‘limited renewable term’ to</w:t>
      </w:r>
      <w:r w:rsidR="00697025">
        <w:t xml:space="preserve"> place</w:t>
      </w:r>
      <w:r>
        <w:t xml:space="preserve"> limits on how many times a committee or board member’s term can renewed</w:t>
      </w:r>
      <w:r w:rsidR="0038323E">
        <w:t>, with the objective being to expand the number of people who fill</w:t>
      </w:r>
      <w:r w:rsidR="00532FF7">
        <w:t xml:space="preserve"> such p</w:t>
      </w:r>
      <w:r w:rsidR="004340ED">
        <w:t>o</w:t>
      </w:r>
      <w:r w:rsidR="00532FF7">
        <w:t>sitions.</w:t>
      </w:r>
      <w:r>
        <w:t xml:space="preserve"> </w:t>
      </w:r>
    </w:p>
    <w:p w14:paraId="21DEE603" w14:textId="2BB9F4A3" w:rsidR="00615DBA" w:rsidRDefault="00615DBA" w:rsidP="0082150D">
      <w:pPr>
        <w:pStyle w:val="ACMABodyText"/>
      </w:pPr>
      <w:r>
        <w:t>The complainant also stated:</w:t>
      </w:r>
    </w:p>
    <w:p w14:paraId="17EAD0FB" w14:textId="25F39FB2" w:rsidR="00615DBA" w:rsidRDefault="00615DBA" w:rsidP="00615DBA">
      <w:pPr>
        <w:pStyle w:val="ACMABodyText"/>
        <w:ind w:left="720"/>
        <w:rPr>
          <w:sz w:val="18"/>
          <w:szCs w:val="18"/>
        </w:rPr>
      </w:pPr>
      <w:r w:rsidRPr="00615DBA">
        <w:rPr>
          <w:sz w:val="18"/>
          <w:szCs w:val="18"/>
        </w:rPr>
        <w:t xml:space="preserve">A casual vacancy on the Committee of Management arose at the time of the </w:t>
      </w:r>
      <w:r>
        <w:rPr>
          <w:sz w:val="18"/>
          <w:szCs w:val="18"/>
        </w:rPr>
        <w:t xml:space="preserve">[2019] </w:t>
      </w:r>
      <w:r w:rsidRPr="00615DBA">
        <w:rPr>
          <w:sz w:val="18"/>
          <w:szCs w:val="18"/>
        </w:rPr>
        <w:t>AGM and was filled during the afternoon by another male member despite the presence and possible availability of several women station members.</w:t>
      </w:r>
    </w:p>
    <w:p w14:paraId="729CC40F" w14:textId="281FFD1E" w:rsidR="00960A0F" w:rsidRPr="00960A0F" w:rsidRDefault="001712B8" w:rsidP="00960A0F">
      <w:pPr>
        <w:pStyle w:val="ACMABodyText"/>
        <w:rPr>
          <w:sz w:val="22"/>
          <w:szCs w:val="22"/>
        </w:rPr>
      </w:pPr>
      <w:r>
        <w:t>Th</w:t>
      </w:r>
      <w:r w:rsidR="00720928">
        <w:t>is is no</w:t>
      </w:r>
      <w:r w:rsidR="00A87F49">
        <w:t>t</w:t>
      </w:r>
      <w:r w:rsidR="00720928">
        <w:t xml:space="preserve"> evidence that the Licensee denie</w:t>
      </w:r>
      <w:r w:rsidR="006B7587">
        <w:t>d</w:t>
      </w:r>
      <w:r w:rsidR="00720928">
        <w:t xml:space="preserve"> </w:t>
      </w:r>
      <w:r w:rsidR="006B7587">
        <w:t xml:space="preserve">any </w:t>
      </w:r>
      <w:r w:rsidR="00720928">
        <w:t>wom</w:t>
      </w:r>
      <w:r w:rsidR="006B7587">
        <w:t>a</w:t>
      </w:r>
      <w:r w:rsidR="00720928">
        <w:t>n the opportunity to participate in its governance.</w:t>
      </w:r>
      <w:r>
        <w:t xml:space="preserve"> </w:t>
      </w:r>
      <w:r w:rsidR="00720928">
        <w:t xml:space="preserve">The </w:t>
      </w:r>
      <w:r>
        <w:t>complainant</w:t>
      </w:r>
      <w:r w:rsidR="00720928">
        <w:t xml:space="preserve"> has</w:t>
      </w:r>
      <w:r>
        <w:t xml:space="preserve"> </w:t>
      </w:r>
      <w:r w:rsidR="009E140E">
        <w:t xml:space="preserve">also </w:t>
      </w:r>
      <w:r w:rsidR="00EE3A8D">
        <w:t>suggest</w:t>
      </w:r>
      <w:r>
        <w:t>ed that women were</w:t>
      </w:r>
      <w:r w:rsidR="00192438">
        <w:t xml:space="preserve"> not ‘stepping up to participate’ because they</w:t>
      </w:r>
      <w:r w:rsidR="009C5D44">
        <w:t xml:space="preserve"> ‘do not feel supported or encouraged’</w:t>
      </w:r>
      <w:r w:rsidR="00960A0F">
        <w:t>, alleging that women at the License</w:t>
      </w:r>
      <w:r w:rsidR="00960A0F" w:rsidRPr="00960A0F">
        <w:t>e had ‘experiences of hostility, discourtesy and even direct personal attacks’.</w:t>
      </w:r>
    </w:p>
    <w:p w14:paraId="17DFB2B0" w14:textId="2F7BC732" w:rsidR="003F507C" w:rsidRDefault="0044513D" w:rsidP="0082150D">
      <w:pPr>
        <w:pStyle w:val="ACMABodyText"/>
      </w:pPr>
      <w:r>
        <w:t>T</w:t>
      </w:r>
      <w:r w:rsidR="00AF5D18">
        <w:t xml:space="preserve">he ACMA is not </w:t>
      </w:r>
      <w:proofErr w:type="gramStart"/>
      <w:r w:rsidR="00AF5D18">
        <w:t>in a position</w:t>
      </w:r>
      <w:proofErr w:type="gramEnd"/>
      <w:r w:rsidR="00AF5D18">
        <w:t xml:space="preserve"> to ascertain the extent to which the internal culture </w:t>
      </w:r>
      <w:r w:rsidR="006B7587">
        <w:t xml:space="preserve">of </w:t>
      </w:r>
      <w:r w:rsidR="00AF5D18">
        <w:t>the Licensee’s organisation impact</w:t>
      </w:r>
      <w:r w:rsidR="00720928">
        <w:t>s</w:t>
      </w:r>
      <w:r w:rsidR="00AF5D18">
        <w:t xml:space="preserve"> </w:t>
      </w:r>
      <w:r w:rsidR="00221DEA">
        <w:t xml:space="preserve">on </w:t>
      </w:r>
      <w:r w:rsidR="00546BE7">
        <w:t>t</w:t>
      </w:r>
      <w:r w:rsidR="00AF5D18">
        <w:t xml:space="preserve">he degree to which women </w:t>
      </w:r>
      <w:r w:rsidR="00923F65">
        <w:t xml:space="preserve">wish to </w:t>
      </w:r>
      <w:r w:rsidR="00AF5D18">
        <w:t xml:space="preserve">participate in </w:t>
      </w:r>
      <w:r w:rsidR="006B7587">
        <w:t>its</w:t>
      </w:r>
      <w:r w:rsidR="00AF5D18">
        <w:t xml:space="preserve"> </w:t>
      </w:r>
      <w:r w:rsidR="00FF70C2">
        <w:t>governance</w:t>
      </w:r>
      <w:r w:rsidR="00923F65">
        <w:t xml:space="preserve">. </w:t>
      </w:r>
      <w:r w:rsidR="00960A0F">
        <w:t xml:space="preserve">Nevertheless, </w:t>
      </w:r>
      <w:r w:rsidR="004F2243">
        <w:t xml:space="preserve">the licence condition requirement to encourage community participation </w:t>
      </w:r>
      <w:r w:rsidR="0093439C">
        <w:t xml:space="preserve">is relevant to </w:t>
      </w:r>
      <w:r w:rsidR="007A43D9">
        <w:t xml:space="preserve">one of </w:t>
      </w:r>
      <w:r w:rsidR="004F2243">
        <w:t xml:space="preserve">the largest demographic </w:t>
      </w:r>
      <w:r w:rsidR="007A43D9">
        <w:t>categories</w:t>
      </w:r>
      <w:r w:rsidR="004F2243">
        <w:t xml:space="preserve"> of the Licensee’s ge</w:t>
      </w:r>
      <w:r w:rsidR="007A43D9">
        <w:t>neral</w:t>
      </w:r>
      <w:r w:rsidR="004F2243">
        <w:t xml:space="preserve"> community of interest – women </w:t>
      </w:r>
      <w:r w:rsidR="0093439C">
        <w:t xml:space="preserve">(who were </w:t>
      </w:r>
      <w:r w:rsidR="004F2243">
        <w:t>51.7 per cent of the licence area population i</w:t>
      </w:r>
      <w:r w:rsidR="007A43D9">
        <w:t>n the 2016 Census</w:t>
      </w:r>
      <w:r w:rsidR="0093439C">
        <w:t>)</w:t>
      </w:r>
      <w:r w:rsidR="007A43D9">
        <w:t>. T</w:t>
      </w:r>
      <w:r w:rsidR="00C10072">
        <w:t xml:space="preserve">he absence of formal obstacles </w:t>
      </w:r>
      <w:r w:rsidR="007A43D9">
        <w:t xml:space="preserve">to female participation </w:t>
      </w:r>
      <w:r w:rsidR="00C10072">
        <w:t xml:space="preserve">may not be </w:t>
      </w:r>
      <w:r w:rsidR="00960A0F">
        <w:t xml:space="preserve">sufficient </w:t>
      </w:r>
      <w:r w:rsidR="007A43D9">
        <w:t>where</w:t>
      </w:r>
      <w:r w:rsidR="00A87F49">
        <w:t xml:space="preserve"> </w:t>
      </w:r>
      <w:r w:rsidR="007A43D9">
        <w:t xml:space="preserve">the </w:t>
      </w:r>
      <w:r w:rsidR="00323CDF">
        <w:t>participation</w:t>
      </w:r>
      <w:r w:rsidR="007A43D9">
        <w:t xml:space="preserve"> of women is</w:t>
      </w:r>
      <w:r w:rsidR="00323CDF">
        <w:t xml:space="preserve"> low</w:t>
      </w:r>
      <w:r w:rsidR="0093439C">
        <w:t xml:space="preserve">, and a </w:t>
      </w:r>
      <w:r w:rsidR="005D3714">
        <w:t xml:space="preserve">more pro-active approach may be needed. In that regard, the ACMA notes that the committee currently has </w:t>
      </w:r>
      <w:r w:rsidR="00720928">
        <w:t xml:space="preserve">two </w:t>
      </w:r>
      <w:r w:rsidR="005D3714">
        <w:t>casual vacancies</w:t>
      </w:r>
      <w:r w:rsidR="00450130">
        <w:t xml:space="preserve"> which provides an opportunity to </w:t>
      </w:r>
      <w:r w:rsidR="005D3714">
        <w:t xml:space="preserve">increase female representation </w:t>
      </w:r>
      <w:r w:rsidR="00FA1D58">
        <w:t xml:space="preserve">on the </w:t>
      </w:r>
      <w:proofErr w:type="spellStart"/>
      <w:r w:rsidR="006B7587">
        <w:t>CoM</w:t>
      </w:r>
      <w:r w:rsidR="005D3714">
        <w:t>.</w:t>
      </w:r>
      <w:proofErr w:type="spellEnd"/>
    </w:p>
    <w:p w14:paraId="3E609192" w14:textId="7233B37E" w:rsidR="00154D47" w:rsidRDefault="00154D47" w:rsidP="0082150D">
      <w:pPr>
        <w:pStyle w:val="ACMABodyText"/>
      </w:pPr>
      <w:r>
        <w:t>In its submissions</w:t>
      </w:r>
      <w:r w:rsidR="00B838E5">
        <w:t xml:space="preserve"> dated 5 November 2020</w:t>
      </w:r>
      <w:r>
        <w:t xml:space="preserve">, the Licensee indicated that ‘since mid-2019’ it had invited four women to join the </w:t>
      </w:r>
      <w:proofErr w:type="spellStart"/>
      <w:r>
        <w:t>CoM.</w:t>
      </w:r>
      <w:proofErr w:type="spellEnd"/>
    </w:p>
    <w:p w14:paraId="249BD8AF" w14:textId="1DA0BB4B" w:rsidR="002F4038" w:rsidRDefault="002F4038" w:rsidP="0082150D">
      <w:pPr>
        <w:pStyle w:val="ACMABodyText"/>
      </w:pPr>
      <w:r>
        <w:t xml:space="preserve">The Licensee also provided information about the number of women who had served on the </w:t>
      </w:r>
      <w:proofErr w:type="spellStart"/>
      <w:r>
        <w:t>CoM</w:t>
      </w:r>
      <w:proofErr w:type="spellEnd"/>
      <w:r>
        <w:t xml:space="preserve"> since it began</w:t>
      </w:r>
      <w:r w:rsidR="008313E2">
        <w:t xml:space="preserve"> operations</w:t>
      </w:r>
      <w:r>
        <w:t xml:space="preserve"> in 1988. This information indicate</w:t>
      </w:r>
      <w:r w:rsidR="008313E2">
        <w:t>d</w:t>
      </w:r>
      <w:r>
        <w:t xml:space="preserve"> that at times there ha</w:t>
      </w:r>
      <w:r w:rsidR="008313E2">
        <w:t>d</w:t>
      </w:r>
      <w:r>
        <w:t xml:space="preserve"> been as many as five women </w:t>
      </w:r>
      <w:r w:rsidR="008313E2">
        <w:t xml:space="preserve">sitting </w:t>
      </w:r>
      <w:r>
        <w:t xml:space="preserve">on the </w:t>
      </w:r>
      <w:proofErr w:type="spellStart"/>
      <w:r>
        <w:t>CoM</w:t>
      </w:r>
      <w:proofErr w:type="spellEnd"/>
      <w:r>
        <w:t xml:space="preserve"> (2002 to 2004). However, the information also indicate</w:t>
      </w:r>
      <w:r w:rsidR="002D3697">
        <w:t>d</w:t>
      </w:r>
      <w:r>
        <w:t xml:space="preserve"> that since 2005 there has only been one year in which more than one woman </w:t>
      </w:r>
      <w:r w:rsidR="00031F2A">
        <w:t xml:space="preserve">sat </w:t>
      </w:r>
      <w:r>
        <w:t xml:space="preserve">on the </w:t>
      </w:r>
      <w:proofErr w:type="spellStart"/>
      <w:r>
        <w:t>CoM</w:t>
      </w:r>
      <w:proofErr w:type="spellEnd"/>
      <w:r>
        <w:t xml:space="preserve"> (in 2010, when there were two female </w:t>
      </w:r>
      <w:proofErr w:type="spellStart"/>
      <w:r>
        <w:t>CoM</w:t>
      </w:r>
      <w:proofErr w:type="spellEnd"/>
      <w:r>
        <w:t xml:space="preserve"> members). </w:t>
      </w:r>
    </w:p>
    <w:p w14:paraId="7A70B22A" w14:textId="04B7E304" w:rsidR="007A43D9" w:rsidRDefault="007A43D9" w:rsidP="0082150D">
      <w:pPr>
        <w:pStyle w:val="ACMABodyText"/>
      </w:pPr>
      <w:r>
        <w:t>The ACMA notes that, although not the subject of this investigation, Code 2.5 of the Community Broadcasting Code of Practice 2008</w:t>
      </w:r>
      <w:r w:rsidR="00793314">
        <w:t xml:space="preserve"> (the </w:t>
      </w:r>
      <w:r w:rsidR="00793314" w:rsidRPr="00793314">
        <w:rPr>
          <w:b/>
          <w:bCs/>
        </w:rPr>
        <w:t>Code</w:t>
      </w:r>
      <w:r w:rsidR="00793314">
        <w:t>)</w:t>
      </w:r>
      <w:r>
        <w:t>, requires that licensees</w:t>
      </w:r>
      <w:r w:rsidR="00793314">
        <w:t>’</w:t>
      </w:r>
      <w:r>
        <w:t xml:space="preserve"> </w:t>
      </w:r>
      <w:r w:rsidR="00793314">
        <w:t xml:space="preserve">activities and behaviour will </w:t>
      </w:r>
      <w:r>
        <w:t xml:space="preserve">‘oppose and break down prejudice’ </w:t>
      </w:r>
      <w:proofErr w:type="gramStart"/>
      <w:r>
        <w:t>on the basis of</w:t>
      </w:r>
      <w:proofErr w:type="gramEnd"/>
      <w:r>
        <w:t xml:space="preserve"> gender</w:t>
      </w:r>
      <w:r w:rsidR="00793314">
        <w:t>, as a way of promoting and encouraging community participation</w:t>
      </w:r>
      <w:r>
        <w:t xml:space="preserve">.  </w:t>
      </w:r>
    </w:p>
    <w:p w14:paraId="4280A488" w14:textId="5EE3F1C9" w:rsidR="00615DBA" w:rsidRDefault="004861B2" w:rsidP="0082150D">
      <w:pPr>
        <w:pStyle w:val="ACMABodyText"/>
      </w:pPr>
      <w:r>
        <w:lastRenderedPageBreak/>
        <w:t xml:space="preserve">The </w:t>
      </w:r>
      <w:r w:rsidR="0061769C">
        <w:t xml:space="preserve">participation of </w:t>
      </w:r>
      <w:r w:rsidR="000456CA">
        <w:t xml:space="preserve">women </w:t>
      </w:r>
      <w:r w:rsidR="007D431D">
        <w:t xml:space="preserve">outside of the </w:t>
      </w:r>
      <w:proofErr w:type="spellStart"/>
      <w:r w:rsidR="006B7587">
        <w:t>CoM</w:t>
      </w:r>
      <w:proofErr w:type="spellEnd"/>
      <w:r w:rsidR="007D431D">
        <w:t xml:space="preserve"> – </w:t>
      </w:r>
      <w:r w:rsidR="000456CA">
        <w:t xml:space="preserve">on </w:t>
      </w:r>
      <w:r w:rsidR="0073158C">
        <w:t xml:space="preserve">the Licensee’s </w:t>
      </w:r>
      <w:r w:rsidR="000456CA">
        <w:t xml:space="preserve">sub-committees and other working groups </w:t>
      </w:r>
      <w:r w:rsidR="007D431D">
        <w:t xml:space="preserve">– </w:t>
      </w:r>
      <w:r w:rsidR="000456CA">
        <w:t>is addressed below.</w:t>
      </w:r>
      <w:r w:rsidR="00EA0330">
        <w:t xml:space="preserve"> </w:t>
      </w:r>
      <w:r w:rsidR="0073158C">
        <w:t>The p</w:t>
      </w:r>
      <w:r w:rsidR="00EA0330">
        <w:t>articipation of women in programming is considered under Issue 2.</w:t>
      </w:r>
    </w:p>
    <w:p w14:paraId="09250D30" w14:textId="6E3AAC34" w:rsidR="00AD58FF" w:rsidRPr="006B7587" w:rsidRDefault="00AD58FF" w:rsidP="0082150D">
      <w:pPr>
        <w:pStyle w:val="ACMABodyText"/>
        <w:rPr>
          <w:i/>
          <w:iCs/>
        </w:rPr>
      </w:pPr>
      <w:r w:rsidRPr="006B7587">
        <w:rPr>
          <w:i/>
          <w:iCs/>
        </w:rPr>
        <w:t>Dispute resolution</w:t>
      </w:r>
    </w:p>
    <w:p w14:paraId="51CA055A" w14:textId="214DA15E" w:rsidR="0061414F" w:rsidRPr="009F51BB" w:rsidRDefault="00695647" w:rsidP="0082150D">
      <w:pPr>
        <w:pStyle w:val="ACMABodyText"/>
      </w:pPr>
      <w:r>
        <w:t>One way in which a licensee can promote membership and volunteering</w:t>
      </w:r>
      <w:r w:rsidR="007A3E8B">
        <w:t xml:space="preserve"> is </w:t>
      </w:r>
      <w:r w:rsidR="006637B1">
        <w:t>by</w:t>
      </w:r>
      <w:r w:rsidR="007A3E8B">
        <w:t xml:space="preserve"> </w:t>
      </w:r>
      <w:r w:rsidR="009D44EB">
        <w:t xml:space="preserve">implementing </w:t>
      </w:r>
      <w:r w:rsidR="007A3E8B">
        <w:t xml:space="preserve">an effective internal dispute resolution policy. This promotes the </w:t>
      </w:r>
      <w:r w:rsidR="00034FD0">
        <w:t xml:space="preserve">orderly </w:t>
      </w:r>
      <w:r w:rsidR="007A3E8B">
        <w:t xml:space="preserve">settlement of </w:t>
      </w:r>
      <w:r w:rsidR="00034FD0">
        <w:t xml:space="preserve">internal </w:t>
      </w:r>
      <w:r w:rsidR="007A3E8B">
        <w:t xml:space="preserve">conflict amongst and between members, </w:t>
      </w:r>
      <w:proofErr w:type="gramStart"/>
      <w:r w:rsidR="007A3E8B">
        <w:t>volunteers</w:t>
      </w:r>
      <w:proofErr w:type="gramEnd"/>
      <w:r w:rsidR="007A3E8B">
        <w:t xml:space="preserve"> and </w:t>
      </w:r>
      <w:r w:rsidR="00034FD0">
        <w:t>the l</w:t>
      </w:r>
      <w:r w:rsidR="007A3E8B">
        <w:t xml:space="preserve">icensee’s management. </w:t>
      </w:r>
      <w:r w:rsidR="0061414F" w:rsidRPr="009F51BB">
        <w:t>The</w:t>
      </w:r>
      <w:r w:rsidR="00034FD0">
        <w:t xml:space="preserve"> </w:t>
      </w:r>
      <w:r w:rsidR="0061414F" w:rsidRPr="009F51BB">
        <w:t xml:space="preserve">ACMA </w:t>
      </w:r>
      <w:r w:rsidR="006B7587" w:rsidRPr="009F51BB">
        <w:t xml:space="preserve">noted to </w:t>
      </w:r>
      <w:r w:rsidR="0061414F" w:rsidRPr="009F51BB">
        <w:t xml:space="preserve">the Licensee </w:t>
      </w:r>
      <w:r w:rsidR="00034FD0">
        <w:t>in 201</w:t>
      </w:r>
      <w:r w:rsidR="0052107E">
        <w:t>5</w:t>
      </w:r>
      <w:r w:rsidR="00034FD0">
        <w:t xml:space="preserve">, </w:t>
      </w:r>
      <w:r w:rsidR="0061414F" w:rsidRPr="009F51BB">
        <w:t xml:space="preserve">when it </w:t>
      </w:r>
      <w:r w:rsidR="00034FD0">
        <w:t xml:space="preserve">last </w:t>
      </w:r>
      <w:r w:rsidR="0061414F" w:rsidRPr="009F51BB">
        <w:t xml:space="preserve">renewed its licence, </w:t>
      </w:r>
      <w:r w:rsidR="006B7587" w:rsidRPr="009F51BB">
        <w:t xml:space="preserve">that </w:t>
      </w:r>
      <w:r w:rsidR="00034FD0">
        <w:t xml:space="preserve">it </w:t>
      </w:r>
      <w:r w:rsidR="006B7587" w:rsidRPr="009F51BB">
        <w:t xml:space="preserve">should </w:t>
      </w:r>
      <w:r w:rsidR="00C02926" w:rsidRPr="0048384A">
        <w:t>review the requirements of the Code and implement all policies and procedures that are required</w:t>
      </w:r>
      <w:r w:rsidR="00C02926">
        <w:t>. This includes policies and procedures to effectivity deal with internal conflict (Code 1.5)</w:t>
      </w:r>
      <w:r w:rsidR="006B7587" w:rsidRPr="009F51BB">
        <w:t>. In its assessment of the Licensee’s application for renewal of its licence</w:t>
      </w:r>
      <w:r w:rsidR="009D44EB">
        <w:t xml:space="preserve"> at that time</w:t>
      </w:r>
      <w:r w:rsidR="006B7587" w:rsidRPr="009F51BB">
        <w:t xml:space="preserve">, the ACMA </w:t>
      </w:r>
      <w:r w:rsidR="0061414F" w:rsidRPr="009F51BB">
        <w:t xml:space="preserve">identified the </w:t>
      </w:r>
      <w:r w:rsidR="006B7587" w:rsidRPr="009F51BB">
        <w:t>lack</w:t>
      </w:r>
      <w:r w:rsidR="0061414F" w:rsidRPr="009F51BB">
        <w:t xml:space="preserve"> of </w:t>
      </w:r>
      <w:r w:rsidR="006B7587" w:rsidRPr="009F51BB">
        <w:t>a dispute resolution policy</w:t>
      </w:r>
      <w:r w:rsidR="0061414F" w:rsidRPr="009F51BB">
        <w:t xml:space="preserve"> </w:t>
      </w:r>
      <w:r w:rsidR="009D44EB">
        <w:t>(</w:t>
      </w:r>
      <w:r w:rsidR="0061414F" w:rsidRPr="009F51BB">
        <w:t>and other corporate governance policies</w:t>
      </w:r>
      <w:r w:rsidR="009D44EB">
        <w:t>)</w:t>
      </w:r>
      <w:r w:rsidR="0061414F" w:rsidRPr="009F51BB">
        <w:t xml:space="preserve"> as potentially impinging on the </w:t>
      </w:r>
      <w:r w:rsidR="00034FD0">
        <w:t>L</w:t>
      </w:r>
      <w:r w:rsidR="0061414F" w:rsidRPr="009F51BB">
        <w:t>icensee’s capacity to deliver the service.</w:t>
      </w:r>
    </w:p>
    <w:p w14:paraId="73FB836A" w14:textId="77777777" w:rsidR="006B7587" w:rsidRDefault="006B7587" w:rsidP="0082150D">
      <w:pPr>
        <w:pStyle w:val="ACMABodyText"/>
      </w:pPr>
      <w:r>
        <w:t>The complainant has alleged:</w:t>
      </w:r>
    </w:p>
    <w:p w14:paraId="7C01DCD4" w14:textId="7086591B" w:rsidR="009F51BB" w:rsidRDefault="009F51BB" w:rsidP="009F51BB">
      <w:pPr>
        <w:pStyle w:val="ACMABodyText"/>
        <w:ind w:left="720"/>
        <w:rPr>
          <w:sz w:val="18"/>
          <w:szCs w:val="18"/>
        </w:rPr>
      </w:pPr>
      <w:r w:rsidRPr="009F51BB">
        <w:rPr>
          <w:sz w:val="18"/>
          <w:szCs w:val="18"/>
        </w:rPr>
        <w:t xml:space="preserve">One other woman </w:t>
      </w:r>
      <w:r w:rsidR="009D44EB">
        <w:rPr>
          <w:sz w:val="18"/>
          <w:szCs w:val="18"/>
        </w:rPr>
        <w:t>[…]</w:t>
      </w:r>
      <w:r w:rsidRPr="009F51BB">
        <w:rPr>
          <w:sz w:val="18"/>
          <w:szCs w:val="18"/>
        </w:rPr>
        <w:t xml:space="preserve"> </w:t>
      </w:r>
      <w:proofErr w:type="gramStart"/>
      <w:r w:rsidRPr="009F51BB">
        <w:rPr>
          <w:sz w:val="18"/>
          <w:szCs w:val="18"/>
        </w:rPr>
        <w:t>actually complained</w:t>
      </w:r>
      <w:proofErr w:type="gramEnd"/>
      <w:r w:rsidRPr="009F51BB">
        <w:rPr>
          <w:sz w:val="18"/>
          <w:szCs w:val="18"/>
        </w:rPr>
        <w:t xml:space="preserve"> to the committee formally about the way she had been treated by </w:t>
      </w:r>
      <w:r>
        <w:rPr>
          <w:sz w:val="18"/>
          <w:szCs w:val="18"/>
        </w:rPr>
        <w:t>[X</w:t>
      </w:r>
      <w:r w:rsidR="00863447">
        <w:rPr>
          <w:sz w:val="18"/>
          <w:szCs w:val="18"/>
        </w:rPr>
        <w:t xml:space="preserve"> – </w:t>
      </w:r>
      <w:r w:rsidR="00A96B3D">
        <w:rPr>
          <w:sz w:val="18"/>
          <w:szCs w:val="18"/>
        </w:rPr>
        <w:t xml:space="preserve">a member of the </w:t>
      </w:r>
      <w:proofErr w:type="spellStart"/>
      <w:r w:rsidR="00A96B3D">
        <w:rPr>
          <w:sz w:val="18"/>
          <w:szCs w:val="18"/>
        </w:rPr>
        <w:t>CoM</w:t>
      </w:r>
      <w:proofErr w:type="spellEnd"/>
      <w:r>
        <w:rPr>
          <w:sz w:val="18"/>
          <w:szCs w:val="18"/>
        </w:rPr>
        <w:t>]</w:t>
      </w:r>
      <w:r w:rsidRPr="009F51BB">
        <w:rPr>
          <w:sz w:val="18"/>
          <w:szCs w:val="18"/>
        </w:rPr>
        <w:t xml:space="preserve"> on a particular occasion. The complaint was dismissed by the committee, and the reason given was that </w:t>
      </w:r>
      <w:r w:rsidR="004A0AEB">
        <w:rPr>
          <w:sz w:val="18"/>
          <w:szCs w:val="18"/>
        </w:rPr>
        <w:t>[</w:t>
      </w:r>
      <w:r w:rsidR="008D699F">
        <w:rPr>
          <w:sz w:val="18"/>
          <w:szCs w:val="18"/>
        </w:rPr>
        <w:t xml:space="preserve">redacted </w:t>
      </w:r>
      <w:r w:rsidR="006D7F34">
        <w:rPr>
          <w:sz w:val="18"/>
          <w:szCs w:val="18"/>
        </w:rPr>
        <w:t xml:space="preserve">due to </w:t>
      </w:r>
      <w:r w:rsidR="008D699F">
        <w:rPr>
          <w:sz w:val="18"/>
          <w:szCs w:val="18"/>
        </w:rPr>
        <w:t xml:space="preserve">privacy </w:t>
      </w:r>
      <w:r w:rsidR="006D7F34">
        <w:rPr>
          <w:sz w:val="18"/>
          <w:szCs w:val="18"/>
        </w:rPr>
        <w:t>concerns</w:t>
      </w:r>
      <w:r w:rsidR="008D699F">
        <w:rPr>
          <w:sz w:val="18"/>
          <w:szCs w:val="18"/>
        </w:rPr>
        <w:t>]</w:t>
      </w:r>
      <w:r w:rsidRPr="009F51BB">
        <w:rPr>
          <w:sz w:val="18"/>
          <w:szCs w:val="18"/>
        </w:rPr>
        <w:t xml:space="preserve"> and that </w:t>
      </w:r>
      <w:r>
        <w:rPr>
          <w:sz w:val="18"/>
          <w:szCs w:val="18"/>
        </w:rPr>
        <w:t>[X]’s</w:t>
      </w:r>
      <w:r w:rsidRPr="009F51BB">
        <w:rPr>
          <w:sz w:val="18"/>
          <w:szCs w:val="18"/>
        </w:rPr>
        <w:t xml:space="preserve"> impolite behaviour was not considered to warrant an apology. The Committee of Management has not shown leadership in this matter.</w:t>
      </w:r>
    </w:p>
    <w:p w14:paraId="5DAB9F56" w14:textId="77777777" w:rsidR="009F51BB" w:rsidRDefault="009F51BB" w:rsidP="009F51BB">
      <w:pPr>
        <w:pStyle w:val="ACMABodyText"/>
        <w:ind w:left="720"/>
        <w:rPr>
          <w:sz w:val="18"/>
          <w:szCs w:val="18"/>
        </w:rPr>
      </w:pPr>
      <w:r>
        <w:rPr>
          <w:sz w:val="18"/>
          <w:szCs w:val="18"/>
        </w:rPr>
        <w:t>[…]</w:t>
      </w:r>
    </w:p>
    <w:p w14:paraId="72BD3ACB" w14:textId="66DEC377" w:rsidR="0061414F" w:rsidRDefault="009F51BB" w:rsidP="009F51BB">
      <w:pPr>
        <w:pStyle w:val="ACMABodyText"/>
        <w:ind w:left="720"/>
        <w:rPr>
          <w:sz w:val="18"/>
          <w:szCs w:val="18"/>
        </w:rPr>
      </w:pPr>
      <w:r>
        <w:rPr>
          <w:sz w:val="18"/>
          <w:szCs w:val="18"/>
        </w:rPr>
        <w:t xml:space="preserve">[Y] </w:t>
      </w:r>
      <w:r w:rsidRPr="009F51BB">
        <w:rPr>
          <w:sz w:val="18"/>
          <w:szCs w:val="18"/>
        </w:rPr>
        <w:t xml:space="preserve">had cause to complain in July 2019 about </w:t>
      </w:r>
      <w:r>
        <w:rPr>
          <w:sz w:val="18"/>
          <w:szCs w:val="18"/>
        </w:rPr>
        <w:t>[X’s]</w:t>
      </w:r>
      <w:r w:rsidRPr="009F51BB">
        <w:rPr>
          <w:sz w:val="18"/>
          <w:szCs w:val="18"/>
        </w:rPr>
        <w:t xml:space="preserve"> manner of interacting with her and the COM found that complaint unsubstantiated.  </w:t>
      </w:r>
      <w:r>
        <w:rPr>
          <w:sz w:val="18"/>
          <w:szCs w:val="18"/>
        </w:rPr>
        <w:t>[Y]</w:t>
      </w:r>
      <w:r w:rsidRPr="009F51BB">
        <w:rPr>
          <w:sz w:val="18"/>
          <w:szCs w:val="18"/>
        </w:rPr>
        <w:t xml:space="preserve"> says that the current management methods at the station are inappropriate.  Detailed policies about personal treatment and rights have not been adequately adopted and publicised; the position of the women at the station is institutionally, (and in some cases personally) under attack. </w:t>
      </w:r>
      <w:r w:rsidR="0061414F" w:rsidRPr="009F51BB">
        <w:rPr>
          <w:sz w:val="18"/>
          <w:szCs w:val="18"/>
        </w:rPr>
        <w:t xml:space="preserve"> </w:t>
      </w:r>
    </w:p>
    <w:p w14:paraId="0AFD955C" w14:textId="70C2F333" w:rsidR="009F51BB" w:rsidRDefault="002177BD" w:rsidP="009F51BB">
      <w:pPr>
        <w:pStyle w:val="ACMABodyText"/>
      </w:pPr>
      <w:r w:rsidRPr="002177BD">
        <w:t xml:space="preserve">It is not the ACMA’s role to investigate </w:t>
      </w:r>
      <w:r w:rsidR="002D0BE7">
        <w:t>the outcome of individual internal disputes</w:t>
      </w:r>
      <w:r w:rsidRPr="002177BD">
        <w:t xml:space="preserve"> or to act as a mediator or arbitrator in </w:t>
      </w:r>
      <w:r w:rsidR="002D0BE7">
        <w:t>conflict</w:t>
      </w:r>
      <w:r w:rsidRPr="002177BD">
        <w:t xml:space="preserve"> between parties. </w:t>
      </w:r>
      <w:r w:rsidR="009F51BB">
        <w:t xml:space="preserve">However, the ACMA notes that an </w:t>
      </w:r>
      <w:r w:rsidR="00695647">
        <w:t>internal dispute resolution policy</w:t>
      </w:r>
      <w:r w:rsidR="00793314">
        <w:t xml:space="preserve"> </w:t>
      </w:r>
      <w:r w:rsidR="00034FD0">
        <w:t xml:space="preserve">that has been </w:t>
      </w:r>
      <w:r w:rsidR="00695647">
        <w:t xml:space="preserve">ratified by </w:t>
      </w:r>
      <w:r w:rsidR="009D44EB">
        <w:t xml:space="preserve">and circulated amongst </w:t>
      </w:r>
      <w:r w:rsidR="00695647">
        <w:t>members</w:t>
      </w:r>
      <w:r w:rsidR="002D0BE7">
        <w:t>,</w:t>
      </w:r>
      <w:r w:rsidR="00695647">
        <w:t xml:space="preserve"> </w:t>
      </w:r>
      <w:r w:rsidR="009D44EB">
        <w:t xml:space="preserve">helps </w:t>
      </w:r>
      <w:r w:rsidR="002D0BE7">
        <w:t xml:space="preserve">to </w:t>
      </w:r>
      <w:r w:rsidR="00695647">
        <w:t>provide confidence to members that their complaints will be dealt with appropriately.</w:t>
      </w:r>
    </w:p>
    <w:p w14:paraId="7C01C6F4" w14:textId="2DC4EA18" w:rsidR="00FD4673" w:rsidRDefault="002E0201" w:rsidP="00D54441">
      <w:pPr>
        <w:pStyle w:val="ACMABodyText"/>
      </w:pPr>
      <w:r>
        <w:t>T</w:t>
      </w:r>
      <w:r w:rsidR="009D44EB">
        <w:t xml:space="preserve">he complaint indicates </w:t>
      </w:r>
      <w:r w:rsidR="000E5BDD">
        <w:t xml:space="preserve">that </w:t>
      </w:r>
      <w:r w:rsidR="009D44EB">
        <w:t xml:space="preserve">there is a mechanism by which members’ complaints may be brought before the </w:t>
      </w:r>
      <w:proofErr w:type="spellStart"/>
      <w:r w:rsidR="009D44EB">
        <w:t>CoM</w:t>
      </w:r>
      <w:proofErr w:type="spellEnd"/>
      <w:r>
        <w:t xml:space="preserve"> and</w:t>
      </w:r>
      <w:r w:rsidR="009D44EB">
        <w:t xml:space="preserve"> t</w:t>
      </w:r>
      <w:r w:rsidR="00695647" w:rsidRPr="009F51BB">
        <w:t>he</w:t>
      </w:r>
      <w:r w:rsidR="009D44EB">
        <w:t xml:space="preserve"> ACMA </w:t>
      </w:r>
      <w:r>
        <w:t>notes that the Licensee provided a copy of its ‘Policies and Procedures on Internal Conflict’ as part of its 2020 licence renewal application.</w:t>
      </w:r>
      <w:r w:rsidR="00FD4673">
        <w:t xml:space="preserve"> </w:t>
      </w:r>
      <w:r w:rsidR="009673FE">
        <w:t xml:space="preserve">From the Licensee’s submissions to the ACMA </w:t>
      </w:r>
      <w:r w:rsidR="00D3356A">
        <w:t>dated</w:t>
      </w:r>
      <w:r w:rsidR="009673FE">
        <w:t xml:space="preserve"> 5 November 2020, it appears that t</w:t>
      </w:r>
      <w:r w:rsidR="00FD4673">
        <w:t>h</w:t>
      </w:r>
      <w:r w:rsidR="00B9309D">
        <w:t>e</w:t>
      </w:r>
      <w:r w:rsidR="00FD4673">
        <w:t xml:space="preserve"> policy was </w:t>
      </w:r>
      <w:r w:rsidR="009673FE">
        <w:t xml:space="preserve">formulated </w:t>
      </w:r>
      <w:proofErr w:type="gramStart"/>
      <w:r w:rsidR="009673FE">
        <w:t>subsequent to</w:t>
      </w:r>
      <w:proofErr w:type="gramEnd"/>
      <w:r w:rsidR="00FD4673">
        <w:t xml:space="preserve"> the actions that gave rise to this complaint.</w:t>
      </w:r>
    </w:p>
    <w:p w14:paraId="2544950F" w14:textId="355C3398" w:rsidR="00695647" w:rsidRDefault="002E0201" w:rsidP="00D54441">
      <w:pPr>
        <w:pStyle w:val="ACMABodyText"/>
      </w:pPr>
      <w:r>
        <w:t>This policy document place</w:t>
      </w:r>
      <w:r w:rsidR="00D54441">
        <w:t xml:space="preserve">s general responsibility for managing disputes in the hands of a </w:t>
      </w:r>
      <w:proofErr w:type="spellStart"/>
      <w:r w:rsidR="00D54441">
        <w:t>CoM</w:t>
      </w:r>
      <w:proofErr w:type="spellEnd"/>
      <w:r w:rsidR="00D54441">
        <w:t>-appointed ‘Disputes Officer’ and ultimate</w:t>
      </w:r>
      <w:r>
        <w:t xml:space="preserve"> responsibility </w:t>
      </w:r>
      <w:r w:rsidR="00D54441">
        <w:t>f</w:t>
      </w:r>
      <w:r>
        <w:t xml:space="preserve">or resolving </w:t>
      </w:r>
      <w:r w:rsidR="00D54441">
        <w:t xml:space="preserve">internal </w:t>
      </w:r>
      <w:r>
        <w:t xml:space="preserve">conflict on the </w:t>
      </w:r>
      <w:proofErr w:type="spellStart"/>
      <w:r>
        <w:t>CoM</w:t>
      </w:r>
      <w:proofErr w:type="spellEnd"/>
      <w:r w:rsidR="00B57004">
        <w:t xml:space="preserve"> itself</w:t>
      </w:r>
      <w:r w:rsidR="00D54441">
        <w:t>. It also states that in cases where ‘the Committee of Management is unable to resolve the dispute, a decision will be made on the necessity of mediation or conciliation by a third party’</w:t>
      </w:r>
      <w:r w:rsidR="00F14694">
        <w:t>, although it does not specify the criteria by which such a decision will be made.</w:t>
      </w:r>
      <w:r w:rsidR="00F07B62">
        <w:t xml:space="preserve"> T</w:t>
      </w:r>
      <w:r w:rsidR="00D54441">
        <w:t xml:space="preserve">he policy does not specify how </w:t>
      </w:r>
      <w:r>
        <w:t xml:space="preserve">disputes involving </w:t>
      </w:r>
      <w:r w:rsidR="00601F4B">
        <w:t xml:space="preserve">a </w:t>
      </w:r>
      <w:r>
        <w:t xml:space="preserve">member of the </w:t>
      </w:r>
      <w:proofErr w:type="spellStart"/>
      <w:r>
        <w:t>CoM</w:t>
      </w:r>
      <w:proofErr w:type="spellEnd"/>
      <w:r>
        <w:t xml:space="preserve"> are to be managed.</w:t>
      </w:r>
      <w:r w:rsidR="00695647">
        <w:t xml:space="preserve"> </w:t>
      </w:r>
    </w:p>
    <w:p w14:paraId="16B11EAB" w14:textId="704586FB" w:rsidR="00D11046" w:rsidRDefault="00D11046" w:rsidP="00D11046">
      <w:pPr>
        <w:pStyle w:val="ACMABodyText"/>
        <w:rPr>
          <w:i/>
          <w:iCs/>
        </w:rPr>
      </w:pPr>
      <w:r w:rsidRPr="00C52A2A">
        <w:rPr>
          <w:i/>
          <w:iCs/>
        </w:rPr>
        <w:t>An effective and transparent committee structure</w:t>
      </w:r>
    </w:p>
    <w:p w14:paraId="23F23B8C" w14:textId="1A20CD00" w:rsidR="00D11046" w:rsidRDefault="00D11046" w:rsidP="00D11046">
      <w:pPr>
        <w:pStyle w:val="ACMABodyText"/>
      </w:pPr>
      <w:r w:rsidRPr="00A02343">
        <w:t>The complainant</w:t>
      </w:r>
      <w:r w:rsidR="00034FD0">
        <w:t>’s</w:t>
      </w:r>
      <w:r w:rsidRPr="00A02343">
        <w:t xml:space="preserve"> alleg</w:t>
      </w:r>
      <w:r w:rsidR="00034FD0">
        <w:t xml:space="preserve">ations regarding committees related to the </w:t>
      </w:r>
      <w:proofErr w:type="spellStart"/>
      <w:r w:rsidR="00034FD0">
        <w:t>CoM</w:t>
      </w:r>
      <w:proofErr w:type="spellEnd"/>
      <w:r w:rsidR="00034FD0">
        <w:t xml:space="preserve"> and the programming sub-committee. The allegations regard</w:t>
      </w:r>
      <w:r w:rsidR="00153948">
        <w:t>ing</w:t>
      </w:r>
      <w:r w:rsidR="00034FD0">
        <w:t xml:space="preserve"> the </w:t>
      </w:r>
      <w:proofErr w:type="spellStart"/>
      <w:r w:rsidR="00034FD0">
        <w:t>CoM</w:t>
      </w:r>
      <w:proofErr w:type="spellEnd"/>
      <w:r w:rsidR="00034FD0">
        <w:t xml:space="preserve"> were dealt with above and the operation of programming sub-committee is discussed under Issue 2.</w:t>
      </w:r>
    </w:p>
    <w:p w14:paraId="35E1F958" w14:textId="4CA1D740" w:rsidR="00695647" w:rsidRPr="00A02343" w:rsidRDefault="0052107E" w:rsidP="00D11046">
      <w:pPr>
        <w:pStyle w:val="ACMABodyText"/>
      </w:pPr>
      <w:r>
        <w:lastRenderedPageBreak/>
        <w:t xml:space="preserve">Based on the Licensee’s submissions, the ACMA makes the following </w:t>
      </w:r>
      <w:r w:rsidR="00034FD0">
        <w:t xml:space="preserve">general observations about the Licensee’s other </w:t>
      </w:r>
      <w:r>
        <w:t>sub-</w:t>
      </w:r>
      <w:r w:rsidR="00034FD0">
        <w:t xml:space="preserve">committees and </w:t>
      </w:r>
      <w:r>
        <w:t xml:space="preserve">‘working </w:t>
      </w:r>
      <w:proofErr w:type="gramStart"/>
      <w:r>
        <w:t>groups’</w:t>
      </w:r>
      <w:proofErr w:type="gramEnd"/>
      <w:r>
        <w:t>.</w:t>
      </w:r>
      <w:r w:rsidR="00034FD0">
        <w:t xml:space="preserve"> </w:t>
      </w:r>
    </w:p>
    <w:p w14:paraId="0F112C26" w14:textId="18FA7148" w:rsidR="007D431D" w:rsidRDefault="007D431D" w:rsidP="008B5E6E">
      <w:pPr>
        <w:pStyle w:val="ACMABodyText"/>
      </w:pPr>
      <w:r>
        <w:t xml:space="preserve">The Licensee </w:t>
      </w:r>
      <w:r w:rsidR="00034FD0">
        <w:t xml:space="preserve">appears to </w:t>
      </w:r>
      <w:r>
        <w:t>operate two classes of sub</w:t>
      </w:r>
      <w:r w:rsidR="0052107E">
        <w:t>-</w:t>
      </w:r>
      <w:r>
        <w:t>committee. The first class is recognised in the Rules.</w:t>
      </w:r>
    </w:p>
    <w:p w14:paraId="1B6DFE6F" w14:textId="00E4875A" w:rsidR="007D431D" w:rsidRDefault="007D431D" w:rsidP="008B5E6E">
      <w:pPr>
        <w:pStyle w:val="ACMABodyText"/>
      </w:pPr>
      <w:r>
        <w:t>This class of sub</w:t>
      </w:r>
      <w:r w:rsidR="00034FD0">
        <w:t>-</w:t>
      </w:r>
      <w:r>
        <w:t xml:space="preserve">committee </w:t>
      </w:r>
      <w:r w:rsidR="00290F90">
        <w:t xml:space="preserve">is made up of members of the </w:t>
      </w:r>
      <w:proofErr w:type="spellStart"/>
      <w:r w:rsidR="00034FD0">
        <w:t>CoM</w:t>
      </w:r>
      <w:proofErr w:type="spellEnd"/>
      <w:r w:rsidR="00034FD0">
        <w:t xml:space="preserve"> and</w:t>
      </w:r>
      <w:r w:rsidR="00290F90">
        <w:t xml:space="preserve"> appointed by that committee. These sub</w:t>
      </w:r>
      <w:r w:rsidR="00034FD0">
        <w:t>-</w:t>
      </w:r>
      <w:r w:rsidR="00290F90">
        <w:t xml:space="preserve">committees cannot take decisions which incur any ‘liability or commitment’ </w:t>
      </w:r>
      <w:r w:rsidR="0052107E">
        <w:t>on behalf</w:t>
      </w:r>
      <w:r w:rsidR="00290F90">
        <w:t xml:space="preserve"> the Licensee and must submit recommendations for any matters requiring decision by</w:t>
      </w:r>
      <w:r w:rsidR="00C3754E">
        <w:t xml:space="preserve"> the</w:t>
      </w:r>
      <w:r w:rsidR="00290F90">
        <w:t xml:space="preserve"> </w:t>
      </w:r>
      <w:proofErr w:type="spellStart"/>
      <w:r w:rsidR="00034FD0">
        <w:t>CoM.</w:t>
      </w:r>
      <w:proofErr w:type="spellEnd"/>
      <w:r w:rsidR="00290F90">
        <w:t xml:space="preserve"> The </w:t>
      </w:r>
      <w:proofErr w:type="spellStart"/>
      <w:r w:rsidR="00034FD0">
        <w:t>CoM</w:t>
      </w:r>
      <w:proofErr w:type="spellEnd"/>
      <w:r w:rsidR="00290F90">
        <w:t xml:space="preserve"> may co-opt people to these subcommittees from outside the organisation, but in an advisory capacity only.</w:t>
      </w:r>
      <w:r w:rsidR="00D34559">
        <w:t xml:space="preserve"> The </w:t>
      </w:r>
      <w:r w:rsidR="00034FD0">
        <w:t>R</w:t>
      </w:r>
      <w:r w:rsidR="00D34559">
        <w:t xml:space="preserve">ules are silent </w:t>
      </w:r>
      <w:proofErr w:type="gramStart"/>
      <w:r w:rsidR="00D34559">
        <w:t>with regard to</w:t>
      </w:r>
      <w:proofErr w:type="gramEnd"/>
      <w:r w:rsidR="00D34559">
        <w:t xml:space="preserve"> ordinary members’ participation on these sub</w:t>
      </w:r>
      <w:r w:rsidR="00947063">
        <w:t>-</w:t>
      </w:r>
      <w:r w:rsidR="00D34559">
        <w:t>committees.</w:t>
      </w:r>
    </w:p>
    <w:p w14:paraId="1A599528" w14:textId="4087A4C7" w:rsidR="00D34559" w:rsidRDefault="00D34559" w:rsidP="008B5E6E">
      <w:pPr>
        <w:pStyle w:val="ACMABodyText"/>
      </w:pPr>
      <w:r>
        <w:t>The Licensee has submitted that there are currently three of this class of sub</w:t>
      </w:r>
      <w:r w:rsidR="00947063">
        <w:t>-</w:t>
      </w:r>
      <w:r>
        <w:t xml:space="preserve">committee – one of each concerning Administration, Governance and Technical. These are comprised entirely of </w:t>
      </w:r>
      <w:r w:rsidR="00817AAA">
        <w:t xml:space="preserve">male </w:t>
      </w:r>
      <w:r>
        <w:t xml:space="preserve">members of the </w:t>
      </w:r>
      <w:proofErr w:type="spellStart"/>
      <w:r w:rsidR="00947063">
        <w:t>CoM</w:t>
      </w:r>
      <w:r>
        <w:t>.</w:t>
      </w:r>
      <w:proofErr w:type="spellEnd"/>
      <w:r>
        <w:t xml:space="preserve"> The Licensee has not advised of any co-opted persons acting in an advisory capacity.</w:t>
      </w:r>
    </w:p>
    <w:p w14:paraId="3B86B858" w14:textId="55ECE8FD" w:rsidR="00817AAA" w:rsidRDefault="00817AAA" w:rsidP="008B5E6E">
      <w:pPr>
        <w:pStyle w:val="ACMABodyText"/>
      </w:pPr>
      <w:r>
        <w:t>The second class of sub</w:t>
      </w:r>
      <w:r w:rsidR="00947063">
        <w:t>-</w:t>
      </w:r>
      <w:r>
        <w:t xml:space="preserve">committee are groups referred to both as ‘working groups’ </w:t>
      </w:r>
      <w:proofErr w:type="gramStart"/>
      <w:r>
        <w:t xml:space="preserve">and </w:t>
      </w:r>
      <w:r w:rsidR="0052107E">
        <w:t>also</w:t>
      </w:r>
      <w:proofErr w:type="gramEnd"/>
      <w:r w:rsidR="0052107E">
        <w:t xml:space="preserve"> </w:t>
      </w:r>
      <w:r>
        <w:t>colloquially as ‘sub</w:t>
      </w:r>
      <w:r w:rsidR="00947063">
        <w:t>-</w:t>
      </w:r>
      <w:r>
        <w:t>committees’</w:t>
      </w:r>
      <w:r w:rsidR="00B21171">
        <w:t xml:space="preserve"> and are not recognised in the Rules</w:t>
      </w:r>
      <w:r>
        <w:t xml:space="preserve">. There </w:t>
      </w:r>
      <w:r w:rsidR="00947063">
        <w:t xml:space="preserve">appear to be </w:t>
      </w:r>
      <w:r>
        <w:t xml:space="preserve">six such </w:t>
      </w:r>
      <w:r w:rsidR="00947063">
        <w:t>groups, each c</w:t>
      </w:r>
      <w:r>
        <w:t xml:space="preserve">omprised of </w:t>
      </w:r>
      <w:proofErr w:type="spellStart"/>
      <w:r w:rsidR="00947063">
        <w:t>CoM</w:t>
      </w:r>
      <w:proofErr w:type="spellEnd"/>
      <w:r>
        <w:t xml:space="preserve"> members and ‘volunteers approved by </w:t>
      </w:r>
      <w:proofErr w:type="spellStart"/>
      <w:r w:rsidR="00947063">
        <w:t>CoM</w:t>
      </w:r>
      <w:proofErr w:type="spellEnd"/>
      <w:r w:rsidR="00947063">
        <w:t>’</w:t>
      </w:r>
      <w:r>
        <w:t>:</w:t>
      </w:r>
    </w:p>
    <w:p w14:paraId="1EE57DC6" w14:textId="1B10CC6F" w:rsidR="00817AAA" w:rsidRDefault="00817AAA" w:rsidP="00817AAA">
      <w:pPr>
        <w:pStyle w:val="ACMABodyText"/>
        <w:numPr>
          <w:ilvl w:val="0"/>
          <w:numId w:val="20"/>
        </w:numPr>
      </w:pPr>
      <w:r>
        <w:t xml:space="preserve">community engagement (currently one </w:t>
      </w:r>
      <w:proofErr w:type="spellStart"/>
      <w:r w:rsidR="0052107E">
        <w:t>CoM</w:t>
      </w:r>
      <w:proofErr w:type="spellEnd"/>
      <w:r w:rsidR="0052107E">
        <w:t xml:space="preserve"> </w:t>
      </w:r>
      <w:r>
        <w:t>member, one vacancy)</w:t>
      </w:r>
    </w:p>
    <w:p w14:paraId="68EB98F8" w14:textId="08E502D3" w:rsidR="00817AAA" w:rsidRDefault="00817AAA" w:rsidP="00817AAA">
      <w:pPr>
        <w:pStyle w:val="ACMABodyText"/>
        <w:numPr>
          <w:ilvl w:val="0"/>
          <w:numId w:val="20"/>
        </w:numPr>
      </w:pPr>
      <w:r>
        <w:t xml:space="preserve">marketing sales and promotion (currently two </w:t>
      </w:r>
      <w:proofErr w:type="spellStart"/>
      <w:r w:rsidR="0052107E">
        <w:t>CoM</w:t>
      </w:r>
      <w:proofErr w:type="spellEnd"/>
      <w:r w:rsidR="0052107E">
        <w:t xml:space="preserve"> </w:t>
      </w:r>
      <w:r>
        <w:t>members, one vacancy)</w:t>
      </w:r>
    </w:p>
    <w:p w14:paraId="0A1D4D12" w14:textId="41419CCE" w:rsidR="00817AAA" w:rsidRDefault="00817AAA" w:rsidP="00817AAA">
      <w:pPr>
        <w:pStyle w:val="ACMABodyText"/>
        <w:numPr>
          <w:ilvl w:val="0"/>
          <w:numId w:val="20"/>
        </w:numPr>
      </w:pPr>
      <w:r>
        <w:t xml:space="preserve">membership development and retention, </w:t>
      </w:r>
      <w:proofErr w:type="gramStart"/>
      <w:r>
        <w:t>relations</w:t>
      </w:r>
      <w:proofErr w:type="gramEnd"/>
      <w:r>
        <w:t xml:space="preserve"> and benefits (currently two </w:t>
      </w:r>
      <w:proofErr w:type="spellStart"/>
      <w:r w:rsidR="0052107E">
        <w:t>CoM</w:t>
      </w:r>
      <w:proofErr w:type="spellEnd"/>
      <w:r w:rsidR="0052107E">
        <w:t xml:space="preserve"> </w:t>
      </w:r>
      <w:r>
        <w:t>members, four vacancies)</w:t>
      </w:r>
    </w:p>
    <w:p w14:paraId="76633706" w14:textId="41E68B15" w:rsidR="00817AAA" w:rsidRDefault="00817AAA" w:rsidP="00817AAA">
      <w:pPr>
        <w:pStyle w:val="ACMABodyText"/>
        <w:numPr>
          <w:ilvl w:val="0"/>
          <w:numId w:val="20"/>
        </w:numPr>
      </w:pPr>
      <w:r>
        <w:t xml:space="preserve">outside broadcast development and implementation (currently three </w:t>
      </w:r>
      <w:proofErr w:type="spellStart"/>
      <w:r w:rsidR="0052107E">
        <w:t>CoM</w:t>
      </w:r>
      <w:proofErr w:type="spellEnd"/>
      <w:r w:rsidR="0052107E">
        <w:t xml:space="preserve"> </w:t>
      </w:r>
      <w:r>
        <w:t>members, four vacancies)</w:t>
      </w:r>
    </w:p>
    <w:p w14:paraId="6F6599B8" w14:textId="778C8A40" w:rsidR="00817AAA" w:rsidRDefault="00817AAA" w:rsidP="00817AAA">
      <w:pPr>
        <w:pStyle w:val="ACMABodyText"/>
        <w:numPr>
          <w:ilvl w:val="0"/>
          <w:numId w:val="20"/>
        </w:numPr>
      </w:pPr>
      <w:r>
        <w:t>presenter training (including curriculum development) (three members</w:t>
      </w:r>
      <w:r w:rsidR="0052107E">
        <w:t xml:space="preserve"> (including one </w:t>
      </w:r>
      <w:proofErr w:type="spellStart"/>
      <w:r w:rsidR="0052107E">
        <w:t>CoM</w:t>
      </w:r>
      <w:proofErr w:type="spellEnd"/>
      <w:r w:rsidR="00B23520">
        <w:t xml:space="preserve"> member)</w:t>
      </w:r>
      <w:r>
        <w:t>, two vacancies)</w:t>
      </w:r>
    </w:p>
    <w:p w14:paraId="3E8FCB55" w14:textId="25354317" w:rsidR="00817AAA" w:rsidRDefault="00817AAA" w:rsidP="00817AAA">
      <w:pPr>
        <w:pStyle w:val="ACMABodyText"/>
        <w:numPr>
          <w:ilvl w:val="0"/>
          <w:numId w:val="20"/>
        </w:numPr>
      </w:pPr>
      <w:r>
        <w:t xml:space="preserve">programming oversight, </w:t>
      </w:r>
      <w:proofErr w:type="gramStart"/>
      <w:r>
        <w:t>development</w:t>
      </w:r>
      <w:proofErr w:type="gramEnd"/>
      <w:r>
        <w:t xml:space="preserve"> and presenter liaison (currently seven members</w:t>
      </w:r>
      <w:r w:rsidR="00B23520">
        <w:t xml:space="preserve"> (including two </w:t>
      </w:r>
      <w:proofErr w:type="spellStart"/>
      <w:r w:rsidR="00B23520">
        <w:t>CoM</w:t>
      </w:r>
      <w:proofErr w:type="spellEnd"/>
      <w:r w:rsidR="00B23520">
        <w:t xml:space="preserve"> members</w:t>
      </w:r>
      <w:r>
        <w:t>)</w:t>
      </w:r>
    </w:p>
    <w:p w14:paraId="71534F1E" w14:textId="79F9FEA2" w:rsidR="00817AAA" w:rsidRDefault="00817AAA" w:rsidP="00817AAA">
      <w:pPr>
        <w:pStyle w:val="ACMABodyText"/>
      </w:pPr>
      <w:r>
        <w:t>The ACMA notes that of the eighteen</w:t>
      </w:r>
      <w:r w:rsidR="004C4EC8">
        <w:t xml:space="preserve"> filled</w:t>
      </w:r>
      <w:r>
        <w:t xml:space="preserve"> </w:t>
      </w:r>
      <w:r w:rsidR="000C2E1B">
        <w:t xml:space="preserve">positions on these working groups, eleven are occupied by </w:t>
      </w:r>
      <w:proofErr w:type="spellStart"/>
      <w:r w:rsidR="00947063">
        <w:t>CoM</w:t>
      </w:r>
      <w:proofErr w:type="spellEnd"/>
      <w:r w:rsidR="000C2E1B">
        <w:t xml:space="preserve"> members</w:t>
      </w:r>
      <w:r w:rsidR="00B23520">
        <w:t xml:space="preserve">; and four of the six working groups contain only </w:t>
      </w:r>
      <w:proofErr w:type="spellStart"/>
      <w:r w:rsidR="00B23520">
        <w:t>CoM</w:t>
      </w:r>
      <w:proofErr w:type="spellEnd"/>
      <w:r w:rsidR="00B23520">
        <w:t xml:space="preserve"> members.</w:t>
      </w:r>
      <w:r w:rsidR="000C2E1B">
        <w:t xml:space="preserve"> Overall, </w:t>
      </w:r>
      <w:r w:rsidR="00631591">
        <w:t xml:space="preserve">just </w:t>
      </w:r>
      <w:r w:rsidR="000C2E1B">
        <w:t xml:space="preserve">three of the eighteen positions are occupied by women – with no women </w:t>
      </w:r>
      <w:r w:rsidR="00B23520">
        <w:t xml:space="preserve">included in </w:t>
      </w:r>
      <w:r w:rsidR="000C2E1B">
        <w:t>the seven</w:t>
      </w:r>
      <w:r w:rsidR="00947063">
        <w:t>-</w:t>
      </w:r>
      <w:r w:rsidR="000C2E1B">
        <w:t xml:space="preserve">member programming working group. </w:t>
      </w:r>
    </w:p>
    <w:p w14:paraId="7DA9AF65" w14:textId="37F736CD" w:rsidR="001E7AD7" w:rsidRDefault="00B44C66" w:rsidP="00817AAA">
      <w:pPr>
        <w:pStyle w:val="ACMABodyText"/>
      </w:pPr>
      <w:r>
        <w:t>V</w:t>
      </w:r>
      <w:r w:rsidR="001E7AD7">
        <w:t>acancies in the working groups were regularly advertised in ‘The President’s Report’ in the 2019 editions of Licensee’s quarterly newsletter, ’96.5 Inner FM News’.</w:t>
      </w:r>
    </w:p>
    <w:p w14:paraId="015B472C" w14:textId="7576CB0C" w:rsidR="000C2E1B" w:rsidRDefault="000C2E1B" w:rsidP="00817AAA">
      <w:pPr>
        <w:pStyle w:val="ACMABodyText"/>
      </w:pPr>
      <w:r>
        <w:t>As noted above, the working groups</w:t>
      </w:r>
      <w:r w:rsidR="00C96485">
        <w:t xml:space="preserve"> do not appear to be</w:t>
      </w:r>
      <w:r>
        <w:t xml:space="preserve"> </w:t>
      </w:r>
      <w:r w:rsidR="00C96485">
        <w:t xml:space="preserve">the </w:t>
      </w:r>
      <w:r w:rsidR="00C423F9">
        <w:t xml:space="preserve">class of </w:t>
      </w:r>
      <w:r w:rsidR="00C96485">
        <w:t>sub</w:t>
      </w:r>
      <w:r w:rsidR="00947063">
        <w:t>-</w:t>
      </w:r>
      <w:r w:rsidR="00C96485">
        <w:t xml:space="preserve">committees </w:t>
      </w:r>
      <w:r>
        <w:t>recognised</w:t>
      </w:r>
      <w:r w:rsidR="00C96485">
        <w:t xml:space="preserve"> formally</w:t>
      </w:r>
      <w:r>
        <w:t xml:space="preserve"> in the Rules</w:t>
      </w:r>
      <w:r w:rsidR="00C423F9">
        <w:t xml:space="preserve">, given the inclusion of </w:t>
      </w:r>
      <w:r w:rsidR="00B23520">
        <w:t>ordinary members/</w:t>
      </w:r>
      <w:r w:rsidR="00C423F9">
        <w:t>volunteers</w:t>
      </w:r>
      <w:r w:rsidR="00B23520">
        <w:t xml:space="preserve"> and the distinction made in the Licensee’s submission</w:t>
      </w:r>
      <w:r>
        <w:t>.</w:t>
      </w:r>
      <w:r w:rsidR="00C96485">
        <w:t xml:space="preserve"> They appear to </w:t>
      </w:r>
      <w:r w:rsidR="00C423F9">
        <w:t xml:space="preserve">have </w:t>
      </w:r>
      <w:r w:rsidR="00C96485">
        <w:t>be</w:t>
      </w:r>
      <w:r w:rsidR="00C423F9">
        <w:t>en</w:t>
      </w:r>
      <w:r w:rsidR="00C96485">
        <w:t xml:space="preserve"> </w:t>
      </w:r>
      <w:r w:rsidR="00C423F9">
        <w:t>established</w:t>
      </w:r>
      <w:r w:rsidR="00C96485">
        <w:t xml:space="preserve"> </w:t>
      </w:r>
      <w:r w:rsidR="00B23520">
        <w:t xml:space="preserve">following the development of </w:t>
      </w:r>
      <w:r w:rsidR="00C96485">
        <w:t xml:space="preserve">the Licensee’s </w:t>
      </w:r>
      <w:r w:rsidR="00C96485" w:rsidRPr="00C96485">
        <w:rPr>
          <w:i/>
          <w:iCs/>
        </w:rPr>
        <w:t>Strategic Plan 2018-2021</w:t>
      </w:r>
      <w:r w:rsidR="00C96485">
        <w:t xml:space="preserve">, a copy of which was provided to the ACMA. This document includes a detailed list of the tasks to be completed by each </w:t>
      </w:r>
      <w:r w:rsidR="00947063">
        <w:t xml:space="preserve">of the </w:t>
      </w:r>
      <w:r w:rsidR="00C96485">
        <w:t>working group</w:t>
      </w:r>
      <w:r w:rsidR="00B23520">
        <w:t>s</w:t>
      </w:r>
      <w:r w:rsidR="00C96485">
        <w:t>/subcommittee</w:t>
      </w:r>
      <w:r w:rsidR="00B23520">
        <w:t>s</w:t>
      </w:r>
      <w:r w:rsidR="00947063">
        <w:t>,</w:t>
      </w:r>
      <w:r w:rsidR="00C96485">
        <w:t xml:space="preserve"> </w:t>
      </w:r>
      <w:r w:rsidR="000B1693">
        <w:t>to</w:t>
      </w:r>
      <w:r w:rsidR="00C96485">
        <w:t xml:space="preserve"> achieve </w:t>
      </w:r>
      <w:r w:rsidR="00B23520">
        <w:t>their</w:t>
      </w:r>
      <w:r w:rsidR="00C96485">
        <w:t xml:space="preserve"> nominated goals.</w:t>
      </w:r>
      <w:r w:rsidR="00B23520">
        <w:t xml:space="preserve"> The Strategic Plan indicates that</w:t>
      </w:r>
      <w:r w:rsidR="00911964">
        <w:t xml:space="preserve"> many working group tasks are referred to the </w:t>
      </w:r>
      <w:proofErr w:type="spellStart"/>
      <w:r w:rsidR="00911964">
        <w:t>CoM</w:t>
      </w:r>
      <w:proofErr w:type="spellEnd"/>
      <w:r w:rsidR="00911964">
        <w:t xml:space="preserve"> for approval.</w:t>
      </w:r>
      <w:r w:rsidR="00B23520">
        <w:t xml:space="preserve"> </w:t>
      </w:r>
    </w:p>
    <w:p w14:paraId="619CA074" w14:textId="21A5DB88" w:rsidR="00146D23" w:rsidRDefault="00AC32D6" w:rsidP="008B5E6E">
      <w:pPr>
        <w:pStyle w:val="ACMABodyText"/>
      </w:pPr>
      <w:r>
        <w:t xml:space="preserve">By making many operational decisions the direct responsibility of the </w:t>
      </w:r>
      <w:proofErr w:type="spellStart"/>
      <w:r>
        <w:t>CoM</w:t>
      </w:r>
      <w:proofErr w:type="spellEnd"/>
      <w:r>
        <w:t xml:space="preserve">, which acts on recommendations received from ‘portfolio’ bodies appointed by the </w:t>
      </w:r>
      <w:proofErr w:type="spellStart"/>
      <w:r>
        <w:t>CoM</w:t>
      </w:r>
      <w:proofErr w:type="spellEnd"/>
      <w:r>
        <w:t xml:space="preserve"> and </w:t>
      </w:r>
      <w:r w:rsidR="001152CD">
        <w:t xml:space="preserve">led </w:t>
      </w:r>
      <w:r>
        <w:t xml:space="preserve">by </w:t>
      </w:r>
      <w:r w:rsidR="001152CD">
        <w:t>m</w:t>
      </w:r>
      <w:r>
        <w:t xml:space="preserve">embers </w:t>
      </w:r>
      <w:r>
        <w:lastRenderedPageBreak/>
        <w:t xml:space="preserve">of the </w:t>
      </w:r>
      <w:proofErr w:type="spellStart"/>
      <w:r>
        <w:t>CoM</w:t>
      </w:r>
      <w:proofErr w:type="spellEnd"/>
      <w:r>
        <w:t>, the Licensee has concentrated operational decision-making in too few hands</w:t>
      </w:r>
      <w:r w:rsidR="001152CD">
        <w:t xml:space="preserve">. This means that </w:t>
      </w:r>
      <w:r w:rsidR="00C423F9">
        <w:t>the functions and activities of the sub</w:t>
      </w:r>
      <w:r w:rsidR="00947063">
        <w:t>-</w:t>
      </w:r>
      <w:r w:rsidR="00C423F9">
        <w:t xml:space="preserve">committees and working groups </w:t>
      </w:r>
      <w:r w:rsidR="001152CD">
        <w:t xml:space="preserve">– the key vehicles for community participation in the operations of service – are </w:t>
      </w:r>
      <w:r w:rsidR="00C423F9">
        <w:t xml:space="preserve">too tightly controlled by the </w:t>
      </w:r>
      <w:proofErr w:type="spellStart"/>
      <w:r w:rsidR="00947063">
        <w:t>CoM</w:t>
      </w:r>
      <w:r w:rsidR="00C423F9">
        <w:t>.</w:t>
      </w:r>
      <w:proofErr w:type="spellEnd"/>
      <w:r w:rsidR="00C423F9">
        <w:t xml:space="preserve"> </w:t>
      </w:r>
    </w:p>
    <w:p w14:paraId="228DE8AA" w14:textId="77777777" w:rsidR="00E600CF" w:rsidRPr="00A7554C" w:rsidRDefault="00E600CF" w:rsidP="00E600CF">
      <w:pPr>
        <w:pStyle w:val="ACMABodyText"/>
      </w:pPr>
      <w:r w:rsidRPr="00A7554C">
        <w:t>The Licensee’s submissions dated 5 November 2020 stated:</w:t>
      </w:r>
    </w:p>
    <w:p w14:paraId="392376BC" w14:textId="77777777" w:rsidR="00E600CF" w:rsidRPr="00A7554C" w:rsidRDefault="00E600CF" w:rsidP="00E600CF">
      <w:pPr>
        <w:autoSpaceDE w:val="0"/>
        <w:autoSpaceDN w:val="0"/>
        <w:adjustRightInd w:val="0"/>
        <w:spacing w:before="0" w:after="120" w:line="240" w:lineRule="auto"/>
        <w:ind w:left="720"/>
        <w:rPr>
          <w:rFonts w:cs="Arial"/>
          <w:i w:val="0"/>
          <w:color w:val="000000"/>
          <w:sz w:val="18"/>
          <w:szCs w:val="18"/>
          <w:lang w:eastAsia="en-AU"/>
        </w:rPr>
      </w:pPr>
      <w:r w:rsidRPr="00A7554C">
        <w:rPr>
          <w:rFonts w:cs="Arial"/>
          <w:i w:val="0"/>
          <w:color w:val="000000"/>
          <w:sz w:val="18"/>
          <w:szCs w:val="18"/>
          <w:lang w:eastAsia="en-AU"/>
        </w:rPr>
        <w:t xml:space="preserve">The reason that 3INR created Working Groups was that the use only of sub-committees was actually an impediment to encouraging greater participation in its operations. </w:t>
      </w:r>
    </w:p>
    <w:p w14:paraId="7073A632" w14:textId="77777777" w:rsidR="00E600CF" w:rsidRDefault="00E600CF" w:rsidP="00371D03">
      <w:pPr>
        <w:pStyle w:val="ACMABodyText"/>
        <w:ind w:left="720"/>
        <w:rPr>
          <w:rFonts w:cs="Arial"/>
          <w:snapToGrid/>
          <w:color w:val="000000"/>
          <w:sz w:val="18"/>
          <w:szCs w:val="18"/>
          <w:lang w:eastAsia="en-AU"/>
        </w:rPr>
      </w:pPr>
      <w:r w:rsidRPr="00A7554C">
        <w:rPr>
          <w:rFonts w:cs="Arial"/>
          <w:snapToGrid/>
          <w:color w:val="000000"/>
          <w:sz w:val="18"/>
          <w:szCs w:val="18"/>
          <w:lang w:eastAsia="en-AU"/>
        </w:rPr>
        <w:t xml:space="preserve">As Working Groups do not have the authority to make binding decisions they are viewed as advisory only, thereby overcoming constitutional requirements. It is unfair and against the principles of good governance of corporations to say that “the </w:t>
      </w:r>
      <w:r>
        <w:rPr>
          <w:rFonts w:cs="Arial"/>
          <w:snapToGrid/>
          <w:color w:val="000000"/>
          <w:sz w:val="18"/>
          <w:szCs w:val="18"/>
          <w:lang w:eastAsia="en-AU"/>
        </w:rPr>
        <w:t>[</w:t>
      </w:r>
      <w:r w:rsidRPr="00A7554C">
        <w:rPr>
          <w:rFonts w:cs="Arial"/>
          <w:snapToGrid/>
          <w:color w:val="000000"/>
          <w:sz w:val="18"/>
          <w:szCs w:val="18"/>
          <w:lang w:eastAsia="en-AU"/>
        </w:rPr>
        <w:t>Licen</w:t>
      </w:r>
      <w:r>
        <w:rPr>
          <w:rFonts w:cs="Arial"/>
          <w:snapToGrid/>
          <w:color w:val="000000"/>
          <w:sz w:val="18"/>
          <w:szCs w:val="18"/>
          <w:lang w:eastAsia="en-AU"/>
        </w:rPr>
        <w:t>s</w:t>
      </w:r>
      <w:r w:rsidRPr="00A7554C">
        <w:rPr>
          <w:rFonts w:cs="Arial"/>
          <w:snapToGrid/>
          <w:color w:val="000000"/>
          <w:sz w:val="18"/>
          <w:szCs w:val="18"/>
          <w:lang w:eastAsia="en-AU"/>
        </w:rPr>
        <w:t>ee</w:t>
      </w:r>
      <w:r>
        <w:rPr>
          <w:rFonts w:cs="Arial"/>
          <w:snapToGrid/>
          <w:color w:val="000000"/>
          <w:sz w:val="18"/>
          <w:szCs w:val="18"/>
          <w:lang w:eastAsia="en-AU"/>
        </w:rPr>
        <w:t>]</w:t>
      </w:r>
      <w:r w:rsidRPr="00A7554C">
        <w:rPr>
          <w:rFonts w:cs="Arial"/>
          <w:snapToGrid/>
          <w:color w:val="000000"/>
          <w:sz w:val="18"/>
          <w:szCs w:val="18"/>
          <w:lang w:eastAsia="en-AU"/>
        </w:rPr>
        <w:t xml:space="preserve"> has concentrated operational decision-making in the hands of a few”.</w:t>
      </w:r>
    </w:p>
    <w:p w14:paraId="79ACADF4" w14:textId="0CF59573" w:rsidR="00D11046" w:rsidRDefault="00F31A41" w:rsidP="00E600CF">
      <w:pPr>
        <w:pStyle w:val="ACMABodyText"/>
      </w:pPr>
      <w:r>
        <w:t xml:space="preserve">The ACMA does not accept the Licensee’s reasoning is based in sound governance practices.  The concentration of control may discourage, rather than encourage, the participation of other members in the operations of the Licensee. </w:t>
      </w:r>
      <w:r w:rsidR="00C423F9">
        <w:t xml:space="preserve">The ACMA acknowledges the need for the </w:t>
      </w:r>
      <w:proofErr w:type="spellStart"/>
      <w:r w:rsidR="00947063">
        <w:t>CoM</w:t>
      </w:r>
      <w:proofErr w:type="spellEnd"/>
      <w:r w:rsidR="00C423F9">
        <w:t xml:space="preserve"> to retain sole power to incur liabilities and </w:t>
      </w:r>
      <w:r w:rsidR="00947063">
        <w:t xml:space="preserve">to make </w:t>
      </w:r>
      <w:r w:rsidR="00C423F9">
        <w:t xml:space="preserve">commitments to external </w:t>
      </w:r>
      <w:proofErr w:type="gramStart"/>
      <w:r w:rsidR="00C423F9">
        <w:t>parties</w:t>
      </w:r>
      <w:r w:rsidR="006250C6">
        <w:t>,</w:t>
      </w:r>
      <w:r w:rsidR="00C423F9">
        <w:t xml:space="preserve"> but</w:t>
      </w:r>
      <w:proofErr w:type="gramEnd"/>
      <w:r w:rsidR="00C423F9">
        <w:t xml:space="preserve"> can</w:t>
      </w:r>
      <w:r w:rsidR="000107F3">
        <w:t>not</w:t>
      </w:r>
      <w:r w:rsidR="00C423F9">
        <w:t xml:space="preserve"> see why the working groups </w:t>
      </w:r>
      <w:r w:rsidR="005A5D90">
        <w:t>c</w:t>
      </w:r>
      <w:r w:rsidR="00C423F9">
        <w:t xml:space="preserve">ould not be </w:t>
      </w:r>
      <w:r w:rsidR="005A5D90">
        <w:t xml:space="preserve">constituted and </w:t>
      </w:r>
      <w:r w:rsidR="00C423F9">
        <w:t xml:space="preserve">appointed </w:t>
      </w:r>
      <w:r w:rsidR="005A5D90">
        <w:t xml:space="preserve">in </w:t>
      </w:r>
      <w:r w:rsidR="00146D23">
        <w:t>other</w:t>
      </w:r>
      <w:r w:rsidR="005A5D90">
        <w:t xml:space="preserve"> ways, for example through </w:t>
      </w:r>
      <w:r w:rsidR="00947063">
        <w:t>direct</w:t>
      </w:r>
      <w:r w:rsidR="005A5D90">
        <w:t xml:space="preserve"> appointment</w:t>
      </w:r>
      <w:r w:rsidR="00947063">
        <w:t xml:space="preserve"> </w:t>
      </w:r>
      <w:r w:rsidR="00C423F9">
        <w:t xml:space="preserve">by the </w:t>
      </w:r>
      <w:r w:rsidR="00B23520">
        <w:t xml:space="preserve">ordinary </w:t>
      </w:r>
      <w:r w:rsidR="00C423F9">
        <w:t>members</w:t>
      </w:r>
      <w:r w:rsidR="00B23520">
        <w:t xml:space="preserve"> of the organisation</w:t>
      </w:r>
      <w:r w:rsidR="00911964">
        <w:t>. The ACMA also notes the</w:t>
      </w:r>
      <w:r w:rsidR="00DB2DBB">
        <w:t>re is</w:t>
      </w:r>
      <w:r w:rsidR="00911964">
        <w:t xml:space="preserve"> scope for </w:t>
      </w:r>
      <w:r w:rsidR="00C423F9">
        <w:t xml:space="preserve">the working groups </w:t>
      </w:r>
      <w:r w:rsidR="00911964">
        <w:t xml:space="preserve">to have </w:t>
      </w:r>
      <w:r w:rsidR="009C7739">
        <w:t xml:space="preserve">increased </w:t>
      </w:r>
      <w:r w:rsidR="00C423F9">
        <w:t>decision-making responsibilities</w:t>
      </w:r>
      <w:r w:rsidR="009C7739">
        <w:t>.</w:t>
      </w:r>
      <w:r w:rsidR="00E600CF">
        <w:t xml:space="preserve"> It remains open to the Licensee to amend its Rules if it considers that the current provisions prevent </w:t>
      </w:r>
      <w:r w:rsidR="001F439C">
        <w:t>developing</w:t>
      </w:r>
      <w:r w:rsidR="00E600CF">
        <w:t xml:space="preserve"> more substantive roles for its working groups. </w:t>
      </w:r>
      <w:r w:rsidR="00C423F9">
        <w:t xml:space="preserve"> </w:t>
      </w:r>
    </w:p>
    <w:p w14:paraId="79F2B0F8" w14:textId="446D7B67" w:rsidR="00530AAE" w:rsidRDefault="00B44C66" w:rsidP="008B5E6E">
      <w:pPr>
        <w:pStyle w:val="ACMABodyText"/>
      </w:pPr>
      <w:r>
        <w:t>Membership of</w:t>
      </w:r>
      <w:r w:rsidR="002F40D8">
        <w:t xml:space="preserve"> the President’s Advisory Working Group (PAWG)</w:t>
      </w:r>
      <w:r>
        <w:t xml:space="preserve"> appears to be even more limited and closely controlled than </w:t>
      </w:r>
      <w:r w:rsidR="00530AAE">
        <w:t>the other sub-committees (both formal and informal)</w:t>
      </w:r>
      <w:r w:rsidR="000843FE">
        <w:t>,</w:t>
      </w:r>
      <w:r w:rsidR="001E7AD7">
        <w:t xml:space="preserve"> in that it</w:t>
      </w:r>
      <w:r>
        <w:t xml:space="preserve"> is </w:t>
      </w:r>
      <w:r w:rsidR="001E7AD7">
        <w:t>open</w:t>
      </w:r>
      <w:r>
        <w:t xml:space="preserve"> only</w:t>
      </w:r>
      <w:r w:rsidR="001E7AD7">
        <w:t xml:space="preserve"> to</w:t>
      </w:r>
      <w:r>
        <w:t xml:space="preserve"> those</w:t>
      </w:r>
      <w:r w:rsidR="001E7AD7">
        <w:t xml:space="preserve"> invited</w:t>
      </w:r>
      <w:r>
        <w:t xml:space="preserve"> to join</w:t>
      </w:r>
      <w:r w:rsidR="001E7AD7">
        <w:t>.</w:t>
      </w:r>
      <w:r w:rsidR="00530AAE">
        <w:t xml:space="preserve"> The </w:t>
      </w:r>
      <w:r w:rsidR="001E7AD7">
        <w:t>PAWG is described in</w:t>
      </w:r>
      <w:r w:rsidR="00530AAE">
        <w:t xml:space="preserve"> </w:t>
      </w:r>
      <w:r w:rsidR="001E7AD7">
        <w:t xml:space="preserve">‘The President’s Report’ in </w:t>
      </w:r>
      <w:r w:rsidR="00530AAE">
        <w:t xml:space="preserve">the June 2019 edition of </w:t>
      </w:r>
      <w:r>
        <w:t>the Licensee’s</w:t>
      </w:r>
      <w:r w:rsidR="00530AAE">
        <w:t xml:space="preserve"> newsletter:</w:t>
      </w:r>
    </w:p>
    <w:p w14:paraId="5D203606" w14:textId="1410DD84" w:rsidR="00530AAE" w:rsidRPr="00530AAE" w:rsidRDefault="00530AAE" w:rsidP="00530AAE">
      <w:pPr>
        <w:pStyle w:val="ACMABodyText"/>
        <w:ind w:left="720"/>
        <w:rPr>
          <w:sz w:val="18"/>
          <w:szCs w:val="18"/>
        </w:rPr>
      </w:pPr>
      <w:r w:rsidRPr="00530AAE">
        <w:rPr>
          <w:sz w:val="18"/>
          <w:szCs w:val="18"/>
        </w:rPr>
        <w:t xml:space="preserve">Deputy President […], and </w:t>
      </w:r>
      <w:proofErr w:type="gramStart"/>
      <w:r w:rsidRPr="00530AAE">
        <w:rPr>
          <w:sz w:val="18"/>
          <w:szCs w:val="18"/>
        </w:rPr>
        <w:t>myself</w:t>
      </w:r>
      <w:proofErr w:type="gramEnd"/>
      <w:r w:rsidRPr="00530AAE">
        <w:rPr>
          <w:sz w:val="18"/>
          <w:szCs w:val="18"/>
        </w:rPr>
        <w:t xml:space="preserve">, are seeking assistance and ideas we can put to the </w:t>
      </w:r>
      <w:proofErr w:type="spellStart"/>
      <w:r w:rsidRPr="00530AAE">
        <w:rPr>
          <w:sz w:val="18"/>
          <w:szCs w:val="18"/>
        </w:rPr>
        <w:t>CoM</w:t>
      </w:r>
      <w:proofErr w:type="spellEnd"/>
      <w:r w:rsidRPr="00530AAE">
        <w:rPr>
          <w:sz w:val="18"/>
          <w:szCs w:val="18"/>
        </w:rPr>
        <w:t xml:space="preserve"> for consideration and development for the future of our </w:t>
      </w:r>
      <w:r>
        <w:rPr>
          <w:sz w:val="18"/>
          <w:szCs w:val="18"/>
        </w:rPr>
        <w:t>S</w:t>
      </w:r>
      <w:r w:rsidRPr="00530AAE">
        <w:rPr>
          <w:sz w:val="18"/>
          <w:szCs w:val="18"/>
        </w:rPr>
        <w:t>tation. The PAWG co</w:t>
      </w:r>
      <w:r w:rsidRPr="001E7AD7">
        <w:rPr>
          <w:sz w:val="18"/>
          <w:szCs w:val="18"/>
        </w:rPr>
        <w:t>n</w:t>
      </w:r>
      <w:r w:rsidRPr="00B44C66">
        <w:rPr>
          <w:sz w:val="18"/>
          <w:szCs w:val="18"/>
        </w:rPr>
        <w:t>si</w:t>
      </w:r>
      <w:r w:rsidRPr="004C7D00">
        <w:rPr>
          <w:sz w:val="18"/>
          <w:szCs w:val="18"/>
        </w:rPr>
        <w:t>sts</w:t>
      </w:r>
      <w:r w:rsidRPr="00631591">
        <w:rPr>
          <w:sz w:val="18"/>
          <w:szCs w:val="18"/>
        </w:rPr>
        <w:t xml:space="preserve"> of</w:t>
      </w:r>
      <w:r w:rsidRPr="00BA636B">
        <w:rPr>
          <w:sz w:val="18"/>
          <w:szCs w:val="18"/>
        </w:rPr>
        <w:t xml:space="preserve"> long-term </w:t>
      </w:r>
      <w:r>
        <w:rPr>
          <w:sz w:val="18"/>
          <w:szCs w:val="18"/>
        </w:rPr>
        <w:t>M</w:t>
      </w:r>
      <w:r w:rsidRPr="00530AAE">
        <w:rPr>
          <w:sz w:val="18"/>
          <w:szCs w:val="18"/>
        </w:rPr>
        <w:t>e</w:t>
      </w:r>
      <w:r w:rsidRPr="001E7AD7">
        <w:rPr>
          <w:sz w:val="18"/>
          <w:szCs w:val="18"/>
        </w:rPr>
        <w:t>m</w:t>
      </w:r>
      <w:r w:rsidRPr="00B44C66">
        <w:rPr>
          <w:sz w:val="18"/>
          <w:szCs w:val="18"/>
        </w:rPr>
        <w:t>be</w:t>
      </w:r>
      <w:r w:rsidRPr="004C7D00">
        <w:rPr>
          <w:sz w:val="18"/>
          <w:szCs w:val="18"/>
        </w:rPr>
        <w:t xml:space="preserve">rs </w:t>
      </w:r>
      <w:proofErr w:type="gramStart"/>
      <w:r w:rsidRPr="00631591">
        <w:rPr>
          <w:sz w:val="18"/>
          <w:szCs w:val="18"/>
        </w:rPr>
        <w:t>who</w:t>
      </w:r>
      <w:r w:rsidRPr="00BA636B">
        <w:rPr>
          <w:sz w:val="18"/>
          <w:szCs w:val="18"/>
        </w:rPr>
        <w:t>’ve</w:t>
      </w:r>
      <w:proofErr w:type="gramEnd"/>
      <w:r w:rsidRPr="00BA636B">
        <w:rPr>
          <w:sz w:val="18"/>
          <w:szCs w:val="18"/>
        </w:rPr>
        <w:t xml:space="preserve"> been invited to get together every couple of months just to discuss ideas and maybe make recommendations to the </w:t>
      </w:r>
      <w:proofErr w:type="spellStart"/>
      <w:r w:rsidRPr="00BA636B">
        <w:rPr>
          <w:sz w:val="18"/>
          <w:szCs w:val="18"/>
        </w:rPr>
        <w:t>CoM</w:t>
      </w:r>
      <w:proofErr w:type="spellEnd"/>
      <w:r w:rsidRPr="00BA636B">
        <w:rPr>
          <w:sz w:val="18"/>
          <w:szCs w:val="18"/>
        </w:rPr>
        <w:t xml:space="preserve"> for future implementation. </w:t>
      </w:r>
    </w:p>
    <w:p w14:paraId="330E58B6" w14:textId="45ED03BA" w:rsidR="00B44C66" w:rsidRDefault="00B44C66" w:rsidP="00D11046">
      <w:pPr>
        <w:pStyle w:val="ACMABodyText"/>
      </w:pPr>
      <w:r>
        <w:t>Vacancies on the PAWG, in contrast to the ongoing vacancies on the other working groups, were not advertised.</w:t>
      </w:r>
    </w:p>
    <w:p w14:paraId="3DB5BDB4" w14:textId="240425F7" w:rsidR="0049542C" w:rsidRPr="00F8778F" w:rsidRDefault="00947063" w:rsidP="00D11046">
      <w:pPr>
        <w:pStyle w:val="ACMABodyText"/>
      </w:pPr>
      <w:r w:rsidRPr="00F8778F">
        <w:t>Although the</w:t>
      </w:r>
      <w:r w:rsidR="00B2799B">
        <w:t xml:space="preserve"> ACMA is not aware of any </w:t>
      </w:r>
      <w:r w:rsidRPr="00F8778F">
        <w:t xml:space="preserve">formal barriers to women participating in the operations of the Licensee, female participation in the Licensee’s management and sub-committees is low and the Licensee has provided no evidence </w:t>
      </w:r>
      <w:r w:rsidR="002F40D8">
        <w:t>of</w:t>
      </w:r>
      <w:r w:rsidRPr="00F8778F">
        <w:t xml:space="preserve"> effort</w:t>
      </w:r>
      <w:r w:rsidR="002F40D8">
        <w:t>s</w:t>
      </w:r>
      <w:r w:rsidRPr="00F8778F">
        <w:t xml:space="preserve"> being made to increase it. </w:t>
      </w:r>
    </w:p>
    <w:p w14:paraId="7458F630" w14:textId="49D890C1" w:rsidR="0033710A" w:rsidRPr="00B56DCE" w:rsidRDefault="0033710A" w:rsidP="0033710A">
      <w:pPr>
        <w:pStyle w:val="ACMABodyText"/>
        <w:keepNext/>
        <w:rPr>
          <w:i/>
          <w:iCs/>
        </w:rPr>
      </w:pPr>
      <w:r w:rsidRPr="00B56DCE">
        <w:rPr>
          <w:i/>
          <w:iCs/>
        </w:rPr>
        <w:t>Conclusion</w:t>
      </w:r>
      <w:r w:rsidR="0067265B">
        <w:rPr>
          <w:i/>
          <w:iCs/>
        </w:rPr>
        <w:t xml:space="preserve"> – Issue 1</w:t>
      </w:r>
    </w:p>
    <w:p w14:paraId="0633F6DF" w14:textId="014648ED" w:rsidR="0049542C" w:rsidRPr="00F8778F" w:rsidRDefault="00684C6A" w:rsidP="00D11046">
      <w:pPr>
        <w:pStyle w:val="ACMABodyText"/>
      </w:pPr>
      <w:r>
        <w:t>In summary</w:t>
      </w:r>
      <w:r w:rsidR="004C7D00">
        <w:t>, t</w:t>
      </w:r>
      <w:r w:rsidR="0049542C" w:rsidRPr="00F8778F">
        <w:t>he</w:t>
      </w:r>
      <w:r w:rsidR="00631591">
        <w:t>re is a</w:t>
      </w:r>
      <w:r w:rsidR="0049542C" w:rsidRPr="00F8778F">
        <w:t xml:space="preserve"> high degree </w:t>
      </w:r>
      <w:r w:rsidR="000B1693">
        <w:t xml:space="preserve">of </w:t>
      </w:r>
      <w:r w:rsidR="004C7D00">
        <w:t xml:space="preserve">formal and informal </w:t>
      </w:r>
      <w:r w:rsidR="0049542C" w:rsidRPr="00F8778F">
        <w:t xml:space="preserve">control </w:t>
      </w:r>
      <w:r w:rsidR="004C7D00">
        <w:t xml:space="preserve">exerted by </w:t>
      </w:r>
      <w:r w:rsidR="0049542C" w:rsidRPr="00F8778F">
        <w:t xml:space="preserve">the </w:t>
      </w:r>
      <w:proofErr w:type="spellStart"/>
      <w:r w:rsidR="00B44C66">
        <w:t>CoM</w:t>
      </w:r>
      <w:proofErr w:type="spellEnd"/>
      <w:r w:rsidR="004C7D00">
        <w:t xml:space="preserve"> over the operations of the Licensee </w:t>
      </w:r>
      <w:r w:rsidR="00631591">
        <w:t xml:space="preserve">through the membership and decision-making processes of </w:t>
      </w:r>
      <w:r w:rsidR="004C7D00">
        <w:t>its advisory working groups and subcommittees</w:t>
      </w:r>
      <w:r w:rsidR="00631591">
        <w:t xml:space="preserve">. </w:t>
      </w:r>
      <w:r w:rsidR="00B44C66">
        <w:t>Th</w:t>
      </w:r>
      <w:r w:rsidR="00F07B62">
        <w:t>is</w:t>
      </w:r>
      <w:r w:rsidR="004C7D00">
        <w:t xml:space="preserve"> </w:t>
      </w:r>
      <w:r w:rsidR="0049542C" w:rsidRPr="00F8778F">
        <w:t xml:space="preserve">can have the effect of discouraging </w:t>
      </w:r>
      <w:r w:rsidR="00B2799B">
        <w:t xml:space="preserve">ordinary </w:t>
      </w:r>
      <w:r w:rsidR="0049542C" w:rsidRPr="00F8778F">
        <w:t>members</w:t>
      </w:r>
      <w:r w:rsidR="00631591">
        <w:t xml:space="preserve"> and volunteers</w:t>
      </w:r>
      <w:r w:rsidR="00F8778F">
        <w:t>, including women,</w:t>
      </w:r>
      <w:r w:rsidR="0049542C" w:rsidRPr="00F8778F">
        <w:t xml:space="preserve"> from taking a more active role</w:t>
      </w:r>
      <w:r w:rsidR="004C7D00">
        <w:t xml:space="preserve"> within the organisation</w:t>
      </w:r>
      <w:r w:rsidR="00936CF6">
        <w:t>.</w:t>
      </w:r>
      <w:r w:rsidR="004C7D00">
        <w:t xml:space="preserve"> </w:t>
      </w:r>
      <w:r w:rsidR="00631591">
        <w:t xml:space="preserve">The ACMA notes the difficulty the Licensee appears to be experiencing in filling the </w:t>
      </w:r>
      <w:r w:rsidR="00631591" w:rsidRPr="00BC1A6E">
        <w:t xml:space="preserve">vacant ordinary-member positions on its working groups and the lack of woman on the </w:t>
      </w:r>
      <w:proofErr w:type="spellStart"/>
      <w:r w:rsidR="00631591" w:rsidRPr="00BC1A6E">
        <w:t>CoM.</w:t>
      </w:r>
      <w:proofErr w:type="spellEnd"/>
      <w:r w:rsidR="00F07B62" w:rsidRPr="00BC1A6E">
        <w:t xml:space="preserve"> </w:t>
      </w:r>
      <w:r w:rsidR="00F14694" w:rsidRPr="00BC1A6E">
        <w:t xml:space="preserve">In cases where a dispute arises from actions taken or a decision made by a member of the </w:t>
      </w:r>
      <w:proofErr w:type="spellStart"/>
      <w:r w:rsidR="00F14694" w:rsidRPr="00BC1A6E">
        <w:t>CoM</w:t>
      </w:r>
      <w:proofErr w:type="spellEnd"/>
      <w:r w:rsidR="00F14694" w:rsidRPr="00BC1A6E">
        <w:t>, the Licensee’s internal dispute policy lacks clarity in how such a dispute is to be managed.</w:t>
      </w:r>
    </w:p>
    <w:p w14:paraId="46DAA650" w14:textId="045CF21D" w:rsidR="004508AE" w:rsidRDefault="00936CF6" w:rsidP="00482925">
      <w:pPr>
        <w:pStyle w:val="ACMABodyText"/>
        <w:spacing w:after="120"/>
      </w:pPr>
      <w:r>
        <w:lastRenderedPageBreak/>
        <w:t>T</w:t>
      </w:r>
      <w:r w:rsidR="00631591">
        <w:t xml:space="preserve">aking these matters into account, </w:t>
      </w:r>
      <w:r>
        <w:t>the ACMA</w:t>
      </w:r>
      <w:r w:rsidR="00482925">
        <w:t xml:space="preserve"> finds </w:t>
      </w:r>
      <w:r>
        <w:t>that</w:t>
      </w:r>
      <w:r w:rsidR="00ED4D00">
        <w:t xml:space="preserve">, at the time of the complaint, the licensee did not have </w:t>
      </w:r>
      <w:r w:rsidR="00ED4D00" w:rsidRPr="000C18BF">
        <w:t xml:space="preserve">corporate governance practices </w:t>
      </w:r>
      <w:r w:rsidR="00ED4D00">
        <w:t>t</w:t>
      </w:r>
      <w:r w:rsidR="00DC2F4D">
        <w:t>hat</w:t>
      </w:r>
      <w:r w:rsidR="00ED4D00">
        <w:t xml:space="preserve"> </w:t>
      </w:r>
      <w:r w:rsidR="00ED4D00" w:rsidRPr="000C18BF">
        <w:t>g</w:t>
      </w:r>
      <w:r w:rsidR="00DC2F4D">
        <w:t>a</w:t>
      </w:r>
      <w:r w:rsidR="00ED4D00" w:rsidRPr="000C18BF">
        <w:t>ve</w:t>
      </w:r>
      <w:r w:rsidR="00ED4D00">
        <w:t xml:space="preserve"> the</w:t>
      </w:r>
      <w:r w:rsidR="00ED4D00" w:rsidRPr="000C18BF">
        <w:t xml:space="preserve"> communit</w:t>
      </w:r>
      <w:r w:rsidR="00ED4D00">
        <w:t>y it serve</w:t>
      </w:r>
      <w:r w:rsidR="00DC2F4D">
        <w:t>d</w:t>
      </w:r>
      <w:r w:rsidR="00ED4D00" w:rsidRPr="000C18BF">
        <w:t xml:space="preserve"> adequate input into the decision-making that affect</w:t>
      </w:r>
      <w:r w:rsidR="00DC2F4D">
        <w:t>ed</w:t>
      </w:r>
      <w:r w:rsidR="00ED4D00" w:rsidRPr="000C18BF">
        <w:t xml:space="preserve"> the </w:t>
      </w:r>
      <w:r w:rsidR="00ED4D00">
        <w:t xml:space="preserve">community broadcasting </w:t>
      </w:r>
      <w:r w:rsidR="00ED4D00" w:rsidRPr="000C18BF">
        <w:t>service</w:t>
      </w:r>
      <w:r w:rsidR="00C3754E">
        <w:t xml:space="preserve"> and therefore </w:t>
      </w:r>
      <w:r w:rsidR="00DC2F4D">
        <w:t>wa</w:t>
      </w:r>
      <w:r w:rsidR="00C3754E">
        <w:t xml:space="preserve">s </w:t>
      </w:r>
      <w:r w:rsidR="00D11046" w:rsidRPr="00911964">
        <w:t>not</w:t>
      </w:r>
      <w:r w:rsidR="00C3754E">
        <w:t xml:space="preserve"> </w:t>
      </w:r>
      <w:r w:rsidR="00D11046" w:rsidRPr="00911964">
        <w:t>encouraging community participation in its operations</w:t>
      </w:r>
      <w:r w:rsidR="00631591">
        <w:t xml:space="preserve">. </w:t>
      </w:r>
    </w:p>
    <w:p w14:paraId="709A6C63" w14:textId="36466D44" w:rsidR="00D11046" w:rsidRPr="00734CC3" w:rsidRDefault="00631591" w:rsidP="00080270">
      <w:pPr>
        <w:pStyle w:val="ACMABodyText"/>
        <w:spacing w:after="120"/>
      </w:pPr>
      <w:r>
        <w:t>A</w:t>
      </w:r>
      <w:r w:rsidR="00D11046" w:rsidRPr="00911964">
        <w:t xml:space="preserve">ccordingly, </w:t>
      </w:r>
      <w:r w:rsidR="004508AE">
        <w:t xml:space="preserve">the ACMA finds </w:t>
      </w:r>
      <w:r w:rsidR="0049542C" w:rsidRPr="00911964">
        <w:t xml:space="preserve">that the Licensee </w:t>
      </w:r>
      <w:r w:rsidR="00D11046" w:rsidRPr="00911964">
        <w:t xml:space="preserve">has breached the licence condition at subparagraph 9(2)(c)(i) of </w:t>
      </w:r>
      <w:r w:rsidR="0002468E">
        <w:t xml:space="preserve">Schedule 2 to </w:t>
      </w:r>
      <w:r w:rsidR="00D11046" w:rsidRPr="00911964">
        <w:t>the BSA.</w:t>
      </w:r>
    </w:p>
    <w:p w14:paraId="6F3D10D1" w14:textId="67676941" w:rsidR="00D11046" w:rsidRPr="00783E05" w:rsidRDefault="00D11046" w:rsidP="00D11046">
      <w:pPr>
        <w:pStyle w:val="ACMAHeading2"/>
        <w:rPr>
          <w:u w:val="single"/>
        </w:rPr>
      </w:pPr>
      <w:r w:rsidRPr="00783E05">
        <w:rPr>
          <w:u w:val="single"/>
        </w:rPr>
        <w:t xml:space="preserve">Issue </w:t>
      </w:r>
      <w:r w:rsidR="00960A0F">
        <w:rPr>
          <w:u w:val="single"/>
        </w:rPr>
        <w:t>2</w:t>
      </w:r>
      <w:r w:rsidRPr="00783E05">
        <w:rPr>
          <w:u w:val="single"/>
        </w:rPr>
        <w:t xml:space="preserve">: </w:t>
      </w:r>
      <w:r>
        <w:rPr>
          <w:u w:val="single"/>
        </w:rPr>
        <w:t>E</w:t>
      </w:r>
      <w:r w:rsidRPr="00783E05">
        <w:rPr>
          <w:u w:val="single"/>
        </w:rPr>
        <w:t xml:space="preserve">ncouraging community participation </w:t>
      </w:r>
      <w:r>
        <w:rPr>
          <w:u w:val="single"/>
        </w:rPr>
        <w:t xml:space="preserve">in </w:t>
      </w:r>
      <w:r w:rsidRPr="00783E05">
        <w:rPr>
          <w:u w:val="single"/>
        </w:rPr>
        <w:t>the selection and provision of programs</w:t>
      </w:r>
    </w:p>
    <w:p w14:paraId="14BB0FB3" w14:textId="77777777" w:rsidR="00D11046" w:rsidRPr="000D7618" w:rsidRDefault="00D11046" w:rsidP="00D11046">
      <w:pPr>
        <w:pStyle w:val="ACMAHeading3"/>
        <w:spacing w:after="120"/>
        <w:rPr>
          <w:sz w:val="28"/>
          <w:szCs w:val="28"/>
        </w:rPr>
      </w:pPr>
      <w:r w:rsidRPr="000D7618">
        <w:rPr>
          <w:sz w:val="28"/>
          <w:szCs w:val="28"/>
        </w:rPr>
        <w:t>Relevant licence condition</w:t>
      </w:r>
    </w:p>
    <w:p w14:paraId="6755FD8C" w14:textId="77777777" w:rsidR="00D11046" w:rsidRDefault="00D11046" w:rsidP="00D11046">
      <w:pPr>
        <w:pStyle w:val="ACMABodyText"/>
        <w:spacing w:after="120"/>
        <w:ind w:firstLine="567"/>
        <w:rPr>
          <w:b/>
          <w:bCs/>
          <w:sz w:val="18"/>
          <w:szCs w:val="18"/>
        </w:rPr>
      </w:pPr>
      <w:r>
        <w:rPr>
          <w:b/>
          <w:bCs/>
          <w:sz w:val="18"/>
          <w:szCs w:val="18"/>
        </w:rPr>
        <w:t xml:space="preserve">Schedule 2 </w:t>
      </w:r>
    </w:p>
    <w:p w14:paraId="68ECD48D" w14:textId="77777777" w:rsidR="00D11046" w:rsidRPr="000D7618" w:rsidRDefault="00D11046" w:rsidP="00D11046">
      <w:pPr>
        <w:pStyle w:val="ACMABodyText"/>
        <w:spacing w:after="120"/>
        <w:ind w:firstLine="567"/>
        <w:rPr>
          <w:b/>
          <w:bCs/>
          <w:sz w:val="18"/>
          <w:szCs w:val="18"/>
        </w:rPr>
      </w:pPr>
      <w:r w:rsidRPr="000D7618">
        <w:rPr>
          <w:b/>
          <w:bCs/>
          <w:sz w:val="18"/>
          <w:szCs w:val="18"/>
        </w:rPr>
        <w:t xml:space="preserve">9 Conditions applicable to services provided under community broadcasting licences </w:t>
      </w:r>
    </w:p>
    <w:p w14:paraId="60A30641" w14:textId="77777777" w:rsidR="00D11046" w:rsidRPr="00321CD9" w:rsidRDefault="00D11046" w:rsidP="00D11046">
      <w:pPr>
        <w:pStyle w:val="ACMAQuoteindented"/>
        <w:spacing w:after="120"/>
        <w:rPr>
          <w:szCs w:val="18"/>
        </w:rPr>
      </w:pPr>
      <w:r w:rsidRPr="00321CD9">
        <w:rPr>
          <w:szCs w:val="18"/>
        </w:rPr>
        <w:t>(2) Each community broadcasting licence is also subject to the following conditions:</w:t>
      </w:r>
    </w:p>
    <w:p w14:paraId="6933CE11" w14:textId="77777777" w:rsidR="00D11046" w:rsidRPr="00321CD9" w:rsidRDefault="00D11046" w:rsidP="00D11046">
      <w:pPr>
        <w:pStyle w:val="ACMAQuoteindented"/>
        <w:spacing w:after="120"/>
        <w:ind w:left="851"/>
        <w:rPr>
          <w:szCs w:val="18"/>
        </w:rPr>
      </w:pPr>
      <w:r w:rsidRPr="00321CD9">
        <w:rPr>
          <w:szCs w:val="18"/>
        </w:rPr>
        <w:t>[...]</w:t>
      </w:r>
    </w:p>
    <w:p w14:paraId="037555F2" w14:textId="77777777" w:rsidR="00D11046" w:rsidRPr="00321CD9" w:rsidRDefault="00D11046" w:rsidP="00D11046">
      <w:pPr>
        <w:pStyle w:val="ACMAQuoteindented"/>
        <w:spacing w:after="120"/>
        <w:ind w:left="851"/>
        <w:rPr>
          <w:szCs w:val="18"/>
        </w:rPr>
      </w:pPr>
      <w:r w:rsidRPr="00321CD9">
        <w:rPr>
          <w:szCs w:val="18"/>
        </w:rPr>
        <w:t>(c) the licensee will encourage members of the community that it serves to participate in:</w:t>
      </w:r>
    </w:p>
    <w:p w14:paraId="476ECA61" w14:textId="77777777" w:rsidR="00D11046" w:rsidRDefault="00D11046" w:rsidP="00D11046">
      <w:pPr>
        <w:pStyle w:val="ACMAQuoteindented"/>
        <w:spacing w:after="120"/>
        <w:ind w:left="1418" w:hanging="284"/>
        <w:rPr>
          <w:szCs w:val="18"/>
        </w:rPr>
      </w:pPr>
      <w:r w:rsidRPr="00321CD9">
        <w:rPr>
          <w:szCs w:val="18"/>
        </w:rPr>
        <w:t>[...]</w:t>
      </w:r>
      <w:r w:rsidDel="000B2C09">
        <w:rPr>
          <w:szCs w:val="18"/>
        </w:rPr>
        <w:t xml:space="preserve"> </w:t>
      </w:r>
    </w:p>
    <w:p w14:paraId="0056BE30" w14:textId="77777777" w:rsidR="00D11046" w:rsidRPr="00321CD9" w:rsidRDefault="00D11046" w:rsidP="00D11046">
      <w:pPr>
        <w:pStyle w:val="ACMAQuoteindented"/>
        <w:spacing w:after="120"/>
        <w:ind w:left="1418" w:hanging="284"/>
        <w:rPr>
          <w:szCs w:val="18"/>
        </w:rPr>
      </w:pPr>
      <w:r>
        <w:rPr>
          <w:szCs w:val="18"/>
        </w:rPr>
        <w:t xml:space="preserve">(ii) </w:t>
      </w:r>
      <w:r w:rsidRPr="00321CD9">
        <w:rPr>
          <w:szCs w:val="18"/>
        </w:rPr>
        <w:t>the selection</w:t>
      </w:r>
      <w:r>
        <w:rPr>
          <w:szCs w:val="18"/>
        </w:rPr>
        <w:t xml:space="preserve"> and provision</w:t>
      </w:r>
      <w:r w:rsidRPr="00321CD9">
        <w:rPr>
          <w:szCs w:val="18"/>
        </w:rPr>
        <w:t xml:space="preserve"> of programs under the licence</w:t>
      </w:r>
    </w:p>
    <w:p w14:paraId="1ACAEDD7" w14:textId="2B813AE7" w:rsidR="00D11046" w:rsidRPr="000D7618" w:rsidRDefault="00D11046" w:rsidP="00D11046">
      <w:pPr>
        <w:pStyle w:val="ACMAHeading2"/>
      </w:pPr>
      <w:r w:rsidRPr="000D7618">
        <w:t>Finding</w:t>
      </w:r>
    </w:p>
    <w:p w14:paraId="7612FFA2" w14:textId="1A2148C8" w:rsidR="00D11046" w:rsidRPr="000D7618" w:rsidRDefault="00D11046" w:rsidP="00D11046">
      <w:pPr>
        <w:pStyle w:val="ACMABodyText"/>
      </w:pPr>
      <w:r w:rsidRPr="00911964">
        <w:t>The ACMA</w:t>
      </w:r>
      <w:r w:rsidR="009513F9">
        <w:t xml:space="preserve"> find</w:t>
      </w:r>
      <w:r w:rsidRPr="00911964">
        <w:t>s that the Licensee is not encouraging community participation in the selection and provision of programs under the licence, and accordingly, has breached subparagraph 9(2)(c)(ii) of Schedule 2 to the BSA.</w:t>
      </w:r>
      <w:r w:rsidRPr="00D317CF">
        <w:t xml:space="preserve"> </w:t>
      </w:r>
    </w:p>
    <w:p w14:paraId="51E5F0B9" w14:textId="77777777" w:rsidR="00D11046" w:rsidRPr="00D317CF" w:rsidRDefault="00D11046" w:rsidP="00D11046">
      <w:pPr>
        <w:pStyle w:val="ACMAHeading2"/>
      </w:pPr>
      <w:r w:rsidRPr="000D7618">
        <w:t>R</w:t>
      </w:r>
      <w:r w:rsidRPr="00D317CF">
        <w:t>easons</w:t>
      </w:r>
    </w:p>
    <w:p w14:paraId="7D50C13F" w14:textId="77777777" w:rsidR="00D11046" w:rsidRDefault="00D11046" w:rsidP="00D11046">
      <w:pPr>
        <w:pStyle w:val="ACMABodyText"/>
      </w:pPr>
      <w:r>
        <w:t xml:space="preserve">It is a condition of all community broadcasting licences that the licensee must encourage members of the community that it serves to participate in the selection and provision of programs under the licence. </w:t>
      </w:r>
    </w:p>
    <w:p w14:paraId="1E127823" w14:textId="77777777" w:rsidR="00D11046" w:rsidRPr="0072002E" w:rsidRDefault="00D11046" w:rsidP="00D11046">
      <w:pPr>
        <w:pStyle w:val="ACMABodyText"/>
        <w:rPr>
          <w:i/>
          <w:iCs/>
        </w:rPr>
      </w:pPr>
      <w:r w:rsidRPr="0072002E">
        <w:rPr>
          <w:i/>
          <w:iCs/>
        </w:rPr>
        <w:t>Selection of program</w:t>
      </w:r>
      <w:r>
        <w:rPr>
          <w:i/>
          <w:iCs/>
        </w:rPr>
        <w:t>s</w:t>
      </w:r>
    </w:p>
    <w:p w14:paraId="4597A012" w14:textId="48BC23FB" w:rsidR="00D11046" w:rsidRDefault="00D11046" w:rsidP="00D11046">
      <w:pPr>
        <w:pStyle w:val="ACMABodyText"/>
      </w:pPr>
      <w:r w:rsidRPr="00C52A2A">
        <w:t xml:space="preserve">As noted above, the complainant </w:t>
      </w:r>
      <w:r w:rsidR="00BF1861">
        <w:t>raised concerns about the operation of the programming sub-committee:</w:t>
      </w:r>
    </w:p>
    <w:p w14:paraId="1D9BD3A2" w14:textId="0635B468" w:rsidR="00BF1861" w:rsidRDefault="00BF1861" w:rsidP="00BF1861">
      <w:pPr>
        <w:pStyle w:val="ACMABodyText"/>
        <w:ind w:left="720"/>
        <w:rPr>
          <w:sz w:val="18"/>
          <w:szCs w:val="18"/>
        </w:rPr>
      </w:pPr>
      <w:r w:rsidRPr="00BF1861">
        <w:rPr>
          <w:sz w:val="18"/>
          <w:szCs w:val="18"/>
        </w:rPr>
        <w:t xml:space="preserve">It was stated at the Annual General Meeting by </w:t>
      </w:r>
      <w:r>
        <w:rPr>
          <w:sz w:val="18"/>
          <w:szCs w:val="18"/>
        </w:rPr>
        <w:t>[X]</w:t>
      </w:r>
      <w:r w:rsidRPr="00BF1861">
        <w:rPr>
          <w:sz w:val="18"/>
          <w:szCs w:val="18"/>
        </w:rPr>
        <w:t xml:space="preserve"> and as appearing in the AGM report to members, that </w:t>
      </w:r>
      <w:r>
        <w:rPr>
          <w:sz w:val="18"/>
          <w:szCs w:val="18"/>
        </w:rPr>
        <w:t>[X]</w:t>
      </w:r>
      <w:r w:rsidRPr="00BF1861">
        <w:rPr>
          <w:sz w:val="18"/>
          <w:szCs w:val="18"/>
        </w:rPr>
        <w:t xml:space="preserve"> has established a Programming Sub-Committee comprised of </w:t>
      </w:r>
      <w:r>
        <w:rPr>
          <w:sz w:val="18"/>
          <w:szCs w:val="18"/>
        </w:rPr>
        <w:t>[X]</w:t>
      </w:r>
      <w:r w:rsidRPr="00BF1861">
        <w:rPr>
          <w:sz w:val="18"/>
          <w:szCs w:val="18"/>
        </w:rPr>
        <w:t xml:space="preserve">, </w:t>
      </w:r>
      <w:r>
        <w:rPr>
          <w:sz w:val="18"/>
          <w:szCs w:val="18"/>
        </w:rPr>
        <w:t>[Z]</w:t>
      </w:r>
      <w:r w:rsidRPr="00BF1861">
        <w:rPr>
          <w:sz w:val="18"/>
          <w:szCs w:val="18"/>
        </w:rPr>
        <w:t xml:space="preserve">, and an anonymous group of 5 presenters appointed by </w:t>
      </w:r>
      <w:r>
        <w:rPr>
          <w:sz w:val="18"/>
          <w:szCs w:val="18"/>
        </w:rPr>
        <w:t>[X]</w:t>
      </w:r>
      <w:r w:rsidRPr="00BF1861">
        <w:rPr>
          <w:sz w:val="18"/>
          <w:szCs w:val="18"/>
        </w:rPr>
        <w:t xml:space="preserve">.  It was stated that decisions taken by </w:t>
      </w:r>
      <w:r>
        <w:rPr>
          <w:sz w:val="18"/>
          <w:szCs w:val="18"/>
        </w:rPr>
        <w:t>[X]</w:t>
      </w:r>
      <w:r w:rsidRPr="00BF1861">
        <w:rPr>
          <w:sz w:val="18"/>
          <w:szCs w:val="18"/>
        </w:rPr>
        <w:t xml:space="preserve"> in relation to programming were ratified by this committee (after having been taken by him presumably); under further questioning the position on this issue was amended to ‘all decisions were taken by’ this committee. No appeal or dialogue is possible under such circumstances, which seems to be against the principles of democracy and transparency</w:t>
      </w:r>
      <w:r>
        <w:rPr>
          <w:sz w:val="18"/>
          <w:szCs w:val="18"/>
        </w:rPr>
        <w:t xml:space="preserve"> …</w:t>
      </w:r>
    </w:p>
    <w:p w14:paraId="55569FFE" w14:textId="4D2C3006" w:rsidR="00BF1861" w:rsidRDefault="00BF1861" w:rsidP="00BF1861">
      <w:pPr>
        <w:pStyle w:val="ACMABodyText"/>
        <w:ind w:left="720"/>
        <w:rPr>
          <w:sz w:val="18"/>
          <w:szCs w:val="18"/>
        </w:rPr>
      </w:pPr>
      <w:r>
        <w:rPr>
          <w:sz w:val="18"/>
          <w:szCs w:val="18"/>
        </w:rPr>
        <w:t>[…]</w:t>
      </w:r>
    </w:p>
    <w:p w14:paraId="333B23F5" w14:textId="11E85B08" w:rsidR="00BF1861" w:rsidRPr="00BF1861" w:rsidRDefault="00BF1861" w:rsidP="00BF1861">
      <w:pPr>
        <w:pStyle w:val="ACMABodyText"/>
        <w:ind w:left="720"/>
        <w:rPr>
          <w:sz w:val="18"/>
          <w:szCs w:val="18"/>
        </w:rPr>
      </w:pPr>
      <w:r>
        <w:rPr>
          <w:sz w:val="18"/>
          <w:szCs w:val="18"/>
        </w:rPr>
        <w:t xml:space="preserve">… </w:t>
      </w:r>
      <w:r w:rsidRPr="00BF1861">
        <w:rPr>
          <w:sz w:val="18"/>
          <w:szCs w:val="18"/>
        </w:rPr>
        <w:t xml:space="preserve">the evaluation of her show was apparently undertaken by an anonymous programming committee reporting to </w:t>
      </w:r>
      <w:r>
        <w:rPr>
          <w:sz w:val="18"/>
          <w:szCs w:val="18"/>
        </w:rPr>
        <w:t>[X]</w:t>
      </w:r>
      <w:r w:rsidRPr="00BF1861">
        <w:rPr>
          <w:sz w:val="18"/>
          <w:szCs w:val="18"/>
        </w:rPr>
        <w:t xml:space="preserve"> who made the decision to remove the presenter, probably an all-male committee which did not implement the need for adequate women’s representation as a programming principle.</w:t>
      </w:r>
    </w:p>
    <w:p w14:paraId="64E4A5B5" w14:textId="77777777" w:rsidR="00D11046" w:rsidRDefault="00D11046" w:rsidP="00D11046">
      <w:pPr>
        <w:pStyle w:val="ACMABodyText"/>
      </w:pPr>
      <w:r>
        <w:lastRenderedPageBreak/>
        <w:t>The Participation Guidelines provide the following guidance on how a licensee might encourage community participation in the selection of programs:</w:t>
      </w:r>
    </w:p>
    <w:p w14:paraId="32B6026C" w14:textId="77777777" w:rsidR="00D11046" w:rsidRDefault="00D11046" w:rsidP="00D11046">
      <w:pPr>
        <w:pStyle w:val="ACMABodyText"/>
        <w:ind w:left="720"/>
        <w:rPr>
          <w:sz w:val="18"/>
          <w:szCs w:val="18"/>
        </w:rPr>
      </w:pPr>
      <w:r w:rsidRPr="00D14D31">
        <w:rPr>
          <w:sz w:val="18"/>
          <w:szCs w:val="18"/>
        </w:rPr>
        <w:t>Licensees encourage community participation in program selection by providing opportunities for their communities to have a say in programming decisions.</w:t>
      </w:r>
    </w:p>
    <w:p w14:paraId="0B87B1C5" w14:textId="77777777" w:rsidR="00D11046" w:rsidRDefault="00D11046" w:rsidP="00D11046">
      <w:pPr>
        <w:pStyle w:val="ACMABodyText"/>
        <w:ind w:left="720"/>
        <w:rPr>
          <w:sz w:val="18"/>
          <w:szCs w:val="18"/>
        </w:rPr>
      </w:pPr>
      <w:r w:rsidRPr="00F65BAD">
        <w:rPr>
          <w:sz w:val="18"/>
          <w:szCs w:val="18"/>
        </w:rPr>
        <w:t>Licensees do not encourage community participation in program selection where all programming decisions are concentrated in the hands of one individual (station manager or program coordinator, for example) or a small group.</w:t>
      </w:r>
    </w:p>
    <w:p w14:paraId="6FBB7F72" w14:textId="77777777" w:rsidR="00D11046" w:rsidRDefault="00D11046" w:rsidP="00D11046">
      <w:pPr>
        <w:pStyle w:val="ACMABodyText"/>
        <w:ind w:left="720"/>
        <w:rPr>
          <w:sz w:val="18"/>
          <w:szCs w:val="18"/>
        </w:rPr>
      </w:pPr>
      <w:r>
        <w:rPr>
          <w:sz w:val="18"/>
          <w:szCs w:val="18"/>
        </w:rPr>
        <w:t>[…]</w:t>
      </w:r>
    </w:p>
    <w:p w14:paraId="0715310D" w14:textId="77777777" w:rsidR="00D11046" w:rsidRDefault="00D11046" w:rsidP="00D11046">
      <w:pPr>
        <w:pStyle w:val="ACMABodyText"/>
        <w:ind w:left="720"/>
        <w:rPr>
          <w:sz w:val="18"/>
          <w:szCs w:val="18"/>
        </w:rPr>
      </w:pPr>
      <w:r w:rsidRPr="00F65BAD">
        <w:rPr>
          <w:sz w:val="18"/>
          <w:szCs w:val="18"/>
        </w:rPr>
        <w:t>A common way to encourage collective decision-making about programming is for licensees to establish a program committee.</w:t>
      </w:r>
    </w:p>
    <w:p w14:paraId="53078448" w14:textId="77777777" w:rsidR="00D11046" w:rsidRPr="00156F5E" w:rsidRDefault="00D11046" w:rsidP="00D11046">
      <w:pPr>
        <w:pStyle w:val="ACMABodyText"/>
        <w:ind w:left="720"/>
        <w:rPr>
          <w:sz w:val="18"/>
          <w:szCs w:val="18"/>
        </w:rPr>
      </w:pPr>
      <w:r w:rsidRPr="00156F5E">
        <w:rPr>
          <w:sz w:val="18"/>
          <w:szCs w:val="18"/>
        </w:rPr>
        <w:t>Licensees need to give some thought to the membership of their program committee. Program committee membership should not be unreasonably restricted to certain individuals, such as board members.</w:t>
      </w:r>
    </w:p>
    <w:p w14:paraId="626A9FB6" w14:textId="77777777" w:rsidR="00D11046" w:rsidRPr="00156F5E" w:rsidRDefault="00D11046" w:rsidP="00D11046">
      <w:pPr>
        <w:pStyle w:val="ACMABodyText"/>
        <w:ind w:left="720"/>
        <w:rPr>
          <w:sz w:val="18"/>
          <w:szCs w:val="18"/>
        </w:rPr>
      </w:pPr>
      <w:r w:rsidRPr="00156F5E">
        <w:rPr>
          <w:sz w:val="18"/>
          <w:szCs w:val="18"/>
        </w:rPr>
        <w:t>Program committees with restricted membership are:</w:t>
      </w:r>
    </w:p>
    <w:p w14:paraId="2F7DF5FD" w14:textId="77777777" w:rsidR="00D11046" w:rsidRPr="00156F5E" w:rsidRDefault="00D11046" w:rsidP="00D11046">
      <w:pPr>
        <w:pStyle w:val="Default"/>
        <w:numPr>
          <w:ilvl w:val="0"/>
          <w:numId w:val="18"/>
        </w:numPr>
        <w:spacing w:after="240" w:line="240" w:lineRule="atLeast"/>
        <w:ind w:left="1434" w:hanging="357"/>
        <w:rPr>
          <w:sz w:val="18"/>
          <w:szCs w:val="18"/>
        </w:rPr>
      </w:pPr>
      <w:r w:rsidRPr="00156F5E">
        <w:rPr>
          <w:rFonts w:ascii="Arial" w:hAnsi="Arial"/>
          <w:snapToGrid w:val="0"/>
          <w:color w:val="auto"/>
          <w:sz w:val="18"/>
          <w:szCs w:val="18"/>
          <w:lang w:eastAsia="en-US"/>
        </w:rPr>
        <w:t>unlikely to give the community adequate opportunity to participate in program selection; and</w:t>
      </w:r>
    </w:p>
    <w:p w14:paraId="0E52C1D5" w14:textId="77777777" w:rsidR="00D11046" w:rsidRPr="00156F5E" w:rsidRDefault="00D11046" w:rsidP="00D11046">
      <w:pPr>
        <w:pStyle w:val="Default"/>
        <w:numPr>
          <w:ilvl w:val="0"/>
          <w:numId w:val="18"/>
        </w:numPr>
        <w:spacing w:after="240" w:line="240" w:lineRule="atLeast"/>
        <w:ind w:left="1434" w:hanging="357"/>
        <w:rPr>
          <w:sz w:val="18"/>
          <w:szCs w:val="18"/>
        </w:rPr>
      </w:pPr>
      <w:r w:rsidRPr="00156F5E">
        <w:rPr>
          <w:rFonts w:ascii="Arial" w:hAnsi="Arial"/>
          <w:snapToGrid w:val="0"/>
          <w:color w:val="auto"/>
          <w:sz w:val="18"/>
          <w:szCs w:val="18"/>
          <w:lang w:eastAsia="en-US"/>
        </w:rPr>
        <w:t>at risk of their program schedule not representing their community interest.</w:t>
      </w:r>
    </w:p>
    <w:p w14:paraId="17E2B078" w14:textId="77777777" w:rsidR="00D11046" w:rsidRPr="00156F5E" w:rsidRDefault="00D11046" w:rsidP="00D11046">
      <w:pPr>
        <w:pStyle w:val="ACMABodyText"/>
        <w:ind w:left="720"/>
        <w:rPr>
          <w:sz w:val="18"/>
          <w:szCs w:val="18"/>
        </w:rPr>
      </w:pPr>
      <w:r w:rsidRPr="00156F5E">
        <w:rPr>
          <w:sz w:val="18"/>
          <w:szCs w:val="18"/>
        </w:rPr>
        <w:t>Licensees may give program committees a range of responsibilities, for example, to:</w:t>
      </w:r>
    </w:p>
    <w:p w14:paraId="6E98A5E3" w14:textId="77777777" w:rsidR="00D11046" w:rsidRPr="00156F5E" w:rsidRDefault="00D11046" w:rsidP="00D11046">
      <w:pPr>
        <w:pStyle w:val="Default"/>
        <w:numPr>
          <w:ilvl w:val="0"/>
          <w:numId w:val="18"/>
        </w:numPr>
        <w:spacing w:after="240" w:line="240" w:lineRule="atLeast"/>
        <w:ind w:left="1434" w:hanging="357"/>
        <w:rPr>
          <w:sz w:val="18"/>
          <w:szCs w:val="18"/>
        </w:rPr>
      </w:pPr>
      <w:r w:rsidRPr="00156F5E">
        <w:rPr>
          <w:rFonts w:ascii="Arial" w:hAnsi="Arial"/>
          <w:snapToGrid w:val="0"/>
          <w:color w:val="auto"/>
          <w:sz w:val="18"/>
          <w:szCs w:val="18"/>
          <w:lang w:eastAsia="en-US"/>
        </w:rPr>
        <w:t xml:space="preserve">develop and implement programming policies and </w:t>
      </w:r>
      <w:proofErr w:type="gramStart"/>
      <w:r w:rsidRPr="00156F5E">
        <w:rPr>
          <w:rFonts w:ascii="Arial" w:hAnsi="Arial"/>
          <w:snapToGrid w:val="0"/>
          <w:color w:val="auto"/>
          <w:sz w:val="18"/>
          <w:szCs w:val="18"/>
          <w:lang w:eastAsia="en-US"/>
        </w:rPr>
        <w:t>procedures;</w:t>
      </w:r>
      <w:proofErr w:type="gramEnd"/>
    </w:p>
    <w:p w14:paraId="7120DB71" w14:textId="77777777" w:rsidR="00D11046" w:rsidRPr="00156F5E" w:rsidRDefault="00D11046" w:rsidP="00D11046">
      <w:pPr>
        <w:pStyle w:val="Default"/>
        <w:numPr>
          <w:ilvl w:val="0"/>
          <w:numId w:val="18"/>
        </w:numPr>
        <w:spacing w:after="240" w:line="240" w:lineRule="atLeast"/>
        <w:ind w:left="1434" w:hanging="357"/>
        <w:rPr>
          <w:sz w:val="18"/>
          <w:szCs w:val="18"/>
        </w:rPr>
      </w:pPr>
      <w:r w:rsidRPr="00156F5E">
        <w:rPr>
          <w:rFonts w:ascii="Arial" w:hAnsi="Arial"/>
          <w:snapToGrid w:val="0"/>
          <w:color w:val="auto"/>
          <w:sz w:val="18"/>
          <w:szCs w:val="18"/>
          <w:lang w:eastAsia="en-US"/>
        </w:rPr>
        <w:t xml:space="preserve">publicise the procedure for making programming </w:t>
      </w:r>
      <w:proofErr w:type="gramStart"/>
      <w:r w:rsidRPr="00156F5E">
        <w:rPr>
          <w:rFonts w:ascii="Arial" w:hAnsi="Arial"/>
          <w:snapToGrid w:val="0"/>
          <w:color w:val="auto"/>
          <w:sz w:val="18"/>
          <w:szCs w:val="18"/>
          <w:lang w:eastAsia="en-US"/>
        </w:rPr>
        <w:t>applications;</w:t>
      </w:r>
      <w:proofErr w:type="gramEnd"/>
    </w:p>
    <w:p w14:paraId="148F6023" w14:textId="77777777" w:rsidR="00D11046" w:rsidRPr="00156F5E" w:rsidRDefault="00D11046" w:rsidP="00D11046">
      <w:pPr>
        <w:pStyle w:val="Default"/>
        <w:numPr>
          <w:ilvl w:val="0"/>
          <w:numId w:val="18"/>
        </w:numPr>
        <w:spacing w:after="240" w:line="240" w:lineRule="atLeast"/>
        <w:ind w:left="1434" w:hanging="357"/>
        <w:rPr>
          <w:sz w:val="18"/>
          <w:szCs w:val="18"/>
        </w:rPr>
      </w:pPr>
      <w:r w:rsidRPr="00156F5E">
        <w:rPr>
          <w:rFonts w:ascii="Arial" w:hAnsi="Arial"/>
          <w:snapToGrid w:val="0"/>
          <w:color w:val="auto"/>
          <w:sz w:val="18"/>
          <w:szCs w:val="18"/>
          <w:lang w:eastAsia="en-US"/>
        </w:rPr>
        <w:t xml:space="preserve">accept and consider programming </w:t>
      </w:r>
      <w:proofErr w:type="gramStart"/>
      <w:r w:rsidRPr="00156F5E">
        <w:rPr>
          <w:rFonts w:ascii="Arial" w:hAnsi="Arial"/>
          <w:snapToGrid w:val="0"/>
          <w:color w:val="auto"/>
          <w:sz w:val="18"/>
          <w:szCs w:val="18"/>
          <w:lang w:eastAsia="en-US"/>
        </w:rPr>
        <w:t>applications;</w:t>
      </w:r>
      <w:proofErr w:type="gramEnd"/>
    </w:p>
    <w:p w14:paraId="5B67C959" w14:textId="77777777" w:rsidR="00D11046" w:rsidRPr="00156F5E" w:rsidRDefault="00D11046" w:rsidP="00D11046">
      <w:pPr>
        <w:pStyle w:val="Default"/>
        <w:numPr>
          <w:ilvl w:val="0"/>
          <w:numId w:val="18"/>
        </w:numPr>
        <w:spacing w:after="240" w:line="240" w:lineRule="atLeast"/>
        <w:ind w:left="1434" w:hanging="357"/>
        <w:rPr>
          <w:sz w:val="18"/>
          <w:szCs w:val="18"/>
        </w:rPr>
      </w:pPr>
      <w:r w:rsidRPr="00156F5E">
        <w:rPr>
          <w:rFonts w:ascii="Arial" w:hAnsi="Arial"/>
          <w:snapToGrid w:val="0"/>
          <w:color w:val="auto"/>
          <w:sz w:val="18"/>
          <w:szCs w:val="18"/>
          <w:lang w:eastAsia="en-US"/>
        </w:rPr>
        <w:t xml:space="preserve">collectively decide the programs that best reflect the needs of the </w:t>
      </w:r>
      <w:proofErr w:type="gramStart"/>
      <w:r w:rsidRPr="00156F5E">
        <w:rPr>
          <w:rFonts w:ascii="Arial" w:hAnsi="Arial"/>
          <w:snapToGrid w:val="0"/>
          <w:color w:val="auto"/>
          <w:sz w:val="18"/>
          <w:szCs w:val="18"/>
          <w:lang w:eastAsia="en-US"/>
        </w:rPr>
        <w:t>community;</w:t>
      </w:r>
      <w:proofErr w:type="gramEnd"/>
    </w:p>
    <w:p w14:paraId="37A442BC" w14:textId="77777777" w:rsidR="00D11046" w:rsidRPr="00156F5E" w:rsidRDefault="00D11046" w:rsidP="00D11046">
      <w:pPr>
        <w:pStyle w:val="Default"/>
        <w:numPr>
          <w:ilvl w:val="0"/>
          <w:numId w:val="18"/>
        </w:numPr>
        <w:spacing w:after="240" w:line="240" w:lineRule="atLeast"/>
        <w:ind w:left="1434" w:hanging="357"/>
        <w:rPr>
          <w:sz w:val="18"/>
          <w:szCs w:val="18"/>
        </w:rPr>
      </w:pPr>
      <w:r w:rsidRPr="00156F5E">
        <w:rPr>
          <w:rFonts w:ascii="Arial" w:hAnsi="Arial"/>
          <w:snapToGrid w:val="0"/>
          <w:color w:val="auto"/>
          <w:sz w:val="18"/>
          <w:szCs w:val="18"/>
          <w:lang w:eastAsia="en-US"/>
        </w:rPr>
        <w:t xml:space="preserve">ensure the program schedule remains diverse and reflects the needs of the </w:t>
      </w:r>
      <w:proofErr w:type="gramStart"/>
      <w:r w:rsidRPr="00156F5E">
        <w:rPr>
          <w:rFonts w:ascii="Arial" w:hAnsi="Arial"/>
          <w:snapToGrid w:val="0"/>
          <w:color w:val="auto"/>
          <w:sz w:val="18"/>
          <w:szCs w:val="18"/>
          <w:lang w:eastAsia="en-US"/>
        </w:rPr>
        <w:t>community;</w:t>
      </w:r>
      <w:proofErr w:type="gramEnd"/>
    </w:p>
    <w:p w14:paraId="33A0F340" w14:textId="77777777" w:rsidR="00D11046" w:rsidRPr="00156F5E" w:rsidRDefault="00D11046" w:rsidP="00D11046">
      <w:pPr>
        <w:pStyle w:val="Default"/>
        <w:numPr>
          <w:ilvl w:val="0"/>
          <w:numId w:val="18"/>
        </w:numPr>
        <w:spacing w:after="240" w:line="240" w:lineRule="atLeast"/>
        <w:ind w:left="1434" w:hanging="357"/>
        <w:rPr>
          <w:sz w:val="18"/>
          <w:szCs w:val="18"/>
        </w:rPr>
      </w:pPr>
      <w:r w:rsidRPr="00156F5E">
        <w:rPr>
          <w:rFonts w:ascii="Arial" w:hAnsi="Arial"/>
          <w:snapToGrid w:val="0"/>
          <w:color w:val="auto"/>
          <w:sz w:val="18"/>
          <w:szCs w:val="18"/>
          <w:lang w:eastAsia="en-US"/>
        </w:rPr>
        <w:t xml:space="preserve">oversee surveys of the community </w:t>
      </w:r>
      <w:proofErr w:type="gramStart"/>
      <w:r w:rsidRPr="00156F5E">
        <w:rPr>
          <w:rFonts w:ascii="Arial" w:hAnsi="Arial"/>
          <w:snapToGrid w:val="0"/>
          <w:color w:val="auto"/>
          <w:sz w:val="18"/>
          <w:szCs w:val="18"/>
          <w:lang w:eastAsia="en-US"/>
        </w:rPr>
        <w:t>interest‘</w:t>
      </w:r>
      <w:proofErr w:type="gramEnd"/>
      <w:r w:rsidRPr="00156F5E">
        <w:rPr>
          <w:rFonts w:ascii="Arial" w:hAnsi="Arial"/>
          <w:snapToGrid w:val="0"/>
          <w:color w:val="auto"/>
          <w:sz w:val="18"/>
          <w:szCs w:val="18"/>
          <w:lang w:eastAsia="en-US"/>
        </w:rPr>
        <w:t>s programming preferences;</w:t>
      </w:r>
    </w:p>
    <w:p w14:paraId="40A0A6A2" w14:textId="77777777" w:rsidR="00D11046" w:rsidRPr="00156F5E" w:rsidRDefault="00D11046" w:rsidP="00D11046">
      <w:pPr>
        <w:pStyle w:val="Default"/>
        <w:numPr>
          <w:ilvl w:val="0"/>
          <w:numId w:val="18"/>
        </w:numPr>
        <w:spacing w:after="240" w:line="240" w:lineRule="atLeast"/>
        <w:ind w:left="1434" w:hanging="357"/>
        <w:rPr>
          <w:sz w:val="18"/>
          <w:szCs w:val="18"/>
        </w:rPr>
      </w:pPr>
      <w:bookmarkStart w:id="1" w:name="_Hlk47018276"/>
      <w:r w:rsidRPr="00156F5E">
        <w:rPr>
          <w:rFonts w:ascii="Arial" w:hAnsi="Arial"/>
          <w:snapToGrid w:val="0"/>
          <w:color w:val="auto"/>
          <w:sz w:val="18"/>
          <w:szCs w:val="18"/>
          <w:lang w:eastAsia="en-US"/>
        </w:rPr>
        <w:t>revise program schedules to incorporate new programs</w:t>
      </w:r>
      <w:bookmarkEnd w:id="1"/>
      <w:r w:rsidRPr="00156F5E">
        <w:rPr>
          <w:rFonts w:ascii="Arial" w:hAnsi="Arial"/>
          <w:snapToGrid w:val="0"/>
          <w:color w:val="auto"/>
          <w:sz w:val="18"/>
          <w:szCs w:val="18"/>
          <w:lang w:eastAsia="en-US"/>
        </w:rPr>
        <w:t>; and</w:t>
      </w:r>
    </w:p>
    <w:p w14:paraId="6E255A28" w14:textId="77777777" w:rsidR="00D11046" w:rsidRPr="00D14D31" w:rsidRDefault="00D11046" w:rsidP="00D11046">
      <w:pPr>
        <w:pStyle w:val="Default"/>
        <w:numPr>
          <w:ilvl w:val="0"/>
          <w:numId w:val="18"/>
        </w:numPr>
        <w:spacing w:after="240" w:line="240" w:lineRule="atLeast"/>
        <w:ind w:left="1434" w:hanging="357"/>
        <w:rPr>
          <w:sz w:val="18"/>
          <w:szCs w:val="18"/>
        </w:rPr>
      </w:pPr>
      <w:r w:rsidRPr="00156F5E">
        <w:rPr>
          <w:rFonts w:ascii="Arial" w:hAnsi="Arial"/>
          <w:snapToGrid w:val="0"/>
          <w:color w:val="auto"/>
          <w:sz w:val="18"/>
          <w:szCs w:val="18"/>
          <w:lang w:eastAsia="en-US"/>
        </w:rPr>
        <w:t>negotiate program proposals with applicants.</w:t>
      </w:r>
    </w:p>
    <w:p w14:paraId="404A9BD5" w14:textId="17BA888D" w:rsidR="00165DAD" w:rsidRDefault="00D11046" w:rsidP="00165DAD">
      <w:pPr>
        <w:pStyle w:val="ACMABodyText"/>
      </w:pPr>
      <w:r>
        <w:t>As noted above, the Licensee advised in its submission to the ACMA</w:t>
      </w:r>
      <w:r w:rsidR="00784913">
        <w:t>,</w:t>
      </w:r>
      <w:r w:rsidR="001D7D06">
        <w:t xml:space="preserve"> dated 5 May 2020</w:t>
      </w:r>
      <w:r w:rsidR="00784913">
        <w:t>,</w:t>
      </w:r>
      <w:r>
        <w:t xml:space="preserve"> </w:t>
      </w:r>
      <w:r w:rsidR="00AC73E8">
        <w:t xml:space="preserve">that </w:t>
      </w:r>
      <w:r w:rsidR="00BF1861">
        <w:t xml:space="preserve">a </w:t>
      </w:r>
      <w:r w:rsidR="00AC73E8">
        <w:t>seven</w:t>
      </w:r>
      <w:r w:rsidR="00911964">
        <w:t>-</w:t>
      </w:r>
      <w:r w:rsidR="00AC73E8">
        <w:t xml:space="preserve">member working group was responsible for programming oversight. The </w:t>
      </w:r>
      <w:r w:rsidR="00911964">
        <w:t xml:space="preserve">Licensee’s </w:t>
      </w:r>
      <w:r w:rsidR="00AC73E8">
        <w:t>Strategic Plan identified a Programming and Quality Committee</w:t>
      </w:r>
      <w:r w:rsidR="00E36080">
        <w:t xml:space="preserve"> (also referred to as the Programming Working Group)</w:t>
      </w:r>
      <w:r w:rsidR="00AC73E8">
        <w:t xml:space="preserve">, whose goals </w:t>
      </w:r>
      <w:r w:rsidR="00BF1861">
        <w:t>included bringing ‘</w:t>
      </w:r>
      <w:r w:rsidR="00AC73E8">
        <w:t>continuous, measurable improvement to the variety of programs and the standard of presentation at the station’.</w:t>
      </w:r>
      <w:r w:rsidR="00165DAD">
        <w:t xml:space="preserve"> </w:t>
      </w:r>
      <w:r w:rsidR="00BF1861">
        <w:t>Under the Strategic Plan, t</w:t>
      </w:r>
      <w:r w:rsidR="00165DAD">
        <w:t>his was to</w:t>
      </w:r>
      <w:r w:rsidR="00BF1861">
        <w:t xml:space="preserve"> be</w:t>
      </w:r>
      <w:r w:rsidR="00165DAD">
        <w:t xml:space="preserve"> achieved by undertaking </w:t>
      </w:r>
      <w:proofErr w:type="gramStart"/>
      <w:r w:rsidR="00165DAD">
        <w:t>a number of</w:t>
      </w:r>
      <w:proofErr w:type="gramEnd"/>
      <w:r w:rsidR="00165DAD">
        <w:t xml:space="preserve"> tasks, including developing programming guidelines and reviewing and adjusting the program schedule.</w:t>
      </w:r>
    </w:p>
    <w:p w14:paraId="60998877" w14:textId="48359326" w:rsidR="00165DAD" w:rsidRDefault="0005508F" w:rsidP="00165DAD">
      <w:pPr>
        <w:pStyle w:val="ACMABodyText"/>
      </w:pPr>
      <w:r>
        <w:t xml:space="preserve">Reporting on a </w:t>
      </w:r>
      <w:r w:rsidR="00DE71BE">
        <w:t>response</w:t>
      </w:r>
      <w:r>
        <w:t xml:space="preserve"> given</w:t>
      </w:r>
      <w:r w:rsidR="00DE71BE">
        <w:t xml:space="preserve"> to a question at the 2019 AGM, the Licensee’s President </w:t>
      </w:r>
      <w:r>
        <w:t>wrote in the Licensee’s newsletter:</w:t>
      </w:r>
    </w:p>
    <w:p w14:paraId="7E5299F0" w14:textId="7805E839" w:rsidR="0005508F" w:rsidRDefault="0005508F" w:rsidP="0005508F">
      <w:pPr>
        <w:pStyle w:val="ACMABodyText"/>
        <w:ind w:left="720"/>
      </w:pPr>
      <w:r w:rsidRPr="0005508F">
        <w:rPr>
          <w:sz w:val="18"/>
          <w:szCs w:val="18"/>
        </w:rPr>
        <w:lastRenderedPageBreak/>
        <w:t>All program changes during 2019 were decided by the PWG [Programming Working Group] after consideration of relevant circumstance</w:t>
      </w:r>
      <w:r>
        <w:rPr>
          <w:sz w:val="18"/>
          <w:szCs w:val="18"/>
        </w:rPr>
        <w:t>s</w:t>
      </w:r>
      <w:r w:rsidRPr="0005508F">
        <w:rPr>
          <w:sz w:val="18"/>
          <w:szCs w:val="18"/>
        </w:rPr>
        <w:t xml:space="preserve"> and the best interests of the radio station. […] As President, I chair the </w:t>
      </w:r>
      <w:r>
        <w:rPr>
          <w:sz w:val="18"/>
          <w:szCs w:val="18"/>
        </w:rPr>
        <w:t>P</w:t>
      </w:r>
      <w:r w:rsidRPr="0005508F">
        <w:rPr>
          <w:sz w:val="18"/>
          <w:szCs w:val="18"/>
        </w:rPr>
        <w:t xml:space="preserve">WG and the </w:t>
      </w:r>
      <w:proofErr w:type="spellStart"/>
      <w:r w:rsidRPr="0005508F">
        <w:rPr>
          <w:sz w:val="18"/>
          <w:szCs w:val="18"/>
        </w:rPr>
        <w:t>CoM</w:t>
      </w:r>
      <w:proofErr w:type="spellEnd"/>
      <w:r w:rsidRPr="0005508F">
        <w:rPr>
          <w:sz w:val="18"/>
          <w:szCs w:val="18"/>
        </w:rPr>
        <w:t xml:space="preserve"> [Committee of Management]. All programming decisions are reported to the next </w:t>
      </w:r>
      <w:proofErr w:type="spellStart"/>
      <w:r w:rsidRPr="0005508F">
        <w:rPr>
          <w:sz w:val="18"/>
          <w:szCs w:val="18"/>
        </w:rPr>
        <w:t>Co</w:t>
      </w:r>
      <w:r>
        <w:rPr>
          <w:sz w:val="18"/>
          <w:szCs w:val="18"/>
        </w:rPr>
        <w:t>M</w:t>
      </w:r>
      <w:proofErr w:type="spellEnd"/>
      <w:r w:rsidRPr="0005508F">
        <w:rPr>
          <w:sz w:val="18"/>
          <w:szCs w:val="18"/>
        </w:rPr>
        <w:t xml:space="preserve"> meeting for approva</w:t>
      </w:r>
      <w:r>
        <w:rPr>
          <w:sz w:val="18"/>
          <w:szCs w:val="18"/>
        </w:rPr>
        <w:t>l</w:t>
      </w:r>
      <w:r>
        <w:t>.</w:t>
      </w:r>
    </w:p>
    <w:p w14:paraId="1AEE182D" w14:textId="62193254" w:rsidR="00C44941" w:rsidRDefault="005D4B4D" w:rsidP="0005508F">
      <w:pPr>
        <w:pStyle w:val="ACMABodyText"/>
      </w:pPr>
      <w:r>
        <w:t xml:space="preserve">Despite </w:t>
      </w:r>
      <w:r w:rsidR="00EE6F37">
        <w:t xml:space="preserve">the Programming Working Group </w:t>
      </w:r>
      <w:r>
        <w:t xml:space="preserve">having </w:t>
      </w:r>
      <w:r w:rsidR="00913279">
        <w:t xml:space="preserve">been </w:t>
      </w:r>
      <w:r>
        <w:t>task</w:t>
      </w:r>
      <w:r w:rsidR="00913279">
        <w:t>ed</w:t>
      </w:r>
      <w:r>
        <w:t xml:space="preserve"> </w:t>
      </w:r>
      <w:r w:rsidR="00EE6F37">
        <w:t>to ‘</w:t>
      </w:r>
      <w:r w:rsidR="00EE6F37" w:rsidRPr="00EE6F37">
        <w:t>revise program schedules to incorporate new programs</w:t>
      </w:r>
      <w:r w:rsidR="00EE6F37">
        <w:t>’, the</w:t>
      </w:r>
      <w:r w:rsidR="00D753C3">
        <w:t xml:space="preserve"> </w:t>
      </w:r>
      <w:r w:rsidR="00EE6F37">
        <w:t>Licensee</w:t>
      </w:r>
      <w:r w:rsidR="00D753C3">
        <w:t xml:space="preserve"> has provided no details </w:t>
      </w:r>
      <w:r w:rsidR="002316D0">
        <w:t>about</w:t>
      </w:r>
      <w:r w:rsidR="00EE6F37">
        <w:t xml:space="preserve"> process</w:t>
      </w:r>
      <w:r w:rsidR="002316D0">
        <w:t>es</w:t>
      </w:r>
      <w:r w:rsidR="00EE6F37">
        <w:t xml:space="preserve"> by which new program proposals are encouraged or accepted from the community or members.</w:t>
      </w:r>
      <w:r w:rsidR="00BF1861">
        <w:t xml:space="preserve"> </w:t>
      </w:r>
    </w:p>
    <w:p w14:paraId="4A5F6221" w14:textId="2EEDCD82" w:rsidR="00C44941" w:rsidRDefault="00C44941" w:rsidP="0005508F">
      <w:pPr>
        <w:pStyle w:val="ACMABodyText"/>
      </w:pPr>
      <w:r>
        <w:t>The Licensee submitted that its 57 presenters, with ‘the extreme diversity</w:t>
      </w:r>
      <w:r w:rsidR="008A0E78">
        <w:t xml:space="preserve"> in the range of those</w:t>
      </w:r>
      <w:r>
        <w:t xml:space="preserve"> programs</w:t>
      </w:r>
      <w:r w:rsidR="008A0E78">
        <w:t>’</w:t>
      </w:r>
      <w:r>
        <w:t>, makes it inconceivable that the Licensee was not adequately encouraging participation in the provision of programs</w:t>
      </w:r>
      <w:r w:rsidR="00614BFD">
        <w:t xml:space="preserve">. However, the ACMA’s concerns </w:t>
      </w:r>
      <w:r w:rsidR="008B54CA">
        <w:t>have arisen</w:t>
      </w:r>
      <w:r w:rsidR="00614BFD">
        <w:t xml:space="preserve"> from the </w:t>
      </w:r>
      <w:r w:rsidR="00803C45">
        <w:t>lack</w:t>
      </w:r>
      <w:r w:rsidR="00614BFD">
        <w:t xml:space="preserve"> of </w:t>
      </w:r>
      <w:r w:rsidR="0051430E">
        <w:t>information about how new program ideas are accepted or developed</w:t>
      </w:r>
      <w:r w:rsidR="007D0313">
        <w:t xml:space="preserve">. The ACMA does not consider that </w:t>
      </w:r>
      <w:r w:rsidR="00803C45">
        <w:t xml:space="preserve">the </w:t>
      </w:r>
      <w:r w:rsidR="007D0313">
        <w:t xml:space="preserve">number of presenters </w:t>
      </w:r>
      <w:r w:rsidR="00803C45">
        <w:t>is, by itself, a</w:t>
      </w:r>
      <w:r w:rsidR="00AD3BD8">
        <w:t xml:space="preserve"> </w:t>
      </w:r>
      <w:r w:rsidR="0052105A">
        <w:t xml:space="preserve">critical </w:t>
      </w:r>
      <w:r w:rsidR="00AD3BD8">
        <w:t>metric by which a Licensee</w:t>
      </w:r>
      <w:r w:rsidR="008E6BB7">
        <w:t xml:space="preserve"> can</w:t>
      </w:r>
      <w:r w:rsidR="00AD3BD8">
        <w:t xml:space="preserve"> determine that it is effectively encouraging community participation</w:t>
      </w:r>
      <w:r w:rsidR="007D0313">
        <w:t xml:space="preserve"> </w:t>
      </w:r>
      <w:r w:rsidR="00AD3BD8">
        <w:t>in th</w:t>
      </w:r>
      <w:r w:rsidR="0052105A">
        <w:t xml:space="preserve">e </w:t>
      </w:r>
      <w:r w:rsidR="004141CE">
        <w:t xml:space="preserve">development </w:t>
      </w:r>
      <w:r w:rsidR="00502836">
        <w:t>of</w:t>
      </w:r>
      <w:r w:rsidR="008E6BB7">
        <w:t xml:space="preserve"> new</w:t>
      </w:r>
      <w:r w:rsidR="00502836">
        <w:t xml:space="preserve"> </w:t>
      </w:r>
      <w:r w:rsidR="0052105A">
        <w:t>programming on the service.</w:t>
      </w:r>
    </w:p>
    <w:p w14:paraId="0C902816" w14:textId="23A0D6B7" w:rsidR="0005508F" w:rsidRDefault="00BF1861" w:rsidP="0005508F">
      <w:pPr>
        <w:pStyle w:val="ACMABodyText"/>
      </w:pPr>
      <w:r>
        <w:t xml:space="preserve">No details about the programming guidelines have been provided </w:t>
      </w:r>
      <w:r w:rsidR="004D3A82">
        <w:t>t</w:t>
      </w:r>
      <w:r>
        <w:t>o the ACMA</w:t>
      </w:r>
      <w:r w:rsidR="00EE6F37">
        <w:t xml:space="preserve"> </w:t>
      </w:r>
      <w:r w:rsidR="004D3A82">
        <w:t xml:space="preserve">even though the Licensee’s </w:t>
      </w:r>
      <w:r w:rsidR="00DB5A46">
        <w:t xml:space="preserve">5 May 2020 </w:t>
      </w:r>
      <w:r w:rsidR="004D3A82">
        <w:t>submission indicate</w:t>
      </w:r>
      <w:r w:rsidR="00DB5A46">
        <w:t>d</w:t>
      </w:r>
      <w:r w:rsidR="004D3A82">
        <w:t xml:space="preserve"> </w:t>
      </w:r>
      <w:r w:rsidR="007E059F">
        <w:t xml:space="preserve">that </w:t>
      </w:r>
      <w:r w:rsidR="004D3A82">
        <w:t xml:space="preserve">the guidelines were </w:t>
      </w:r>
      <w:r w:rsidR="00E36080">
        <w:t xml:space="preserve">to be </w:t>
      </w:r>
      <w:r w:rsidR="004D3A82">
        <w:t xml:space="preserve">finalised in November 2018. </w:t>
      </w:r>
      <w:r w:rsidR="00EE6F37">
        <w:t xml:space="preserve">It appears from the Licensee’s submission that new program proposals originate in the working group and are approved by the </w:t>
      </w:r>
      <w:proofErr w:type="spellStart"/>
      <w:r w:rsidR="00EE6F37">
        <w:t>CoM</w:t>
      </w:r>
      <w:proofErr w:type="spellEnd"/>
      <w:r w:rsidR="004D3A82">
        <w:t xml:space="preserve">, although the details of the process of selection and </w:t>
      </w:r>
      <w:r w:rsidR="00E36080">
        <w:t xml:space="preserve">the </w:t>
      </w:r>
      <w:r w:rsidR="004D3A82">
        <w:t xml:space="preserve">criteria for approval </w:t>
      </w:r>
      <w:r w:rsidR="00E36080">
        <w:t>of</w:t>
      </w:r>
      <w:r w:rsidR="004D3A82">
        <w:t xml:space="preserve"> new programming were not provided</w:t>
      </w:r>
      <w:r w:rsidR="00EE6F37">
        <w:t>.</w:t>
      </w:r>
    </w:p>
    <w:p w14:paraId="60F905ED" w14:textId="788A2C96" w:rsidR="00E119E0" w:rsidRDefault="00882CCC" w:rsidP="0005508F">
      <w:pPr>
        <w:pStyle w:val="ACMABodyText"/>
      </w:pPr>
      <w:r>
        <w:t xml:space="preserve">The Licensee also submitted that </w:t>
      </w:r>
      <w:r w:rsidR="002A6183">
        <w:t xml:space="preserve">the recommendations of the Programming Working Group </w:t>
      </w:r>
      <w:r w:rsidR="00736908">
        <w:t xml:space="preserve">‘have not been known to </w:t>
      </w:r>
      <w:r w:rsidR="007146F1">
        <w:t xml:space="preserve">not </w:t>
      </w:r>
      <w:r w:rsidR="00736908">
        <w:t>receive approval by the Committee</w:t>
      </w:r>
      <w:r w:rsidR="00C95310">
        <w:t xml:space="preserve">’. </w:t>
      </w:r>
      <w:r w:rsidR="005E144E">
        <w:t>Noting</w:t>
      </w:r>
      <w:r w:rsidR="00E62891">
        <w:t xml:space="preserve"> that th</w:t>
      </w:r>
      <w:r w:rsidR="0019334F">
        <w:t xml:space="preserve">e </w:t>
      </w:r>
      <w:proofErr w:type="spellStart"/>
      <w:r w:rsidR="0019334F">
        <w:t>CoM</w:t>
      </w:r>
      <w:proofErr w:type="spellEnd"/>
      <w:r w:rsidR="0019334F">
        <w:t xml:space="preserve"> does not </w:t>
      </w:r>
      <w:r w:rsidR="0069298F">
        <w:t xml:space="preserve">have a record of </w:t>
      </w:r>
      <w:r w:rsidR="0019334F">
        <w:t>reject</w:t>
      </w:r>
      <w:r w:rsidR="0069298F">
        <w:t>ing</w:t>
      </w:r>
      <w:r w:rsidR="0019334F">
        <w:t xml:space="preserve"> recommendations of the Programming Working Group</w:t>
      </w:r>
      <w:r w:rsidR="005E144E">
        <w:t>, it is unclear</w:t>
      </w:r>
      <w:r w:rsidR="00BE2085">
        <w:t xml:space="preserve"> </w:t>
      </w:r>
      <w:r w:rsidR="00FD5459">
        <w:t xml:space="preserve">why </w:t>
      </w:r>
      <w:r w:rsidR="002D427B">
        <w:t>programming decisions must be</w:t>
      </w:r>
      <w:r w:rsidR="005E144E">
        <w:t xml:space="preserve"> routinely</w:t>
      </w:r>
      <w:r w:rsidR="002D427B">
        <w:t xml:space="preserve"> taken </w:t>
      </w:r>
      <w:r w:rsidR="001C28B7">
        <w:t>to</w:t>
      </w:r>
      <w:r w:rsidR="002D427B">
        <w:t xml:space="preserve"> the </w:t>
      </w:r>
      <w:proofErr w:type="spellStart"/>
      <w:r w:rsidR="002D427B">
        <w:t>CoM</w:t>
      </w:r>
      <w:r w:rsidR="0098065A">
        <w:t>.</w:t>
      </w:r>
      <w:proofErr w:type="spellEnd"/>
      <w:r w:rsidR="00E701D8">
        <w:t xml:space="preserve"> </w:t>
      </w:r>
      <w:r w:rsidR="003251B4">
        <w:t>The point was made under Issue 1</w:t>
      </w:r>
      <w:r w:rsidR="00DC2F4D">
        <w:t>,</w:t>
      </w:r>
      <w:r w:rsidR="003251B4">
        <w:t xml:space="preserve"> </w:t>
      </w:r>
      <w:r w:rsidR="00896915">
        <w:t xml:space="preserve">that the ACMA does not accept the reasoning </w:t>
      </w:r>
      <w:r w:rsidR="00E36872">
        <w:t xml:space="preserve">that the </w:t>
      </w:r>
      <w:r w:rsidR="005E144E">
        <w:t xml:space="preserve">routine </w:t>
      </w:r>
      <w:r w:rsidR="003D1A6A">
        <w:t xml:space="preserve">involvement of the </w:t>
      </w:r>
      <w:proofErr w:type="spellStart"/>
      <w:r w:rsidR="003D1A6A">
        <w:t>CoM</w:t>
      </w:r>
      <w:proofErr w:type="spellEnd"/>
      <w:r w:rsidR="005E144E">
        <w:t xml:space="preserve"> in these matters</w:t>
      </w:r>
      <w:r w:rsidR="003D1A6A">
        <w:t xml:space="preserve"> </w:t>
      </w:r>
      <w:r w:rsidR="00896915">
        <w:t xml:space="preserve">is based </w:t>
      </w:r>
      <w:r w:rsidR="003D1A6A">
        <w:t>o</w:t>
      </w:r>
      <w:r w:rsidR="00896915">
        <w:t>n sound governance practices. The concentration of control may discourage, rather than encourage, the participation of other members</w:t>
      </w:r>
      <w:r w:rsidR="00106ED1">
        <w:t>.</w:t>
      </w:r>
      <w:r w:rsidR="00896915">
        <w:t xml:space="preserve"> </w:t>
      </w:r>
      <w:r w:rsidR="00106ED1">
        <w:t>D</w:t>
      </w:r>
      <w:r w:rsidR="00E701D8">
        <w:t>ecentralis</w:t>
      </w:r>
      <w:r w:rsidR="00106ED1">
        <w:t>ing</w:t>
      </w:r>
      <w:r w:rsidR="00E701D8">
        <w:t xml:space="preserve"> programming decision-making to the Programming Working Group</w:t>
      </w:r>
      <w:r w:rsidR="007B4459">
        <w:t xml:space="preserve"> would not remove ultimate authority from the </w:t>
      </w:r>
      <w:proofErr w:type="spellStart"/>
      <w:r w:rsidR="007B4459">
        <w:t>CoM</w:t>
      </w:r>
      <w:proofErr w:type="spellEnd"/>
      <w:r w:rsidR="007B4459">
        <w:t>, should the need arise, but could streamline decision-making and create more meaningful participation for those members of the Programming Working Group.</w:t>
      </w:r>
      <w:r w:rsidR="001C28B7">
        <w:t xml:space="preserve"> </w:t>
      </w:r>
      <w:r w:rsidR="00C24147">
        <w:t xml:space="preserve">The ACMA does not agree with the Licensee’s submission that the involvement </w:t>
      </w:r>
      <w:r w:rsidR="00494090">
        <w:t xml:space="preserve">in programming decisions </w:t>
      </w:r>
      <w:r w:rsidR="00C24147">
        <w:t xml:space="preserve">of the </w:t>
      </w:r>
      <w:r w:rsidR="005D753E">
        <w:t xml:space="preserve">9 members of the </w:t>
      </w:r>
      <w:proofErr w:type="spellStart"/>
      <w:r w:rsidR="005D753E">
        <w:t>CoM</w:t>
      </w:r>
      <w:proofErr w:type="spellEnd"/>
      <w:r w:rsidR="002E25AB">
        <w:t>, together with the 7 members of the Programming Working Group</w:t>
      </w:r>
      <w:r w:rsidR="00494090">
        <w:t xml:space="preserve">, </w:t>
      </w:r>
      <w:r w:rsidR="0093018D">
        <w:t xml:space="preserve">is </w:t>
      </w:r>
      <w:r w:rsidR="005E144E">
        <w:t>s</w:t>
      </w:r>
      <w:r w:rsidR="005F034E">
        <w:t>ufficient</w:t>
      </w:r>
      <w:r w:rsidR="005E144E">
        <w:t xml:space="preserve"> </w:t>
      </w:r>
      <w:r w:rsidR="0093018D">
        <w:t xml:space="preserve">evidence of </w:t>
      </w:r>
      <w:r w:rsidR="007165A8">
        <w:t>diversifie</w:t>
      </w:r>
      <w:r w:rsidR="0093018D">
        <w:t>d</w:t>
      </w:r>
      <w:r w:rsidR="007165A8">
        <w:t xml:space="preserve"> decision-making</w:t>
      </w:r>
      <w:r w:rsidR="0093018D">
        <w:t>.</w:t>
      </w:r>
    </w:p>
    <w:p w14:paraId="7C5FAE28" w14:textId="16BC8C66" w:rsidR="00EE6F37" w:rsidRDefault="00EE6F37" w:rsidP="0005508F">
      <w:pPr>
        <w:pStyle w:val="ACMABodyText"/>
      </w:pPr>
      <w:r>
        <w:t>The ACMA considers that the Licensee’s processes for overseeing programming on the service</w:t>
      </w:r>
      <w:r w:rsidR="004D3A82">
        <w:t xml:space="preserve"> </w:t>
      </w:r>
      <w:r w:rsidR="0043345B">
        <w:t xml:space="preserve">are less </w:t>
      </w:r>
      <w:r w:rsidR="004D3A82">
        <w:t>transparen</w:t>
      </w:r>
      <w:r w:rsidR="0043345B">
        <w:t xml:space="preserve">t than </w:t>
      </w:r>
      <w:r w:rsidR="005A773A">
        <w:t>is required</w:t>
      </w:r>
      <w:r w:rsidR="00404F84">
        <w:t xml:space="preserve"> </w:t>
      </w:r>
      <w:r w:rsidR="00BB4105">
        <w:t xml:space="preserve">to comply with </w:t>
      </w:r>
      <w:r w:rsidR="000066C4">
        <w:t xml:space="preserve">the </w:t>
      </w:r>
      <w:r w:rsidR="00404F84">
        <w:t>licence condition</w:t>
      </w:r>
      <w:r w:rsidR="000066C4">
        <w:t xml:space="preserve"> at sub-paragraph 9(2)(c)(i</w:t>
      </w:r>
      <w:r w:rsidR="004E7092">
        <w:t>i</w:t>
      </w:r>
      <w:r w:rsidR="000066C4">
        <w:t xml:space="preserve">) of Schedule </w:t>
      </w:r>
      <w:r w:rsidR="009C653C">
        <w:t xml:space="preserve">2 </w:t>
      </w:r>
      <w:r w:rsidR="000066C4">
        <w:t>to the BSA, that licensees must e</w:t>
      </w:r>
      <w:r w:rsidR="000066C4" w:rsidRPr="000066C4">
        <w:t>ncourag</w:t>
      </w:r>
      <w:r w:rsidR="000066C4">
        <w:t>e</w:t>
      </w:r>
      <w:r w:rsidR="000066C4" w:rsidRPr="000066C4">
        <w:t xml:space="preserve"> community participation in the selection and provision of programs</w:t>
      </w:r>
      <w:r w:rsidR="00E36080">
        <w:t>. A</w:t>
      </w:r>
      <w:r>
        <w:t xml:space="preserve">s </w:t>
      </w:r>
      <w:r w:rsidR="003678E4">
        <w:t xml:space="preserve">programming decisions are </w:t>
      </w:r>
      <w:r>
        <w:t xml:space="preserve">the responsibility of the </w:t>
      </w:r>
      <w:proofErr w:type="spellStart"/>
      <w:r>
        <w:t>CoM</w:t>
      </w:r>
      <w:proofErr w:type="spellEnd"/>
      <w:r w:rsidR="00E36080">
        <w:t>,</w:t>
      </w:r>
      <w:r>
        <w:t xml:space="preserve"> acting on recommendations received from a body appointed by the </w:t>
      </w:r>
      <w:proofErr w:type="spellStart"/>
      <w:r>
        <w:t>CoM</w:t>
      </w:r>
      <w:proofErr w:type="spellEnd"/>
      <w:r>
        <w:t xml:space="preserve"> and chaired by the President of the Licensee, </w:t>
      </w:r>
      <w:r w:rsidR="00E36080">
        <w:t xml:space="preserve">the ACMA considers that this </w:t>
      </w:r>
      <w:r>
        <w:t>inappropriately concentrate</w:t>
      </w:r>
      <w:r w:rsidR="00E36080">
        <w:t>s</w:t>
      </w:r>
      <w:r>
        <w:t xml:space="preserve"> decision-making power about programming in too few hands</w:t>
      </w:r>
      <w:r w:rsidR="00F333EF">
        <w:t xml:space="preserve"> and that the </w:t>
      </w:r>
      <w:r w:rsidR="00D4109C">
        <w:t xml:space="preserve">community is therefore not </w:t>
      </w:r>
      <w:r w:rsidR="001A7000">
        <w:t xml:space="preserve">adequately </w:t>
      </w:r>
      <w:r w:rsidR="00D4109C">
        <w:t xml:space="preserve">encouraged by the </w:t>
      </w:r>
      <w:r w:rsidR="001A7418">
        <w:t>L</w:t>
      </w:r>
      <w:r w:rsidR="00D4109C">
        <w:t>icensee to participate in the selection of programs</w:t>
      </w:r>
      <w:r w:rsidR="001D6FE3">
        <w:t xml:space="preserve"> broadcast under the licence</w:t>
      </w:r>
      <w:r>
        <w:t>.</w:t>
      </w:r>
    </w:p>
    <w:p w14:paraId="2E41F3A4" w14:textId="118555FD" w:rsidR="004D3A82" w:rsidRDefault="004D3A82" w:rsidP="0005508F">
      <w:pPr>
        <w:pStyle w:val="ACMABodyText"/>
      </w:pPr>
      <w:r>
        <w:t xml:space="preserve">The ACMA also notes that </w:t>
      </w:r>
      <w:proofErr w:type="spellStart"/>
      <w:r>
        <w:t>CoM</w:t>
      </w:r>
      <w:proofErr w:type="spellEnd"/>
      <w:r>
        <w:t xml:space="preserve"> members aside, the</w:t>
      </w:r>
      <w:r w:rsidR="00E36080">
        <w:t xml:space="preserve"> Licensee’s submission</w:t>
      </w:r>
      <w:r w:rsidR="00FB5BE6">
        <w:t>s of 5 May 2020</w:t>
      </w:r>
      <w:r w:rsidR="00E36080">
        <w:t xml:space="preserve"> confirm</w:t>
      </w:r>
      <w:r w:rsidR="00FB5BE6">
        <w:t>ed</w:t>
      </w:r>
      <w:r w:rsidR="00E36080">
        <w:t xml:space="preserve"> the complaint that the</w:t>
      </w:r>
      <w:r>
        <w:t xml:space="preserve"> identit</w:t>
      </w:r>
      <w:r w:rsidR="00E36080">
        <w:t>ies</w:t>
      </w:r>
      <w:r>
        <w:t xml:space="preserve"> of the other members of the programming committee </w:t>
      </w:r>
      <w:r w:rsidR="00FB5BE6">
        <w:t>we</w:t>
      </w:r>
      <w:r w:rsidR="00E36080">
        <w:t xml:space="preserve">re </w:t>
      </w:r>
      <w:r>
        <w:t xml:space="preserve">hidden from members. The ACMA can see no </w:t>
      </w:r>
      <w:r w:rsidR="00E36080">
        <w:t xml:space="preserve">valid </w:t>
      </w:r>
      <w:r>
        <w:t>reason why this should</w:t>
      </w:r>
      <w:r w:rsidR="00457198">
        <w:t xml:space="preserve"> have been </w:t>
      </w:r>
      <w:r>
        <w:t>so</w:t>
      </w:r>
      <w:r w:rsidR="00FB5BE6">
        <w:t xml:space="preserve"> </w:t>
      </w:r>
      <w:r w:rsidR="00E62AEC">
        <w:t>but</w:t>
      </w:r>
      <w:r w:rsidR="00FB5BE6">
        <w:t xml:space="preserve"> </w:t>
      </w:r>
      <w:r w:rsidR="00BF470E">
        <w:t xml:space="preserve">acknowledges </w:t>
      </w:r>
      <w:r w:rsidR="003644DC">
        <w:t xml:space="preserve">the Licensee’s </w:t>
      </w:r>
      <w:r w:rsidR="0062770A">
        <w:t>later submission that the identities of members of the Programming Working Group</w:t>
      </w:r>
      <w:r w:rsidR="00457198">
        <w:t xml:space="preserve"> are now disclosed</w:t>
      </w:r>
      <w:r w:rsidR="00BF470E">
        <w:t>.</w:t>
      </w:r>
      <w:r w:rsidR="00E36080">
        <w:t xml:space="preserve"> Membership of the programming sub-committee should be open and transparent.</w:t>
      </w:r>
    </w:p>
    <w:p w14:paraId="661DADED" w14:textId="77777777" w:rsidR="00BE2085" w:rsidRDefault="00BE2085" w:rsidP="00D11046">
      <w:pPr>
        <w:pStyle w:val="ACMABodyText"/>
        <w:rPr>
          <w:i/>
          <w:iCs/>
        </w:rPr>
      </w:pPr>
    </w:p>
    <w:p w14:paraId="3B97D580" w14:textId="2984C8F2" w:rsidR="00D11046" w:rsidRPr="0072002E" w:rsidRDefault="00D11046" w:rsidP="00D11046">
      <w:pPr>
        <w:pStyle w:val="ACMABodyText"/>
        <w:rPr>
          <w:i/>
          <w:iCs/>
        </w:rPr>
      </w:pPr>
      <w:r w:rsidRPr="004D3A82">
        <w:rPr>
          <w:i/>
          <w:iCs/>
        </w:rPr>
        <w:lastRenderedPageBreak/>
        <w:t>Provision of programs</w:t>
      </w:r>
    </w:p>
    <w:p w14:paraId="4AE6613F" w14:textId="77777777" w:rsidR="00D11046" w:rsidRDefault="00D11046" w:rsidP="00D11046">
      <w:pPr>
        <w:pStyle w:val="ACMABodyText"/>
      </w:pPr>
      <w:r>
        <w:t>The Participation Guidelines note that licensees can encourage community participation in the provision of programming by:</w:t>
      </w:r>
    </w:p>
    <w:p w14:paraId="032D8E40" w14:textId="77777777" w:rsidR="00D11046" w:rsidRPr="00CF6F43" w:rsidRDefault="00D11046" w:rsidP="00D11046">
      <w:pPr>
        <w:pStyle w:val="ACMABodyText"/>
        <w:numPr>
          <w:ilvl w:val="0"/>
          <w:numId w:val="19"/>
        </w:numPr>
      </w:pPr>
      <w:r w:rsidRPr="00CF6F43">
        <w:t xml:space="preserve">giving members of the community an opportunity to produce and present programs  </w:t>
      </w:r>
    </w:p>
    <w:p w14:paraId="05B6D0FF" w14:textId="77777777" w:rsidR="00D11046" w:rsidRPr="00CF6F43" w:rsidRDefault="00D11046" w:rsidP="00D11046">
      <w:pPr>
        <w:pStyle w:val="ACMABodyText"/>
        <w:numPr>
          <w:ilvl w:val="0"/>
          <w:numId w:val="19"/>
        </w:numPr>
      </w:pPr>
      <w:r w:rsidRPr="00CF6F43">
        <w:t>being open to new programming ideas from the community</w:t>
      </w:r>
    </w:p>
    <w:p w14:paraId="517C6C67" w14:textId="77777777" w:rsidR="00D11046" w:rsidRPr="00CF6F43" w:rsidRDefault="00D11046" w:rsidP="00D11046">
      <w:pPr>
        <w:pStyle w:val="ACMABodyText"/>
        <w:numPr>
          <w:ilvl w:val="0"/>
          <w:numId w:val="19"/>
        </w:numPr>
      </w:pPr>
      <w:r w:rsidRPr="00CF6F43">
        <w:t>ensuring any airtime fees are reasonable and the procedure for deciding access to airtime is fair and transparent.</w:t>
      </w:r>
    </w:p>
    <w:p w14:paraId="4AAFC4B9" w14:textId="61B013E9" w:rsidR="00973FFD" w:rsidRPr="004D3A82" w:rsidRDefault="00285B34" w:rsidP="00973FFD">
      <w:pPr>
        <w:pStyle w:val="ACMABodyText"/>
        <w:rPr>
          <w:u w:val="single"/>
        </w:rPr>
      </w:pPr>
      <w:r w:rsidRPr="004D3A82">
        <w:rPr>
          <w:u w:val="single"/>
        </w:rPr>
        <w:t>Opportunities to produce and present programs</w:t>
      </w:r>
    </w:p>
    <w:p w14:paraId="26D77097" w14:textId="4CE54CD2" w:rsidR="00973FFD" w:rsidRPr="00973FFD" w:rsidRDefault="00973FFD" w:rsidP="00D11046">
      <w:pPr>
        <w:pStyle w:val="ACMABodyText"/>
      </w:pPr>
      <w:r w:rsidRPr="00973FFD">
        <w:t>The complaint alleged:</w:t>
      </w:r>
    </w:p>
    <w:p w14:paraId="1161DD35" w14:textId="63703F2A" w:rsidR="00973FFD" w:rsidRPr="00973FFD" w:rsidRDefault="00973FFD" w:rsidP="00973FFD">
      <w:pPr>
        <w:pStyle w:val="ACMABodyText"/>
        <w:ind w:left="720"/>
        <w:rPr>
          <w:sz w:val="18"/>
          <w:szCs w:val="18"/>
        </w:rPr>
      </w:pPr>
      <w:r w:rsidRPr="00973FFD">
        <w:rPr>
          <w:sz w:val="18"/>
          <w:szCs w:val="18"/>
        </w:rPr>
        <w:t>Examination of the weekly programming indicates that of the station’s broadcast hours (excluding overnight recorded music), approximately 15% are programmed by women, and 85% are programmed by men.</w:t>
      </w:r>
    </w:p>
    <w:p w14:paraId="2B92BBA6" w14:textId="47316348" w:rsidR="00973FFD" w:rsidRDefault="00973FFD" w:rsidP="00D11046">
      <w:pPr>
        <w:pStyle w:val="ACMABodyText"/>
      </w:pPr>
      <w:r w:rsidRPr="00973FFD">
        <w:t>The licensee</w:t>
      </w:r>
      <w:r>
        <w:t xml:space="preserve"> submitted a </w:t>
      </w:r>
      <w:r w:rsidR="00BA21AB">
        <w:t xml:space="preserve">weekly </w:t>
      </w:r>
      <w:r>
        <w:t xml:space="preserve">program </w:t>
      </w:r>
      <w:r w:rsidR="00BA21AB">
        <w:t>guide</w:t>
      </w:r>
      <w:r w:rsidR="00D41541">
        <w:t>,</w:t>
      </w:r>
      <w:r w:rsidR="004D3A82">
        <w:t xml:space="preserve"> which was</w:t>
      </w:r>
      <w:r w:rsidR="00BA21AB">
        <w:t xml:space="preserve"> </w:t>
      </w:r>
      <w:r w:rsidR="009C653C">
        <w:t>marked</w:t>
      </w:r>
      <w:r w:rsidR="00BA21AB">
        <w:t xml:space="preserve"> ‘updated Feb 2020’. This guide ind</w:t>
      </w:r>
      <w:r w:rsidR="005515D5">
        <w:t>i</w:t>
      </w:r>
      <w:r w:rsidR="00BA21AB">
        <w:t>cate</w:t>
      </w:r>
      <w:r w:rsidR="004D3A82">
        <w:t>d</w:t>
      </w:r>
      <w:r w:rsidR="00BA21AB">
        <w:t xml:space="preserve"> that </w:t>
      </w:r>
      <w:r w:rsidR="005515D5">
        <w:t xml:space="preserve">at that time </w:t>
      </w:r>
      <w:r w:rsidR="00BA21AB">
        <w:t xml:space="preserve">there </w:t>
      </w:r>
      <w:r w:rsidR="005515D5">
        <w:t>we</w:t>
      </w:r>
      <w:r w:rsidR="00BA21AB">
        <w:t xml:space="preserve">re 64 </w:t>
      </w:r>
      <w:r w:rsidR="00D41541">
        <w:t xml:space="preserve">individual </w:t>
      </w:r>
      <w:r w:rsidR="004D3A82">
        <w:t xml:space="preserve">slots for </w:t>
      </w:r>
      <w:r w:rsidR="00BA21AB">
        <w:t>hosted program</w:t>
      </w:r>
      <w:r w:rsidR="004D3A82">
        <w:t>s</w:t>
      </w:r>
      <w:r w:rsidR="00BA21AB">
        <w:t xml:space="preserve"> – that is, program</w:t>
      </w:r>
      <w:r w:rsidR="00285B34">
        <w:t xml:space="preserve">s </w:t>
      </w:r>
      <w:r w:rsidR="00BA21AB">
        <w:t>other than</w:t>
      </w:r>
      <w:r w:rsidR="00E36080">
        <w:t xml:space="preserve"> the pre-recorded</w:t>
      </w:r>
      <w:r w:rsidR="00BA21AB">
        <w:t xml:space="preserve"> ‘music overnight’ – </w:t>
      </w:r>
      <w:r w:rsidR="005515D5">
        <w:t xml:space="preserve">constituting 123.5 hours (or 74 per cent) of the total weekly programming of 168 hours. Of these 64 programs, eight (or 12.5 per cent) </w:t>
      </w:r>
      <w:r w:rsidR="00285B34">
        <w:t xml:space="preserve">appeared to </w:t>
      </w:r>
      <w:r w:rsidR="005515D5">
        <w:t>ha</w:t>
      </w:r>
      <w:r w:rsidR="00285B34">
        <w:t>ve</w:t>
      </w:r>
      <w:r w:rsidR="005515D5">
        <w:t xml:space="preserve"> female hosts, comprising 14.5 hours (or 12 per cent) of the total hours of hosted programming on </w:t>
      </w:r>
      <w:r w:rsidR="004D3A82">
        <w:t>the service</w:t>
      </w:r>
      <w:r w:rsidR="005515D5">
        <w:t>.</w:t>
      </w:r>
      <w:r w:rsidR="0021643C">
        <w:t xml:space="preserve"> In addition to these programs, one</w:t>
      </w:r>
      <w:r w:rsidR="00D41541">
        <w:t xml:space="preserve"> program indicated it had part-time female participation (</w:t>
      </w:r>
      <w:r w:rsidR="00E36080">
        <w:t xml:space="preserve">hosting </w:t>
      </w:r>
      <w:r w:rsidR="00D41541">
        <w:t>one show per month).</w:t>
      </w:r>
      <w:r w:rsidR="005515D5">
        <w:t xml:space="preserve"> </w:t>
      </w:r>
    </w:p>
    <w:p w14:paraId="66815FC2" w14:textId="10D35425" w:rsidR="00D41541" w:rsidRDefault="00D41541" w:rsidP="00D11046">
      <w:pPr>
        <w:pStyle w:val="ACMABodyText"/>
      </w:pPr>
      <w:r>
        <w:t xml:space="preserve">Seven </w:t>
      </w:r>
      <w:r w:rsidR="00E418A4">
        <w:t xml:space="preserve">of the 64 </w:t>
      </w:r>
      <w:r>
        <w:t>hosted programs, totalling 10 hours of broadcast time, did not identify any individual presenters.</w:t>
      </w:r>
    </w:p>
    <w:p w14:paraId="164FCD2F" w14:textId="722871DA" w:rsidR="00DB6D1F" w:rsidRDefault="00DB6D1F" w:rsidP="00D11046">
      <w:pPr>
        <w:pStyle w:val="ACMABodyText"/>
      </w:pPr>
      <w:r>
        <w:t>The Licensee’s submission</w:t>
      </w:r>
      <w:r w:rsidR="001F26F9">
        <w:t>,</w:t>
      </w:r>
      <w:r>
        <w:t xml:space="preserve"> dated </w:t>
      </w:r>
      <w:r w:rsidR="00A40B84">
        <w:t>5 November 2020, included information that 11 of its 57</w:t>
      </w:r>
      <w:r w:rsidR="001B125E">
        <w:t xml:space="preserve"> (19%)</w:t>
      </w:r>
      <w:r w:rsidR="00A40B84">
        <w:t xml:space="preserve"> presenters were women</w:t>
      </w:r>
      <w:r w:rsidR="00A8674A">
        <w:t>, and that this compare</w:t>
      </w:r>
      <w:r w:rsidR="001B125E">
        <w:t>d</w:t>
      </w:r>
      <w:r w:rsidR="00A8674A">
        <w:t xml:space="preserve"> favourably with </w:t>
      </w:r>
      <w:r w:rsidR="001B125E">
        <w:t>an</w:t>
      </w:r>
      <w:r w:rsidR="00340664">
        <w:t xml:space="preserve"> average</w:t>
      </w:r>
      <w:r w:rsidR="0086716B">
        <w:t xml:space="preserve"> of 25%</w:t>
      </w:r>
      <w:r w:rsidR="00340664">
        <w:t xml:space="preserve"> </w:t>
      </w:r>
      <w:r w:rsidR="0086716B">
        <w:t>across</w:t>
      </w:r>
      <w:r w:rsidR="00340664">
        <w:t xml:space="preserve"> a </w:t>
      </w:r>
      <w:r w:rsidR="0086716B">
        <w:t>sample</w:t>
      </w:r>
      <w:r w:rsidR="00340664">
        <w:t xml:space="preserve"> of ten</w:t>
      </w:r>
      <w:r w:rsidR="00A8674A">
        <w:t xml:space="preserve"> community broadcasting services.</w:t>
      </w:r>
      <w:r w:rsidR="00A114A6">
        <w:t xml:space="preserve"> The ACMA is not aware of the basis upon which the ten community services </w:t>
      </w:r>
      <w:r w:rsidR="005525BE">
        <w:t xml:space="preserve">used for </w:t>
      </w:r>
      <w:r w:rsidR="00BE2085">
        <w:t xml:space="preserve">this </w:t>
      </w:r>
      <w:r w:rsidR="005525BE">
        <w:t xml:space="preserve">comparison </w:t>
      </w:r>
      <w:r w:rsidR="00A114A6">
        <w:t xml:space="preserve">were selected </w:t>
      </w:r>
      <w:r w:rsidR="005B7A1C">
        <w:t xml:space="preserve">but notes that research published in 2017 by the Community Broadcasting Association of Australia found that </w:t>
      </w:r>
      <w:r w:rsidR="00BE2085">
        <w:t xml:space="preserve">across the sector, </w:t>
      </w:r>
      <w:r w:rsidR="005B7A1C">
        <w:t xml:space="preserve">40% of </w:t>
      </w:r>
      <w:r w:rsidR="00BB0B30">
        <w:t>volunteer on-air roles were occupied by women</w:t>
      </w:r>
      <w:r w:rsidR="004544AC">
        <w:t>.</w:t>
      </w:r>
      <w:r w:rsidR="00BB0B30">
        <w:rPr>
          <w:rStyle w:val="FootnoteReference"/>
        </w:rPr>
        <w:footnoteReference w:id="3"/>
      </w:r>
      <w:r w:rsidR="00A8674A">
        <w:t xml:space="preserve"> </w:t>
      </w:r>
      <w:r w:rsidR="00A40B84">
        <w:t xml:space="preserve"> </w:t>
      </w:r>
    </w:p>
    <w:p w14:paraId="41D9CB82" w14:textId="4C3EBD21" w:rsidR="00AD58FF" w:rsidRDefault="00AD58FF" w:rsidP="00D11046">
      <w:pPr>
        <w:pStyle w:val="ACMABodyText"/>
      </w:pPr>
      <w:r>
        <w:t xml:space="preserve">The complaint alleged that in 2019, the Licensee had removed two of the programs it had </w:t>
      </w:r>
      <w:r w:rsidR="00285B34">
        <w:t xml:space="preserve">at that time </w:t>
      </w:r>
      <w:r>
        <w:t>that were presented by women:</w:t>
      </w:r>
    </w:p>
    <w:p w14:paraId="61296345" w14:textId="56E79002" w:rsidR="00AD58FF" w:rsidRDefault="00AD58FF" w:rsidP="00AD58FF">
      <w:pPr>
        <w:pStyle w:val="ACMABodyText"/>
        <w:ind w:left="720"/>
        <w:rPr>
          <w:sz w:val="18"/>
          <w:szCs w:val="18"/>
        </w:rPr>
      </w:pPr>
      <w:r w:rsidRPr="00AD58FF">
        <w:rPr>
          <w:sz w:val="18"/>
          <w:szCs w:val="18"/>
        </w:rPr>
        <w:t xml:space="preserve">While all the women at the station work hard to make their programs of high listening value, their input and opinion has not been sought by </w:t>
      </w:r>
      <w:r>
        <w:rPr>
          <w:sz w:val="18"/>
          <w:szCs w:val="18"/>
        </w:rPr>
        <w:t>[…]</w:t>
      </w:r>
      <w:r w:rsidRPr="00AD58FF">
        <w:rPr>
          <w:sz w:val="18"/>
          <w:szCs w:val="18"/>
        </w:rPr>
        <w:t xml:space="preserve">, and decisions have been made in a secretive and high-handed fashion. Of the ten female-presented programs at the station (including the school-girls’ weekly program), two have been summarily and arbitrarily terminated by </w:t>
      </w:r>
      <w:r w:rsidR="0061414F">
        <w:rPr>
          <w:sz w:val="18"/>
          <w:szCs w:val="18"/>
        </w:rPr>
        <w:t>[…]</w:t>
      </w:r>
      <w:r w:rsidRPr="00AD58FF">
        <w:rPr>
          <w:sz w:val="18"/>
          <w:szCs w:val="18"/>
        </w:rPr>
        <w:t xml:space="preserve">, with no offer of a substitute time. </w:t>
      </w:r>
    </w:p>
    <w:p w14:paraId="40E623D3" w14:textId="22AC0F88" w:rsidR="00B019A6" w:rsidRDefault="00B019A6" w:rsidP="00B019A6">
      <w:pPr>
        <w:pStyle w:val="ACMABodyText"/>
      </w:pPr>
      <w:r>
        <w:t xml:space="preserve">The complaint also alleged that the Licensee had conducted ‘compulsory interviews’ with presenters in ‘an </w:t>
      </w:r>
      <w:r w:rsidRPr="00A67D91">
        <w:t>atmosphere of authoritarian and dictatorial micromanagement</w:t>
      </w:r>
      <w:r>
        <w:t xml:space="preserve">’ in which </w:t>
      </w:r>
      <w:r>
        <w:lastRenderedPageBreak/>
        <w:t>‘</w:t>
      </w:r>
      <w:r w:rsidRPr="00A67D91">
        <w:t>many presenters felt devalued and disrespected</w:t>
      </w:r>
      <w:r>
        <w:t xml:space="preserve">’. These interviews, the complainant alleged, </w:t>
      </w:r>
      <w:r w:rsidR="004D3A82">
        <w:t>‘</w:t>
      </w:r>
      <w:r w:rsidRPr="0061414F">
        <w:t>put presenters under the personal pressure of an obscure scrutiny as to why these were conducted and what might happen after</w:t>
      </w:r>
      <w:r>
        <w:t>’.</w:t>
      </w:r>
      <w:r w:rsidR="007C6FEB">
        <w:t xml:space="preserve"> The complaint included a copy of internal correspondence that indicated that one presenter had been taken off-air, without notice, ‘effective immediately’, to make way for a different program.</w:t>
      </w:r>
    </w:p>
    <w:p w14:paraId="06F84378" w14:textId="24C5FCEE" w:rsidR="00823355" w:rsidRDefault="00823355" w:rsidP="00823355">
      <w:pPr>
        <w:pStyle w:val="ACMABodyText"/>
      </w:pPr>
      <w:r w:rsidRPr="00823355">
        <w:t>The ACMA’s Participation Guidelines state that although licensees are</w:t>
      </w:r>
      <w:r>
        <w:t xml:space="preserve"> able to make programming decisions that affect presenters or program providers, by reducing their airtime or cancelling a program, licensees that reduce or remove a </w:t>
      </w:r>
      <w:proofErr w:type="gramStart"/>
      <w:r>
        <w:t>presenter‘</w:t>
      </w:r>
      <w:proofErr w:type="gramEnd"/>
      <w:r>
        <w:t>s airtime should:</w:t>
      </w:r>
    </w:p>
    <w:p w14:paraId="6085D5D0" w14:textId="77777777" w:rsidR="00823355" w:rsidRDefault="00823355" w:rsidP="00823355">
      <w:pPr>
        <w:pStyle w:val="ACMABodyText"/>
        <w:numPr>
          <w:ilvl w:val="0"/>
          <w:numId w:val="23"/>
        </w:numPr>
      </w:pPr>
      <w:r>
        <w:t>have a valid reason for making the change to the program schedule (for example, to incorporate a new program for which there is a demonstrated community need</w:t>
      </w:r>
      <w:proofErr w:type="gramStart"/>
      <w:r>
        <w:t>);</w:t>
      </w:r>
      <w:proofErr w:type="gramEnd"/>
    </w:p>
    <w:p w14:paraId="09686E7F" w14:textId="2A059D63" w:rsidR="00823355" w:rsidRDefault="00823355" w:rsidP="00823355">
      <w:pPr>
        <w:pStyle w:val="ACMABodyText"/>
        <w:numPr>
          <w:ilvl w:val="0"/>
          <w:numId w:val="23"/>
        </w:numPr>
      </w:pPr>
      <w:r>
        <w:t>have a procedure for making changes to the program schedule and follow that procedure; and</w:t>
      </w:r>
    </w:p>
    <w:p w14:paraId="725739B9" w14:textId="424EFEF5" w:rsidR="00823355" w:rsidRDefault="00823355" w:rsidP="00823355">
      <w:pPr>
        <w:pStyle w:val="ACMABodyText"/>
        <w:numPr>
          <w:ilvl w:val="0"/>
          <w:numId w:val="23"/>
        </w:numPr>
      </w:pPr>
      <w:r>
        <w:t>where possible, make reasonable efforts to identify and offer alternative arrangements to the affected presenter or program provider.</w:t>
      </w:r>
    </w:p>
    <w:p w14:paraId="08A1A721" w14:textId="37A1B087" w:rsidR="00164A0C" w:rsidRDefault="00823355" w:rsidP="00823355">
      <w:pPr>
        <w:pStyle w:val="ACMABodyText"/>
      </w:pPr>
      <w:r w:rsidRPr="003C185C">
        <w:t xml:space="preserve">The ACMA notes that the Licensee’s Presenter’s Agreement </w:t>
      </w:r>
      <w:r w:rsidR="00587E8A">
        <w:t xml:space="preserve">(considered </w:t>
      </w:r>
      <w:r w:rsidR="00340280">
        <w:t>further</w:t>
      </w:r>
      <w:r w:rsidR="00793314">
        <w:t xml:space="preserve"> </w:t>
      </w:r>
      <w:r w:rsidR="00587E8A">
        <w:t xml:space="preserve">below) </w:t>
      </w:r>
      <w:r w:rsidRPr="003C185C">
        <w:t>states that ai</w:t>
      </w:r>
      <w:r w:rsidR="00164A0C" w:rsidRPr="003C185C">
        <w:t xml:space="preserve">rtime </w:t>
      </w:r>
      <w:r w:rsidRPr="003C185C">
        <w:t xml:space="preserve">is </w:t>
      </w:r>
      <w:r w:rsidR="00164A0C" w:rsidRPr="003C185C">
        <w:t>at</w:t>
      </w:r>
      <w:r w:rsidRPr="003C185C">
        <w:t xml:space="preserve"> the</w:t>
      </w:r>
      <w:r w:rsidR="00164A0C" w:rsidRPr="003C185C">
        <w:t xml:space="preserve"> </w:t>
      </w:r>
      <w:r w:rsidRPr="003C185C">
        <w:t>‘</w:t>
      </w:r>
      <w:r w:rsidR="00164A0C" w:rsidRPr="003C185C">
        <w:t>absolute discretion</w:t>
      </w:r>
      <w:r w:rsidRPr="003C185C">
        <w:t>’</w:t>
      </w:r>
      <w:r w:rsidR="00164A0C" w:rsidRPr="003C185C">
        <w:t xml:space="preserve"> of the </w:t>
      </w:r>
      <w:proofErr w:type="spellStart"/>
      <w:r w:rsidR="00164A0C" w:rsidRPr="003C185C">
        <w:t>C</w:t>
      </w:r>
      <w:r w:rsidR="00AF40A5">
        <w:t>o</w:t>
      </w:r>
      <w:r w:rsidR="00164A0C" w:rsidRPr="003C185C">
        <w:t>M</w:t>
      </w:r>
      <w:r w:rsidRPr="003C185C">
        <w:t>.</w:t>
      </w:r>
      <w:proofErr w:type="spellEnd"/>
      <w:r w:rsidRPr="003C185C">
        <w:t xml:space="preserve"> Th</w:t>
      </w:r>
      <w:r w:rsidR="00AF40A5">
        <w:t>e</w:t>
      </w:r>
      <w:r w:rsidRPr="003C185C">
        <w:t xml:space="preserve"> </w:t>
      </w:r>
      <w:r w:rsidR="00587E8A">
        <w:t xml:space="preserve">Presenter’s </w:t>
      </w:r>
      <w:r w:rsidR="00AF40A5">
        <w:t>A</w:t>
      </w:r>
      <w:r w:rsidRPr="003C185C">
        <w:t xml:space="preserve">greement does not establish a procedure for making changes to the program schedule nor </w:t>
      </w:r>
      <w:r w:rsidR="00AF40A5">
        <w:t xml:space="preserve">does it </w:t>
      </w:r>
      <w:r w:rsidRPr="003C185C">
        <w:t xml:space="preserve">set out any obligation on the part of the </w:t>
      </w:r>
      <w:proofErr w:type="spellStart"/>
      <w:r w:rsidRPr="003C185C">
        <w:t>C</w:t>
      </w:r>
      <w:r w:rsidR="00AF40A5">
        <w:t>o</w:t>
      </w:r>
      <w:r w:rsidRPr="003C185C">
        <w:t>M</w:t>
      </w:r>
      <w:proofErr w:type="spellEnd"/>
      <w:r w:rsidRPr="003C185C">
        <w:t xml:space="preserve"> to explain to affected presenters its reasons for removing access to airtime,</w:t>
      </w:r>
      <w:r w:rsidR="007C6FEB">
        <w:t xml:space="preserve"> to give adequate notice,</w:t>
      </w:r>
      <w:r w:rsidRPr="003C185C">
        <w:t xml:space="preserve"> or</w:t>
      </w:r>
      <w:r w:rsidR="003C185C" w:rsidRPr="003C185C">
        <w:t xml:space="preserve"> to offer alternatives.</w:t>
      </w:r>
    </w:p>
    <w:p w14:paraId="75C9D2B6" w14:textId="7C964723" w:rsidR="00973FFD" w:rsidRPr="00587E8A" w:rsidRDefault="00973FFD" w:rsidP="00D11046">
      <w:pPr>
        <w:pStyle w:val="ACMABodyText"/>
        <w:rPr>
          <w:u w:val="single"/>
        </w:rPr>
      </w:pPr>
      <w:r w:rsidRPr="00587E8A">
        <w:rPr>
          <w:u w:val="single"/>
        </w:rPr>
        <w:t>Presenter training</w:t>
      </w:r>
    </w:p>
    <w:p w14:paraId="6F804DDD" w14:textId="1D3AC47B" w:rsidR="00B019A6" w:rsidRDefault="00A90F58" w:rsidP="00D11046">
      <w:pPr>
        <w:pStyle w:val="ACMABodyText"/>
      </w:pPr>
      <w:r>
        <w:t>The complainant alleged that</w:t>
      </w:r>
      <w:r w:rsidR="00B019A6">
        <w:t xml:space="preserve"> o</w:t>
      </w:r>
      <w:r w:rsidR="006022C0">
        <w:t>ne</w:t>
      </w:r>
      <w:r>
        <w:t xml:space="preserve"> female presenter had been taken off-air with ‘no offer of supportive training’ and ‘</w:t>
      </w:r>
      <w:r w:rsidRPr="00A90F58">
        <w:t>no assistance offered to remedy the presumed ‘defects’ of the program</w:t>
      </w:r>
      <w:r>
        <w:t>’.</w:t>
      </w:r>
      <w:r w:rsidRPr="00A90F58">
        <w:t xml:space="preserve"> </w:t>
      </w:r>
    </w:p>
    <w:p w14:paraId="3D10CA8C" w14:textId="367459E8" w:rsidR="00060551" w:rsidRDefault="00814D11" w:rsidP="00D11046">
      <w:pPr>
        <w:pStyle w:val="ACMABodyText"/>
      </w:pPr>
      <w:r>
        <w:t xml:space="preserve">The Licensee’s 2018-21 </w:t>
      </w:r>
      <w:r w:rsidR="00587E8A">
        <w:t>S</w:t>
      </w:r>
      <w:r>
        <w:t xml:space="preserve">trategic </w:t>
      </w:r>
      <w:r w:rsidR="00587E8A">
        <w:t>P</w:t>
      </w:r>
      <w:r>
        <w:t xml:space="preserve">lan identified a personnel development </w:t>
      </w:r>
      <w:r w:rsidR="007C6FEB">
        <w:t>task</w:t>
      </w:r>
      <w:r>
        <w:t xml:space="preserve"> </w:t>
      </w:r>
      <w:r w:rsidR="00AF40A5">
        <w:t>of providing</w:t>
      </w:r>
      <w:r>
        <w:t xml:space="preserve"> refresher/upgrade training for existing presenters. The Licensee submitted that this </w:t>
      </w:r>
      <w:r w:rsidR="007C6FEB">
        <w:t>was to be complet</w:t>
      </w:r>
      <w:r w:rsidR="006022C0">
        <w:t>ed</w:t>
      </w:r>
      <w:r>
        <w:t xml:space="preserve"> by November 2018, with multiple training sessions delivered to maximise participation.</w:t>
      </w:r>
      <w:r w:rsidR="003956C2">
        <w:t xml:space="preserve"> </w:t>
      </w:r>
      <w:r w:rsidR="00F5641A">
        <w:t xml:space="preserve">Topics identified for inclusion in the refresher training included interview techniques, on-air telephone usage, handling equipment failures and outside broadcasting. </w:t>
      </w:r>
    </w:p>
    <w:p w14:paraId="2C340F8A" w14:textId="5D40E4E3" w:rsidR="00E418A4" w:rsidRDefault="00F5641A" w:rsidP="00D11046">
      <w:pPr>
        <w:pStyle w:val="ACMABodyText"/>
      </w:pPr>
      <w:r>
        <w:t xml:space="preserve">The Personnel Development Committee (PDC), which oversaw the implementation of the training component of the strategic plan, was </w:t>
      </w:r>
      <w:r w:rsidR="00AF40A5">
        <w:t xml:space="preserve">also </w:t>
      </w:r>
      <w:r>
        <w:t>responsible for reporting to the Programming and Quality Committee (P&amp;QC) those existing presenters who did not attend the refresher training. The P&amp;QC is responsible for the ‘allocation of presenter on-air time’</w:t>
      </w:r>
      <w:r w:rsidR="00060551">
        <w:t>.</w:t>
      </w:r>
      <w:r w:rsidR="007C6FEB">
        <w:t xml:space="preserve"> It is not clear from the Licensee’s submission how many presenters attended refresher training or if there were any consequences for those presenters who did not attend.</w:t>
      </w:r>
    </w:p>
    <w:p w14:paraId="52702320" w14:textId="22FAE156" w:rsidR="00793314" w:rsidRDefault="00164A0C" w:rsidP="00D11046">
      <w:pPr>
        <w:pStyle w:val="ACMABodyText"/>
      </w:pPr>
      <w:r w:rsidRPr="003956C2">
        <w:t xml:space="preserve">The Licensee </w:t>
      </w:r>
      <w:r w:rsidR="00587E8A">
        <w:t xml:space="preserve">also </w:t>
      </w:r>
      <w:r w:rsidRPr="003956C2">
        <w:t>submitted that</w:t>
      </w:r>
      <w:r>
        <w:t xml:space="preserve"> three </w:t>
      </w:r>
      <w:r w:rsidR="007C6FEB">
        <w:t>members</w:t>
      </w:r>
      <w:r>
        <w:t xml:space="preserve"> are currently responsible for training new presenters and that video training materials are being developed to assist with this process. </w:t>
      </w:r>
    </w:p>
    <w:p w14:paraId="0DA366BE" w14:textId="684898A9" w:rsidR="0072793E" w:rsidRDefault="0072793E" w:rsidP="00D11046">
      <w:pPr>
        <w:pStyle w:val="ACMABodyText"/>
        <w:rPr>
          <w:u w:val="single"/>
        </w:rPr>
      </w:pPr>
      <w:r>
        <w:t>The Licensee further noted in i</w:t>
      </w:r>
      <w:r w:rsidR="003A1C17">
        <w:t>ts submission</w:t>
      </w:r>
      <w:r w:rsidR="009C44F9">
        <w:t>s</w:t>
      </w:r>
      <w:r w:rsidR="003A1C17">
        <w:t xml:space="preserve"> that</w:t>
      </w:r>
      <w:r w:rsidR="00900E5F">
        <w:t xml:space="preserve"> presently,</w:t>
      </w:r>
      <w:r w:rsidR="003A1C17">
        <w:t xml:space="preserve"> ‘3INR’s refresher/upgrade training has been postponed</w:t>
      </w:r>
      <w:r w:rsidR="007D615B">
        <w:t xml:space="preserve"> until after the COVID-19 restrictions are eased’.</w:t>
      </w:r>
    </w:p>
    <w:p w14:paraId="176CE608" w14:textId="0BA19F7D" w:rsidR="00973FFD" w:rsidRPr="00587E8A" w:rsidRDefault="00973FFD" w:rsidP="00D11046">
      <w:pPr>
        <w:pStyle w:val="ACMABodyText"/>
        <w:rPr>
          <w:u w:val="single"/>
        </w:rPr>
      </w:pPr>
      <w:r w:rsidRPr="00587E8A">
        <w:rPr>
          <w:u w:val="single"/>
        </w:rPr>
        <w:t xml:space="preserve">Presenter </w:t>
      </w:r>
      <w:r w:rsidR="007C6FEB">
        <w:rPr>
          <w:u w:val="single"/>
        </w:rPr>
        <w:t>A</w:t>
      </w:r>
      <w:r w:rsidRPr="00587E8A">
        <w:rPr>
          <w:u w:val="single"/>
        </w:rPr>
        <w:t>greement</w:t>
      </w:r>
    </w:p>
    <w:p w14:paraId="6ADA9832" w14:textId="77777777" w:rsidR="00B56DCE" w:rsidRDefault="00B56DCE" w:rsidP="00B56DCE">
      <w:pPr>
        <w:pStyle w:val="ACMABodyText"/>
      </w:pPr>
      <w:r>
        <w:t>The complaint alleged:</w:t>
      </w:r>
    </w:p>
    <w:p w14:paraId="5F0DAF06" w14:textId="77777777" w:rsidR="00B56DCE" w:rsidRPr="00B56DCE" w:rsidRDefault="00B56DCE" w:rsidP="00B56DCE">
      <w:pPr>
        <w:pStyle w:val="ACMABodyText"/>
        <w:ind w:left="720"/>
        <w:rPr>
          <w:sz w:val="18"/>
          <w:szCs w:val="18"/>
        </w:rPr>
      </w:pPr>
      <w:r w:rsidRPr="00B56DCE">
        <w:rPr>
          <w:sz w:val="18"/>
          <w:szCs w:val="18"/>
        </w:rPr>
        <w:t xml:space="preserve">The new presenter agreement was disclosed to presenters after the presenters’ meeting following the AGM in August 2019 with one month to sign or be taken off air which meant that </w:t>
      </w:r>
      <w:r w:rsidRPr="00B56DCE">
        <w:rPr>
          <w:sz w:val="18"/>
          <w:szCs w:val="18"/>
        </w:rPr>
        <w:lastRenderedPageBreak/>
        <w:t>there could be no discussion of its contents at either the AGM or the immediately following presenters’ meeting.  Now each presenter has the jeopardy of ‘sign or go’.</w:t>
      </w:r>
    </w:p>
    <w:p w14:paraId="0F9336CB" w14:textId="2D8BFC05" w:rsidR="00AB06A6" w:rsidRDefault="00F70AB2" w:rsidP="00D11046">
      <w:pPr>
        <w:pStyle w:val="ACMABodyText"/>
      </w:pPr>
      <w:r>
        <w:t xml:space="preserve">The complaint </w:t>
      </w:r>
      <w:r w:rsidR="00AB06A6">
        <w:t>dr</w:t>
      </w:r>
      <w:r w:rsidR="00791FAB">
        <w:t>e</w:t>
      </w:r>
      <w:r w:rsidR="00AB06A6">
        <w:t xml:space="preserve">w </w:t>
      </w:r>
      <w:r w:rsidR="00B56DCE">
        <w:t xml:space="preserve">particular </w:t>
      </w:r>
      <w:r w:rsidR="00AB06A6">
        <w:t>attention</w:t>
      </w:r>
      <w:r>
        <w:t xml:space="preserve"> to two clauses</w:t>
      </w:r>
      <w:r w:rsidR="00791FAB">
        <w:t xml:space="preserve">: </w:t>
      </w:r>
      <w:r w:rsidR="00AB06A6">
        <w:t xml:space="preserve">(1) </w:t>
      </w:r>
      <w:r>
        <w:t>presenters’ personal liability for damage to station premises or equipment</w:t>
      </w:r>
      <w:r w:rsidR="00791FAB">
        <w:t>,</w:t>
      </w:r>
      <w:r>
        <w:t xml:space="preserve"> and </w:t>
      </w:r>
      <w:r w:rsidR="00AB06A6">
        <w:t xml:space="preserve">(2) </w:t>
      </w:r>
      <w:r w:rsidR="00AF40A5">
        <w:t xml:space="preserve">a </w:t>
      </w:r>
      <w:r>
        <w:t>prohibit</w:t>
      </w:r>
      <w:r w:rsidR="00791FAB">
        <w:t>ion on</w:t>
      </w:r>
      <w:r>
        <w:t xml:space="preserve"> the broadcast of </w:t>
      </w:r>
      <w:r w:rsidR="001152CD">
        <w:t>un</w:t>
      </w:r>
      <w:r>
        <w:t>authorised promotional material</w:t>
      </w:r>
      <w:r w:rsidR="00AB06A6">
        <w:t>.</w:t>
      </w:r>
    </w:p>
    <w:p w14:paraId="326383E5" w14:textId="0AD9ECEA" w:rsidR="00791FAB" w:rsidRDefault="00791FAB" w:rsidP="00D11046">
      <w:pPr>
        <w:pStyle w:val="ACMABodyText"/>
      </w:pPr>
      <w:r>
        <w:t>The Licensee has submitted that the Presenter Agreement</w:t>
      </w:r>
      <w:r w:rsidR="007C6FEB">
        <w:t xml:space="preserve"> was approved by the </w:t>
      </w:r>
      <w:proofErr w:type="spellStart"/>
      <w:r w:rsidR="007C6FEB">
        <w:t>CoM</w:t>
      </w:r>
      <w:proofErr w:type="spellEnd"/>
      <w:r w:rsidR="007C6FEB">
        <w:t xml:space="preserve"> in July </w:t>
      </w:r>
      <w:r w:rsidR="00AF40A5">
        <w:t>2019</w:t>
      </w:r>
      <w:r w:rsidR="007C6FEB">
        <w:t xml:space="preserve"> and</w:t>
      </w:r>
      <w:r w:rsidR="00AF40A5">
        <w:t xml:space="preserve"> </w:t>
      </w:r>
      <w:r>
        <w:t xml:space="preserve">was </w:t>
      </w:r>
      <w:r w:rsidR="00AF40A5">
        <w:t>based on</w:t>
      </w:r>
      <w:r>
        <w:t xml:space="preserve"> the Community Broadcasting Association of Australia’s (CBAA) pro-forma agreement.</w:t>
      </w:r>
    </w:p>
    <w:p w14:paraId="2F6F5E28" w14:textId="03D54537" w:rsidR="00823355" w:rsidRPr="00801892" w:rsidRDefault="00791FAB" w:rsidP="00D11046">
      <w:pPr>
        <w:pStyle w:val="ACMABodyText"/>
      </w:pPr>
      <w:r w:rsidRPr="00801892">
        <w:t>The ACMA</w:t>
      </w:r>
      <w:r w:rsidR="00823355" w:rsidRPr="00801892">
        <w:t>’s</w:t>
      </w:r>
      <w:r w:rsidRPr="00801892">
        <w:t xml:space="preserve"> </w:t>
      </w:r>
      <w:r w:rsidR="00823355" w:rsidRPr="00801892">
        <w:t xml:space="preserve">Participation Guidelines </w:t>
      </w:r>
      <w:r w:rsidRPr="00801892">
        <w:t>note</w:t>
      </w:r>
      <w:r w:rsidR="00823355" w:rsidRPr="00801892">
        <w:t xml:space="preserve"> that </w:t>
      </w:r>
      <w:r w:rsidR="00587E8A">
        <w:t>p</w:t>
      </w:r>
      <w:r w:rsidR="00823355" w:rsidRPr="00801892">
        <w:t xml:space="preserve">resenter </w:t>
      </w:r>
      <w:r w:rsidR="00587E8A">
        <w:t>a</w:t>
      </w:r>
      <w:r w:rsidR="00823355" w:rsidRPr="00801892">
        <w:t>greements should not:</w:t>
      </w:r>
    </w:p>
    <w:p w14:paraId="4B5996B6" w14:textId="77777777" w:rsidR="00823355" w:rsidRDefault="00823355" w:rsidP="00823355">
      <w:pPr>
        <w:pStyle w:val="ACMABodyText"/>
        <w:numPr>
          <w:ilvl w:val="0"/>
          <w:numId w:val="22"/>
        </w:numPr>
      </w:pPr>
      <w:r w:rsidRPr="00823355">
        <w:t>prevent the community from having reasonable access to program provision</w:t>
      </w:r>
    </w:p>
    <w:p w14:paraId="249516CC" w14:textId="77777777" w:rsidR="00823355" w:rsidRDefault="00823355" w:rsidP="00823355">
      <w:pPr>
        <w:pStyle w:val="ACMABodyText"/>
        <w:numPr>
          <w:ilvl w:val="0"/>
          <w:numId w:val="22"/>
        </w:numPr>
      </w:pPr>
      <w:r w:rsidRPr="00823355">
        <w:t xml:space="preserve">prohibit presenter involvement with other community groups or </w:t>
      </w:r>
    </w:p>
    <w:p w14:paraId="23817D2D" w14:textId="6183DAA9" w:rsidR="00791FAB" w:rsidRPr="00801892" w:rsidRDefault="00823355" w:rsidP="00823355">
      <w:pPr>
        <w:pStyle w:val="ACMABodyText"/>
        <w:numPr>
          <w:ilvl w:val="0"/>
          <w:numId w:val="22"/>
        </w:numPr>
      </w:pPr>
      <w:r w:rsidRPr="00823355">
        <w:t>require presenters to undertake expensive training before they c</w:t>
      </w:r>
      <w:r w:rsidRPr="00801892">
        <w:t>an go on air.</w:t>
      </w:r>
    </w:p>
    <w:p w14:paraId="491A4F41" w14:textId="77777777" w:rsidR="00502809" w:rsidRDefault="00801892" w:rsidP="00801892">
      <w:pPr>
        <w:pStyle w:val="ACMABodyText"/>
      </w:pPr>
      <w:r>
        <w:t xml:space="preserve">The ACMA considers that presenter agreements are important as they provide an explicit </w:t>
      </w:r>
      <w:r w:rsidR="00587E8A">
        <w:t xml:space="preserve">and transparent </w:t>
      </w:r>
      <w:r>
        <w:t xml:space="preserve">set of arrangements that govern the participation of volunteers and members as presenters of programs. This allows presenters to clearly understand their obligations with respect to the </w:t>
      </w:r>
      <w:r w:rsidR="00587E8A">
        <w:t>l</w:t>
      </w:r>
      <w:r>
        <w:t>icensee but also to have clearly outlined the undertakings that the</w:t>
      </w:r>
      <w:r w:rsidR="00587E8A">
        <w:t xml:space="preserve"> l</w:t>
      </w:r>
      <w:r>
        <w:t xml:space="preserve">icensee agrees to with respect to the presenter. </w:t>
      </w:r>
      <w:r w:rsidR="00D51A23" w:rsidRPr="00801892">
        <w:t xml:space="preserve">The ACMA notes that the Licensee’s Presenter Agreement is </w:t>
      </w:r>
      <w:r w:rsidR="00587E8A">
        <w:t>almost exclusively</w:t>
      </w:r>
      <w:r>
        <w:t xml:space="preserve"> </w:t>
      </w:r>
      <w:r w:rsidR="00D51A23" w:rsidRPr="00801892">
        <w:t>focused on the obligations of the presenter</w:t>
      </w:r>
      <w:r w:rsidR="0071251A">
        <w:t>:</w:t>
      </w:r>
      <w:r w:rsidR="00D51A23" w:rsidRPr="00801892">
        <w:t xml:space="preserve"> recording attendance, behaviour on station premises, payment of fees, maintenance of broadcast standards, </w:t>
      </w:r>
      <w:r w:rsidR="0071251A">
        <w:t xml:space="preserve">and </w:t>
      </w:r>
      <w:r w:rsidR="00D51A23" w:rsidRPr="00801892">
        <w:t>compliance with rules of presentation.</w:t>
      </w:r>
    </w:p>
    <w:p w14:paraId="18ECA328" w14:textId="0694EDEA" w:rsidR="00A04A61" w:rsidRDefault="00D51A23" w:rsidP="00801892">
      <w:pPr>
        <w:pStyle w:val="ACMABodyText"/>
      </w:pPr>
      <w:r w:rsidRPr="00801892">
        <w:t xml:space="preserve">There </w:t>
      </w:r>
      <w:r w:rsidR="00801892">
        <w:t xml:space="preserve">appear to be </w:t>
      </w:r>
      <w:r w:rsidRPr="00801892">
        <w:t xml:space="preserve">no reciprocal obligations on the Licensee – for example, a right of appeal or right to be heard </w:t>
      </w:r>
      <w:r w:rsidR="006577ED">
        <w:t xml:space="preserve">regarding </w:t>
      </w:r>
      <w:r w:rsidRPr="00801892">
        <w:t>decisions made about compliance with the agreement, an obligation on the Licensee to provide reasons for revocation of permission to broadcast programs or to consider alternate timeslots</w:t>
      </w:r>
      <w:r w:rsidR="00801892" w:rsidRPr="00801892">
        <w:t xml:space="preserve">. </w:t>
      </w:r>
      <w:r w:rsidR="00A04A61">
        <w:t xml:space="preserve">The ACMA acknowledges the Licensee’s submission that it will review its presenter’s agreement </w:t>
      </w:r>
      <w:proofErr w:type="gramStart"/>
      <w:r w:rsidR="00A04A61">
        <w:t>with regard to</w:t>
      </w:r>
      <w:proofErr w:type="gramEnd"/>
      <w:r w:rsidR="00A04A61">
        <w:t xml:space="preserve"> the issue of reciprocal</w:t>
      </w:r>
      <w:r w:rsidR="007B16CF">
        <w:t xml:space="preserve"> rights for presenters.</w:t>
      </w:r>
    </w:p>
    <w:p w14:paraId="60E3A1B3" w14:textId="26703C2D" w:rsidR="00801892" w:rsidRDefault="00801892" w:rsidP="00801892">
      <w:pPr>
        <w:pStyle w:val="ACMABodyText"/>
      </w:pPr>
      <w:r w:rsidRPr="00801892">
        <w:t>The ACMA also note</w:t>
      </w:r>
      <w:r w:rsidR="006C7960">
        <w:t>s that the Licensee</w:t>
      </w:r>
      <w:r w:rsidR="00793EE8">
        <w:t xml:space="preserve"> disputes the compl</w:t>
      </w:r>
      <w:r w:rsidR="00E92897">
        <w:t xml:space="preserve">ainant’s allegation that the </w:t>
      </w:r>
      <w:r w:rsidR="006C7960">
        <w:t xml:space="preserve">Presenter Agreement </w:t>
      </w:r>
      <w:r w:rsidR="00E92897">
        <w:t xml:space="preserve">was </w:t>
      </w:r>
      <w:r w:rsidR="006C7CAE">
        <w:t xml:space="preserve">not </w:t>
      </w:r>
      <w:r w:rsidR="006C7960">
        <w:t xml:space="preserve">subject to a consultation process prior to its implementation. The </w:t>
      </w:r>
      <w:r w:rsidR="00E92897">
        <w:t xml:space="preserve">Licensee has submitted that </w:t>
      </w:r>
      <w:r w:rsidR="00766543">
        <w:t>‘[p]</w:t>
      </w:r>
      <w:proofErr w:type="spellStart"/>
      <w:r w:rsidR="00766543">
        <w:t>resenters</w:t>
      </w:r>
      <w:proofErr w:type="spellEnd"/>
      <w:r w:rsidR="00A74D91">
        <w:t xml:space="preserve"> were provided with the proposed agreement and allowed a month to consider it and discuss with the re</w:t>
      </w:r>
      <w:r w:rsidR="006C7CAE">
        <w:t>le</w:t>
      </w:r>
      <w:r w:rsidR="00A74D91">
        <w:t>va</w:t>
      </w:r>
      <w:r w:rsidR="006C7CAE">
        <w:t>n</w:t>
      </w:r>
      <w:r w:rsidR="00A74D91">
        <w:t xml:space="preserve">t committee </w:t>
      </w:r>
      <w:proofErr w:type="gramStart"/>
      <w:r w:rsidR="00A74D91">
        <w:t>members</w:t>
      </w:r>
      <w:r w:rsidR="006C7CAE">
        <w:t>’</w:t>
      </w:r>
      <w:proofErr w:type="gramEnd"/>
      <w:r w:rsidR="006C7CAE">
        <w:t xml:space="preserve">. </w:t>
      </w:r>
    </w:p>
    <w:p w14:paraId="46DFEA71" w14:textId="2B45F75D" w:rsidR="006577ED" w:rsidRDefault="006577ED" w:rsidP="00801892">
      <w:pPr>
        <w:pStyle w:val="ACMABodyText"/>
      </w:pPr>
      <w:r>
        <w:t>The ACMA understands that the CBAA does not have a pro-forma presenters</w:t>
      </w:r>
      <w:r w:rsidR="00B520CC">
        <w:t>’</w:t>
      </w:r>
      <w:r>
        <w:t xml:space="preserve"> agreement but rather directs its members to the ‘rights and obligations of volunteers’ section in the Code and provides examples from other community broadcasters. The </w:t>
      </w:r>
      <w:r w:rsidR="008315D1">
        <w:t xml:space="preserve">ACMA could not identify any provisions in the </w:t>
      </w:r>
      <w:r w:rsidR="004C1756">
        <w:t xml:space="preserve">CBAA </w:t>
      </w:r>
      <w:r w:rsidR="008315D1">
        <w:t xml:space="preserve">sample agreements </w:t>
      </w:r>
      <w:r w:rsidR="004C1756">
        <w:t xml:space="preserve">it considered </w:t>
      </w:r>
      <w:r w:rsidR="008315D1">
        <w:t>that made presenters liable for any damage to equipment or premises, as is the case with the Licensee’s presenter agreement.</w:t>
      </w:r>
      <w:r w:rsidR="000110C8">
        <w:t xml:space="preserve"> </w:t>
      </w:r>
      <w:r w:rsidR="00DA4E13">
        <w:t>With respect to th</w:t>
      </w:r>
      <w:r w:rsidR="000110C8">
        <w:t>is provision, the Licensee has submitted:</w:t>
      </w:r>
      <w:hyperlink r:id="rId8" w:history="1"/>
      <w:r>
        <w:t xml:space="preserve">   </w:t>
      </w:r>
    </w:p>
    <w:p w14:paraId="4B3D8A6E" w14:textId="104DD719" w:rsidR="000110C8" w:rsidRDefault="000110C8" w:rsidP="006470A9">
      <w:pPr>
        <w:pStyle w:val="ACMABodyText"/>
        <w:ind w:left="720"/>
        <w:rPr>
          <w:sz w:val="18"/>
          <w:szCs w:val="18"/>
        </w:rPr>
      </w:pPr>
      <w:proofErr w:type="gramStart"/>
      <w:r w:rsidRPr="00C72FBD">
        <w:rPr>
          <w:sz w:val="18"/>
          <w:szCs w:val="18"/>
        </w:rPr>
        <w:t>In order to</w:t>
      </w:r>
      <w:proofErr w:type="gramEnd"/>
      <w:r w:rsidRPr="00C72FBD">
        <w:rPr>
          <w:sz w:val="18"/>
          <w:szCs w:val="18"/>
        </w:rPr>
        <w:t xml:space="preserve"> avoid or deter continuation </w:t>
      </w:r>
      <w:r w:rsidR="005D6F1E" w:rsidRPr="00C72FBD">
        <w:rPr>
          <w:sz w:val="18"/>
          <w:szCs w:val="18"/>
        </w:rPr>
        <w:t xml:space="preserve">of incidents which had occurred as a result of </w:t>
      </w:r>
      <w:r w:rsidR="006470A9">
        <w:rPr>
          <w:sz w:val="18"/>
          <w:szCs w:val="18"/>
        </w:rPr>
        <w:t>w</w:t>
      </w:r>
      <w:r w:rsidR="005D6F1E" w:rsidRPr="00C72FBD">
        <w:rPr>
          <w:sz w:val="18"/>
          <w:szCs w:val="18"/>
        </w:rPr>
        <w:t>hich studio facilities and equipment were being damaged by presenters or their guests, it was determined that pre</w:t>
      </w:r>
      <w:r w:rsidR="006470A9">
        <w:rPr>
          <w:sz w:val="18"/>
          <w:szCs w:val="18"/>
        </w:rPr>
        <w:t>s</w:t>
      </w:r>
      <w:r w:rsidR="005D6F1E" w:rsidRPr="00C72FBD">
        <w:rPr>
          <w:sz w:val="18"/>
          <w:szCs w:val="18"/>
        </w:rPr>
        <w:t>ent</w:t>
      </w:r>
      <w:r w:rsidR="006470A9">
        <w:rPr>
          <w:sz w:val="18"/>
          <w:szCs w:val="18"/>
        </w:rPr>
        <w:t>e</w:t>
      </w:r>
      <w:r w:rsidR="005D6F1E" w:rsidRPr="00C72FBD">
        <w:rPr>
          <w:sz w:val="18"/>
          <w:szCs w:val="18"/>
        </w:rPr>
        <w:t>rs acknowledge formally their (existing legal) obligation to compensate 3INR for any such damage.</w:t>
      </w:r>
    </w:p>
    <w:p w14:paraId="234025DF" w14:textId="2030AAA0" w:rsidR="006470A9" w:rsidRPr="00C72FBD" w:rsidRDefault="006470A9" w:rsidP="00C72FBD">
      <w:pPr>
        <w:pStyle w:val="ACMABodyText"/>
      </w:pPr>
      <w:r>
        <w:t>The Licensee maintains that this provision is ‘fair, reasonable and necessary’.</w:t>
      </w:r>
    </w:p>
    <w:p w14:paraId="4C3422E3" w14:textId="0DE4128E" w:rsidR="00B56DCE" w:rsidRPr="00B56DCE" w:rsidRDefault="00B56DCE" w:rsidP="00BC1A6E">
      <w:pPr>
        <w:pStyle w:val="ACMABodyText"/>
        <w:keepNext/>
        <w:rPr>
          <w:i/>
          <w:iCs/>
        </w:rPr>
      </w:pPr>
      <w:r w:rsidRPr="00B56DCE">
        <w:rPr>
          <w:i/>
          <w:iCs/>
        </w:rPr>
        <w:lastRenderedPageBreak/>
        <w:t>Conclusion</w:t>
      </w:r>
      <w:r w:rsidR="0067265B">
        <w:rPr>
          <w:i/>
          <w:iCs/>
        </w:rPr>
        <w:t xml:space="preserve"> – Issue 2</w:t>
      </w:r>
    </w:p>
    <w:p w14:paraId="3DC55FC7" w14:textId="629DDFF7" w:rsidR="00537E28" w:rsidRDefault="00537E28" w:rsidP="00D11046">
      <w:pPr>
        <w:pStyle w:val="ACMABodyText"/>
      </w:pPr>
      <w:r>
        <w:t xml:space="preserve">The Licensee has submitted that it is willing to ‘enhance its structure, </w:t>
      </w:r>
      <w:proofErr w:type="gramStart"/>
      <w:r>
        <w:t>committees</w:t>
      </w:r>
      <w:proofErr w:type="gramEnd"/>
      <w:r>
        <w:t xml:space="preserve"> and documented policies’ and the ACMA welcomes that undertaking. At the same time the Licensee has submitted that it does not believe that such actions would increase community participation</w:t>
      </w:r>
      <w:r w:rsidR="0014449C">
        <w:t>.</w:t>
      </w:r>
      <w:r>
        <w:t xml:space="preserve"> The ACMA notes that encouraging community participation is not only about numbers of volunteers and presenters</w:t>
      </w:r>
      <w:r w:rsidR="00F02421">
        <w:t xml:space="preserve">, </w:t>
      </w:r>
      <w:proofErr w:type="gramStart"/>
      <w:r w:rsidR="00F02421">
        <w:t>i</w:t>
      </w:r>
      <w:r>
        <w:t>t is</w:t>
      </w:r>
      <w:proofErr w:type="gramEnd"/>
      <w:r>
        <w:t xml:space="preserve"> also about the quality of the participation that is open to those who do volunteer and present. The ACMA considers that decentralising decision-making, where it is appropriate to do so, and ensuring that the right internal policies are in place that support the activities of volunteers and members, are equally important to encouraging community participation.</w:t>
      </w:r>
    </w:p>
    <w:p w14:paraId="669DD478" w14:textId="71F421E6" w:rsidR="00135797" w:rsidRDefault="00587E8A" w:rsidP="00D11046">
      <w:pPr>
        <w:pStyle w:val="ACMABodyText"/>
      </w:pPr>
      <w:r w:rsidRPr="00B56DCE">
        <w:t>The ACMA considers the level of female participation in the provision of</w:t>
      </w:r>
      <w:r w:rsidR="00905FFA">
        <w:t xml:space="preserve"> the Licensee’s</w:t>
      </w:r>
      <w:r w:rsidRPr="00B56DCE">
        <w:t xml:space="preserve"> programs </w:t>
      </w:r>
      <w:r w:rsidR="001152CD">
        <w:t xml:space="preserve">– 12.5 per cent of hosted programs </w:t>
      </w:r>
      <w:r w:rsidR="00FF0D9C">
        <w:t>which represents</w:t>
      </w:r>
      <w:r w:rsidR="001152CD">
        <w:t xml:space="preserve"> 12 per cent of hosted programming time – </w:t>
      </w:r>
      <w:r w:rsidRPr="00B56DCE">
        <w:t>is too low</w:t>
      </w:r>
      <w:r w:rsidR="001152CD">
        <w:t>.</w:t>
      </w:r>
      <w:r w:rsidRPr="00B56DCE">
        <w:t xml:space="preserve"> </w:t>
      </w:r>
      <w:r w:rsidR="00FF0D9C">
        <w:t>From the complaint received by the ACMA, which refers to the cessation during 2019 of two programs hosted by women, it</w:t>
      </w:r>
      <w:r w:rsidRPr="00B56DCE">
        <w:t xml:space="preserve"> appears</w:t>
      </w:r>
      <w:r w:rsidR="00FF0D9C">
        <w:t xml:space="preserve"> that even this low level</w:t>
      </w:r>
      <w:r w:rsidRPr="00B56DCE">
        <w:t xml:space="preserve"> </w:t>
      </w:r>
      <w:r w:rsidR="00FF0D9C">
        <w:t xml:space="preserve">may </w:t>
      </w:r>
      <w:r w:rsidRPr="00B56DCE">
        <w:t>be decreasing.</w:t>
      </w:r>
    </w:p>
    <w:p w14:paraId="66DC51F6" w14:textId="73D4ECDD" w:rsidR="00587E8A" w:rsidRDefault="00587E8A" w:rsidP="00D11046">
      <w:pPr>
        <w:pStyle w:val="ACMABodyText"/>
      </w:pPr>
      <w:r w:rsidRPr="00B56DCE">
        <w:t xml:space="preserve">The ACMA also considers that the processes by which programming is decided </w:t>
      </w:r>
      <w:r w:rsidR="00757D6E">
        <w:t>are</w:t>
      </w:r>
      <w:r w:rsidR="00757D6E" w:rsidRPr="00B56DCE">
        <w:t xml:space="preserve"> </w:t>
      </w:r>
      <w:r w:rsidRPr="00B56DCE">
        <w:t>not</w:t>
      </w:r>
      <w:r w:rsidR="00B74AAD" w:rsidRPr="00B56DCE">
        <w:t xml:space="preserve"> </w:t>
      </w:r>
      <w:r w:rsidR="00B56DCE" w:rsidRPr="00B56DCE">
        <w:t xml:space="preserve">transparent </w:t>
      </w:r>
      <w:r w:rsidR="00905FFA">
        <w:t>n</w:t>
      </w:r>
      <w:r w:rsidR="00B56DCE" w:rsidRPr="00B56DCE">
        <w:t xml:space="preserve">or </w:t>
      </w:r>
      <w:r w:rsidR="00905FFA">
        <w:t xml:space="preserve">sufficiently </w:t>
      </w:r>
      <w:r w:rsidR="00B74AAD" w:rsidRPr="00B56DCE">
        <w:t>inclusive of members</w:t>
      </w:r>
      <w:r w:rsidR="00905FFA">
        <w:t>. M</w:t>
      </w:r>
      <w:r w:rsidRPr="00B56DCE">
        <w:t xml:space="preserve">embers, </w:t>
      </w:r>
      <w:proofErr w:type="gramStart"/>
      <w:r w:rsidRPr="00B56DCE">
        <w:t>volunteers</w:t>
      </w:r>
      <w:proofErr w:type="gramEnd"/>
      <w:r w:rsidRPr="00B56DCE">
        <w:t xml:space="preserve"> and the community should have a clear view </w:t>
      </w:r>
      <w:r w:rsidR="00B56DCE" w:rsidRPr="00B56DCE">
        <w:t xml:space="preserve">of </w:t>
      </w:r>
      <w:r w:rsidR="00B74AAD" w:rsidRPr="00B56DCE">
        <w:t xml:space="preserve">and </w:t>
      </w:r>
      <w:r w:rsidR="00B56DCE" w:rsidRPr="00B56DCE">
        <w:t xml:space="preserve">have </w:t>
      </w:r>
      <w:r w:rsidR="00B74AAD" w:rsidRPr="00B56DCE">
        <w:t xml:space="preserve">an ability to </w:t>
      </w:r>
      <w:r w:rsidR="00B56DCE" w:rsidRPr="00B56DCE">
        <w:t>contribute to decisions about</w:t>
      </w:r>
      <w:r w:rsidR="00B74AAD" w:rsidRPr="00B56DCE">
        <w:t xml:space="preserve"> </w:t>
      </w:r>
      <w:r w:rsidRPr="00B56DCE">
        <w:t xml:space="preserve">how </w:t>
      </w:r>
      <w:r w:rsidR="00B74AAD" w:rsidRPr="00B56DCE">
        <w:t>airtime</w:t>
      </w:r>
      <w:r w:rsidRPr="00B56DCE">
        <w:t xml:space="preserve"> on the</w:t>
      </w:r>
      <w:r w:rsidR="00B56DCE">
        <w:t xml:space="preserve"> Licensee’s</w:t>
      </w:r>
      <w:r w:rsidRPr="00B56DCE">
        <w:t xml:space="preserve"> service is allocated.</w:t>
      </w:r>
      <w:r w:rsidR="00905FFA">
        <w:t xml:space="preserve">  </w:t>
      </w:r>
    </w:p>
    <w:p w14:paraId="200ADBB1" w14:textId="3D34F40A" w:rsidR="00ED1FB4" w:rsidRDefault="00905FFA" w:rsidP="0076697D">
      <w:pPr>
        <w:pStyle w:val="ACMABodyText"/>
      </w:pPr>
      <w:r>
        <w:t xml:space="preserve">For these reasons, </w:t>
      </w:r>
      <w:r w:rsidR="00D11046" w:rsidRPr="00B56DCE">
        <w:t xml:space="preserve">the ACMA </w:t>
      </w:r>
      <w:r w:rsidR="00F219D7">
        <w:t>f</w:t>
      </w:r>
      <w:r w:rsidR="00D11046" w:rsidRPr="00B56DCE">
        <w:t>i</w:t>
      </w:r>
      <w:r w:rsidR="00F219D7">
        <w:t>nd</w:t>
      </w:r>
      <w:r w:rsidR="00D11046" w:rsidRPr="00B56DCE">
        <w:t>s that the Licensee</w:t>
      </w:r>
      <w:r w:rsidR="00D11046" w:rsidRPr="00B56DCE" w:rsidDel="006958B4">
        <w:t xml:space="preserve"> </w:t>
      </w:r>
      <w:r>
        <w:t xml:space="preserve">does not encourage community participation in the selection and provision of programs on its service and </w:t>
      </w:r>
      <w:r w:rsidR="00D11046" w:rsidRPr="00B56DCE">
        <w:t>has breached subparagraph 9(2)(b)(ii) of the BSA.</w:t>
      </w:r>
    </w:p>
    <w:sectPr w:rsidR="00ED1FB4" w:rsidSect="0033104B">
      <w:headerReference w:type="even" r:id="rId9"/>
      <w:footerReference w:type="even" r:id="rId10"/>
      <w:footerReference w:type="default" r:id="rId11"/>
      <w:headerReference w:type="first" r:id="rId12"/>
      <w:footerReference w:type="first" r:id="rId13"/>
      <w:pgSz w:w="11909" w:h="16834" w:code="9"/>
      <w:pgMar w:top="1741" w:right="1797" w:bottom="1440" w:left="1797" w:header="567" w:footer="45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26ABC" w14:textId="77777777" w:rsidR="00053B91" w:rsidRDefault="00053B91">
      <w:r>
        <w:separator/>
      </w:r>
    </w:p>
  </w:endnote>
  <w:endnote w:type="continuationSeparator" w:id="0">
    <w:p w14:paraId="57417328" w14:textId="77777777" w:rsidR="00053B91" w:rsidRDefault="00053B91">
      <w:r>
        <w:continuationSeparator/>
      </w:r>
    </w:p>
  </w:endnote>
  <w:endnote w:type="continuationNotice" w:id="1">
    <w:p w14:paraId="5F98624F" w14:textId="77777777" w:rsidR="00053B91" w:rsidRDefault="00053B9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Std">
    <w:altName w:val="Times New Roman"/>
    <w:panose1 w:val="00000000000000000000"/>
    <w:charset w:val="00"/>
    <w:family w:val="swiss"/>
    <w:notTrueType/>
    <w:pitch w:val="variable"/>
    <w:sig w:usb0="00000003"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2D0DC" w14:textId="77777777" w:rsidR="002F4038" w:rsidRDefault="002F4038">
    <w:pPr>
      <w:framePr w:wrap="around" w:vAnchor="text" w:hAnchor="margin" w:xAlign="right" w:y="1"/>
    </w:pPr>
    <w:r>
      <w:fldChar w:fldCharType="begin"/>
    </w:r>
    <w:r>
      <w:instrText xml:space="preserve">PAGE  </w:instrText>
    </w:r>
    <w:r>
      <w:fldChar w:fldCharType="end"/>
    </w:r>
  </w:p>
  <w:p w14:paraId="40D32D29" w14:textId="77777777" w:rsidR="002F4038" w:rsidRDefault="002F4038">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FE6BC" w14:textId="50B4B670" w:rsidR="002F4038" w:rsidRPr="00816ADF" w:rsidRDefault="002F4038" w:rsidP="00EF7A2A">
    <w:pPr>
      <w:pStyle w:val="ACMAFooter"/>
      <w:rPr>
        <w:sz w:val="16"/>
        <w:szCs w:val="16"/>
      </w:rPr>
    </w:pPr>
    <w:r w:rsidRPr="00816ADF">
      <w:rPr>
        <w:sz w:val="16"/>
        <w:szCs w:val="16"/>
      </w:rPr>
      <w:t xml:space="preserve">ACMA Investigation </w:t>
    </w:r>
    <w:r>
      <w:rPr>
        <w:sz w:val="16"/>
        <w:szCs w:val="16"/>
      </w:rPr>
      <w:t>r</w:t>
    </w:r>
    <w:r w:rsidRPr="00816ADF">
      <w:rPr>
        <w:sz w:val="16"/>
        <w:szCs w:val="16"/>
      </w:rPr>
      <w:t>eport—</w:t>
    </w:r>
    <w:r>
      <w:rPr>
        <w:sz w:val="16"/>
        <w:szCs w:val="16"/>
      </w:rPr>
      <w:t xml:space="preserve">Inner North East Community Radio </w:t>
    </w:r>
    <w:proofErr w:type="gramStart"/>
    <w:r>
      <w:rPr>
        <w:sz w:val="16"/>
        <w:szCs w:val="16"/>
      </w:rPr>
      <w:t>Inc  (</w:t>
    </w:r>
    <w:proofErr w:type="gramEnd"/>
    <w:r>
      <w:rPr>
        <w:sz w:val="16"/>
        <w:szCs w:val="16"/>
      </w:rPr>
      <w:t>3INR)</w:t>
    </w:r>
    <w:r w:rsidRPr="00816ADF">
      <w:rPr>
        <w:sz w:val="16"/>
        <w:szCs w:val="16"/>
      </w:rPr>
      <w:tab/>
    </w:r>
    <w:r w:rsidRPr="00997E79">
      <w:rPr>
        <w:sz w:val="16"/>
        <w:szCs w:val="16"/>
      </w:rPr>
      <w:fldChar w:fldCharType="begin"/>
    </w:r>
    <w:r w:rsidRPr="00997E79">
      <w:rPr>
        <w:sz w:val="16"/>
        <w:szCs w:val="16"/>
      </w:rPr>
      <w:instrText xml:space="preserve"> PAGE </w:instrText>
    </w:r>
    <w:r w:rsidRPr="00997E79">
      <w:rPr>
        <w:sz w:val="16"/>
        <w:szCs w:val="16"/>
      </w:rPr>
      <w:fldChar w:fldCharType="separate"/>
    </w:r>
    <w:r>
      <w:rPr>
        <w:noProof/>
        <w:sz w:val="16"/>
        <w:szCs w:val="16"/>
      </w:rPr>
      <w:t>8</w:t>
    </w:r>
    <w:r w:rsidRPr="00997E79">
      <w:rPr>
        <w:noProof/>
        <w:sz w:val="16"/>
        <w:szCs w:val="16"/>
      </w:rPr>
      <w:fldChar w:fldCharType="end"/>
    </w:r>
    <w:r w:rsidRPr="00997E79">
      <w:rPr>
        <w:noProof/>
        <w:sz w:val="16"/>
        <w:szCs w:val="16"/>
      </w:rPr>
      <w:t xml:space="preserve"> of </w:t>
    </w:r>
    <w:r w:rsidRPr="00997E79">
      <w:rPr>
        <w:noProof/>
        <w:sz w:val="16"/>
        <w:szCs w:val="16"/>
      </w:rPr>
      <w:fldChar w:fldCharType="begin"/>
    </w:r>
    <w:r w:rsidRPr="00997E79">
      <w:rPr>
        <w:noProof/>
        <w:sz w:val="16"/>
        <w:szCs w:val="16"/>
      </w:rPr>
      <w:instrText xml:space="preserve"> SECTIONPAGES  \* Arabic  \* MERGEFORMAT </w:instrText>
    </w:r>
    <w:r w:rsidRPr="00997E79">
      <w:rPr>
        <w:noProof/>
        <w:sz w:val="16"/>
        <w:szCs w:val="16"/>
      </w:rPr>
      <w:fldChar w:fldCharType="separate"/>
    </w:r>
    <w:r w:rsidR="00D429B0">
      <w:rPr>
        <w:noProof/>
        <w:sz w:val="16"/>
        <w:szCs w:val="16"/>
      </w:rPr>
      <w:t>14</w:t>
    </w:r>
    <w:r w:rsidRPr="00997E79">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98458" w14:textId="77777777" w:rsidR="002F4038" w:rsidRPr="00211185" w:rsidRDefault="002F4038" w:rsidP="009B461B">
    <w:pPr>
      <w:pStyle w:val="Footer"/>
    </w:pPr>
    <w:r>
      <w:rPr>
        <w:noProof/>
        <w:lang w:eastAsia="en-AU"/>
      </w:rPr>
      <w:drawing>
        <wp:inline distT="0" distB="0" distL="0" distR="0" wp14:anchorId="36C785B2" wp14:editId="1F60D39C">
          <wp:extent cx="3483864" cy="249613"/>
          <wp:effectExtent l="0" t="0" r="0" b="0"/>
          <wp:docPr id="5" name="Picture 5" title="Australian communications and Media Authority tagline – communicating, facilitating, regul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M_A4Letterhead_Strapline.jpg"/>
                  <pic:cNvPicPr/>
                </pic:nvPicPr>
                <pic:blipFill>
                  <a:blip r:embed="rId1">
                    <a:extLst>
                      <a:ext uri="{28A0092B-C50C-407E-A947-70E740481C1C}">
                        <a14:useLocalDpi xmlns:a14="http://schemas.microsoft.com/office/drawing/2010/main" val="0"/>
                      </a:ext>
                    </a:extLst>
                  </a:blip>
                  <a:stretch>
                    <a:fillRect/>
                  </a:stretch>
                </pic:blipFill>
                <pic:spPr>
                  <a:xfrm>
                    <a:off x="0" y="0"/>
                    <a:ext cx="3483864" cy="24961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3ED2F5" w14:textId="77777777" w:rsidR="00053B91" w:rsidRDefault="00053B91">
      <w:r>
        <w:separator/>
      </w:r>
    </w:p>
  </w:footnote>
  <w:footnote w:type="continuationSeparator" w:id="0">
    <w:p w14:paraId="1B63F15A" w14:textId="77777777" w:rsidR="00053B91" w:rsidRDefault="00053B91">
      <w:r>
        <w:continuationSeparator/>
      </w:r>
    </w:p>
  </w:footnote>
  <w:footnote w:type="continuationNotice" w:id="1">
    <w:p w14:paraId="71BA0008" w14:textId="77777777" w:rsidR="00053B91" w:rsidRDefault="00053B91">
      <w:pPr>
        <w:spacing w:before="0" w:after="0" w:line="240" w:lineRule="auto"/>
      </w:pPr>
    </w:p>
  </w:footnote>
  <w:footnote w:id="2">
    <w:p w14:paraId="73B40741" w14:textId="77777777" w:rsidR="002F4038" w:rsidRDefault="002F4038" w:rsidP="00D11046">
      <w:pPr>
        <w:pStyle w:val="FootnoteText"/>
      </w:pPr>
      <w:r>
        <w:rPr>
          <w:rStyle w:val="FootnoteReference"/>
        </w:rPr>
        <w:footnoteRef/>
      </w:r>
      <w:r>
        <w:t xml:space="preserve"> See the ACMA’s ‘</w:t>
      </w:r>
      <w:r w:rsidRPr="009647E5">
        <w:t>Community Broadcasting Participation Guidelines</w:t>
      </w:r>
      <w:r>
        <w:t xml:space="preserve">’, </w:t>
      </w:r>
      <w:hyperlink r:id="rId1" w:history="1">
        <w:r w:rsidRPr="00EF046C">
          <w:rPr>
            <w:rStyle w:val="Hyperlink"/>
          </w:rPr>
          <w:t>www.acma.gov.au</w:t>
        </w:r>
      </w:hyperlink>
      <w:r>
        <w:t xml:space="preserve">, p9. </w:t>
      </w:r>
    </w:p>
  </w:footnote>
  <w:footnote w:id="3">
    <w:p w14:paraId="572A3146" w14:textId="35C4A904" w:rsidR="00BB0B30" w:rsidRDefault="00BB0B30">
      <w:pPr>
        <w:pStyle w:val="FootnoteText"/>
      </w:pPr>
      <w:r>
        <w:rPr>
          <w:rStyle w:val="FootnoteReference"/>
        </w:rPr>
        <w:footnoteRef/>
      </w:r>
      <w:r>
        <w:t xml:space="preserve"> See </w:t>
      </w:r>
      <w:r w:rsidR="00250DB3">
        <w:t xml:space="preserve"> </w:t>
      </w:r>
      <w:hyperlink r:id="rId2" w:history="1">
        <w:r w:rsidR="00C40895" w:rsidRPr="00C40895">
          <w:rPr>
            <w:rStyle w:val="Hyperlink"/>
          </w:rPr>
          <w:t>https://www.cbaa.org.au/sites/default/files/media/CBAA%202017%20Financial%20Health%20of%20Community%20Radio%20Survey%20FINAL.pdf</w:t>
        </w:r>
      </w:hyperlink>
      <w:r>
        <w:t xml:space="preserve"> , page 35.</w:t>
      </w:r>
      <w:r w:rsidR="00C40895">
        <w:t xml:space="preserve"> Accessed 10 November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98D08" w14:textId="77777777" w:rsidR="002F4038" w:rsidRDefault="002F4038">
    <w:r>
      <w:fldChar w:fldCharType="begin"/>
    </w:r>
    <w:r>
      <w:instrText xml:space="preserve"> REF ReportTitle \h </w:instrText>
    </w:r>
    <w:r>
      <w:fldChar w:fldCharType="separate"/>
    </w:r>
    <w:r>
      <w:rPr>
        <w:b/>
      </w:rPr>
      <w:t>Error! Reference source not found.</w:t>
    </w:r>
    <w:r>
      <w:fldChar w:fldCharType="end"/>
    </w:r>
  </w:p>
  <w:p w14:paraId="14F41725" w14:textId="77777777" w:rsidR="002F4038" w:rsidRDefault="002F40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AE5E3" w14:textId="77777777" w:rsidR="002F4038" w:rsidRDefault="002F4038" w:rsidP="00521BCF">
    <w:pPr>
      <w:pStyle w:val="ACMAInConfidence"/>
    </w:pPr>
  </w:p>
  <w:p w14:paraId="0DA1E559" w14:textId="77777777" w:rsidR="002F4038" w:rsidRPr="005F22AA" w:rsidRDefault="002F4038" w:rsidP="005F22AA">
    <w:pPr>
      <w:pStyle w:val="ACMAHeaderGraphicSpace"/>
    </w:pPr>
    <w:r>
      <w:rPr>
        <w:noProof/>
        <w:snapToGrid/>
        <w:lang w:eastAsia="en-AU"/>
      </w:rPr>
      <w:drawing>
        <wp:inline distT="0" distB="0" distL="0" distR="0" wp14:anchorId="0B37905F" wp14:editId="6DAA3BDD">
          <wp:extent cx="5308600" cy="520700"/>
          <wp:effectExtent l="0" t="0" r="0" b="12700"/>
          <wp:docPr id="1" name="Picture 1" title="Australian Communications and Media Authority logo and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v2.pdf"/>
                  <pic:cNvPicPr/>
                </pic:nvPicPr>
                <pic:blipFill>
                  <a:blip r:embed="rId1">
                    <a:extLst>
                      <a:ext uri="{28A0092B-C50C-407E-A947-70E740481C1C}">
                        <a14:useLocalDpi xmlns:a14="http://schemas.microsoft.com/office/drawing/2010/main" val="0"/>
                      </a:ext>
                    </a:extLst>
                  </a:blip>
                  <a:stretch>
                    <a:fillRect/>
                  </a:stretch>
                </pic:blipFill>
                <pic:spPr>
                  <a:xfrm>
                    <a:off x="0" y="0"/>
                    <a:ext cx="5308600" cy="5207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655FF"/>
    <w:multiLevelType w:val="hybridMultilevel"/>
    <w:tmpl w:val="9FA85E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461E65"/>
    <w:multiLevelType w:val="hybridMultilevel"/>
    <w:tmpl w:val="38E0578C"/>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49165D"/>
    <w:multiLevelType w:val="hybridMultilevel"/>
    <w:tmpl w:val="29E80F84"/>
    <w:lvl w:ilvl="0" w:tplc="ABCE7B00">
      <w:start w:val="1"/>
      <w:numFmt w:val="bullet"/>
      <w:lvlText w:val="&gt;"/>
      <w:lvlJc w:val="left"/>
      <w:pPr>
        <w:ind w:left="1440" w:hanging="360"/>
      </w:pPr>
      <w:rPr>
        <w:rFonts w:ascii="Arial"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AC428CA"/>
    <w:multiLevelType w:val="hybridMultilevel"/>
    <w:tmpl w:val="087271EC"/>
    <w:lvl w:ilvl="0" w:tplc="0ED08108">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337708"/>
    <w:multiLevelType w:val="hybridMultilevel"/>
    <w:tmpl w:val="64DE3604"/>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3645BD"/>
    <w:multiLevelType w:val="hybridMultilevel"/>
    <w:tmpl w:val="72640786"/>
    <w:lvl w:ilvl="0" w:tplc="0ED08108">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F5A5080"/>
    <w:multiLevelType w:val="hybridMultilevel"/>
    <w:tmpl w:val="58B0F0D6"/>
    <w:lvl w:ilvl="0" w:tplc="EFE81832">
      <w:start w:val="1"/>
      <w:numFmt w:val="bullet"/>
      <w:pStyle w:val="ACMABulletLevel1"/>
      <w:lvlText w:val="&gt;"/>
      <w:lvlJc w:val="left"/>
      <w:pPr>
        <w:ind w:left="360" w:hanging="360"/>
      </w:pPr>
      <w:rPr>
        <w:rFonts w:ascii="HelveticaNeueLT Std" w:hAnsi="HelveticaNeueLT Std"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7" w15:restartNumberingAfterBreak="0">
    <w:nsid w:val="37FA1F2B"/>
    <w:multiLevelType w:val="hybridMultilevel"/>
    <w:tmpl w:val="DD102AE8"/>
    <w:lvl w:ilvl="0" w:tplc="CBA077E8">
      <w:start w:val="1"/>
      <w:numFmt w:val="bullet"/>
      <w:lvlText w:val=""/>
      <w:lvlJc w:val="left"/>
      <w:pPr>
        <w:ind w:left="758" w:hanging="360"/>
      </w:pPr>
      <w:rPr>
        <w:rFonts w:ascii="Symbol" w:hAnsi="Symbol" w:hint="default"/>
      </w:rPr>
    </w:lvl>
    <w:lvl w:ilvl="1" w:tplc="0C090003">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abstractNum w:abstractNumId="8" w15:restartNumberingAfterBreak="0">
    <w:nsid w:val="38A42663"/>
    <w:multiLevelType w:val="hybridMultilevel"/>
    <w:tmpl w:val="D526C0AA"/>
    <w:lvl w:ilvl="0" w:tplc="0C090005">
      <w:start w:val="1"/>
      <w:numFmt w:val="bullet"/>
      <w:lvlText w:val=""/>
      <w:lvlJc w:val="left"/>
      <w:pPr>
        <w:ind w:left="1440" w:hanging="360"/>
      </w:pPr>
      <w:rPr>
        <w:rFonts w:ascii="Wingdings" w:hAnsi="Wingdings"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43B378CF"/>
    <w:multiLevelType w:val="hybridMultilevel"/>
    <w:tmpl w:val="E0DE5F64"/>
    <w:lvl w:ilvl="0" w:tplc="ABCE7B00">
      <w:start w:val="1"/>
      <w:numFmt w:val="bullet"/>
      <w:lvlText w:val="&gt;"/>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AAE34EA"/>
    <w:multiLevelType w:val="hybridMultilevel"/>
    <w:tmpl w:val="8C6EDB6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4F064C04"/>
    <w:multiLevelType w:val="hybridMultilevel"/>
    <w:tmpl w:val="4D08C4C8"/>
    <w:lvl w:ilvl="0" w:tplc="03A2AB32">
      <w:numFmt w:val="bullet"/>
      <w:lvlText w:val="-"/>
      <w:lvlJc w:val="left"/>
      <w:pPr>
        <w:ind w:left="360" w:hanging="360"/>
      </w:pPr>
      <w:rPr>
        <w:rFonts w:ascii="Arial" w:eastAsia="Times New Roman" w:hAnsi="Arial" w:cs="Arial" w:hint="default"/>
        <w:i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DE60C6F"/>
    <w:multiLevelType w:val="hybridMultilevel"/>
    <w:tmpl w:val="C7742958"/>
    <w:lvl w:ilvl="0" w:tplc="6D8C0A58">
      <w:start w:val="1"/>
      <w:numFmt w:val="bullet"/>
      <w:lvlText w:val=""/>
      <w:lvlJc w:val="left"/>
      <w:pPr>
        <w:ind w:left="720" w:hanging="360"/>
      </w:pPr>
      <w:rPr>
        <w:rFonts w:ascii="Symbol" w:hAnsi="Symbol" w:hint="default"/>
      </w:rPr>
    </w:lvl>
    <w:lvl w:ilvl="1" w:tplc="67048782">
      <w:start w:val="1"/>
      <w:numFmt w:val="bullet"/>
      <w:pStyle w:val="ACMABulletLevel2"/>
      <w:lvlText w:val="&gt;"/>
      <w:lvlJc w:val="left"/>
      <w:pPr>
        <w:ind w:left="1440" w:hanging="360"/>
      </w:pPr>
      <w:rPr>
        <w:rFonts w:ascii="HelveticaNeueLT Std" w:hAnsi="HelveticaNeueLT Std"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3B728D6"/>
    <w:multiLevelType w:val="hybridMultilevel"/>
    <w:tmpl w:val="848C6FEA"/>
    <w:lvl w:ilvl="0" w:tplc="0ED08108">
      <w:start w:val="1"/>
      <w:numFmt w:val="bullet"/>
      <w:lvlText w:val="-"/>
      <w:lvlJc w:val="left"/>
      <w:pPr>
        <w:ind w:left="360" w:hanging="360"/>
      </w:pPr>
      <w:rPr>
        <w:rFonts w:ascii="Arial" w:eastAsia="Times New Roman"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648645CF"/>
    <w:multiLevelType w:val="hybridMultilevel"/>
    <w:tmpl w:val="BD94801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64F60291"/>
    <w:multiLevelType w:val="hybridMultilevel"/>
    <w:tmpl w:val="3F3E78C4"/>
    <w:lvl w:ilvl="0" w:tplc="ABCE7B00">
      <w:start w:val="1"/>
      <w:numFmt w:val="bullet"/>
      <w:lvlText w:val="&gt;"/>
      <w:lvlJc w:val="left"/>
      <w:pPr>
        <w:ind w:left="1440" w:hanging="360"/>
      </w:pPr>
      <w:rPr>
        <w:rFonts w:ascii="Arial"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67D4727F"/>
    <w:multiLevelType w:val="hybridMultilevel"/>
    <w:tmpl w:val="A148DDA2"/>
    <w:lvl w:ilvl="0" w:tplc="ABCE7B00">
      <w:start w:val="1"/>
      <w:numFmt w:val="bullet"/>
      <w:lvlText w:val="&gt;"/>
      <w:lvlJc w:val="left"/>
      <w:pPr>
        <w:ind w:left="773" w:hanging="360"/>
      </w:pPr>
      <w:rPr>
        <w:rFonts w:ascii="Arial" w:hAnsi="Aria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7" w15:restartNumberingAfterBreak="0">
    <w:nsid w:val="690655BE"/>
    <w:multiLevelType w:val="hybridMultilevel"/>
    <w:tmpl w:val="6F56D602"/>
    <w:lvl w:ilvl="0" w:tplc="477AA46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654753"/>
    <w:multiLevelType w:val="hybridMultilevel"/>
    <w:tmpl w:val="E9EA3B10"/>
    <w:lvl w:ilvl="0" w:tplc="6D8C0A5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BDC17DE"/>
    <w:multiLevelType w:val="hybridMultilevel"/>
    <w:tmpl w:val="B2C24722"/>
    <w:lvl w:ilvl="0" w:tplc="0ED08108">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8D303C2"/>
    <w:multiLevelType w:val="hybridMultilevel"/>
    <w:tmpl w:val="6930D14C"/>
    <w:lvl w:ilvl="0" w:tplc="25D60C0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F315F81"/>
    <w:multiLevelType w:val="hybridMultilevel"/>
    <w:tmpl w:val="32A2C26C"/>
    <w:lvl w:ilvl="0" w:tplc="F1E0E8D2">
      <w:start w:val="1"/>
      <w:numFmt w:val="bullet"/>
      <w:lvlText w:val="&gt;"/>
      <w:lvlJc w:val="left"/>
      <w:pPr>
        <w:ind w:left="720" w:hanging="360"/>
      </w:pPr>
      <w:rPr>
        <w:rFonts w:ascii="Arial" w:hAnsi="Arial" w:hint="default"/>
        <w:b w:val="0"/>
        <w:i w:val="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F967C41"/>
    <w:multiLevelType w:val="hybridMultilevel"/>
    <w:tmpl w:val="50180946"/>
    <w:lvl w:ilvl="0" w:tplc="35A6AC6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18"/>
  </w:num>
  <w:num w:numId="5">
    <w:abstractNumId w:val="12"/>
  </w:num>
  <w:num w:numId="6">
    <w:abstractNumId w:val="10"/>
  </w:num>
  <w:num w:numId="7">
    <w:abstractNumId w:val="5"/>
  </w:num>
  <w:num w:numId="8">
    <w:abstractNumId w:val="3"/>
  </w:num>
  <w:num w:numId="9">
    <w:abstractNumId w:val="0"/>
  </w:num>
  <w:num w:numId="10">
    <w:abstractNumId w:val="13"/>
  </w:num>
  <w:num w:numId="11">
    <w:abstractNumId w:val="19"/>
  </w:num>
  <w:num w:numId="12">
    <w:abstractNumId w:val="11"/>
  </w:num>
  <w:num w:numId="13">
    <w:abstractNumId w:val="4"/>
  </w:num>
  <w:num w:numId="14">
    <w:abstractNumId w:val="20"/>
  </w:num>
  <w:num w:numId="15">
    <w:abstractNumId w:val="17"/>
  </w:num>
  <w:num w:numId="16">
    <w:abstractNumId w:val="22"/>
  </w:num>
  <w:num w:numId="17">
    <w:abstractNumId w:val="21"/>
  </w:num>
  <w:num w:numId="18">
    <w:abstractNumId w:val="8"/>
  </w:num>
  <w:num w:numId="19">
    <w:abstractNumId w:val="14"/>
  </w:num>
  <w:num w:numId="20">
    <w:abstractNumId w:val="15"/>
  </w:num>
  <w:num w:numId="21">
    <w:abstractNumId w:val="2"/>
  </w:num>
  <w:num w:numId="22">
    <w:abstractNumId w:val="16"/>
  </w:num>
  <w:num w:numId="2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ocumentProtection w:edit="readOnly" w:enforcement="1"/>
  <w:defaultTabStop w:val="720"/>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B0C"/>
    <w:rsid w:val="00000ABE"/>
    <w:rsid w:val="00000DFC"/>
    <w:rsid w:val="00001254"/>
    <w:rsid w:val="00001871"/>
    <w:rsid w:val="00004A0E"/>
    <w:rsid w:val="0000588E"/>
    <w:rsid w:val="0000661F"/>
    <w:rsid w:val="000066C4"/>
    <w:rsid w:val="000101EF"/>
    <w:rsid w:val="000107F3"/>
    <w:rsid w:val="000110C8"/>
    <w:rsid w:val="0001130B"/>
    <w:rsid w:val="00011922"/>
    <w:rsid w:val="00013EAC"/>
    <w:rsid w:val="00016017"/>
    <w:rsid w:val="0002468E"/>
    <w:rsid w:val="000307EE"/>
    <w:rsid w:val="00031F2A"/>
    <w:rsid w:val="000332CF"/>
    <w:rsid w:val="00034FD0"/>
    <w:rsid w:val="000366DE"/>
    <w:rsid w:val="000370C8"/>
    <w:rsid w:val="00040422"/>
    <w:rsid w:val="00043DE2"/>
    <w:rsid w:val="000456CA"/>
    <w:rsid w:val="00053457"/>
    <w:rsid w:val="00053B91"/>
    <w:rsid w:val="0005508F"/>
    <w:rsid w:val="000555E2"/>
    <w:rsid w:val="00060551"/>
    <w:rsid w:val="00064980"/>
    <w:rsid w:val="00065B77"/>
    <w:rsid w:val="00075F5D"/>
    <w:rsid w:val="00076CB6"/>
    <w:rsid w:val="00080270"/>
    <w:rsid w:val="000843FE"/>
    <w:rsid w:val="000845A8"/>
    <w:rsid w:val="00084627"/>
    <w:rsid w:val="00085118"/>
    <w:rsid w:val="00091AE6"/>
    <w:rsid w:val="00093BB8"/>
    <w:rsid w:val="00094589"/>
    <w:rsid w:val="000A0747"/>
    <w:rsid w:val="000A682E"/>
    <w:rsid w:val="000A6BF4"/>
    <w:rsid w:val="000B1693"/>
    <w:rsid w:val="000B19FC"/>
    <w:rsid w:val="000C12CE"/>
    <w:rsid w:val="000C2E1B"/>
    <w:rsid w:val="000C4D29"/>
    <w:rsid w:val="000C58CF"/>
    <w:rsid w:val="000D0502"/>
    <w:rsid w:val="000D4908"/>
    <w:rsid w:val="000E0C29"/>
    <w:rsid w:val="000E103F"/>
    <w:rsid w:val="000E391A"/>
    <w:rsid w:val="000E3ACD"/>
    <w:rsid w:val="000E4F0D"/>
    <w:rsid w:val="000E5BDD"/>
    <w:rsid w:val="000E5FE5"/>
    <w:rsid w:val="000F12E8"/>
    <w:rsid w:val="000F3189"/>
    <w:rsid w:val="00102AB2"/>
    <w:rsid w:val="00105C54"/>
    <w:rsid w:val="00106B02"/>
    <w:rsid w:val="00106ED1"/>
    <w:rsid w:val="00113573"/>
    <w:rsid w:val="001144D4"/>
    <w:rsid w:val="001152CD"/>
    <w:rsid w:val="001164DF"/>
    <w:rsid w:val="0011733F"/>
    <w:rsid w:val="00124E89"/>
    <w:rsid w:val="001262BD"/>
    <w:rsid w:val="00131277"/>
    <w:rsid w:val="0013198F"/>
    <w:rsid w:val="00132124"/>
    <w:rsid w:val="0013275A"/>
    <w:rsid w:val="00135797"/>
    <w:rsid w:val="00136E6E"/>
    <w:rsid w:val="001404E3"/>
    <w:rsid w:val="00143660"/>
    <w:rsid w:val="0014449C"/>
    <w:rsid w:val="00146895"/>
    <w:rsid w:val="00146D23"/>
    <w:rsid w:val="00146E30"/>
    <w:rsid w:val="001528B2"/>
    <w:rsid w:val="00153948"/>
    <w:rsid w:val="00154D47"/>
    <w:rsid w:val="00155BDE"/>
    <w:rsid w:val="001573E1"/>
    <w:rsid w:val="00157C11"/>
    <w:rsid w:val="00160831"/>
    <w:rsid w:val="001608BF"/>
    <w:rsid w:val="00161F35"/>
    <w:rsid w:val="00164A0C"/>
    <w:rsid w:val="00165DAD"/>
    <w:rsid w:val="001712B8"/>
    <w:rsid w:val="00174162"/>
    <w:rsid w:val="00177C36"/>
    <w:rsid w:val="001839D8"/>
    <w:rsid w:val="00187224"/>
    <w:rsid w:val="00187E47"/>
    <w:rsid w:val="00191BDE"/>
    <w:rsid w:val="00191E26"/>
    <w:rsid w:val="00192438"/>
    <w:rsid w:val="00193093"/>
    <w:rsid w:val="0019334F"/>
    <w:rsid w:val="00197E2F"/>
    <w:rsid w:val="001A375C"/>
    <w:rsid w:val="001A7000"/>
    <w:rsid w:val="001A7418"/>
    <w:rsid w:val="001B125E"/>
    <w:rsid w:val="001B2524"/>
    <w:rsid w:val="001B2EA7"/>
    <w:rsid w:val="001B7B29"/>
    <w:rsid w:val="001B7E7F"/>
    <w:rsid w:val="001C285C"/>
    <w:rsid w:val="001C28B7"/>
    <w:rsid w:val="001C42A3"/>
    <w:rsid w:val="001C4D23"/>
    <w:rsid w:val="001C6546"/>
    <w:rsid w:val="001D3080"/>
    <w:rsid w:val="001D430E"/>
    <w:rsid w:val="001D5D4A"/>
    <w:rsid w:val="001D6FE3"/>
    <w:rsid w:val="001D7346"/>
    <w:rsid w:val="001D7D06"/>
    <w:rsid w:val="001E1A30"/>
    <w:rsid w:val="001E2B63"/>
    <w:rsid w:val="001E2D6A"/>
    <w:rsid w:val="001E3098"/>
    <w:rsid w:val="001E5CBA"/>
    <w:rsid w:val="001E63DF"/>
    <w:rsid w:val="001E7AD7"/>
    <w:rsid w:val="001F2625"/>
    <w:rsid w:val="001F26F9"/>
    <w:rsid w:val="001F2D5B"/>
    <w:rsid w:val="001F383F"/>
    <w:rsid w:val="001F423C"/>
    <w:rsid w:val="001F439C"/>
    <w:rsid w:val="00202378"/>
    <w:rsid w:val="00203891"/>
    <w:rsid w:val="00205CDE"/>
    <w:rsid w:val="00206BC7"/>
    <w:rsid w:val="00210199"/>
    <w:rsid w:val="00211185"/>
    <w:rsid w:val="002114D9"/>
    <w:rsid w:val="0021377B"/>
    <w:rsid w:val="00213AFF"/>
    <w:rsid w:val="00214950"/>
    <w:rsid w:val="0021643C"/>
    <w:rsid w:val="002177BD"/>
    <w:rsid w:val="00221DEA"/>
    <w:rsid w:val="002232C5"/>
    <w:rsid w:val="002243C5"/>
    <w:rsid w:val="00224A5E"/>
    <w:rsid w:val="00227744"/>
    <w:rsid w:val="00227CDC"/>
    <w:rsid w:val="00227D20"/>
    <w:rsid w:val="00230D12"/>
    <w:rsid w:val="002316D0"/>
    <w:rsid w:val="002325DB"/>
    <w:rsid w:val="0023342C"/>
    <w:rsid w:val="00234F89"/>
    <w:rsid w:val="0024000F"/>
    <w:rsid w:val="0024060D"/>
    <w:rsid w:val="00241C22"/>
    <w:rsid w:val="00245CE7"/>
    <w:rsid w:val="002501E9"/>
    <w:rsid w:val="00250DB3"/>
    <w:rsid w:val="00250FA6"/>
    <w:rsid w:val="002514B2"/>
    <w:rsid w:val="00253814"/>
    <w:rsid w:val="00256BA9"/>
    <w:rsid w:val="0026351B"/>
    <w:rsid w:val="00264431"/>
    <w:rsid w:val="00265978"/>
    <w:rsid w:val="00267125"/>
    <w:rsid w:val="00270105"/>
    <w:rsid w:val="00270182"/>
    <w:rsid w:val="0027366A"/>
    <w:rsid w:val="002759C2"/>
    <w:rsid w:val="00281F78"/>
    <w:rsid w:val="00285B34"/>
    <w:rsid w:val="00286AFC"/>
    <w:rsid w:val="0028781C"/>
    <w:rsid w:val="00290F90"/>
    <w:rsid w:val="002938CA"/>
    <w:rsid w:val="002A1686"/>
    <w:rsid w:val="002A6183"/>
    <w:rsid w:val="002A625F"/>
    <w:rsid w:val="002A641D"/>
    <w:rsid w:val="002B007B"/>
    <w:rsid w:val="002B0128"/>
    <w:rsid w:val="002B0831"/>
    <w:rsid w:val="002B1843"/>
    <w:rsid w:val="002C1B01"/>
    <w:rsid w:val="002C3721"/>
    <w:rsid w:val="002C3B2E"/>
    <w:rsid w:val="002C6235"/>
    <w:rsid w:val="002D0BE7"/>
    <w:rsid w:val="002D0DEF"/>
    <w:rsid w:val="002D0F69"/>
    <w:rsid w:val="002D1F99"/>
    <w:rsid w:val="002D3179"/>
    <w:rsid w:val="002D3697"/>
    <w:rsid w:val="002D427B"/>
    <w:rsid w:val="002D4889"/>
    <w:rsid w:val="002D7E3D"/>
    <w:rsid w:val="002E0201"/>
    <w:rsid w:val="002E1A33"/>
    <w:rsid w:val="002E25AB"/>
    <w:rsid w:val="002E3B76"/>
    <w:rsid w:val="002E64F5"/>
    <w:rsid w:val="002F0D61"/>
    <w:rsid w:val="002F1908"/>
    <w:rsid w:val="002F3B30"/>
    <w:rsid w:val="002F4038"/>
    <w:rsid w:val="002F40D8"/>
    <w:rsid w:val="002F4A20"/>
    <w:rsid w:val="002F5085"/>
    <w:rsid w:val="003022A7"/>
    <w:rsid w:val="00313DB6"/>
    <w:rsid w:val="003163A9"/>
    <w:rsid w:val="003169B0"/>
    <w:rsid w:val="00320122"/>
    <w:rsid w:val="00321A85"/>
    <w:rsid w:val="00322C79"/>
    <w:rsid w:val="00323CDF"/>
    <w:rsid w:val="003251B4"/>
    <w:rsid w:val="0033104B"/>
    <w:rsid w:val="0033239B"/>
    <w:rsid w:val="00332501"/>
    <w:rsid w:val="003329A6"/>
    <w:rsid w:val="0033336B"/>
    <w:rsid w:val="00334A13"/>
    <w:rsid w:val="003364DB"/>
    <w:rsid w:val="0033710A"/>
    <w:rsid w:val="00340280"/>
    <w:rsid w:val="00340664"/>
    <w:rsid w:val="00346A8C"/>
    <w:rsid w:val="003470D1"/>
    <w:rsid w:val="003505C0"/>
    <w:rsid w:val="00357507"/>
    <w:rsid w:val="003615D1"/>
    <w:rsid w:val="003634AA"/>
    <w:rsid w:val="003644DC"/>
    <w:rsid w:val="003678E4"/>
    <w:rsid w:val="003709B9"/>
    <w:rsid w:val="00370FC9"/>
    <w:rsid w:val="00371957"/>
    <w:rsid w:val="00371D03"/>
    <w:rsid w:val="003742CA"/>
    <w:rsid w:val="0038221F"/>
    <w:rsid w:val="00382846"/>
    <w:rsid w:val="0038323E"/>
    <w:rsid w:val="003832F2"/>
    <w:rsid w:val="00383B8A"/>
    <w:rsid w:val="0039018B"/>
    <w:rsid w:val="0039406A"/>
    <w:rsid w:val="003956C2"/>
    <w:rsid w:val="00395815"/>
    <w:rsid w:val="003A1C17"/>
    <w:rsid w:val="003A1FF5"/>
    <w:rsid w:val="003A22C0"/>
    <w:rsid w:val="003A4C94"/>
    <w:rsid w:val="003A6E24"/>
    <w:rsid w:val="003A77E8"/>
    <w:rsid w:val="003B0CAA"/>
    <w:rsid w:val="003B1977"/>
    <w:rsid w:val="003B3BBA"/>
    <w:rsid w:val="003B6843"/>
    <w:rsid w:val="003B74BA"/>
    <w:rsid w:val="003C0345"/>
    <w:rsid w:val="003C1096"/>
    <w:rsid w:val="003C185C"/>
    <w:rsid w:val="003C2A6F"/>
    <w:rsid w:val="003C42DB"/>
    <w:rsid w:val="003D1A6A"/>
    <w:rsid w:val="003D6E16"/>
    <w:rsid w:val="003D749C"/>
    <w:rsid w:val="003D7A22"/>
    <w:rsid w:val="003E08A5"/>
    <w:rsid w:val="003E1EE2"/>
    <w:rsid w:val="003F0841"/>
    <w:rsid w:val="003F1443"/>
    <w:rsid w:val="003F507C"/>
    <w:rsid w:val="00402B1A"/>
    <w:rsid w:val="00404F84"/>
    <w:rsid w:val="0040529A"/>
    <w:rsid w:val="004054CE"/>
    <w:rsid w:val="00411D00"/>
    <w:rsid w:val="00411F20"/>
    <w:rsid w:val="004132DE"/>
    <w:rsid w:val="0041381D"/>
    <w:rsid w:val="004141CE"/>
    <w:rsid w:val="00420BA9"/>
    <w:rsid w:val="00420F9B"/>
    <w:rsid w:val="00421558"/>
    <w:rsid w:val="004266E1"/>
    <w:rsid w:val="00426A3E"/>
    <w:rsid w:val="004309E6"/>
    <w:rsid w:val="00431865"/>
    <w:rsid w:val="00431E14"/>
    <w:rsid w:val="0043345B"/>
    <w:rsid w:val="004340ED"/>
    <w:rsid w:val="004413F1"/>
    <w:rsid w:val="00441634"/>
    <w:rsid w:val="00441B06"/>
    <w:rsid w:val="00444C27"/>
    <w:rsid w:val="0044513D"/>
    <w:rsid w:val="00447AEF"/>
    <w:rsid w:val="00450130"/>
    <w:rsid w:val="004508AE"/>
    <w:rsid w:val="004544AC"/>
    <w:rsid w:val="00457198"/>
    <w:rsid w:val="00457F2A"/>
    <w:rsid w:val="00474975"/>
    <w:rsid w:val="00477C67"/>
    <w:rsid w:val="0048252F"/>
    <w:rsid w:val="00482925"/>
    <w:rsid w:val="004861B2"/>
    <w:rsid w:val="00487F09"/>
    <w:rsid w:val="004931A0"/>
    <w:rsid w:val="00494090"/>
    <w:rsid w:val="0049542C"/>
    <w:rsid w:val="004954E2"/>
    <w:rsid w:val="004957AC"/>
    <w:rsid w:val="00496D61"/>
    <w:rsid w:val="0049754C"/>
    <w:rsid w:val="004A0AEB"/>
    <w:rsid w:val="004A30E4"/>
    <w:rsid w:val="004C01F0"/>
    <w:rsid w:val="004C08C8"/>
    <w:rsid w:val="004C0AFA"/>
    <w:rsid w:val="004C1756"/>
    <w:rsid w:val="004C3A71"/>
    <w:rsid w:val="004C42CA"/>
    <w:rsid w:val="004C4EC8"/>
    <w:rsid w:val="004C651B"/>
    <w:rsid w:val="004C7D00"/>
    <w:rsid w:val="004D1505"/>
    <w:rsid w:val="004D32DC"/>
    <w:rsid w:val="004D3A82"/>
    <w:rsid w:val="004D48A5"/>
    <w:rsid w:val="004D6C6A"/>
    <w:rsid w:val="004E08CB"/>
    <w:rsid w:val="004E1601"/>
    <w:rsid w:val="004E2A31"/>
    <w:rsid w:val="004E7092"/>
    <w:rsid w:val="004E7647"/>
    <w:rsid w:val="004F2243"/>
    <w:rsid w:val="004F330E"/>
    <w:rsid w:val="004F3B5D"/>
    <w:rsid w:val="004F3D38"/>
    <w:rsid w:val="004F52D6"/>
    <w:rsid w:val="004F7A2B"/>
    <w:rsid w:val="0050049F"/>
    <w:rsid w:val="00500998"/>
    <w:rsid w:val="00500AA5"/>
    <w:rsid w:val="00502809"/>
    <w:rsid w:val="00502836"/>
    <w:rsid w:val="00507982"/>
    <w:rsid w:val="005122AF"/>
    <w:rsid w:val="0051430E"/>
    <w:rsid w:val="005158CB"/>
    <w:rsid w:val="005205E3"/>
    <w:rsid w:val="0052105A"/>
    <w:rsid w:val="0052107E"/>
    <w:rsid w:val="00521BCF"/>
    <w:rsid w:val="00522026"/>
    <w:rsid w:val="00530AAE"/>
    <w:rsid w:val="00532FF7"/>
    <w:rsid w:val="00535423"/>
    <w:rsid w:val="00535EE2"/>
    <w:rsid w:val="00537E28"/>
    <w:rsid w:val="00545183"/>
    <w:rsid w:val="00546BE7"/>
    <w:rsid w:val="00550001"/>
    <w:rsid w:val="005515D5"/>
    <w:rsid w:val="00551901"/>
    <w:rsid w:val="005519BD"/>
    <w:rsid w:val="005525BE"/>
    <w:rsid w:val="005535FB"/>
    <w:rsid w:val="00554755"/>
    <w:rsid w:val="00554E5F"/>
    <w:rsid w:val="005566FE"/>
    <w:rsid w:val="005610A6"/>
    <w:rsid w:val="005631CB"/>
    <w:rsid w:val="00565785"/>
    <w:rsid w:val="00565DE1"/>
    <w:rsid w:val="005703E5"/>
    <w:rsid w:val="0057047E"/>
    <w:rsid w:val="00583F80"/>
    <w:rsid w:val="00586E25"/>
    <w:rsid w:val="00587E8A"/>
    <w:rsid w:val="005A227A"/>
    <w:rsid w:val="005A2628"/>
    <w:rsid w:val="005A2887"/>
    <w:rsid w:val="005A58D4"/>
    <w:rsid w:val="005A5AE5"/>
    <w:rsid w:val="005A5D90"/>
    <w:rsid w:val="005A613B"/>
    <w:rsid w:val="005A773A"/>
    <w:rsid w:val="005B40B0"/>
    <w:rsid w:val="005B7A1C"/>
    <w:rsid w:val="005C1AED"/>
    <w:rsid w:val="005C3922"/>
    <w:rsid w:val="005C5EB3"/>
    <w:rsid w:val="005C6D3B"/>
    <w:rsid w:val="005D0A26"/>
    <w:rsid w:val="005D0E8D"/>
    <w:rsid w:val="005D2076"/>
    <w:rsid w:val="005D2386"/>
    <w:rsid w:val="005D267B"/>
    <w:rsid w:val="005D26F7"/>
    <w:rsid w:val="005D33F8"/>
    <w:rsid w:val="005D3714"/>
    <w:rsid w:val="005D4B4D"/>
    <w:rsid w:val="005D6F1E"/>
    <w:rsid w:val="005D753E"/>
    <w:rsid w:val="005E144E"/>
    <w:rsid w:val="005E2F60"/>
    <w:rsid w:val="005E3532"/>
    <w:rsid w:val="005E47E5"/>
    <w:rsid w:val="005F034E"/>
    <w:rsid w:val="005F22AA"/>
    <w:rsid w:val="005F2403"/>
    <w:rsid w:val="00601F4B"/>
    <w:rsid w:val="006022C0"/>
    <w:rsid w:val="00605E62"/>
    <w:rsid w:val="00612B80"/>
    <w:rsid w:val="00614008"/>
    <w:rsid w:val="0061414F"/>
    <w:rsid w:val="00614BFD"/>
    <w:rsid w:val="0061569D"/>
    <w:rsid w:val="00615DBA"/>
    <w:rsid w:val="006162E4"/>
    <w:rsid w:val="0061769C"/>
    <w:rsid w:val="00621CEC"/>
    <w:rsid w:val="00622D38"/>
    <w:rsid w:val="006250C6"/>
    <w:rsid w:val="00625E1E"/>
    <w:rsid w:val="0062770A"/>
    <w:rsid w:val="006308A9"/>
    <w:rsid w:val="00631591"/>
    <w:rsid w:val="00635D39"/>
    <w:rsid w:val="00636659"/>
    <w:rsid w:val="00637492"/>
    <w:rsid w:val="006378C8"/>
    <w:rsid w:val="00643DF0"/>
    <w:rsid w:val="0064551A"/>
    <w:rsid w:val="00645F94"/>
    <w:rsid w:val="006470A9"/>
    <w:rsid w:val="00647DD3"/>
    <w:rsid w:val="006526F9"/>
    <w:rsid w:val="00654424"/>
    <w:rsid w:val="00654E72"/>
    <w:rsid w:val="0065633C"/>
    <w:rsid w:val="006577ED"/>
    <w:rsid w:val="006601D3"/>
    <w:rsid w:val="006637B1"/>
    <w:rsid w:val="0066783E"/>
    <w:rsid w:val="006708CE"/>
    <w:rsid w:val="0067265B"/>
    <w:rsid w:val="00673AEA"/>
    <w:rsid w:val="00684B32"/>
    <w:rsid w:val="00684C6A"/>
    <w:rsid w:val="00687765"/>
    <w:rsid w:val="006877FC"/>
    <w:rsid w:val="0069298F"/>
    <w:rsid w:val="00695647"/>
    <w:rsid w:val="006958B4"/>
    <w:rsid w:val="0069604A"/>
    <w:rsid w:val="00696973"/>
    <w:rsid w:val="00697025"/>
    <w:rsid w:val="006A02B1"/>
    <w:rsid w:val="006A40B9"/>
    <w:rsid w:val="006A76E4"/>
    <w:rsid w:val="006B7587"/>
    <w:rsid w:val="006B7982"/>
    <w:rsid w:val="006C0516"/>
    <w:rsid w:val="006C40EF"/>
    <w:rsid w:val="006C68C3"/>
    <w:rsid w:val="006C78D0"/>
    <w:rsid w:val="006C7960"/>
    <w:rsid w:val="006C7CAE"/>
    <w:rsid w:val="006D7DB1"/>
    <w:rsid w:val="006D7F34"/>
    <w:rsid w:val="006E067F"/>
    <w:rsid w:val="006E1969"/>
    <w:rsid w:val="006E1C68"/>
    <w:rsid w:val="006E2405"/>
    <w:rsid w:val="006E2D96"/>
    <w:rsid w:val="006E340C"/>
    <w:rsid w:val="006F24EE"/>
    <w:rsid w:val="006F3066"/>
    <w:rsid w:val="006F6B0C"/>
    <w:rsid w:val="006F6CA7"/>
    <w:rsid w:val="00701E0D"/>
    <w:rsid w:val="0071064B"/>
    <w:rsid w:val="0071251A"/>
    <w:rsid w:val="0071362F"/>
    <w:rsid w:val="00713916"/>
    <w:rsid w:val="007146F1"/>
    <w:rsid w:val="00714AD5"/>
    <w:rsid w:val="00715297"/>
    <w:rsid w:val="00715C35"/>
    <w:rsid w:val="007165A8"/>
    <w:rsid w:val="00720928"/>
    <w:rsid w:val="00720CC7"/>
    <w:rsid w:val="0072120E"/>
    <w:rsid w:val="007232C6"/>
    <w:rsid w:val="00725D8A"/>
    <w:rsid w:val="00727809"/>
    <w:rsid w:val="0072793E"/>
    <w:rsid w:val="0073158C"/>
    <w:rsid w:val="00732E9F"/>
    <w:rsid w:val="007335E8"/>
    <w:rsid w:val="00733663"/>
    <w:rsid w:val="00733F89"/>
    <w:rsid w:val="00734881"/>
    <w:rsid w:val="007354ED"/>
    <w:rsid w:val="007361CD"/>
    <w:rsid w:val="00736908"/>
    <w:rsid w:val="007379F4"/>
    <w:rsid w:val="007411F1"/>
    <w:rsid w:val="00741721"/>
    <w:rsid w:val="007432F9"/>
    <w:rsid w:val="00744673"/>
    <w:rsid w:val="007451C5"/>
    <w:rsid w:val="00747CC0"/>
    <w:rsid w:val="00750D40"/>
    <w:rsid w:val="00751159"/>
    <w:rsid w:val="00754C70"/>
    <w:rsid w:val="00755B0C"/>
    <w:rsid w:val="007566CE"/>
    <w:rsid w:val="007579B1"/>
    <w:rsid w:val="00757D6E"/>
    <w:rsid w:val="00764961"/>
    <w:rsid w:val="007658A2"/>
    <w:rsid w:val="00766543"/>
    <w:rsid w:val="0076697D"/>
    <w:rsid w:val="00766D75"/>
    <w:rsid w:val="00772E29"/>
    <w:rsid w:val="00774ABF"/>
    <w:rsid w:val="00775052"/>
    <w:rsid w:val="00783189"/>
    <w:rsid w:val="00784913"/>
    <w:rsid w:val="00785DDD"/>
    <w:rsid w:val="007873B8"/>
    <w:rsid w:val="00791FAB"/>
    <w:rsid w:val="0079221C"/>
    <w:rsid w:val="00793314"/>
    <w:rsid w:val="00793EE8"/>
    <w:rsid w:val="0079419E"/>
    <w:rsid w:val="007A0EC7"/>
    <w:rsid w:val="007A3E8B"/>
    <w:rsid w:val="007A3FE6"/>
    <w:rsid w:val="007A43D9"/>
    <w:rsid w:val="007A4A1A"/>
    <w:rsid w:val="007A56F7"/>
    <w:rsid w:val="007A73C7"/>
    <w:rsid w:val="007B047A"/>
    <w:rsid w:val="007B12AD"/>
    <w:rsid w:val="007B16CF"/>
    <w:rsid w:val="007B368E"/>
    <w:rsid w:val="007B4459"/>
    <w:rsid w:val="007B4828"/>
    <w:rsid w:val="007B75D1"/>
    <w:rsid w:val="007C07E0"/>
    <w:rsid w:val="007C3D2A"/>
    <w:rsid w:val="007C4599"/>
    <w:rsid w:val="007C50C6"/>
    <w:rsid w:val="007C6E28"/>
    <w:rsid w:val="007C6FEB"/>
    <w:rsid w:val="007D0313"/>
    <w:rsid w:val="007D1E0F"/>
    <w:rsid w:val="007D431D"/>
    <w:rsid w:val="007D615B"/>
    <w:rsid w:val="007D6B6D"/>
    <w:rsid w:val="007E059F"/>
    <w:rsid w:val="007E1EAA"/>
    <w:rsid w:val="007F0828"/>
    <w:rsid w:val="007F429A"/>
    <w:rsid w:val="007F617B"/>
    <w:rsid w:val="007F66DE"/>
    <w:rsid w:val="00801892"/>
    <w:rsid w:val="00803C45"/>
    <w:rsid w:val="00804D47"/>
    <w:rsid w:val="00805F13"/>
    <w:rsid w:val="00806E8D"/>
    <w:rsid w:val="0081181E"/>
    <w:rsid w:val="00814D11"/>
    <w:rsid w:val="00814F71"/>
    <w:rsid w:val="0081646E"/>
    <w:rsid w:val="00816ADF"/>
    <w:rsid w:val="00817AAA"/>
    <w:rsid w:val="0082150D"/>
    <w:rsid w:val="00821602"/>
    <w:rsid w:val="00823355"/>
    <w:rsid w:val="008238FE"/>
    <w:rsid w:val="00825222"/>
    <w:rsid w:val="008270F7"/>
    <w:rsid w:val="008278C9"/>
    <w:rsid w:val="008313E2"/>
    <w:rsid w:val="008315D1"/>
    <w:rsid w:val="0083169C"/>
    <w:rsid w:val="008337AF"/>
    <w:rsid w:val="008449E9"/>
    <w:rsid w:val="00844F3E"/>
    <w:rsid w:val="00845F36"/>
    <w:rsid w:val="008505DE"/>
    <w:rsid w:val="0085074F"/>
    <w:rsid w:val="00851F1C"/>
    <w:rsid w:val="00852CB4"/>
    <w:rsid w:val="008531F9"/>
    <w:rsid w:val="0085498B"/>
    <w:rsid w:val="00863447"/>
    <w:rsid w:val="0086378F"/>
    <w:rsid w:val="0086716B"/>
    <w:rsid w:val="0086798A"/>
    <w:rsid w:val="008731E5"/>
    <w:rsid w:val="0087360D"/>
    <w:rsid w:val="00874227"/>
    <w:rsid w:val="008746E9"/>
    <w:rsid w:val="008764C7"/>
    <w:rsid w:val="00880246"/>
    <w:rsid w:val="00882CCC"/>
    <w:rsid w:val="00883556"/>
    <w:rsid w:val="008837B5"/>
    <w:rsid w:val="0088427E"/>
    <w:rsid w:val="008946C0"/>
    <w:rsid w:val="00896915"/>
    <w:rsid w:val="008A0E78"/>
    <w:rsid w:val="008A1813"/>
    <w:rsid w:val="008A2569"/>
    <w:rsid w:val="008A7415"/>
    <w:rsid w:val="008B0505"/>
    <w:rsid w:val="008B42DA"/>
    <w:rsid w:val="008B4571"/>
    <w:rsid w:val="008B54CA"/>
    <w:rsid w:val="008B5E6E"/>
    <w:rsid w:val="008B68FC"/>
    <w:rsid w:val="008C1455"/>
    <w:rsid w:val="008C5282"/>
    <w:rsid w:val="008C55E3"/>
    <w:rsid w:val="008D01A1"/>
    <w:rsid w:val="008D1173"/>
    <w:rsid w:val="008D266C"/>
    <w:rsid w:val="008D699F"/>
    <w:rsid w:val="008D7F7A"/>
    <w:rsid w:val="008E0FF6"/>
    <w:rsid w:val="008E4AEE"/>
    <w:rsid w:val="008E6BB7"/>
    <w:rsid w:val="008F0E8E"/>
    <w:rsid w:val="008F2472"/>
    <w:rsid w:val="008F2BA5"/>
    <w:rsid w:val="008F2CB6"/>
    <w:rsid w:val="008F2EEF"/>
    <w:rsid w:val="008F4B7B"/>
    <w:rsid w:val="008F66A4"/>
    <w:rsid w:val="008F765A"/>
    <w:rsid w:val="008F781E"/>
    <w:rsid w:val="008F78A0"/>
    <w:rsid w:val="00900E5F"/>
    <w:rsid w:val="00901489"/>
    <w:rsid w:val="00903100"/>
    <w:rsid w:val="00904BFD"/>
    <w:rsid w:val="00905FFA"/>
    <w:rsid w:val="00906284"/>
    <w:rsid w:val="0091127E"/>
    <w:rsid w:val="00911964"/>
    <w:rsid w:val="00912098"/>
    <w:rsid w:val="00913279"/>
    <w:rsid w:val="00913557"/>
    <w:rsid w:val="00913A12"/>
    <w:rsid w:val="00913D30"/>
    <w:rsid w:val="009154BB"/>
    <w:rsid w:val="009174B2"/>
    <w:rsid w:val="00920322"/>
    <w:rsid w:val="00923F65"/>
    <w:rsid w:val="0093018D"/>
    <w:rsid w:val="0093042F"/>
    <w:rsid w:val="0093249D"/>
    <w:rsid w:val="00932BCD"/>
    <w:rsid w:val="00933C09"/>
    <w:rsid w:val="0093428C"/>
    <w:rsid w:val="0093439C"/>
    <w:rsid w:val="00934ECC"/>
    <w:rsid w:val="009359FA"/>
    <w:rsid w:val="00935F98"/>
    <w:rsid w:val="00936CF6"/>
    <w:rsid w:val="00937C1F"/>
    <w:rsid w:val="0094161C"/>
    <w:rsid w:val="00947063"/>
    <w:rsid w:val="009475AD"/>
    <w:rsid w:val="00947985"/>
    <w:rsid w:val="009513F9"/>
    <w:rsid w:val="009518CF"/>
    <w:rsid w:val="00951990"/>
    <w:rsid w:val="009530DF"/>
    <w:rsid w:val="0095427A"/>
    <w:rsid w:val="009566AD"/>
    <w:rsid w:val="00956AE4"/>
    <w:rsid w:val="00960A0F"/>
    <w:rsid w:val="00962A0A"/>
    <w:rsid w:val="00962F64"/>
    <w:rsid w:val="00963260"/>
    <w:rsid w:val="00964C50"/>
    <w:rsid w:val="009673FE"/>
    <w:rsid w:val="00972DB3"/>
    <w:rsid w:val="00973FFD"/>
    <w:rsid w:val="0098065A"/>
    <w:rsid w:val="009822A1"/>
    <w:rsid w:val="00983E21"/>
    <w:rsid w:val="00987D46"/>
    <w:rsid w:val="00987D8D"/>
    <w:rsid w:val="00993331"/>
    <w:rsid w:val="00997E79"/>
    <w:rsid w:val="009A0040"/>
    <w:rsid w:val="009A1C2B"/>
    <w:rsid w:val="009A35E5"/>
    <w:rsid w:val="009A5AC7"/>
    <w:rsid w:val="009A7B23"/>
    <w:rsid w:val="009B2B79"/>
    <w:rsid w:val="009B3072"/>
    <w:rsid w:val="009B44BE"/>
    <w:rsid w:val="009B461B"/>
    <w:rsid w:val="009C0C8E"/>
    <w:rsid w:val="009C217C"/>
    <w:rsid w:val="009C44F9"/>
    <w:rsid w:val="009C5D44"/>
    <w:rsid w:val="009C653C"/>
    <w:rsid w:val="009C7739"/>
    <w:rsid w:val="009D0EFF"/>
    <w:rsid w:val="009D3591"/>
    <w:rsid w:val="009D4132"/>
    <w:rsid w:val="009D44EB"/>
    <w:rsid w:val="009E140E"/>
    <w:rsid w:val="009E1F57"/>
    <w:rsid w:val="009E631A"/>
    <w:rsid w:val="009E6A9F"/>
    <w:rsid w:val="009E7E53"/>
    <w:rsid w:val="009E7F31"/>
    <w:rsid w:val="009F51BB"/>
    <w:rsid w:val="009F5D03"/>
    <w:rsid w:val="009F7CA2"/>
    <w:rsid w:val="00A01D2A"/>
    <w:rsid w:val="00A04A54"/>
    <w:rsid w:val="00A04A61"/>
    <w:rsid w:val="00A05AF4"/>
    <w:rsid w:val="00A114A6"/>
    <w:rsid w:val="00A15205"/>
    <w:rsid w:val="00A2236D"/>
    <w:rsid w:val="00A2443C"/>
    <w:rsid w:val="00A24E1A"/>
    <w:rsid w:val="00A255B9"/>
    <w:rsid w:val="00A2623E"/>
    <w:rsid w:val="00A26989"/>
    <w:rsid w:val="00A31B1A"/>
    <w:rsid w:val="00A3334A"/>
    <w:rsid w:val="00A33D8F"/>
    <w:rsid w:val="00A40B84"/>
    <w:rsid w:val="00A43C96"/>
    <w:rsid w:val="00A44ED8"/>
    <w:rsid w:val="00A47E02"/>
    <w:rsid w:val="00A5055A"/>
    <w:rsid w:val="00A56F22"/>
    <w:rsid w:val="00A57D5D"/>
    <w:rsid w:val="00A65C16"/>
    <w:rsid w:val="00A67D91"/>
    <w:rsid w:val="00A7236D"/>
    <w:rsid w:val="00A72BE6"/>
    <w:rsid w:val="00A74BEA"/>
    <w:rsid w:val="00A74D91"/>
    <w:rsid w:val="00A81CB2"/>
    <w:rsid w:val="00A8415E"/>
    <w:rsid w:val="00A8674A"/>
    <w:rsid w:val="00A87F49"/>
    <w:rsid w:val="00A90509"/>
    <w:rsid w:val="00A90F58"/>
    <w:rsid w:val="00A964F5"/>
    <w:rsid w:val="00A96B3D"/>
    <w:rsid w:val="00AA0B2F"/>
    <w:rsid w:val="00AA0EEA"/>
    <w:rsid w:val="00AA3D14"/>
    <w:rsid w:val="00AA4AB2"/>
    <w:rsid w:val="00AA4C6F"/>
    <w:rsid w:val="00AA4DD5"/>
    <w:rsid w:val="00AA5690"/>
    <w:rsid w:val="00AA5CF0"/>
    <w:rsid w:val="00AB01E8"/>
    <w:rsid w:val="00AB06A6"/>
    <w:rsid w:val="00AB48C7"/>
    <w:rsid w:val="00AB4DA8"/>
    <w:rsid w:val="00AC22AF"/>
    <w:rsid w:val="00AC2FBD"/>
    <w:rsid w:val="00AC32D6"/>
    <w:rsid w:val="00AC4AF1"/>
    <w:rsid w:val="00AC4B89"/>
    <w:rsid w:val="00AC5010"/>
    <w:rsid w:val="00AC5D18"/>
    <w:rsid w:val="00AC73E8"/>
    <w:rsid w:val="00AD0178"/>
    <w:rsid w:val="00AD198A"/>
    <w:rsid w:val="00AD1C18"/>
    <w:rsid w:val="00AD2B67"/>
    <w:rsid w:val="00AD3BD8"/>
    <w:rsid w:val="00AD58FF"/>
    <w:rsid w:val="00AD5DB6"/>
    <w:rsid w:val="00AD6F0F"/>
    <w:rsid w:val="00AE20DD"/>
    <w:rsid w:val="00AF056F"/>
    <w:rsid w:val="00AF0D57"/>
    <w:rsid w:val="00AF27CD"/>
    <w:rsid w:val="00AF40A5"/>
    <w:rsid w:val="00AF5D18"/>
    <w:rsid w:val="00B00E4D"/>
    <w:rsid w:val="00B019A6"/>
    <w:rsid w:val="00B0310E"/>
    <w:rsid w:val="00B04054"/>
    <w:rsid w:val="00B05FF6"/>
    <w:rsid w:val="00B07D45"/>
    <w:rsid w:val="00B13BF6"/>
    <w:rsid w:val="00B163D6"/>
    <w:rsid w:val="00B21171"/>
    <w:rsid w:val="00B23520"/>
    <w:rsid w:val="00B24F9D"/>
    <w:rsid w:val="00B2667C"/>
    <w:rsid w:val="00B2799B"/>
    <w:rsid w:val="00B30A6C"/>
    <w:rsid w:val="00B377A6"/>
    <w:rsid w:val="00B44C66"/>
    <w:rsid w:val="00B456F8"/>
    <w:rsid w:val="00B507BE"/>
    <w:rsid w:val="00B520CC"/>
    <w:rsid w:val="00B56B9B"/>
    <w:rsid w:val="00B56DCE"/>
    <w:rsid w:val="00B57004"/>
    <w:rsid w:val="00B62856"/>
    <w:rsid w:val="00B62A15"/>
    <w:rsid w:val="00B653B0"/>
    <w:rsid w:val="00B66835"/>
    <w:rsid w:val="00B674D9"/>
    <w:rsid w:val="00B74AAD"/>
    <w:rsid w:val="00B7699F"/>
    <w:rsid w:val="00B7716F"/>
    <w:rsid w:val="00B77E56"/>
    <w:rsid w:val="00B8072C"/>
    <w:rsid w:val="00B838E5"/>
    <w:rsid w:val="00B84BC2"/>
    <w:rsid w:val="00B866A4"/>
    <w:rsid w:val="00B86A58"/>
    <w:rsid w:val="00B916D9"/>
    <w:rsid w:val="00B9309D"/>
    <w:rsid w:val="00B94DC3"/>
    <w:rsid w:val="00BA0C67"/>
    <w:rsid w:val="00BA21AB"/>
    <w:rsid w:val="00BA3BBA"/>
    <w:rsid w:val="00BA636B"/>
    <w:rsid w:val="00BB0B30"/>
    <w:rsid w:val="00BB4105"/>
    <w:rsid w:val="00BB6FD9"/>
    <w:rsid w:val="00BC0FD5"/>
    <w:rsid w:val="00BC1A6E"/>
    <w:rsid w:val="00BC3360"/>
    <w:rsid w:val="00BC4728"/>
    <w:rsid w:val="00BD2BC0"/>
    <w:rsid w:val="00BD32B2"/>
    <w:rsid w:val="00BD3835"/>
    <w:rsid w:val="00BD7616"/>
    <w:rsid w:val="00BE2085"/>
    <w:rsid w:val="00BE2A3C"/>
    <w:rsid w:val="00BE2E03"/>
    <w:rsid w:val="00BE3EBD"/>
    <w:rsid w:val="00BE459D"/>
    <w:rsid w:val="00BE478A"/>
    <w:rsid w:val="00BE54BE"/>
    <w:rsid w:val="00BF1861"/>
    <w:rsid w:val="00BF3486"/>
    <w:rsid w:val="00BF3CC8"/>
    <w:rsid w:val="00BF470E"/>
    <w:rsid w:val="00BF554B"/>
    <w:rsid w:val="00BF7BF7"/>
    <w:rsid w:val="00C0205F"/>
    <w:rsid w:val="00C02443"/>
    <w:rsid w:val="00C02926"/>
    <w:rsid w:val="00C0320D"/>
    <w:rsid w:val="00C038E9"/>
    <w:rsid w:val="00C03DE1"/>
    <w:rsid w:val="00C04AF0"/>
    <w:rsid w:val="00C05671"/>
    <w:rsid w:val="00C07073"/>
    <w:rsid w:val="00C07B88"/>
    <w:rsid w:val="00C10072"/>
    <w:rsid w:val="00C11CE2"/>
    <w:rsid w:val="00C201F2"/>
    <w:rsid w:val="00C2160C"/>
    <w:rsid w:val="00C22B6B"/>
    <w:rsid w:val="00C23F22"/>
    <w:rsid w:val="00C24147"/>
    <w:rsid w:val="00C24A9A"/>
    <w:rsid w:val="00C24B21"/>
    <w:rsid w:val="00C2537D"/>
    <w:rsid w:val="00C25FC3"/>
    <w:rsid w:val="00C30843"/>
    <w:rsid w:val="00C30E51"/>
    <w:rsid w:val="00C32ABF"/>
    <w:rsid w:val="00C3399F"/>
    <w:rsid w:val="00C33E60"/>
    <w:rsid w:val="00C34B4D"/>
    <w:rsid w:val="00C34F7D"/>
    <w:rsid w:val="00C35B8B"/>
    <w:rsid w:val="00C3754E"/>
    <w:rsid w:val="00C37DDE"/>
    <w:rsid w:val="00C40428"/>
    <w:rsid w:val="00C40895"/>
    <w:rsid w:val="00C423F9"/>
    <w:rsid w:val="00C44941"/>
    <w:rsid w:val="00C44CC1"/>
    <w:rsid w:val="00C53E5D"/>
    <w:rsid w:val="00C561BF"/>
    <w:rsid w:val="00C5672B"/>
    <w:rsid w:val="00C5683C"/>
    <w:rsid w:val="00C5748C"/>
    <w:rsid w:val="00C60135"/>
    <w:rsid w:val="00C62701"/>
    <w:rsid w:val="00C65EB0"/>
    <w:rsid w:val="00C72B0B"/>
    <w:rsid w:val="00C72FBD"/>
    <w:rsid w:val="00C76D75"/>
    <w:rsid w:val="00C81CD5"/>
    <w:rsid w:val="00C857F8"/>
    <w:rsid w:val="00C873A9"/>
    <w:rsid w:val="00C906B3"/>
    <w:rsid w:val="00C947E2"/>
    <w:rsid w:val="00C94937"/>
    <w:rsid w:val="00C95310"/>
    <w:rsid w:val="00C96485"/>
    <w:rsid w:val="00CA1BE5"/>
    <w:rsid w:val="00CA1E16"/>
    <w:rsid w:val="00CA3A62"/>
    <w:rsid w:val="00CA3AA6"/>
    <w:rsid w:val="00CA3BDA"/>
    <w:rsid w:val="00CA567E"/>
    <w:rsid w:val="00CB087A"/>
    <w:rsid w:val="00CB39B3"/>
    <w:rsid w:val="00CB3E0B"/>
    <w:rsid w:val="00CB77E5"/>
    <w:rsid w:val="00CC16BE"/>
    <w:rsid w:val="00CC1EC3"/>
    <w:rsid w:val="00CC597A"/>
    <w:rsid w:val="00CC7A32"/>
    <w:rsid w:val="00CD2711"/>
    <w:rsid w:val="00CD3452"/>
    <w:rsid w:val="00CD3B24"/>
    <w:rsid w:val="00CD577B"/>
    <w:rsid w:val="00CE125B"/>
    <w:rsid w:val="00CE2DC3"/>
    <w:rsid w:val="00CE63BB"/>
    <w:rsid w:val="00CF246A"/>
    <w:rsid w:val="00CF3E93"/>
    <w:rsid w:val="00CF40D3"/>
    <w:rsid w:val="00CF5789"/>
    <w:rsid w:val="00CF5EB3"/>
    <w:rsid w:val="00D00C72"/>
    <w:rsid w:val="00D01406"/>
    <w:rsid w:val="00D11046"/>
    <w:rsid w:val="00D11174"/>
    <w:rsid w:val="00D11455"/>
    <w:rsid w:val="00D11C99"/>
    <w:rsid w:val="00D13309"/>
    <w:rsid w:val="00D13D21"/>
    <w:rsid w:val="00D1637C"/>
    <w:rsid w:val="00D171F2"/>
    <w:rsid w:val="00D17F1C"/>
    <w:rsid w:val="00D2288C"/>
    <w:rsid w:val="00D24D99"/>
    <w:rsid w:val="00D27196"/>
    <w:rsid w:val="00D3071B"/>
    <w:rsid w:val="00D3356A"/>
    <w:rsid w:val="00D34559"/>
    <w:rsid w:val="00D35FC8"/>
    <w:rsid w:val="00D36446"/>
    <w:rsid w:val="00D40E97"/>
    <w:rsid w:val="00D4109C"/>
    <w:rsid w:val="00D41541"/>
    <w:rsid w:val="00D427F7"/>
    <w:rsid w:val="00D429B0"/>
    <w:rsid w:val="00D44CDD"/>
    <w:rsid w:val="00D457D5"/>
    <w:rsid w:val="00D4668E"/>
    <w:rsid w:val="00D46F22"/>
    <w:rsid w:val="00D51A23"/>
    <w:rsid w:val="00D530A5"/>
    <w:rsid w:val="00D54441"/>
    <w:rsid w:val="00D601E8"/>
    <w:rsid w:val="00D6266E"/>
    <w:rsid w:val="00D62F1F"/>
    <w:rsid w:val="00D668E3"/>
    <w:rsid w:val="00D6705E"/>
    <w:rsid w:val="00D6718B"/>
    <w:rsid w:val="00D70DDB"/>
    <w:rsid w:val="00D743C6"/>
    <w:rsid w:val="00D753C3"/>
    <w:rsid w:val="00D80CCA"/>
    <w:rsid w:val="00D840AC"/>
    <w:rsid w:val="00D862E3"/>
    <w:rsid w:val="00D9593A"/>
    <w:rsid w:val="00DA33CE"/>
    <w:rsid w:val="00DA4252"/>
    <w:rsid w:val="00DA4B9A"/>
    <w:rsid w:val="00DA4E13"/>
    <w:rsid w:val="00DB2DBB"/>
    <w:rsid w:val="00DB34DB"/>
    <w:rsid w:val="00DB5A46"/>
    <w:rsid w:val="00DB6D1F"/>
    <w:rsid w:val="00DC099F"/>
    <w:rsid w:val="00DC2DE8"/>
    <w:rsid w:val="00DC2F4D"/>
    <w:rsid w:val="00DC4A6C"/>
    <w:rsid w:val="00DC7615"/>
    <w:rsid w:val="00DD3BD6"/>
    <w:rsid w:val="00DE676E"/>
    <w:rsid w:val="00DE71BE"/>
    <w:rsid w:val="00DF0C59"/>
    <w:rsid w:val="00DF3CFE"/>
    <w:rsid w:val="00DF3DE3"/>
    <w:rsid w:val="00DF5321"/>
    <w:rsid w:val="00E063E8"/>
    <w:rsid w:val="00E06406"/>
    <w:rsid w:val="00E06BF1"/>
    <w:rsid w:val="00E06E0F"/>
    <w:rsid w:val="00E104BD"/>
    <w:rsid w:val="00E11692"/>
    <w:rsid w:val="00E119E0"/>
    <w:rsid w:val="00E11D61"/>
    <w:rsid w:val="00E1478C"/>
    <w:rsid w:val="00E209AC"/>
    <w:rsid w:val="00E229DE"/>
    <w:rsid w:val="00E27E12"/>
    <w:rsid w:val="00E30230"/>
    <w:rsid w:val="00E3073D"/>
    <w:rsid w:val="00E33F29"/>
    <w:rsid w:val="00E35210"/>
    <w:rsid w:val="00E35D1D"/>
    <w:rsid w:val="00E36080"/>
    <w:rsid w:val="00E36872"/>
    <w:rsid w:val="00E371E8"/>
    <w:rsid w:val="00E37800"/>
    <w:rsid w:val="00E416C9"/>
    <w:rsid w:val="00E418A4"/>
    <w:rsid w:val="00E437A9"/>
    <w:rsid w:val="00E44705"/>
    <w:rsid w:val="00E45E41"/>
    <w:rsid w:val="00E46944"/>
    <w:rsid w:val="00E46959"/>
    <w:rsid w:val="00E479F8"/>
    <w:rsid w:val="00E51BE6"/>
    <w:rsid w:val="00E52144"/>
    <w:rsid w:val="00E52BEF"/>
    <w:rsid w:val="00E53480"/>
    <w:rsid w:val="00E536EE"/>
    <w:rsid w:val="00E5516A"/>
    <w:rsid w:val="00E55CD3"/>
    <w:rsid w:val="00E574DE"/>
    <w:rsid w:val="00E579BF"/>
    <w:rsid w:val="00E600CF"/>
    <w:rsid w:val="00E62891"/>
    <w:rsid w:val="00E62AEC"/>
    <w:rsid w:val="00E64144"/>
    <w:rsid w:val="00E67D3D"/>
    <w:rsid w:val="00E701D8"/>
    <w:rsid w:val="00E71217"/>
    <w:rsid w:val="00E718BD"/>
    <w:rsid w:val="00E738AF"/>
    <w:rsid w:val="00E7638D"/>
    <w:rsid w:val="00E76DFD"/>
    <w:rsid w:val="00E80D8F"/>
    <w:rsid w:val="00E82601"/>
    <w:rsid w:val="00E829F9"/>
    <w:rsid w:val="00E8312E"/>
    <w:rsid w:val="00E905A0"/>
    <w:rsid w:val="00E92897"/>
    <w:rsid w:val="00E92A4F"/>
    <w:rsid w:val="00EA0330"/>
    <w:rsid w:val="00EA51AB"/>
    <w:rsid w:val="00EA533E"/>
    <w:rsid w:val="00EA5642"/>
    <w:rsid w:val="00EA5835"/>
    <w:rsid w:val="00EA5BB4"/>
    <w:rsid w:val="00EA5EF7"/>
    <w:rsid w:val="00EB4E99"/>
    <w:rsid w:val="00EB6A0F"/>
    <w:rsid w:val="00EB6E77"/>
    <w:rsid w:val="00EB7881"/>
    <w:rsid w:val="00EC16EE"/>
    <w:rsid w:val="00EC491A"/>
    <w:rsid w:val="00EC502C"/>
    <w:rsid w:val="00EC6C3A"/>
    <w:rsid w:val="00EC7793"/>
    <w:rsid w:val="00ED079E"/>
    <w:rsid w:val="00ED1FB4"/>
    <w:rsid w:val="00ED4D00"/>
    <w:rsid w:val="00ED616B"/>
    <w:rsid w:val="00ED7A19"/>
    <w:rsid w:val="00EE20DA"/>
    <w:rsid w:val="00EE26E2"/>
    <w:rsid w:val="00EE3A8D"/>
    <w:rsid w:val="00EE3B5D"/>
    <w:rsid w:val="00EE6F37"/>
    <w:rsid w:val="00EF1D52"/>
    <w:rsid w:val="00EF39FD"/>
    <w:rsid w:val="00EF41B0"/>
    <w:rsid w:val="00EF7A2A"/>
    <w:rsid w:val="00F00948"/>
    <w:rsid w:val="00F02421"/>
    <w:rsid w:val="00F03742"/>
    <w:rsid w:val="00F07B62"/>
    <w:rsid w:val="00F1388F"/>
    <w:rsid w:val="00F13AF3"/>
    <w:rsid w:val="00F13ED1"/>
    <w:rsid w:val="00F14135"/>
    <w:rsid w:val="00F14694"/>
    <w:rsid w:val="00F14E73"/>
    <w:rsid w:val="00F15660"/>
    <w:rsid w:val="00F169A2"/>
    <w:rsid w:val="00F20936"/>
    <w:rsid w:val="00F219D7"/>
    <w:rsid w:val="00F22F41"/>
    <w:rsid w:val="00F2457D"/>
    <w:rsid w:val="00F25138"/>
    <w:rsid w:val="00F305D1"/>
    <w:rsid w:val="00F31A41"/>
    <w:rsid w:val="00F3319C"/>
    <w:rsid w:val="00F333EF"/>
    <w:rsid w:val="00F354B4"/>
    <w:rsid w:val="00F35B96"/>
    <w:rsid w:val="00F367D4"/>
    <w:rsid w:val="00F40E2A"/>
    <w:rsid w:val="00F41363"/>
    <w:rsid w:val="00F414E6"/>
    <w:rsid w:val="00F42D92"/>
    <w:rsid w:val="00F44653"/>
    <w:rsid w:val="00F4702E"/>
    <w:rsid w:val="00F5139C"/>
    <w:rsid w:val="00F51FD5"/>
    <w:rsid w:val="00F56232"/>
    <w:rsid w:val="00F5641A"/>
    <w:rsid w:val="00F56960"/>
    <w:rsid w:val="00F621FB"/>
    <w:rsid w:val="00F63813"/>
    <w:rsid w:val="00F6683D"/>
    <w:rsid w:val="00F70AB2"/>
    <w:rsid w:val="00F72A8A"/>
    <w:rsid w:val="00F7406F"/>
    <w:rsid w:val="00F74097"/>
    <w:rsid w:val="00F80519"/>
    <w:rsid w:val="00F80927"/>
    <w:rsid w:val="00F82933"/>
    <w:rsid w:val="00F8438B"/>
    <w:rsid w:val="00F86540"/>
    <w:rsid w:val="00F8778F"/>
    <w:rsid w:val="00FA0335"/>
    <w:rsid w:val="00FA1D58"/>
    <w:rsid w:val="00FA20DC"/>
    <w:rsid w:val="00FB25E6"/>
    <w:rsid w:val="00FB3695"/>
    <w:rsid w:val="00FB5BE6"/>
    <w:rsid w:val="00FB6E44"/>
    <w:rsid w:val="00FB71F4"/>
    <w:rsid w:val="00FB7958"/>
    <w:rsid w:val="00FC0DE9"/>
    <w:rsid w:val="00FC32A9"/>
    <w:rsid w:val="00FC4B2C"/>
    <w:rsid w:val="00FC7DA6"/>
    <w:rsid w:val="00FD3843"/>
    <w:rsid w:val="00FD4482"/>
    <w:rsid w:val="00FD4673"/>
    <w:rsid w:val="00FD5459"/>
    <w:rsid w:val="00FD6149"/>
    <w:rsid w:val="00FD6639"/>
    <w:rsid w:val="00FD78BE"/>
    <w:rsid w:val="00FE254E"/>
    <w:rsid w:val="00FE2762"/>
    <w:rsid w:val="00FE33D6"/>
    <w:rsid w:val="00FE43C9"/>
    <w:rsid w:val="00FE5622"/>
    <w:rsid w:val="00FE5C98"/>
    <w:rsid w:val="00FF0D9C"/>
    <w:rsid w:val="00FF4C2E"/>
    <w:rsid w:val="00FF70C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oNotEmbedSmartTags/>
  <w:decimalSymbol w:val="."/>
  <w:listSeparator w:val=","/>
  <w14:docId w14:val="79B38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CMA_TextInBrackets"/>
    <w:next w:val="ACMABodyText"/>
    <w:qFormat/>
    <w:rsid w:val="00B07D45"/>
    <w:pPr>
      <w:spacing w:before="80" w:after="240" w:line="280" w:lineRule="atLeast"/>
    </w:pPr>
    <w:rPr>
      <w:rFonts w:ascii="Arial" w:hAnsi="Arial"/>
      <w:i/>
      <w:szCs w:val="24"/>
      <w:lang w:eastAsia="en-US"/>
    </w:rPr>
  </w:style>
  <w:style w:type="paragraph" w:styleId="Heading1">
    <w:name w:val="heading 1"/>
    <w:basedOn w:val="ACMAHeading1"/>
    <w:next w:val="ACMABodyText"/>
    <w:qFormat/>
    <w:rsid w:val="00B261EE"/>
    <w:pPr>
      <w:outlineLvl w:val="0"/>
    </w:pPr>
    <w:rPr>
      <w:rFonts w:cs="Arial"/>
      <w:bCs/>
      <w:szCs w:val="32"/>
    </w:rPr>
  </w:style>
  <w:style w:type="paragraph" w:styleId="Heading2">
    <w:name w:val="heading 2"/>
    <w:basedOn w:val="Normal"/>
    <w:next w:val="Normal"/>
    <w:link w:val="Heading2Char"/>
    <w:semiHidden/>
    <w:unhideWhenUsed/>
    <w:rsid w:val="00751159"/>
    <w:pPr>
      <w:keepNext/>
      <w:keepLines/>
      <w:spacing w:before="200" w:after="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MABodyText">
    <w:name w:val="ACMA_BodyText"/>
    <w:qFormat/>
    <w:rsid w:val="001C6546"/>
    <w:pPr>
      <w:suppressAutoHyphens/>
      <w:spacing w:after="240" w:line="240" w:lineRule="atLeast"/>
    </w:pPr>
    <w:rPr>
      <w:rFonts w:ascii="Arial" w:hAnsi="Arial"/>
      <w:snapToGrid w:val="0"/>
      <w:lang w:eastAsia="en-US"/>
    </w:rPr>
  </w:style>
  <w:style w:type="paragraph" w:customStyle="1" w:styleId="ACMAHeading1">
    <w:name w:val="ACMA_Heading1"/>
    <w:next w:val="ACMABodyText"/>
    <w:qFormat/>
    <w:rsid w:val="00211185"/>
    <w:pPr>
      <w:keepNext/>
      <w:suppressAutoHyphens/>
      <w:spacing w:before="1800" w:after="360"/>
      <w:outlineLvl w:val="1"/>
    </w:pPr>
    <w:rPr>
      <w:rFonts w:ascii="Arial" w:hAnsi="Arial"/>
      <w:b/>
      <w:sz w:val="36"/>
      <w:lang w:eastAsia="en-US"/>
    </w:rPr>
  </w:style>
  <w:style w:type="paragraph" w:styleId="FootnoteText">
    <w:name w:val="footnote text"/>
    <w:aliases w:val="ACMA_FootnoteText,ACMA Footnote Text,ACMA Footnote Text Char,ABA Footnote Text Char,ABA Footnote Text"/>
    <w:link w:val="FootnoteTextChar"/>
    <w:rsid w:val="0072120E"/>
    <w:pPr>
      <w:tabs>
        <w:tab w:val="left" w:pos="284"/>
      </w:tabs>
      <w:spacing w:after="40"/>
      <w:ind w:left="289" w:hanging="289"/>
    </w:pPr>
    <w:rPr>
      <w:rFonts w:ascii="Arial" w:hAnsi="Arial"/>
      <w:sz w:val="16"/>
      <w:lang w:eastAsia="en-US"/>
    </w:rPr>
  </w:style>
  <w:style w:type="character" w:customStyle="1" w:styleId="Heading2Char">
    <w:name w:val="Heading 2 Char"/>
    <w:basedOn w:val="DefaultParagraphFont"/>
    <w:link w:val="Heading2"/>
    <w:semiHidden/>
    <w:rsid w:val="00751159"/>
    <w:rPr>
      <w:rFonts w:ascii="Arial" w:eastAsiaTheme="majorEastAsia" w:hAnsi="Arial" w:cstheme="majorBidi"/>
      <w:b/>
      <w:bCs/>
      <w:i/>
      <w:sz w:val="26"/>
      <w:szCs w:val="26"/>
      <w:lang w:eastAsia="en-US"/>
    </w:rPr>
  </w:style>
  <w:style w:type="character" w:styleId="Hyperlink">
    <w:name w:val="Hyperlink"/>
    <w:basedOn w:val="DefaultParagraphFont"/>
    <w:rsid w:val="00B261EE"/>
    <w:rPr>
      <w:color w:val="0000FF"/>
      <w:u w:val="single"/>
    </w:rPr>
  </w:style>
  <w:style w:type="paragraph" w:customStyle="1" w:styleId="ACMABulletLevel1">
    <w:name w:val="ACMA_BulletLevel1"/>
    <w:qFormat/>
    <w:rsid w:val="001C6546"/>
    <w:pPr>
      <w:numPr>
        <w:numId w:val="1"/>
      </w:numPr>
      <w:spacing w:after="80" w:line="240" w:lineRule="atLeast"/>
    </w:pPr>
    <w:rPr>
      <w:rFonts w:ascii="Arial" w:hAnsi="Arial"/>
      <w:lang w:eastAsia="en-US"/>
    </w:rPr>
  </w:style>
  <w:style w:type="paragraph" w:styleId="BalloonText">
    <w:name w:val="Balloon Text"/>
    <w:basedOn w:val="Normal"/>
    <w:link w:val="BalloonTextChar"/>
    <w:semiHidden/>
    <w:unhideWhenUsed/>
    <w:rsid w:val="00647DD3"/>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semiHidden/>
    <w:rsid w:val="00647DD3"/>
    <w:rPr>
      <w:rFonts w:ascii="Lucida Grande" w:hAnsi="Lucida Grande" w:cs="Lucida Grande"/>
      <w:i/>
      <w:sz w:val="18"/>
      <w:szCs w:val="18"/>
      <w:lang w:eastAsia="en-US"/>
    </w:rPr>
  </w:style>
  <w:style w:type="paragraph" w:customStyle="1" w:styleId="ACMAFooter">
    <w:name w:val="ACMA_Footer"/>
    <w:qFormat/>
    <w:rsid w:val="00EF7A2A"/>
    <w:pPr>
      <w:pBdr>
        <w:top w:val="single" w:sz="2" w:space="4" w:color="auto"/>
      </w:pBdr>
      <w:tabs>
        <w:tab w:val="right" w:pos="8352"/>
      </w:tabs>
    </w:pPr>
    <w:rPr>
      <w:rFonts w:ascii="Arial" w:hAnsi="Arial"/>
      <w:lang w:eastAsia="en-US"/>
    </w:rPr>
  </w:style>
  <w:style w:type="paragraph" w:customStyle="1" w:styleId="ACMAHeading2">
    <w:name w:val="ACMA_Heading2"/>
    <w:next w:val="ACMABodyText"/>
    <w:qFormat/>
    <w:rsid w:val="008837B5"/>
    <w:pPr>
      <w:keepNext/>
      <w:suppressAutoHyphens/>
      <w:spacing w:before="360" w:after="120"/>
      <w:outlineLvl w:val="2"/>
    </w:pPr>
    <w:rPr>
      <w:rFonts w:ascii="Arial" w:hAnsi="Arial"/>
      <w:b/>
      <w:sz w:val="28"/>
      <w:lang w:eastAsia="en-US"/>
    </w:rPr>
  </w:style>
  <w:style w:type="paragraph" w:customStyle="1" w:styleId="ACMATableHeading">
    <w:name w:val="ACMA_TableHeading"/>
    <w:qFormat/>
    <w:rsid w:val="00B07D45"/>
    <w:pPr>
      <w:spacing w:before="40" w:after="40"/>
    </w:pPr>
    <w:rPr>
      <w:rFonts w:ascii="Arial" w:hAnsi="Arial"/>
      <w:b/>
      <w:lang w:eastAsia="en-US"/>
    </w:rPr>
  </w:style>
  <w:style w:type="paragraph" w:customStyle="1" w:styleId="ACMATableBody">
    <w:name w:val="ACMA_TableBody"/>
    <w:qFormat/>
    <w:rsid w:val="00B30A6C"/>
    <w:pPr>
      <w:spacing w:before="40" w:after="120"/>
    </w:pPr>
    <w:rPr>
      <w:rFonts w:ascii="Arial" w:hAnsi="Arial"/>
      <w:lang w:eastAsia="en-US"/>
    </w:rPr>
  </w:style>
  <w:style w:type="table" w:styleId="TableGrid">
    <w:name w:val="Table Grid"/>
    <w:aliases w:val="ACMA_Table"/>
    <w:basedOn w:val="TableNormal"/>
    <w:rsid w:val="00CF40D3"/>
    <w:pPr>
      <w:spacing w:before="240" w:after="120" w:line="280" w:lineRule="atLeast"/>
    </w:pPr>
    <w:rPr>
      <w:rFonts w:ascii="Arial" w:hAnsi="Arial"/>
    </w:rPr>
    <w:tblPr>
      <w:tblInd w:w="113" w:type="dxa"/>
      <w:tblBorders>
        <w:top w:val="single" w:sz="4" w:space="0" w:color="auto"/>
        <w:bottom w:val="single" w:sz="4" w:space="0" w:color="auto"/>
        <w:insideH w:val="single" w:sz="4" w:space="0" w:color="auto"/>
      </w:tblBorders>
    </w:tblPr>
    <w:tcPr>
      <w:shd w:val="clear" w:color="auto" w:fill="auto"/>
      <w:tcMar>
        <w:top w:w="28" w:type="dxa"/>
        <w:left w:w="85" w:type="dxa"/>
        <w:bottom w:w="28" w:type="dxa"/>
        <w:right w:w="85" w:type="dxa"/>
      </w:tcMar>
    </w:tcPr>
    <w:tblStylePr w:type="firstRow">
      <w:tblPr/>
      <w:tcPr>
        <w:tcBorders>
          <w:top w:val="nil"/>
          <w:left w:val="nil"/>
          <w:bottom w:val="nil"/>
          <w:right w:val="nil"/>
          <w:insideH w:val="nil"/>
          <w:insideV w:val="nil"/>
          <w:tl2br w:val="nil"/>
          <w:tr2bl w:val="nil"/>
        </w:tcBorders>
        <w:shd w:val="clear" w:color="auto" w:fill="000000"/>
      </w:tcPr>
    </w:tblStylePr>
    <w:tblStylePr w:type="firstCol">
      <w:tblPr/>
      <w:tcPr>
        <w:tcBorders>
          <w:top w:val="nil"/>
          <w:left w:val="nil"/>
          <w:bottom w:val="nil"/>
          <w:right w:val="nil"/>
          <w:insideH w:val="nil"/>
          <w:insideV w:val="nil"/>
          <w:tl2br w:val="nil"/>
          <w:tr2bl w:val="nil"/>
        </w:tcBorders>
        <w:shd w:val="clear" w:color="auto" w:fill="0C0C0C"/>
      </w:tcPr>
    </w:tblStylePr>
  </w:style>
  <w:style w:type="paragraph" w:customStyle="1" w:styleId="ACMAHeaderGraphicSpace">
    <w:name w:val="ACMA_HeaderGraphicSpace"/>
    <w:basedOn w:val="ACMABodyText"/>
    <w:qFormat/>
    <w:rsid w:val="00F56232"/>
  </w:style>
  <w:style w:type="paragraph" w:customStyle="1" w:styleId="ACMAInConfidence">
    <w:name w:val="ACMA_InConfidence"/>
    <w:basedOn w:val="Normal"/>
    <w:qFormat/>
    <w:rsid w:val="006E1969"/>
    <w:pPr>
      <w:jc w:val="center"/>
    </w:pPr>
    <w:rPr>
      <w:b/>
      <w:bCs/>
      <w:i w:val="0"/>
    </w:rPr>
  </w:style>
  <w:style w:type="paragraph" w:customStyle="1" w:styleId="ACMABodyForm">
    <w:name w:val="ACMA_BodyForm"/>
    <w:basedOn w:val="Normal"/>
    <w:qFormat/>
    <w:rsid w:val="00701E0D"/>
    <w:pPr>
      <w:spacing w:before="360" w:after="120" w:line="240" w:lineRule="atLeast"/>
    </w:pPr>
    <w:rPr>
      <w:i w:val="0"/>
    </w:rPr>
  </w:style>
  <w:style w:type="paragraph" w:customStyle="1" w:styleId="ACMAFormDescription">
    <w:name w:val="ACMA_FormDescription"/>
    <w:basedOn w:val="Normal"/>
    <w:qFormat/>
    <w:rsid w:val="00E829F9"/>
    <w:pPr>
      <w:spacing w:before="0"/>
      <w:jc w:val="center"/>
    </w:pPr>
    <w:rPr>
      <w:sz w:val="16"/>
    </w:rPr>
  </w:style>
  <w:style w:type="paragraph" w:customStyle="1" w:styleId="ACMABodyMoreSpaceAbove">
    <w:name w:val="ACMA_BodyMoreSpaceAbove"/>
    <w:basedOn w:val="ACMABodyText"/>
    <w:qFormat/>
    <w:rsid w:val="00F169A2"/>
    <w:pPr>
      <w:spacing w:before="360"/>
    </w:pPr>
  </w:style>
  <w:style w:type="character" w:styleId="Emphasis">
    <w:name w:val="Emphasis"/>
    <w:basedOn w:val="DefaultParagraphFont"/>
    <w:qFormat/>
    <w:rsid w:val="00B507BE"/>
    <w:rPr>
      <w:i/>
      <w:iCs/>
    </w:rPr>
  </w:style>
  <w:style w:type="character" w:styleId="Strong">
    <w:name w:val="Strong"/>
    <w:basedOn w:val="DefaultParagraphFont"/>
    <w:qFormat/>
    <w:rsid w:val="00AF056F"/>
    <w:rPr>
      <w:b/>
      <w:bCs/>
    </w:rPr>
  </w:style>
  <w:style w:type="character" w:customStyle="1" w:styleId="StrongUnderline">
    <w:name w:val="Strong Underline"/>
    <w:basedOn w:val="DefaultParagraphFont"/>
    <w:uiPriority w:val="1"/>
    <w:qFormat/>
    <w:rsid w:val="00187E47"/>
    <w:rPr>
      <w:b/>
      <w:u w:val="single"/>
    </w:rPr>
  </w:style>
  <w:style w:type="paragraph" w:customStyle="1" w:styleId="ACMADraftHeading1">
    <w:name w:val="ACMA_DraftHeading1"/>
    <w:qFormat/>
    <w:rsid w:val="00CF5EB3"/>
    <w:pPr>
      <w:spacing w:before="600" w:after="280"/>
      <w:jc w:val="center"/>
    </w:pPr>
    <w:rPr>
      <w:rFonts w:ascii="Arial" w:hAnsi="Arial"/>
      <w:b/>
      <w:sz w:val="36"/>
      <w:lang w:eastAsia="en-US"/>
    </w:rPr>
  </w:style>
  <w:style w:type="paragraph" w:customStyle="1" w:styleId="ACMATaglineFooter">
    <w:name w:val="ACMA_TaglineFooter"/>
    <w:basedOn w:val="Normal"/>
    <w:qFormat/>
    <w:rsid w:val="00F56232"/>
    <w:pPr>
      <w:spacing w:before="0"/>
    </w:pPr>
    <w:rPr>
      <w:noProof/>
      <w:lang w:val="en-US"/>
    </w:rPr>
  </w:style>
  <w:style w:type="paragraph" w:styleId="Footer">
    <w:name w:val="footer"/>
    <w:aliases w:val="ACMA_FooterTagline"/>
    <w:basedOn w:val="Normal"/>
    <w:link w:val="FooterChar"/>
    <w:unhideWhenUsed/>
    <w:qFormat/>
    <w:rsid w:val="00211185"/>
    <w:pPr>
      <w:tabs>
        <w:tab w:val="center" w:pos="4320"/>
        <w:tab w:val="right" w:pos="8640"/>
      </w:tabs>
      <w:spacing w:before="0" w:line="240" w:lineRule="auto"/>
    </w:pPr>
  </w:style>
  <w:style w:type="character" w:customStyle="1" w:styleId="FooterChar">
    <w:name w:val="Footer Char"/>
    <w:aliases w:val="ACMA_FooterTagline Char"/>
    <w:basedOn w:val="DefaultParagraphFont"/>
    <w:link w:val="Footer"/>
    <w:rsid w:val="00211185"/>
    <w:rPr>
      <w:rFonts w:ascii="Arial" w:hAnsi="Arial"/>
      <w:i/>
      <w:szCs w:val="24"/>
      <w:lang w:eastAsia="en-US"/>
    </w:rPr>
  </w:style>
  <w:style w:type="paragraph" w:styleId="NormalWeb">
    <w:name w:val="Normal (Web)"/>
    <w:basedOn w:val="Normal"/>
    <w:uiPriority w:val="99"/>
    <w:semiHidden/>
    <w:unhideWhenUsed/>
    <w:rsid w:val="00962A0A"/>
    <w:pPr>
      <w:spacing w:before="100" w:beforeAutospacing="1" w:after="100" w:afterAutospacing="1" w:line="240" w:lineRule="auto"/>
    </w:pPr>
    <w:rPr>
      <w:rFonts w:ascii="Times New Roman" w:eastAsiaTheme="minorEastAsia" w:hAnsi="Times New Roman"/>
      <w:i w:val="0"/>
      <w:sz w:val="24"/>
      <w:lang w:eastAsia="en-AU"/>
    </w:rPr>
  </w:style>
  <w:style w:type="paragraph" w:customStyle="1" w:styleId="ACMADraftWatermark">
    <w:name w:val="ACMA_DraftWatermark"/>
    <w:basedOn w:val="NormalWeb"/>
    <w:qFormat/>
    <w:rsid w:val="00962A0A"/>
    <w:pPr>
      <w:spacing w:before="0" w:beforeAutospacing="0" w:after="0" w:afterAutospacing="0"/>
      <w:jc w:val="center"/>
    </w:pPr>
    <w:rPr>
      <w:rFonts w:ascii="Arial" w:hAnsi="Arial"/>
      <w:color w:val="EAEAEA"/>
      <w:sz w:val="160"/>
      <w:szCs w:val="192"/>
    </w:rPr>
  </w:style>
  <w:style w:type="paragraph" w:customStyle="1" w:styleId="ACMAHeading1LessSpace">
    <w:name w:val="ACMA_Heading1(LessSpace)"/>
    <w:basedOn w:val="ACMAHeading1"/>
    <w:qFormat/>
    <w:rsid w:val="009B461B"/>
    <w:pPr>
      <w:spacing w:before="600"/>
    </w:pPr>
  </w:style>
  <w:style w:type="paragraph" w:customStyle="1" w:styleId="ACMABodyText0">
    <w:name w:val="ACMA Body Text"/>
    <w:link w:val="ACMABodyTextChar"/>
    <w:rsid w:val="00B30A6C"/>
    <w:pPr>
      <w:suppressAutoHyphens/>
      <w:spacing w:before="80" w:after="120" w:line="280" w:lineRule="atLeast"/>
    </w:pPr>
    <w:rPr>
      <w:snapToGrid w:val="0"/>
      <w:sz w:val="24"/>
      <w:lang w:eastAsia="en-US"/>
    </w:rPr>
  </w:style>
  <w:style w:type="character" w:customStyle="1" w:styleId="ACMABodyTextChar">
    <w:name w:val="ACMA Body Text Char"/>
    <w:basedOn w:val="DefaultParagraphFont"/>
    <w:link w:val="ACMABodyText0"/>
    <w:locked/>
    <w:rsid w:val="00B30A6C"/>
    <w:rPr>
      <w:snapToGrid w:val="0"/>
      <w:sz w:val="24"/>
      <w:lang w:eastAsia="en-US"/>
    </w:rPr>
  </w:style>
  <w:style w:type="character" w:styleId="CommentReference">
    <w:name w:val="annotation reference"/>
    <w:basedOn w:val="DefaultParagraphFont"/>
    <w:semiHidden/>
    <w:unhideWhenUsed/>
    <w:rsid w:val="00B30A6C"/>
    <w:rPr>
      <w:sz w:val="16"/>
      <w:szCs w:val="16"/>
    </w:rPr>
  </w:style>
  <w:style w:type="paragraph" w:styleId="CommentText">
    <w:name w:val="annotation text"/>
    <w:basedOn w:val="Normal"/>
    <w:link w:val="CommentTextChar"/>
    <w:unhideWhenUsed/>
    <w:rsid w:val="00B30A6C"/>
    <w:pPr>
      <w:spacing w:line="240" w:lineRule="auto"/>
    </w:pPr>
    <w:rPr>
      <w:szCs w:val="20"/>
    </w:rPr>
  </w:style>
  <w:style w:type="character" w:customStyle="1" w:styleId="CommentTextChar">
    <w:name w:val="Comment Text Char"/>
    <w:basedOn w:val="DefaultParagraphFont"/>
    <w:link w:val="CommentText"/>
    <w:rsid w:val="00B30A6C"/>
    <w:rPr>
      <w:rFonts w:ascii="Arial" w:hAnsi="Arial"/>
      <w:i/>
      <w:lang w:eastAsia="en-US"/>
    </w:rPr>
  </w:style>
  <w:style w:type="paragraph" w:styleId="CommentSubject">
    <w:name w:val="annotation subject"/>
    <w:basedOn w:val="CommentText"/>
    <w:next w:val="CommentText"/>
    <w:link w:val="CommentSubjectChar"/>
    <w:semiHidden/>
    <w:unhideWhenUsed/>
    <w:rsid w:val="00B30A6C"/>
    <w:rPr>
      <w:b/>
      <w:bCs/>
    </w:rPr>
  </w:style>
  <w:style w:type="character" w:customStyle="1" w:styleId="CommentSubjectChar">
    <w:name w:val="Comment Subject Char"/>
    <w:basedOn w:val="CommentTextChar"/>
    <w:link w:val="CommentSubject"/>
    <w:semiHidden/>
    <w:rsid w:val="00B30A6C"/>
    <w:rPr>
      <w:rFonts w:ascii="Arial" w:hAnsi="Arial"/>
      <w:b/>
      <w:bCs/>
      <w:i/>
      <w:lang w:eastAsia="en-US"/>
    </w:rPr>
  </w:style>
  <w:style w:type="paragraph" w:customStyle="1" w:styleId="ACMATableText">
    <w:name w:val="ACMA Table Text"/>
    <w:rsid w:val="00B30A6C"/>
    <w:pPr>
      <w:spacing w:before="40" w:after="40"/>
    </w:pPr>
    <w:rPr>
      <w:rFonts w:ascii="Arial" w:hAnsi="Arial"/>
      <w:lang w:eastAsia="en-US"/>
    </w:rPr>
  </w:style>
  <w:style w:type="paragraph" w:customStyle="1" w:styleId="ACMABulletLevel10">
    <w:name w:val="ACMA Bullet Level 1"/>
    <w:rsid w:val="00B30A6C"/>
    <w:pPr>
      <w:tabs>
        <w:tab w:val="num" w:pos="360"/>
      </w:tabs>
      <w:ind w:left="360" w:hanging="360"/>
    </w:pPr>
    <w:rPr>
      <w:sz w:val="24"/>
      <w:lang w:eastAsia="en-US"/>
    </w:rPr>
  </w:style>
  <w:style w:type="paragraph" w:styleId="Header">
    <w:name w:val="header"/>
    <w:basedOn w:val="Normal"/>
    <w:link w:val="HeaderChar"/>
    <w:unhideWhenUsed/>
    <w:rsid w:val="00B30A6C"/>
    <w:pPr>
      <w:tabs>
        <w:tab w:val="center" w:pos="4513"/>
        <w:tab w:val="right" w:pos="9026"/>
      </w:tabs>
      <w:spacing w:before="0" w:after="0" w:line="240" w:lineRule="auto"/>
    </w:pPr>
  </w:style>
  <w:style w:type="character" w:customStyle="1" w:styleId="HeaderChar">
    <w:name w:val="Header Char"/>
    <w:basedOn w:val="DefaultParagraphFont"/>
    <w:link w:val="Header"/>
    <w:rsid w:val="00B30A6C"/>
    <w:rPr>
      <w:rFonts w:ascii="Arial" w:hAnsi="Arial"/>
      <w:i/>
      <w:szCs w:val="24"/>
      <w:lang w:eastAsia="en-US"/>
    </w:rPr>
  </w:style>
  <w:style w:type="paragraph" w:customStyle="1" w:styleId="ACMAHeading10">
    <w:name w:val="ACMA Heading 1"/>
    <w:next w:val="ACMABodyText0"/>
    <w:rsid w:val="00B30A6C"/>
    <w:pPr>
      <w:keepNext/>
      <w:suppressAutoHyphens/>
      <w:spacing w:before="320"/>
      <w:outlineLvl w:val="1"/>
    </w:pPr>
    <w:rPr>
      <w:rFonts w:ascii="Arial" w:hAnsi="Arial"/>
      <w:b/>
      <w:sz w:val="36"/>
      <w:lang w:eastAsia="en-US"/>
    </w:rPr>
  </w:style>
  <w:style w:type="paragraph" w:customStyle="1" w:styleId="ACMAHeading20">
    <w:name w:val="ACMA Heading 2"/>
    <w:next w:val="ACMABodyText0"/>
    <w:rsid w:val="001C6546"/>
    <w:pPr>
      <w:keepNext/>
      <w:suppressAutoHyphens/>
      <w:spacing w:before="240"/>
      <w:outlineLvl w:val="2"/>
    </w:pPr>
    <w:rPr>
      <w:rFonts w:ascii="Arial" w:hAnsi="Arial"/>
      <w:b/>
      <w:sz w:val="28"/>
      <w:lang w:eastAsia="en-US"/>
    </w:rPr>
  </w:style>
  <w:style w:type="character" w:styleId="FootnoteReference">
    <w:name w:val="footnote reference"/>
    <w:aliases w:val="(NECG) Footnote Reference,(NECG) Footnote Reference1,(NECG) Footnote Reference2,o"/>
    <w:basedOn w:val="DefaultParagraphFont"/>
    <w:rsid w:val="001C6546"/>
    <w:rPr>
      <w:vertAlign w:val="superscript"/>
    </w:rPr>
  </w:style>
  <w:style w:type="character" w:customStyle="1" w:styleId="FootnoteTextChar">
    <w:name w:val="Footnote Text Char"/>
    <w:aliases w:val="ACMA_FootnoteText Char,ACMA Footnote Text Char1,ACMA Footnote Text Char Char,ABA Footnote Text Char Char,ABA Footnote Text Char1"/>
    <w:basedOn w:val="DefaultParagraphFont"/>
    <w:link w:val="FootnoteText"/>
    <w:rsid w:val="0072120E"/>
    <w:rPr>
      <w:rFonts w:ascii="Arial" w:hAnsi="Arial"/>
      <w:sz w:val="16"/>
      <w:lang w:eastAsia="en-US"/>
    </w:rPr>
  </w:style>
  <w:style w:type="paragraph" w:customStyle="1" w:styleId="ACMAQuoteindented">
    <w:name w:val="ACMA_Quote indented"/>
    <w:basedOn w:val="ACMABodyText"/>
    <w:qFormat/>
    <w:rsid w:val="0072120E"/>
    <w:pPr>
      <w:ind w:left="567"/>
    </w:pPr>
    <w:rPr>
      <w:rFonts w:cs="Arial"/>
      <w:sz w:val="18"/>
    </w:rPr>
  </w:style>
  <w:style w:type="paragraph" w:customStyle="1" w:styleId="ACMAHeading3">
    <w:name w:val="ACMA_Heading3"/>
    <w:basedOn w:val="ACMAHeading20"/>
    <w:qFormat/>
    <w:rsid w:val="0072120E"/>
    <w:rPr>
      <w:rFonts w:cs="Arial"/>
      <w:sz w:val="24"/>
    </w:rPr>
  </w:style>
  <w:style w:type="paragraph" w:customStyle="1" w:styleId="ACMABulletLevel112pointsunder">
    <w:name w:val="ACMA_BulletLevel1_12pointsunder"/>
    <w:basedOn w:val="ACMABulletLevel1"/>
    <w:qFormat/>
    <w:rsid w:val="0072120E"/>
    <w:pPr>
      <w:spacing w:after="240"/>
    </w:pPr>
  </w:style>
  <w:style w:type="paragraph" w:customStyle="1" w:styleId="ACMABodyTextBold">
    <w:name w:val="ACMA_BodyTextBold"/>
    <w:basedOn w:val="ACMABodyText"/>
    <w:qFormat/>
    <w:rsid w:val="006A02B1"/>
    <w:pPr>
      <w:spacing w:line="240" w:lineRule="auto"/>
    </w:pPr>
    <w:rPr>
      <w:rFonts w:cs="Arial"/>
      <w:b/>
    </w:rPr>
  </w:style>
  <w:style w:type="paragraph" w:customStyle="1" w:styleId="ACMABulletLevel2">
    <w:name w:val="ACMA_BulletLevel2"/>
    <w:basedOn w:val="ACMABulletLevel1"/>
    <w:qFormat/>
    <w:rsid w:val="006A02B1"/>
    <w:pPr>
      <w:numPr>
        <w:ilvl w:val="1"/>
        <w:numId w:val="5"/>
      </w:numPr>
      <w:ind w:left="851" w:hanging="425"/>
    </w:pPr>
    <w:rPr>
      <w:rFonts w:cs="Arial"/>
    </w:rPr>
  </w:style>
  <w:style w:type="paragraph" w:customStyle="1" w:styleId="ACMAFooterEven">
    <w:name w:val="ACMA Footer (Even)"/>
    <w:rsid w:val="006A02B1"/>
    <w:pPr>
      <w:pBdr>
        <w:top w:val="single" w:sz="2" w:space="4" w:color="auto"/>
      </w:pBdr>
      <w:tabs>
        <w:tab w:val="right" w:pos="8352"/>
      </w:tabs>
      <w:ind w:left="288" w:hanging="288"/>
    </w:pPr>
    <w:rPr>
      <w:rFonts w:ascii="Arial" w:hAnsi="Arial"/>
      <w:lang w:eastAsia="en-US"/>
    </w:rPr>
  </w:style>
  <w:style w:type="paragraph" w:styleId="Revision">
    <w:name w:val="Revision"/>
    <w:hidden/>
    <w:uiPriority w:val="99"/>
    <w:semiHidden/>
    <w:rsid w:val="00605E62"/>
    <w:rPr>
      <w:rFonts w:ascii="Arial" w:hAnsi="Arial"/>
      <w:i/>
      <w:szCs w:val="24"/>
      <w:lang w:eastAsia="en-US"/>
    </w:rPr>
  </w:style>
  <w:style w:type="character" w:styleId="FollowedHyperlink">
    <w:name w:val="FollowedHyperlink"/>
    <w:basedOn w:val="DefaultParagraphFont"/>
    <w:semiHidden/>
    <w:unhideWhenUsed/>
    <w:rsid w:val="00844F3E"/>
    <w:rPr>
      <w:color w:val="800080" w:themeColor="followedHyperlink"/>
      <w:u w:val="single"/>
    </w:rPr>
  </w:style>
  <w:style w:type="paragraph" w:customStyle="1" w:styleId="Default">
    <w:name w:val="Default"/>
    <w:rsid w:val="00D11046"/>
    <w:pPr>
      <w:autoSpaceDE w:val="0"/>
      <w:autoSpaceDN w:val="0"/>
      <w:adjustRightInd w:val="0"/>
    </w:pPr>
    <w:rPr>
      <w:color w:val="000000"/>
      <w:sz w:val="24"/>
      <w:szCs w:val="24"/>
    </w:rPr>
  </w:style>
  <w:style w:type="character" w:customStyle="1" w:styleId="normaltextrun">
    <w:name w:val="normaltextrun"/>
    <w:basedOn w:val="DefaultParagraphFont"/>
    <w:rsid w:val="00D11046"/>
  </w:style>
  <w:style w:type="paragraph" w:styleId="ListParagraph">
    <w:name w:val="List Paragraph"/>
    <w:basedOn w:val="Normal"/>
    <w:uiPriority w:val="34"/>
    <w:rsid w:val="00C81CD5"/>
    <w:pPr>
      <w:ind w:left="720"/>
      <w:contextualSpacing/>
    </w:pPr>
  </w:style>
  <w:style w:type="character" w:styleId="UnresolvedMention">
    <w:name w:val="Unresolved Mention"/>
    <w:basedOn w:val="DefaultParagraphFont"/>
    <w:uiPriority w:val="99"/>
    <w:semiHidden/>
    <w:unhideWhenUsed/>
    <w:rsid w:val="00B279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magovau-my.sharepoint.com/:w:/g/personal/antonny_ivancic_acma_gov_au/EeDVz7bkNwpAiT07tEHDn8MBGrYygpU83dfkntckxB88LA"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s://www.cbaa.org.au/sites/default/files/media/CBAA%202017%20Financial%20Health%20of%20Community%20Radio%20Survey%20FINAL.pdf" TargetMode="External"/><Relationship Id="rId1" Type="http://schemas.openxmlformats.org/officeDocument/2006/relationships/hyperlink" Target="http://www.acma.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0AA40-4F05-4975-A2FE-6F99BEC00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5839</Words>
  <Characters>33285</Characters>
  <Application>Microsoft Office Word</Application>
  <DocSecurity>8</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39046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2021-02-03T23:41:00Z</dcterms:created>
  <dcterms:modified xsi:type="dcterms:W3CDTF">2021-02-03T23:42:00Z</dcterms:modified>
  <cp:category/>
</cp:coreProperties>
</file>