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1CFE70" w14:textId="73C8C4DC" w:rsidR="00BE459D" w:rsidRDefault="00B30A6C" w:rsidP="0033104B">
      <w:pPr>
        <w:pStyle w:val="ACMAHeading1"/>
        <w:spacing w:before="960" w:after="240"/>
      </w:pPr>
      <w:r w:rsidRPr="002B0831">
        <w:t>Investigation</w:t>
      </w:r>
      <w:r>
        <w:t xml:space="preserve"> </w:t>
      </w:r>
      <w:r w:rsidR="0079419E">
        <w:t>r</w:t>
      </w:r>
      <w:r>
        <w:t xml:space="preserve">eport </w:t>
      </w:r>
      <w:r w:rsidR="0079419E">
        <w:t>n</w:t>
      </w:r>
      <w:r>
        <w:t xml:space="preserve">o. </w:t>
      </w:r>
      <w:r w:rsidR="00EF41B0" w:rsidRPr="007F4D65">
        <w:rPr>
          <w:rStyle w:val="Emphasis"/>
          <w:i w:val="0"/>
        </w:rPr>
        <w:t>BI-</w:t>
      </w:r>
      <w:r w:rsidR="007F4D65" w:rsidRPr="007F4D65">
        <w:rPr>
          <w:rStyle w:val="Emphasis"/>
          <w:i w:val="0"/>
        </w:rPr>
        <w:t>566</w:t>
      </w:r>
    </w:p>
    <w:tbl>
      <w:tblPr>
        <w:tblStyle w:val="TableGrid"/>
        <w:tblW w:w="8336" w:type="dxa"/>
        <w:tblLook w:val="0420" w:firstRow="1" w:lastRow="0" w:firstColumn="0" w:lastColumn="0" w:noHBand="0" w:noVBand="1"/>
        <w:tblCaption w:val="Summary"/>
        <w:tblDescription w:val="Provides a summary of the File number, broadcaster licensee, station, type of service, name of program, date(s) of braodcast and relevant legislation, standard or code."/>
      </w:tblPr>
      <w:tblGrid>
        <w:gridCol w:w="2612"/>
        <w:gridCol w:w="5724"/>
      </w:tblGrid>
      <w:tr w:rsidR="005E47E5" w14:paraId="6B8C0423" w14:textId="77777777" w:rsidTr="00FE5622">
        <w:trPr>
          <w:cnfStyle w:val="100000000000" w:firstRow="1" w:lastRow="0" w:firstColumn="0" w:lastColumn="0" w:oddVBand="0" w:evenVBand="0" w:oddHBand="0" w:evenHBand="0" w:firstRowFirstColumn="0" w:firstRowLastColumn="0" w:lastRowFirstColumn="0" w:lastRowLastColumn="0"/>
          <w:tblHeader/>
        </w:trPr>
        <w:tc>
          <w:tcPr>
            <w:tcW w:w="2612" w:type="dxa"/>
          </w:tcPr>
          <w:p w14:paraId="7B59CE4C" w14:textId="77777777" w:rsidR="005E47E5" w:rsidRPr="0033104B" w:rsidRDefault="003E08A5" w:rsidP="0033104B">
            <w:pPr>
              <w:pStyle w:val="ACMATableHeading"/>
            </w:pPr>
            <w:bookmarkStart w:id="0" w:name="ColumnTitle"/>
            <w:r w:rsidRPr="0033104B">
              <w:t>Summary</w:t>
            </w:r>
          </w:p>
        </w:tc>
        <w:tc>
          <w:tcPr>
            <w:tcW w:w="5724" w:type="dxa"/>
          </w:tcPr>
          <w:p w14:paraId="3F4C41FB" w14:textId="77777777" w:rsidR="005E47E5" w:rsidRPr="00B261EE" w:rsidRDefault="005E47E5" w:rsidP="00086AA7">
            <w:pPr>
              <w:pStyle w:val="ACMATableHeading"/>
            </w:pPr>
          </w:p>
        </w:tc>
      </w:tr>
      <w:bookmarkEnd w:id="0"/>
      <w:tr w:rsidR="005E47E5" w14:paraId="6D53A48B" w14:textId="77777777" w:rsidTr="00FE5622">
        <w:trPr>
          <w:cnfStyle w:val="100000000000" w:firstRow="1" w:lastRow="0" w:firstColumn="0" w:lastColumn="0" w:oddVBand="0" w:evenVBand="0" w:oddHBand="0" w:evenHBand="0" w:firstRowFirstColumn="0" w:firstRowLastColumn="0" w:lastRowFirstColumn="0" w:lastRowLastColumn="0"/>
          <w:tblHeader/>
        </w:trPr>
        <w:tc>
          <w:tcPr>
            <w:tcW w:w="2612" w:type="dxa"/>
            <w:tcBorders>
              <w:top w:val="single" w:sz="4" w:space="0" w:color="auto"/>
              <w:bottom w:val="single" w:sz="4" w:space="0" w:color="auto"/>
              <w:right w:val="single" w:sz="4" w:space="0" w:color="auto"/>
            </w:tcBorders>
            <w:shd w:val="clear" w:color="auto" w:fill="auto"/>
          </w:tcPr>
          <w:p w14:paraId="75879744" w14:textId="12AADA19" w:rsidR="005E47E5" w:rsidRPr="00035A51" w:rsidRDefault="00B30A6C" w:rsidP="0033104B">
            <w:pPr>
              <w:pStyle w:val="ACMATableBody"/>
              <w:rPr>
                <w:b/>
              </w:rPr>
            </w:pPr>
            <w:r w:rsidRPr="00035A51">
              <w:rPr>
                <w:b/>
              </w:rPr>
              <w:t>Licensee</w:t>
            </w:r>
          </w:p>
        </w:tc>
        <w:tc>
          <w:tcPr>
            <w:tcW w:w="5724" w:type="dxa"/>
            <w:tcBorders>
              <w:top w:val="single" w:sz="4" w:space="0" w:color="auto"/>
              <w:left w:val="single" w:sz="4" w:space="0" w:color="auto"/>
              <w:bottom w:val="single" w:sz="4" w:space="0" w:color="auto"/>
            </w:tcBorders>
            <w:shd w:val="clear" w:color="auto" w:fill="auto"/>
          </w:tcPr>
          <w:p w14:paraId="6DC302E9" w14:textId="5AA6ECF5" w:rsidR="005E47E5" w:rsidRPr="00035A51" w:rsidRDefault="00B20B46" w:rsidP="0033104B">
            <w:pPr>
              <w:pStyle w:val="ACMATableBody"/>
            </w:pPr>
            <w:r w:rsidRPr="00035A51">
              <w:t>Radio 3AW Melbourne Pty Ltd</w:t>
            </w:r>
          </w:p>
        </w:tc>
      </w:tr>
      <w:tr w:rsidR="005E47E5" w14:paraId="3D8C04CA" w14:textId="77777777" w:rsidTr="00FE5622">
        <w:trPr>
          <w:cnfStyle w:val="100000000000" w:firstRow="1" w:lastRow="0" w:firstColumn="0" w:lastColumn="0" w:oddVBand="0" w:evenVBand="0" w:oddHBand="0" w:evenHBand="0" w:firstRowFirstColumn="0" w:firstRowLastColumn="0" w:lastRowFirstColumn="0" w:lastRowLastColumn="0"/>
          <w:tblHeader/>
        </w:trPr>
        <w:tc>
          <w:tcPr>
            <w:tcW w:w="2612" w:type="dxa"/>
            <w:tcBorders>
              <w:top w:val="single" w:sz="4" w:space="0" w:color="auto"/>
              <w:bottom w:val="single" w:sz="4" w:space="0" w:color="auto"/>
              <w:right w:val="single" w:sz="4" w:space="0" w:color="auto"/>
            </w:tcBorders>
            <w:shd w:val="clear" w:color="auto" w:fill="auto"/>
          </w:tcPr>
          <w:p w14:paraId="3CDC6B19" w14:textId="43E0BD12" w:rsidR="005E47E5" w:rsidRPr="0033104B" w:rsidRDefault="00035A51" w:rsidP="0033104B">
            <w:pPr>
              <w:pStyle w:val="ACMATableBody"/>
              <w:rPr>
                <w:b/>
              </w:rPr>
            </w:pPr>
            <w:r>
              <w:rPr>
                <w:b/>
              </w:rPr>
              <w:t xml:space="preserve">Finding </w:t>
            </w:r>
          </w:p>
        </w:tc>
        <w:tc>
          <w:tcPr>
            <w:tcW w:w="5724" w:type="dxa"/>
            <w:tcBorders>
              <w:top w:val="single" w:sz="4" w:space="0" w:color="auto"/>
              <w:left w:val="single" w:sz="4" w:space="0" w:color="auto"/>
              <w:bottom w:val="single" w:sz="4" w:space="0" w:color="auto"/>
            </w:tcBorders>
            <w:shd w:val="clear" w:color="auto" w:fill="auto"/>
          </w:tcPr>
          <w:p w14:paraId="6F0568A2" w14:textId="637136E1" w:rsidR="005E47E5" w:rsidRPr="00747CC0" w:rsidRDefault="00035A51" w:rsidP="0033104B">
            <w:pPr>
              <w:pStyle w:val="ACMATableBody"/>
              <w:rPr>
                <w:highlight w:val="yellow"/>
              </w:rPr>
            </w:pPr>
            <w:r w:rsidRPr="00E413DA">
              <w:t xml:space="preserve">No </w:t>
            </w:r>
            <w:r w:rsidR="00944E8E">
              <w:t>b</w:t>
            </w:r>
            <w:r w:rsidRPr="00E413DA">
              <w:t>reach of 2.1.4 [Incite</w:t>
            </w:r>
            <w:r w:rsidR="00E413DA" w:rsidRPr="00E413DA">
              <w:t xml:space="preserve"> hatred, or serious contempt, or severe ridicule because of race]</w:t>
            </w:r>
          </w:p>
        </w:tc>
      </w:tr>
      <w:tr w:rsidR="00E413DA" w14:paraId="1EEC5EE1" w14:textId="77777777" w:rsidTr="00FE5622">
        <w:trPr>
          <w:cnfStyle w:val="100000000000" w:firstRow="1" w:lastRow="0" w:firstColumn="0" w:lastColumn="0" w:oddVBand="0" w:evenVBand="0" w:oddHBand="0" w:evenHBand="0" w:firstRowFirstColumn="0" w:firstRowLastColumn="0" w:lastRowFirstColumn="0" w:lastRowLastColumn="0"/>
          <w:tblHeader/>
        </w:trPr>
        <w:tc>
          <w:tcPr>
            <w:tcW w:w="2612" w:type="dxa"/>
            <w:tcBorders>
              <w:top w:val="single" w:sz="4" w:space="0" w:color="auto"/>
              <w:bottom w:val="single" w:sz="4" w:space="0" w:color="auto"/>
              <w:right w:val="single" w:sz="4" w:space="0" w:color="auto"/>
            </w:tcBorders>
            <w:shd w:val="clear" w:color="auto" w:fill="auto"/>
          </w:tcPr>
          <w:p w14:paraId="3FA08FA0" w14:textId="657A6C1F" w:rsidR="00E413DA" w:rsidRPr="0033104B" w:rsidRDefault="00E413DA" w:rsidP="00E413DA">
            <w:pPr>
              <w:pStyle w:val="ACMATableBody"/>
              <w:rPr>
                <w:b/>
              </w:rPr>
            </w:pPr>
            <w:r w:rsidRPr="0033104B">
              <w:rPr>
                <w:b/>
              </w:rPr>
              <w:t>Relevant</w:t>
            </w:r>
            <w:r>
              <w:rPr>
                <w:b/>
                <w:highlight w:val="yellow"/>
              </w:rPr>
              <w:br/>
            </w:r>
            <w:r w:rsidRPr="00E413DA">
              <w:rPr>
                <w:b/>
              </w:rPr>
              <w:t>code</w:t>
            </w:r>
          </w:p>
        </w:tc>
        <w:tc>
          <w:tcPr>
            <w:tcW w:w="5724" w:type="dxa"/>
            <w:tcBorders>
              <w:top w:val="single" w:sz="4" w:space="0" w:color="auto"/>
              <w:left w:val="single" w:sz="4" w:space="0" w:color="auto"/>
              <w:bottom w:val="single" w:sz="4" w:space="0" w:color="auto"/>
            </w:tcBorders>
            <w:shd w:val="clear" w:color="auto" w:fill="auto"/>
          </w:tcPr>
          <w:p w14:paraId="0DB2C997" w14:textId="2492CC09" w:rsidR="00E413DA" w:rsidRPr="00747CC0" w:rsidRDefault="00E413DA" w:rsidP="00E413DA">
            <w:pPr>
              <w:pStyle w:val="ACMATableBody"/>
              <w:rPr>
                <w:highlight w:val="yellow"/>
              </w:rPr>
            </w:pPr>
            <w:r>
              <w:t>Commercial Radio Code of Practice 2017(revised in 2018) (the Code)</w:t>
            </w:r>
          </w:p>
        </w:tc>
      </w:tr>
      <w:tr w:rsidR="00E413DA" w14:paraId="27B39157" w14:textId="77777777" w:rsidTr="00FE5622">
        <w:trPr>
          <w:cnfStyle w:val="100000000000" w:firstRow="1" w:lastRow="0" w:firstColumn="0" w:lastColumn="0" w:oddVBand="0" w:evenVBand="0" w:oddHBand="0" w:evenHBand="0" w:firstRowFirstColumn="0" w:firstRowLastColumn="0" w:lastRowFirstColumn="0" w:lastRowLastColumn="0"/>
          <w:tblHeader/>
        </w:trPr>
        <w:tc>
          <w:tcPr>
            <w:tcW w:w="2612" w:type="dxa"/>
            <w:tcBorders>
              <w:top w:val="single" w:sz="4" w:space="0" w:color="auto"/>
              <w:bottom w:val="single" w:sz="4" w:space="0" w:color="auto"/>
              <w:right w:val="single" w:sz="4" w:space="0" w:color="auto"/>
            </w:tcBorders>
            <w:shd w:val="clear" w:color="auto" w:fill="auto"/>
          </w:tcPr>
          <w:p w14:paraId="6D0099FA" w14:textId="2986C9BA" w:rsidR="00E413DA" w:rsidRPr="0033104B" w:rsidRDefault="00E413DA" w:rsidP="00E413DA">
            <w:pPr>
              <w:pStyle w:val="ACMATableBody"/>
              <w:rPr>
                <w:b/>
              </w:rPr>
            </w:pPr>
            <w:r>
              <w:rPr>
                <w:b/>
              </w:rPr>
              <w:t>P</w:t>
            </w:r>
            <w:r w:rsidRPr="0033104B">
              <w:rPr>
                <w:b/>
              </w:rPr>
              <w:t>rogram</w:t>
            </w:r>
          </w:p>
        </w:tc>
        <w:tc>
          <w:tcPr>
            <w:tcW w:w="5724" w:type="dxa"/>
            <w:tcBorders>
              <w:top w:val="single" w:sz="4" w:space="0" w:color="auto"/>
              <w:left w:val="single" w:sz="4" w:space="0" w:color="auto"/>
              <w:bottom w:val="single" w:sz="4" w:space="0" w:color="auto"/>
            </w:tcBorders>
            <w:shd w:val="clear" w:color="auto" w:fill="auto"/>
          </w:tcPr>
          <w:p w14:paraId="4B200D85" w14:textId="7C9983C6" w:rsidR="00E413DA" w:rsidRPr="00213AFF" w:rsidRDefault="00E413DA" w:rsidP="00E413DA">
            <w:pPr>
              <w:pStyle w:val="ACMATableBody"/>
              <w:rPr>
                <w:i/>
                <w:highlight w:val="yellow"/>
              </w:rPr>
            </w:pPr>
            <w:r w:rsidRPr="00E413DA">
              <w:rPr>
                <w:i/>
              </w:rPr>
              <w:t>3AW Drive with Tom Elliott</w:t>
            </w:r>
          </w:p>
        </w:tc>
      </w:tr>
      <w:tr w:rsidR="00E413DA" w14:paraId="75F1AD2D" w14:textId="77777777" w:rsidTr="00FE5622">
        <w:trPr>
          <w:cnfStyle w:val="100000000000" w:firstRow="1" w:lastRow="0" w:firstColumn="0" w:lastColumn="0" w:oddVBand="0" w:evenVBand="0" w:oddHBand="0" w:evenHBand="0" w:firstRowFirstColumn="0" w:firstRowLastColumn="0" w:lastRowFirstColumn="0" w:lastRowLastColumn="0"/>
          <w:tblHeader/>
        </w:trPr>
        <w:tc>
          <w:tcPr>
            <w:tcW w:w="2612" w:type="dxa"/>
            <w:tcBorders>
              <w:top w:val="single" w:sz="4" w:space="0" w:color="auto"/>
              <w:bottom w:val="single" w:sz="4" w:space="0" w:color="auto"/>
              <w:right w:val="single" w:sz="4" w:space="0" w:color="auto"/>
            </w:tcBorders>
            <w:shd w:val="clear" w:color="auto" w:fill="auto"/>
          </w:tcPr>
          <w:p w14:paraId="2EDB9145" w14:textId="5923976B" w:rsidR="00E413DA" w:rsidRPr="0033104B" w:rsidRDefault="00E413DA" w:rsidP="00E413DA">
            <w:pPr>
              <w:pStyle w:val="ACMATableBody"/>
              <w:rPr>
                <w:b/>
              </w:rPr>
            </w:pPr>
            <w:r w:rsidRPr="00747CC0">
              <w:rPr>
                <w:b/>
              </w:rPr>
              <w:t xml:space="preserve">Date </w:t>
            </w:r>
            <w:r w:rsidRPr="0033104B">
              <w:rPr>
                <w:b/>
              </w:rPr>
              <w:t>of broadcast</w:t>
            </w:r>
          </w:p>
        </w:tc>
        <w:tc>
          <w:tcPr>
            <w:tcW w:w="5724" w:type="dxa"/>
            <w:tcBorders>
              <w:top w:val="single" w:sz="4" w:space="0" w:color="auto"/>
              <w:left w:val="single" w:sz="4" w:space="0" w:color="auto"/>
              <w:bottom w:val="single" w:sz="4" w:space="0" w:color="auto"/>
            </w:tcBorders>
            <w:shd w:val="clear" w:color="auto" w:fill="auto"/>
          </w:tcPr>
          <w:p w14:paraId="3860D5AA" w14:textId="77E5C75B" w:rsidR="00E413DA" w:rsidRDefault="00E413DA" w:rsidP="00E413DA">
            <w:pPr>
              <w:pStyle w:val="ACMATableBody"/>
            </w:pPr>
            <w:r>
              <w:t>17 June 2020</w:t>
            </w:r>
          </w:p>
        </w:tc>
      </w:tr>
      <w:tr w:rsidR="00E413DA" w14:paraId="38982663" w14:textId="77777777" w:rsidTr="00FE5622">
        <w:trPr>
          <w:cnfStyle w:val="100000000000" w:firstRow="1" w:lastRow="0" w:firstColumn="0" w:lastColumn="0" w:oddVBand="0" w:evenVBand="0" w:oddHBand="0" w:evenHBand="0" w:firstRowFirstColumn="0" w:firstRowLastColumn="0" w:lastRowFirstColumn="0" w:lastRowLastColumn="0"/>
          <w:tblHeader/>
        </w:trPr>
        <w:tc>
          <w:tcPr>
            <w:tcW w:w="2612" w:type="dxa"/>
            <w:tcBorders>
              <w:top w:val="single" w:sz="4" w:space="0" w:color="auto"/>
              <w:bottom w:val="single" w:sz="4" w:space="0" w:color="auto"/>
              <w:right w:val="single" w:sz="4" w:space="0" w:color="auto"/>
            </w:tcBorders>
            <w:shd w:val="clear" w:color="auto" w:fill="auto"/>
          </w:tcPr>
          <w:p w14:paraId="538D900E" w14:textId="5183604A" w:rsidR="00E413DA" w:rsidRPr="0033104B" w:rsidRDefault="00E413DA" w:rsidP="00E413DA">
            <w:pPr>
              <w:pStyle w:val="ACMATableBody"/>
              <w:rPr>
                <w:b/>
              </w:rPr>
            </w:pPr>
            <w:r>
              <w:rPr>
                <w:b/>
              </w:rPr>
              <w:t>Date finalised</w:t>
            </w:r>
          </w:p>
        </w:tc>
        <w:tc>
          <w:tcPr>
            <w:tcW w:w="5724" w:type="dxa"/>
            <w:tcBorders>
              <w:top w:val="single" w:sz="4" w:space="0" w:color="auto"/>
              <w:left w:val="single" w:sz="4" w:space="0" w:color="auto"/>
              <w:bottom w:val="single" w:sz="4" w:space="0" w:color="auto"/>
            </w:tcBorders>
            <w:shd w:val="clear" w:color="auto" w:fill="auto"/>
          </w:tcPr>
          <w:p w14:paraId="78DC5AE6" w14:textId="3A47C709" w:rsidR="00E413DA" w:rsidRDefault="00B77E80" w:rsidP="00E413DA">
            <w:pPr>
              <w:pStyle w:val="ACMATableBody"/>
            </w:pPr>
            <w:r>
              <w:t>3 November 2020</w:t>
            </w:r>
          </w:p>
        </w:tc>
      </w:tr>
      <w:tr w:rsidR="00E413DA" w14:paraId="32EE38E2" w14:textId="77777777" w:rsidTr="00FE5622">
        <w:trPr>
          <w:cnfStyle w:val="100000000000" w:firstRow="1" w:lastRow="0" w:firstColumn="0" w:lastColumn="0" w:oddVBand="0" w:evenVBand="0" w:oddHBand="0" w:evenHBand="0" w:firstRowFirstColumn="0" w:firstRowLastColumn="0" w:lastRowFirstColumn="0" w:lastRowLastColumn="0"/>
          <w:tblHeader/>
        </w:trPr>
        <w:tc>
          <w:tcPr>
            <w:tcW w:w="2612" w:type="dxa"/>
            <w:tcBorders>
              <w:top w:val="single" w:sz="4" w:space="0" w:color="auto"/>
              <w:bottom w:val="single" w:sz="4" w:space="0" w:color="auto"/>
              <w:right w:val="single" w:sz="4" w:space="0" w:color="auto"/>
            </w:tcBorders>
            <w:shd w:val="clear" w:color="auto" w:fill="auto"/>
          </w:tcPr>
          <w:p w14:paraId="40056F1E" w14:textId="4E019BE1" w:rsidR="00E413DA" w:rsidRPr="0033104B" w:rsidRDefault="00E413DA" w:rsidP="00E413DA">
            <w:pPr>
              <w:pStyle w:val="ACMATableBody"/>
              <w:rPr>
                <w:b/>
              </w:rPr>
            </w:pPr>
            <w:r>
              <w:rPr>
                <w:b/>
              </w:rPr>
              <w:t>Type of service</w:t>
            </w:r>
          </w:p>
        </w:tc>
        <w:tc>
          <w:tcPr>
            <w:tcW w:w="5724" w:type="dxa"/>
            <w:tcBorders>
              <w:top w:val="single" w:sz="4" w:space="0" w:color="auto"/>
              <w:left w:val="single" w:sz="4" w:space="0" w:color="auto"/>
              <w:bottom w:val="single" w:sz="4" w:space="0" w:color="auto"/>
            </w:tcBorders>
            <w:shd w:val="clear" w:color="auto" w:fill="auto"/>
          </w:tcPr>
          <w:p w14:paraId="1CCE570C" w14:textId="4A98B183" w:rsidR="00E413DA" w:rsidRPr="005A1F46" w:rsidRDefault="00E413DA" w:rsidP="00E413DA">
            <w:pPr>
              <w:pStyle w:val="ACMATableBody"/>
            </w:pPr>
            <w:r>
              <w:t>Commercial</w:t>
            </w:r>
            <w:r w:rsidR="0071337D">
              <w:t xml:space="preserve"> - </w:t>
            </w:r>
            <w:r>
              <w:t>radio</w:t>
            </w:r>
          </w:p>
        </w:tc>
      </w:tr>
      <w:tr w:rsidR="00D401FF" w14:paraId="6CD225A3" w14:textId="77777777" w:rsidTr="00D401FF">
        <w:trPr>
          <w:cnfStyle w:val="100000000000" w:firstRow="1" w:lastRow="0" w:firstColumn="0" w:lastColumn="0" w:oddVBand="0" w:evenVBand="0" w:oddHBand="0" w:evenHBand="0" w:firstRowFirstColumn="0" w:firstRowLastColumn="0" w:lastRowFirstColumn="0" w:lastRowLastColumn="0"/>
          <w:tblHeader/>
        </w:trPr>
        <w:tc>
          <w:tcPr>
            <w:tcW w:w="2612" w:type="dxa"/>
            <w:tcBorders>
              <w:top w:val="single" w:sz="4" w:space="0" w:color="auto"/>
              <w:bottom w:val="single" w:sz="4" w:space="0" w:color="auto"/>
              <w:right w:val="single" w:sz="4" w:space="0" w:color="auto"/>
            </w:tcBorders>
            <w:shd w:val="clear" w:color="auto" w:fill="auto"/>
          </w:tcPr>
          <w:p w14:paraId="32A79877" w14:textId="502B0304" w:rsidR="00D401FF" w:rsidRDefault="00D401FF" w:rsidP="00D401FF">
            <w:pPr>
              <w:pStyle w:val="ACMATableBody"/>
              <w:rPr>
                <w:b/>
              </w:rPr>
            </w:pPr>
            <w:r>
              <w:rPr>
                <w:b/>
              </w:rPr>
              <w:t>Attachments</w:t>
            </w:r>
          </w:p>
        </w:tc>
        <w:tc>
          <w:tcPr>
            <w:tcW w:w="5724" w:type="dxa"/>
            <w:tcBorders>
              <w:top w:val="single" w:sz="4" w:space="0" w:color="auto"/>
              <w:left w:val="single" w:sz="4" w:space="0" w:color="auto"/>
              <w:bottom w:val="single" w:sz="4" w:space="0" w:color="auto"/>
            </w:tcBorders>
            <w:shd w:val="clear" w:color="auto" w:fill="auto"/>
          </w:tcPr>
          <w:p w14:paraId="3C6D8B95" w14:textId="77777777" w:rsidR="004A1BC8" w:rsidRDefault="004A1BC8" w:rsidP="004A1BC8">
            <w:pPr>
              <w:pStyle w:val="ACMABodyText"/>
              <w:spacing w:before="120" w:after="120" w:line="240" w:lineRule="auto"/>
            </w:pPr>
            <w:r w:rsidRPr="008D451D">
              <w:rPr>
                <w:b/>
                <w:bCs/>
              </w:rPr>
              <w:t>A</w:t>
            </w:r>
            <w:r>
              <w:t xml:space="preserve"> – relevant extracts of the broadcast</w:t>
            </w:r>
          </w:p>
          <w:p w14:paraId="5190A89F" w14:textId="77777777" w:rsidR="004A1BC8" w:rsidRPr="008D451D" w:rsidRDefault="004A1BC8" w:rsidP="004A1BC8">
            <w:pPr>
              <w:pStyle w:val="ACMABodyText"/>
              <w:spacing w:before="120" w:after="120" w:line="240" w:lineRule="auto"/>
            </w:pPr>
            <w:r w:rsidRPr="00F14E42">
              <w:rPr>
                <w:b/>
                <w:bCs/>
              </w:rPr>
              <w:t>B</w:t>
            </w:r>
            <w:r>
              <w:t xml:space="preserve"> – extracts of the complaints </w:t>
            </w:r>
          </w:p>
          <w:p w14:paraId="35A1BF44" w14:textId="77777777" w:rsidR="004A1BC8" w:rsidRDefault="004A1BC8" w:rsidP="004A1BC8">
            <w:pPr>
              <w:pStyle w:val="ACMABodyText"/>
              <w:spacing w:before="120" w:after="120" w:line="240" w:lineRule="auto"/>
              <w:ind w:left="315" w:hanging="315"/>
              <w:rPr>
                <w:b/>
                <w:bCs/>
              </w:rPr>
            </w:pPr>
            <w:r>
              <w:rPr>
                <w:b/>
                <w:bCs/>
              </w:rPr>
              <w:t>C</w:t>
            </w:r>
            <w:r>
              <w:t xml:space="preserve"> – e</w:t>
            </w:r>
            <w:r w:rsidRPr="00AF513A">
              <w:t xml:space="preserve">xtracts of </w:t>
            </w:r>
            <w:r>
              <w:t xml:space="preserve">the licensee’s </w:t>
            </w:r>
            <w:r w:rsidRPr="00AF513A">
              <w:t xml:space="preserve">response and submissions </w:t>
            </w:r>
          </w:p>
          <w:p w14:paraId="6290EC9D" w14:textId="72299137" w:rsidR="00D401FF" w:rsidRPr="005A1F46" w:rsidRDefault="004A1BC8" w:rsidP="004A1BC8">
            <w:pPr>
              <w:pStyle w:val="ACMABodyText"/>
              <w:spacing w:before="120" w:after="120" w:line="240" w:lineRule="auto"/>
              <w:rPr>
                <w:b/>
                <w:bCs/>
              </w:rPr>
            </w:pPr>
            <w:r>
              <w:rPr>
                <w:b/>
              </w:rPr>
              <w:t xml:space="preserve">D </w:t>
            </w:r>
            <w:r w:rsidRPr="00952E19">
              <w:rPr>
                <w:bCs/>
              </w:rPr>
              <w:t>– r</w:t>
            </w:r>
            <w:r w:rsidRPr="007F0245">
              <w:rPr>
                <w:bCs/>
              </w:rPr>
              <w:t>elevant</w:t>
            </w:r>
            <w:r w:rsidRPr="00AF513A">
              <w:t xml:space="preserve"> </w:t>
            </w:r>
            <w:r>
              <w:t xml:space="preserve">Code </w:t>
            </w:r>
            <w:r w:rsidRPr="00AF513A">
              <w:t>provisions</w:t>
            </w:r>
            <w:r>
              <w:t xml:space="preserve"> and the ACMA’s process for assessing compliance</w:t>
            </w:r>
          </w:p>
        </w:tc>
      </w:tr>
    </w:tbl>
    <w:p w14:paraId="7809018D" w14:textId="77777777" w:rsidR="001C6546" w:rsidRPr="00972DB3" w:rsidRDefault="00D668E3" w:rsidP="00972DB3">
      <w:pPr>
        <w:pStyle w:val="ACMABodyText"/>
        <w:rPr>
          <w:rFonts w:eastAsiaTheme="minorHAnsi"/>
          <w:i/>
        </w:rPr>
      </w:pPr>
      <w:r>
        <w:br w:type="page"/>
      </w:r>
    </w:p>
    <w:p w14:paraId="0C8D7B0F" w14:textId="6237894A" w:rsidR="001C6546" w:rsidRDefault="007B047A" w:rsidP="001C6546">
      <w:pPr>
        <w:pStyle w:val="ACMAHeading2"/>
      </w:pPr>
      <w:r>
        <w:lastRenderedPageBreak/>
        <w:t>Background</w:t>
      </w:r>
    </w:p>
    <w:p w14:paraId="69E439DB" w14:textId="356887B6" w:rsidR="000A4743" w:rsidRPr="0043526F" w:rsidRDefault="000A4743" w:rsidP="000A4743">
      <w:pPr>
        <w:pStyle w:val="ACMABodyText"/>
      </w:pPr>
      <w:r w:rsidRPr="000C3E9B">
        <w:t xml:space="preserve">In </w:t>
      </w:r>
      <w:r w:rsidR="00C2114C" w:rsidRPr="00CC189C">
        <w:t>August 2020</w:t>
      </w:r>
      <w:r w:rsidRPr="000C3E9B">
        <w:t xml:space="preserve">, the Australian Communications and Media Authority (the </w:t>
      </w:r>
      <w:r w:rsidRPr="000C3E9B">
        <w:rPr>
          <w:b/>
          <w:bCs/>
        </w:rPr>
        <w:t>ACMA</w:t>
      </w:r>
      <w:r w:rsidRPr="00CC189C">
        <w:t xml:space="preserve">) commenced an investigation under </w:t>
      </w:r>
      <w:r w:rsidRPr="004A1BC8">
        <w:t xml:space="preserve">the </w:t>
      </w:r>
      <w:r w:rsidRPr="00055B2E">
        <w:rPr>
          <w:i/>
        </w:rPr>
        <w:t xml:space="preserve">Broadcasting Services Act 1992 </w:t>
      </w:r>
      <w:r w:rsidRPr="00055B2E">
        <w:t xml:space="preserve">(the </w:t>
      </w:r>
      <w:r w:rsidRPr="00055B2E">
        <w:rPr>
          <w:b/>
          <w:bCs/>
        </w:rPr>
        <w:t>BSA</w:t>
      </w:r>
      <w:r w:rsidRPr="00186806">
        <w:t xml:space="preserve">) into </w:t>
      </w:r>
      <w:r w:rsidR="00C2114C" w:rsidRPr="00186806">
        <w:rPr>
          <w:i/>
          <w:iCs/>
        </w:rPr>
        <w:t>3</w:t>
      </w:r>
      <w:r w:rsidR="00C2114C" w:rsidRPr="000D1742">
        <w:rPr>
          <w:i/>
          <w:iCs/>
        </w:rPr>
        <w:t>AW Dr</w:t>
      </w:r>
      <w:r w:rsidR="00C2114C" w:rsidRPr="00B22182">
        <w:rPr>
          <w:i/>
          <w:iCs/>
        </w:rPr>
        <w:t>ive</w:t>
      </w:r>
      <w:r w:rsidR="00C2114C" w:rsidRPr="00F16BA0">
        <w:rPr>
          <w:i/>
          <w:iCs/>
        </w:rPr>
        <w:t xml:space="preserve"> </w:t>
      </w:r>
      <w:r w:rsidR="00C2114C" w:rsidRPr="009C384A">
        <w:rPr>
          <w:i/>
          <w:iCs/>
        </w:rPr>
        <w:t>with</w:t>
      </w:r>
      <w:r w:rsidR="00C2114C" w:rsidRPr="00C37597">
        <w:rPr>
          <w:i/>
          <w:iCs/>
        </w:rPr>
        <w:t xml:space="preserve"> </w:t>
      </w:r>
      <w:r w:rsidR="00C2114C" w:rsidRPr="00E73E08">
        <w:rPr>
          <w:i/>
          <w:iCs/>
        </w:rPr>
        <w:t>Tom</w:t>
      </w:r>
      <w:r w:rsidR="00C2114C" w:rsidRPr="00575430">
        <w:rPr>
          <w:i/>
          <w:iCs/>
        </w:rPr>
        <w:t xml:space="preserve"> E</w:t>
      </w:r>
      <w:r w:rsidR="00C2114C" w:rsidRPr="004371D1">
        <w:rPr>
          <w:i/>
          <w:iCs/>
        </w:rPr>
        <w:t>lliott</w:t>
      </w:r>
      <w:r w:rsidR="0043526F">
        <w:rPr>
          <w:i/>
          <w:iCs/>
        </w:rPr>
        <w:t xml:space="preserve"> </w:t>
      </w:r>
      <w:r w:rsidR="0043526F" w:rsidRPr="0043526F">
        <w:t xml:space="preserve">(the </w:t>
      </w:r>
      <w:r w:rsidR="0043526F" w:rsidRPr="0043526F">
        <w:rPr>
          <w:b/>
          <w:bCs/>
        </w:rPr>
        <w:t>program</w:t>
      </w:r>
      <w:r w:rsidR="0043526F" w:rsidRPr="0043526F">
        <w:t>)</w:t>
      </w:r>
      <w:r w:rsidR="00C2114C" w:rsidRPr="0043526F">
        <w:t>.</w:t>
      </w:r>
    </w:p>
    <w:p w14:paraId="738C7C45" w14:textId="1F796924" w:rsidR="000A4743" w:rsidRPr="000C3E9B" w:rsidRDefault="000A4743" w:rsidP="000A4743">
      <w:pPr>
        <w:pStyle w:val="ACMABodyText"/>
      </w:pPr>
      <w:r w:rsidRPr="000C3E9B">
        <w:t>The</w:t>
      </w:r>
      <w:r w:rsidRPr="00CC189C">
        <w:t xml:space="preserve"> program</w:t>
      </w:r>
      <w:r w:rsidR="000C3E9B">
        <w:t xml:space="preserve"> </w:t>
      </w:r>
      <w:r w:rsidRPr="000C3E9B">
        <w:t xml:space="preserve">was broadcast on </w:t>
      </w:r>
      <w:r w:rsidR="00C2114C" w:rsidRPr="00CC189C">
        <w:t>3AW 693 News Talk</w:t>
      </w:r>
      <w:r w:rsidRPr="000C3E9B">
        <w:t xml:space="preserve"> by </w:t>
      </w:r>
      <w:r w:rsidR="00C2114C" w:rsidRPr="00CC189C">
        <w:t>Radio 3AW Melbourne Pty Ltd</w:t>
      </w:r>
      <w:r w:rsidRPr="00CC189C">
        <w:t xml:space="preserve"> </w:t>
      </w:r>
      <w:r w:rsidRPr="000C3E9B">
        <w:t xml:space="preserve">on </w:t>
      </w:r>
      <w:r w:rsidR="000C3E9B" w:rsidRPr="000C3E9B">
        <w:t>1</w:t>
      </w:r>
      <w:r w:rsidR="000C3E9B" w:rsidRPr="00CC189C">
        <w:t>7</w:t>
      </w:r>
      <w:r w:rsidR="00085BA8">
        <w:t> </w:t>
      </w:r>
      <w:r w:rsidR="000C3E9B" w:rsidRPr="00CC189C">
        <w:t>June</w:t>
      </w:r>
      <w:r w:rsidR="000C3E9B" w:rsidRPr="004A1BC8">
        <w:t xml:space="preserve"> 2020 </w:t>
      </w:r>
      <w:r w:rsidRPr="004A1BC8">
        <w:t xml:space="preserve">at </w:t>
      </w:r>
      <w:r w:rsidR="000C3E9B" w:rsidRPr="00CC189C">
        <w:t>3</w:t>
      </w:r>
      <w:r w:rsidR="00085BA8">
        <w:t>.00</w:t>
      </w:r>
      <w:r w:rsidR="000C3E9B" w:rsidRPr="00CC189C">
        <w:t xml:space="preserve"> pm</w:t>
      </w:r>
      <w:r w:rsidR="00085BA8">
        <w:t>.</w:t>
      </w:r>
    </w:p>
    <w:p w14:paraId="42E5F600" w14:textId="22E53195" w:rsidR="000C3E9B" w:rsidRPr="004C3417" w:rsidRDefault="000A4743" w:rsidP="000A4743">
      <w:pPr>
        <w:pStyle w:val="ACMABodyText"/>
      </w:pPr>
      <w:r w:rsidRPr="00186806">
        <w:t>The ACMA received a complaint alleging</w:t>
      </w:r>
      <w:r w:rsidRPr="004C3417">
        <w:t xml:space="preserve"> </w:t>
      </w:r>
      <w:r w:rsidR="000C3E9B" w:rsidRPr="004C3417">
        <w:t xml:space="preserve">that comments made by the </w:t>
      </w:r>
      <w:r w:rsidR="000D1742">
        <w:t>presenter</w:t>
      </w:r>
      <w:r w:rsidR="000C3E9B" w:rsidRPr="004C3417">
        <w:t xml:space="preserve"> of the program incited hatred and belittled </w:t>
      </w:r>
      <w:r w:rsidR="00085BA8">
        <w:t>I</w:t>
      </w:r>
      <w:r w:rsidR="000C3E9B" w:rsidRPr="004C3417">
        <w:t xml:space="preserve">ndigenous </w:t>
      </w:r>
      <w:r w:rsidR="00085BA8">
        <w:t>Australians</w:t>
      </w:r>
      <w:r w:rsidR="000C3E9B" w:rsidRPr="004C3417">
        <w:t xml:space="preserve"> and people</w:t>
      </w:r>
      <w:r w:rsidR="00C03A11">
        <w:t>s</w:t>
      </w:r>
      <w:r w:rsidR="000C3E9B" w:rsidRPr="004C3417">
        <w:t xml:space="preserve"> of colour.</w:t>
      </w:r>
    </w:p>
    <w:p w14:paraId="5AA36A6F" w14:textId="4F9E3778" w:rsidR="000A4743" w:rsidRPr="004371D1" w:rsidRDefault="000A4743" w:rsidP="000A4743">
      <w:pPr>
        <w:pStyle w:val="ACMABodyText"/>
      </w:pPr>
      <w:r w:rsidRPr="00186806">
        <w:t xml:space="preserve">The ACMA has </w:t>
      </w:r>
      <w:r w:rsidRPr="000D1742">
        <w:t xml:space="preserve">investigated the licensee’s compliance with </w:t>
      </w:r>
      <w:r w:rsidR="000C3E9B" w:rsidRPr="000D1742">
        <w:t>2.1</w:t>
      </w:r>
      <w:r w:rsidR="00085BA8">
        <w:t>.4</w:t>
      </w:r>
      <w:r w:rsidR="000C3E9B" w:rsidRPr="00B22182">
        <w:t xml:space="preserve"> of</w:t>
      </w:r>
      <w:r w:rsidR="000C3E9B" w:rsidRPr="00F16BA0">
        <w:t xml:space="preserve"> </w:t>
      </w:r>
      <w:r w:rsidR="000C3E9B" w:rsidRPr="009C384A">
        <w:t>t</w:t>
      </w:r>
      <w:r w:rsidR="000C3E9B" w:rsidRPr="00C37597">
        <w:t>h</w:t>
      </w:r>
      <w:r w:rsidR="000C3E9B" w:rsidRPr="00E73E08">
        <w:t>e</w:t>
      </w:r>
      <w:r w:rsidR="000C3E9B" w:rsidRPr="00575430">
        <w:t xml:space="preserve"> C</w:t>
      </w:r>
      <w:r w:rsidRPr="004371D1">
        <w:t>ode</w:t>
      </w:r>
      <w:r w:rsidR="004A1BC8" w:rsidRPr="004371D1">
        <w:t xml:space="preserve"> (extracts at </w:t>
      </w:r>
      <w:r w:rsidR="004A1BC8" w:rsidRPr="004371D1">
        <w:rPr>
          <w:b/>
          <w:bCs/>
        </w:rPr>
        <w:t>Attachment D</w:t>
      </w:r>
      <w:r w:rsidR="004A1BC8" w:rsidRPr="004371D1">
        <w:t>)</w:t>
      </w:r>
      <w:r w:rsidR="000C3E9B" w:rsidRPr="004371D1">
        <w:t>.</w:t>
      </w:r>
    </w:p>
    <w:p w14:paraId="492E1772" w14:textId="0893DC76" w:rsidR="00D401FF" w:rsidRPr="00D401FF" w:rsidRDefault="0004411E" w:rsidP="00D401FF">
      <w:pPr>
        <w:pStyle w:val="ACMAHeading2"/>
      </w:pPr>
      <w:bookmarkStart w:id="1" w:name="_Hlk24989382"/>
      <w:r>
        <w:t xml:space="preserve">Issue: </w:t>
      </w:r>
      <w:r w:rsidR="00D401FF" w:rsidRPr="009740A9">
        <w:t>Incite</w:t>
      </w:r>
      <w:r w:rsidR="00D401FF">
        <w:t>ment of</w:t>
      </w:r>
      <w:r w:rsidR="00D401FF" w:rsidRPr="009740A9">
        <w:t xml:space="preserve"> </w:t>
      </w:r>
      <w:r w:rsidR="00085BA8">
        <w:t xml:space="preserve">hatred, </w:t>
      </w:r>
      <w:r w:rsidR="00D401FF">
        <w:t xml:space="preserve">serious </w:t>
      </w:r>
      <w:proofErr w:type="gramStart"/>
      <w:r w:rsidR="00D401FF" w:rsidRPr="009740A9">
        <w:t>contempt</w:t>
      </w:r>
      <w:proofErr w:type="gramEnd"/>
      <w:r w:rsidR="00D401FF">
        <w:t xml:space="preserve"> or severe ridicule</w:t>
      </w:r>
      <w:r w:rsidR="00D401FF" w:rsidRPr="009740A9">
        <w:t xml:space="preserve"> because of </w:t>
      </w:r>
      <w:bookmarkEnd w:id="1"/>
      <w:r w:rsidR="00D401FF">
        <w:t>race</w:t>
      </w:r>
    </w:p>
    <w:p w14:paraId="03DBABCD" w14:textId="35FD565C" w:rsidR="00775436" w:rsidRDefault="00775436" w:rsidP="00775436">
      <w:pPr>
        <w:pStyle w:val="ACMAHeading2"/>
      </w:pPr>
      <w:r>
        <w:t xml:space="preserve">The program </w:t>
      </w:r>
      <w:r w:rsidR="00480BF5">
        <w:t xml:space="preserve">and complaint </w:t>
      </w:r>
    </w:p>
    <w:p w14:paraId="735F3F33" w14:textId="0909354D" w:rsidR="00480BF5" w:rsidRDefault="00480BF5" w:rsidP="001F470B">
      <w:pPr>
        <w:pStyle w:val="ACMABodyText"/>
        <w:rPr>
          <w:bCs/>
          <w:iCs/>
        </w:rPr>
      </w:pPr>
      <w:r w:rsidRPr="001F470B">
        <w:t>The</w:t>
      </w:r>
      <w:r w:rsidRPr="00086AA7">
        <w:rPr>
          <w:bCs/>
          <w:iCs/>
        </w:rPr>
        <w:t xml:space="preserve"> </w:t>
      </w:r>
      <w:r>
        <w:rPr>
          <w:bCs/>
          <w:iCs/>
        </w:rPr>
        <w:t xml:space="preserve">program included a discussion about </w:t>
      </w:r>
      <w:proofErr w:type="gramStart"/>
      <w:r>
        <w:rPr>
          <w:bCs/>
          <w:iCs/>
        </w:rPr>
        <w:t>a number of</w:t>
      </w:r>
      <w:proofErr w:type="gramEnd"/>
      <w:r>
        <w:rPr>
          <w:bCs/>
          <w:iCs/>
        </w:rPr>
        <w:t xml:space="preserve"> recent online news reports published in the context of debates generated by the Black Lives Matter movement (the </w:t>
      </w:r>
      <w:r w:rsidRPr="001E653E">
        <w:rPr>
          <w:b/>
          <w:iCs/>
        </w:rPr>
        <w:t>BLM</w:t>
      </w:r>
      <w:r>
        <w:rPr>
          <w:bCs/>
          <w:iCs/>
        </w:rPr>
        <w:t xml:space="preserve">). The news reports related to calls to rename places and products regarded as racist and offensive. </w:t>
      </w:r>
      <w:r w:rsidRPr="001F470B">
        <w:t>These</w:t>
      </w:r>
      <w:r>
        <w:rPr>
          <w:bCs/>
          <w:iCs/>
        </w:rPr>
        <w:t xml:space="preserve"> included reports that:</w:t>
      </w:r>
    </w:p>
    <w:p w14:paraId="2808839C" w14:textId="73F16821" w:rsidR="00480BF5" w:rsidRPr="001F470B" w:rsidRDefault="00480BF5" w:rsidP="001F470B">
      <w:pPr>
        <w:numPr>
          <w:ilvl w:val="0"/>
          <w:numId w:val="16"/>
        </w:numPr>
        <w:suppressAutoHyphens/>
        <w:snapToGrid w:val="0"/>
        <w:spacing w:before="0" w:after="120" w:line="240" w:lineRule="atLeast"/>
        <w:rPr>
          <w:i w:val="0"/>
          <w:szCs w:val="20"/>
        </w:rPr>
      </w:pPr>
      <w:r w:rsidRPr="001F470B">
        <w:rPr>
          <w:i w:val="0"/>
          <w:szCs w:val="20"/>
        </w:rPr>
        <w:t>a former Victorian MP had called for the State of Victoria to be renamed because of the association with Queen Victoria</w:t>
      </w:r>
    </w:p>
    <w:p w14:paraId="69ADC9B7" w14:textId="2DD36E0A" w:rsidR="00480BF5" w:rsidRPr="001F470B" w:rsidRDefault="00480BF5" w:rsidP="001F470B">
      <w:pPr>
        <w:numPr>
          <w:ilvl w:val="0"/>
          <w:numId w:val="16"/>
        </w:numPr>
        <w:suppressAutoHyphens/>
        <w:snapToGrid w:val="0"/>
        <w:spacing w:before="0" w:after="120" w:line="240" w:lineRule="atLeast"/>
        <w:rPr>
          <w:i w:val="0"/>
          <w:szCs w:val="20"/>
        </w:rPr>
      </w:pPr>
      <w:r w:rsidRPr="001F470B">
        <w:rPr>
          <w:i w:val="0"/>
          <w:szCs w:val="20"/>
        </w:rPr>
        <w:t xml:space="preserve">a Melbourne based bottle-shop had ceased stocking beer and cider made by an Australian brewery following customer feedback that the name of its products </w:t>
      </w:r>
      <w:proofErr w:type="gramStart"/>
      <w:r w:rsidRPr="001F470B">
        <w:rPr>
          <w:i w:val="0"/>
          <w:szCs w:val="20"/>
        </w:rPr>
        <w:t>were</w:t>
      </w:r>
      <w:proofErr w:type="gramEnd"/>
      <w:r w:rsidRPr="001F470B">
        <w:rPr>
          <w:i w:val="0"/>
          <w:szCs w:val="20"/>
        </w:rPr>
        <w:t xml:space="preserve"> degrading to Aboriginal and Torres Strait Islander (</w:t>
      </w:r>
      <w:r w:rsidRPr="001F470B">
        <w:rPr>
          <w:b/>
          <w:bCs/>
          <w:i w:val="0"/>
          <w:szCs w:val="20"/>
        </w:rPr>
        <w:t>ATSI</w:t>
      </w:r>
      <w:r w:rsidRPr="001F470B">
        <w:rPr>
          <w:i w:val="0"/>
          <w:szCs w:val="20"/>
        </w:rPr>
        <w:t>) peoples</w:t>
      </w:r>
    </w:p>
    <w:p w14:paraId="4B206DB6" w14:textId="2DE78D21" w:rsidR="00480BF5" w:rsidRPr="001F470B" w:rsidRDefault="00480BF5" w:rsidP="001F470B">
      <w:pPr>
        <w:numPr>
          <w:ilvl w:val="0"/>
          <w:numId w:val="16"/>
        </w:numPr>
        <w:suppressAutoHyphens/>
        <w:snapToGrid w:val="0"/>
        <w:spacing w:before="0" w:line="240" w:lineRule="atLeast"/>
        <w:ind w:left="714" w:hanging="357"/>
        <w:rPr>
          <w:i w:val="0"/>
          <w:szCs w:val="20"/>
        </w:rPr>
      </w:pPr>
      <w:r w:rsidRPr="001F470B">
        <w:rPr>
          <w:i w:val="0"/>
          <w:szCs w:val="20"/>
        </w:rPr>
        <w:t>a former British MP had suggested that the marketing of Kellogg’s Coco Pops was racist in displaying a brown</w:t>
      </w:r>
      <w:r w:rsidR="00814D56">
        <w:rPr>
          <w:i w:val="0"/>
          <w:szCs w:val="20"/>
        </w:rPr>
        <w:t>-</w:t>
      </w:r>
      <w:r w:rsidRPr="001F470B">
        <w:rPr>
          <w:i w:val="0"/>
          <w:szCs w:val="20"/>
        </w:rPr>
        <w:t xml:space="preserve">skinned monkey on its packaging. </w:t>
      </w:r>
    </w:p>
    <w:p w14:paraId="361DBF1A" w14:textId="77777777" w:rsidR="00480BF5" w:rsidRDefault="00480BF5" w:rsidP="00480BF5">
      <w:pPr>
        <w:pStyle w:val="ACMABodyText"/>
        <w:rPr>
          <w:bCs/>
          <w:iCs/>
          <w:sz w:val="18"/>
          <w:szCs w:val="18"/>
        </w:rPr>
      </w:pPr>
      <w:r>
        <w:rPr>
          <w:bCs/>
          <w:iCs/>
        </w:rPr>
        <w:t>It also included an exchange with a caller to the program</w:t>
      </w:r>
      <w:r>
        <w:rPr>
          <w:bCs/>
          <w:iCs/>
          <w:sz w:val="18"/>
          <w:szCs w:val="18"/>
        </w:rPr>
        <w:t>:</w:t>
      </w:r>
    </w:p>
    <w:p w14:paraId="2E391613" w14:textId="77777777" w:rsidR="00480BF5" w:rsidRPr="00A92DDB" w:rsidRDefault="00480BF5" w:rsidP="00480BF5">
      <w:pPr>
        <w:pStyle w:val="ACMABodyText"/>
        <w:ind w:left="720"/>
        <w:rPr>
          <w:sz w:val="18"/>
          <w:szCs w:val="18"/>
        </w:rPr>
      </w:pPr>
      <w:r w:rsidRPr="00925F68">
        <w:rPr>
          <w:sz w:val="18"/>
          <w:szCs w:val="18"/>
        </w:rPr>
        <w:t>[Caller]</w:t>
      </w:r>
      <w:r>
        <w:t xml:space="preserve">: </w:t>
      </w:r>
      <w:r w:rsidRPr="00925F68">
        <w:rPr>
          <w:sz w:val="18"/>
          <w:szCs w:val="18"/>
        </w:rPr>
        <w:t xml:space="preserve">I wanted to talk to you as a man of </w:t>
      </w:r>
      <w:proofErr w:type="gramStart"/>
      <w:r w:rsidRPr="00925F68">
        <w:rPr>
          <w:sz w:val="18"/>
          <w:szCs w:val="18"/>
        </w:rPr>
        <w:t>particular colour</w:t>
      </w:r>
      <w:proofErr w:type="gramEnd"/>
      <w:r w:rsidRPr="00925F68">
        <w:rPr>
          <w:sz w:val="18"/>
          <w:szCs w:val="18"/>
        </w:rPr>
        <w:t xml:space="preserve"> about this furore over Coon cheese issue. It concerns me greatly that such a pejorative cheese name is able to sit on the shelf and every time I see </w:t>
      </w:r>
      <w:proofErr w:type="gramStart"/>
      <w:r w:rsidRPr="00925F68">
        <w:rPr>
          <w:sz w:val="18"/>
          <w:szCs w:val="18"/>
        </w:rPr>
        <w:t>it</w:t>
      </w:r>
      <w:proofErr w:type="gramEnd"/>
      <w:r w:rsidRPr="00925F68">
        <w:rPr>
          <w:sz w:val="18"/>
          <w:szCs w:val="18"/>
        </w:rPr>
        <w:t xml:space="preserve"> I feel physically sick reading it. And I just want something done </w:t>
      </w:r>
      <w:r w:rsidRPr="00A92DDB">
        <w:rPr>
          <w:sz w:val="18"/>
          <w:szCs w:val="18"/>
        </w:rPr>
        <w:t xml:space="preserve">about it. I am not talking about Coon I am talking about a far more insidious name Cracker Barrel. As a white man ‘cracker’ is a pejorative for a white man and </w:t>
      </w:r>
      <w:proofErr w:type="gramStart"/>
      <w:r w:rsidRPr="00A92DDB">
        <w:rPr>
          <w:sz w:val="18"/>
          <w:szCs w:val="18"/>
        </w:rPr>
        <w:t>I’m</w:t>
      </w:r>
      <w:proofErr w:type="gramEnd"/>
      <w:r w:rsidRPr="00A92DDB">
        <w:rPr>
          <w:sz w:val="18"/>
          <w:szCs w:val="18"/>
        </w:rPr>
        <w:t xml:space="preserve"> just beside myself every time I go to </w:t>
      </w:r>
      <w:proofErr w:type="spellStart"/>
      <w:r w:rsidRPr="00A92DDB">
        <w:rPr>
          <w:sz w:val="18"/>
          <w:szCs w:val="18"/>
        </w:rPr>
        <w:t>Woolies</w:t>
      </w:r>
      <w:proofErr w:type="spellEnd"/>
      <w:r w:rsidRPr="00A92DDB">
        <w:rPr>
          <w:sz w:val="18"/>
          <w:szCs w:val="18"/>
        </w:rPr>
        <w:t xml:space="preserve"> mate. Can you please do something about this? Get onto [</w:t>
      </w:r>
      <w:r w:rsidRPr="00A92DDB">
        <w:rPr>
          <w:iCs/>
          <w:sz w:val="18"/>
          <w:szCs w:val="18"/>
        </w:rPr>
        <w:t xml:space="preserve">the </w:t>
      </w:r>
      <w:r w:rsidRPr="00A92DDB">
        <w:rPr>
          <w:bCs/>
          <w:iCs/>
          <w:sz w:val="18"/>
          <w:szCs w:val="18"/>
        </w:rPr>
        <w:t>former Victorian MP</w:t>
      </w:r>
      <w:r w:rsidRPr="00A92DDB">
        <w:rPr>
          <w:sz w:val="18"/>
          <w:szCs w:val="18"/>
        </w:rPr>
        <w:t xml:space="preserve">] or something for me. </w:t>
      </w:r>
    </w:p>
    <w:p w14:paraId="5F109145" w14:textId="77777777" w:rsidR="00480BF5" w:rsidRPr="0016244D" w:rsidRDefault="00480BF5" w:rsidP="00480BF5">
      <w:pPr>
        <w:pStyle w:val="ACMABodyText"/>
        <w:ind w:left="720"/>
        <w:rPr>
          <w:sz w:val="18"/>
          <w:szCs w:val="18"/>
        </w:rPr>
      </w:pPr>
      <w:r w:rsidRPr="0016244D">
        <w:rPr>
          <w:sz w:val="18"/>
          <w:szCs w:val="18"/>
        </w:rPr>
        <w:t xml:space="preserve">[Presenter]: </w:t>
      </w:r>
      <w:proofErr w:type="gramStart"/>
      <w:r w:rsidRPr="0016244D">
        <w:rPr>
          <w:sz w:val="18"/>
          <w:szCs w:val="18"/>
        </w:rPr>
        <w:t>So</w:t>
      </w:r>
      <w:proofErr w:type="gramEnd"/>
      <w:r w:rsidRPr="0016244D">
        <w:rPr>
          <w:sz w:val="18"/>
          <w:szCs w:val="18"/>
        </w:rPr>
        <w:t xml:space="preserve"> you go to the supermarket and you are triggered by the sight of Cracker Barrel packaging? </w:t>
      </w:r>
    </w:p>
    <w:p w14:paraId="19A1F104" w14:textId="77777777" w:rsidR="00480BF5" w:rsidRPr="0016244D" w:rsidRDefault="00480BF5" w:rsidP="00480BF5">
      <w:pPr>
        <w:pStyle w:val="ACMABodyText"/>
        <w:ind w:left="720"/>
        <w:rPr>
          <w:sz w:val="18"/>
          <w:szCs w:val="18"/>
        </w:rPr>
      </w:pPr>
      <w:r w:rsidRPr="0016244D">
        <w:rPr>
          <w:sz w:val="18"/>
          <w:szCs w:val="18"/>
        </w:rPr>
        <w:t xml:space="preserve">[Caller]: It’s all I can do to not top myself mate I just feel like the </w:t>
      </w:r>
      <w:proofErr w:type="gramStart"/>
      <w:r w:rsidRPr="0016244D">
        <w:rPr>
          <w:sz w:val="18"/>
          <w:szCs w:val="18"/>
        </w:rPr>
        <w:t>world’s</w:t>
      </w:r>
      <w:proofErr w:type="gramEnd"/>
      <w:r w:rsidRPr="0016244D">
        <w:rPr>
          <w:sz w:val="18"/>
          <w:szCs w:val="18"/>
        </w:rPr>
        <w:t xml:space="preserve"> against me.</w:t>
      </w:r>
    </w:p>
    <w:p w14:paraId="74A7DDF9" w14:textId="1CB1C908" w:rsidR="00480BF5" w:rsidRDefault="00480BF5" w:rsidP="00480BF5">
      <w:pPr>
        <w:pStyle w:val="ACMABodyText"/>
        <w:ind w:left="720"/>
        <w:rPr>
          <w:sz w:val="18"/>
          <w:szCs w:val="18"/>
        </w:rPr>
      </w:pPr>
      <w:r w:rsidRPr="0016244D">
        <w:rPr>
          <w:sz w:val="18"/>
          <w:szCs w:val="18"/>
        </w:rPr>
        <w:t>[Presenter]: Alright [name of caller] I will do my best to get onto [</w:t>
      </w:r>
      <w:r w:rsidRPr="0016244D">
        <w:rPr>
          <w:iCs/>
          <w:sz w:val="18"/>
          <w:szCs w:val="18"/>
        </w:rPr>
        <w:t xml:space="preserve">the </w:t>
      </w:r>
      <w:r w:rsidRPr="0016244D">
        <w:rPr>
          <w:bCs/>
          <w:iCs/>
          <w:sz w:val="18"/>
          <w:szCs w:val="18"/>
        </w:rPr>
        <w:t>former Victorian MP</w:t>
      </w:r>
      <w:r w:rsidRPr="0016244D">
        <w:rPr>
          <w:sz w:val="18"/>
          <w:szCs w:val="18"/>
        </w:rPr>
        <w:t>] now Aboriginal activist and see if we can have Cracker Barrel cheese</w:t>
      </w:r>
      <w:r w:rsidRPr="00C957C2">
        <w:rPr>
          <w:sz w:val="18"/>
          <w:szCs w:val="18"/>
        </w:rPr>
        <w:t xml:space="preserve"> removed alongside Coon. Pretty soon </w:t>
      </w:r>
      <w:proofErr w:type="gramStart"/>
      <w:r w:rsidRPr="00C957C2">
        <w:rPr>
          <w:sz w:val="18"/>
          <w:szCs w:val="18"/>
        </w:rPr>
        <w:t>we’ll</w:t>
      </w:r>
      <w:proofErr w:type="gramEnd"/>
      <w:r w:rsidRPr="00C957C2">
        <w:rPr>
          <w:sz w:val="18"/>
          <w:szCs w:val="18"/>
        </w:rPr>
        <w:t xml:space="preserve"> be left with Bega and Kraft and that will be about it.</w:t>
      </w:r>
    </w:p>
    <w:p w14:paraId="2AA34F04" w14:textId="77777777" w:rsidR="00480BF5" w:rsidRDefault="00480BF5" w:rsidP="001F470B">
      <w:pPr>
        <w:pStyle w:val="ACMABodyText"/>
        <w:rPr>
          <w:bCs/>
          <w:iCs/>
        </w:rPr>
      </w:pPr>
      <w:r>
        <w:rPr>
          <w:bCs/>
          <w:iCs/>
        </w:rPr>
        <w:lastRenderedPageBreak/>
        <w:t xml:space="preserve">The complainant expressed concern that the comments made by the presenter of the program amounted to the incitement of hatred, serious </w:t>
      </w:r>
      <w:proofErr w:type="gramStart"/>
      <w:r>
        <w:rPr>
          <w:bCs/>
          <w:iCs/>
        </w:rPr>
        <w:t>contempt</w:t>
      </w:r>
      <w:proofErr w:type="gramEnd"/>
      <w:r>
        <w:rPr>
          <w:bCs/>
          <w:iCs/>
        </w:rPr>
        <w:t xml:space="preserve"> and ridicule against people of colour and First Nation people.</w:t>
      </w:r>
    </w:p>
    <w:p w14:paraId="561B1967" w14:textId="77777777" w:rsidR="00480BF5" w:rsidRPr="00255906" w:rsidRDefault="00480BF5" w:rsidP="00255906">
      <w:pPr>
        <w:pStyle w:val="ACMABodyText"/>
        <w:ind w:left="720"/>
        <w:rPr>
          <w:sz w:val="18"/>
          <w:szCs w:val="18"/>
        </w:rPr>
      </w:pPr>
      <w:proofErr w:type="gramStart"/>
      <w:r w:rsidRPr="00255906">
        <w:rPr>
          <w:sz w:val="18"/>
          <w:szCs w:val="18"/>
        </w:rPr>
        <w:t>I’m</w:t>
      </w:r>
      <w:proofErr w:type="gramEnd"/>
      <w:r w:rsidRPr="00255906">
        <w:rPr>
          <w:sz w:val="18"/>
          <w:szCs w:val="18"/>
        </w:rPr>
        <w:t xml:space="preserve"> deeply concerned about Tom Elliot’s views about BLM (Black Lives Matter), and his racial profiling of others. I think [the] show is inciting hate/belittling the plight of peoples of colour. </w:t>
      </w:r>
    </w:p>
    <w:p w14:paraId="68AA7329" w14:textId="77777777" w:rsidR="00480BF5" w:rsidRPr="00255906" w:rsidRDefault="00480BF5" w:rsidP="00255906">
      <w:pPr>
        <w:pStyle w:val="ABABodyText"/>
        <w:spacing w:before="0" w:after="240" w:line="240" w:lineRule="atLeast"/>
        <w:ind w:left="720"/>
        <w:rPr>
          <w:rFonts w:ascii="Arial" w:hAnsi="Arial"/>
          <w:sz w:val="18"/>
          <w:szCs w:val="18"/>
        </w:rPr>
      </w:pPr>
      <w:r w:rsidRPr="00255906">
        <w:rPr>
          <w:rFonts w:ascii="Arial" w:hAnsi="Arial"/>
          <w:sz w:val="18"/>
          <w:szCs w:val="18"/>
        </w:rPr>
        <w:t>[the broadcast] caused more angst towards First Nations people through ‘generalisations’ and that the host ‘made it into an us, them session. Belittling First Nation people’.</w:t>
      </w:r>
    </w:p>
    <w:p w14:paraId="6E10D790" w14:textId="77777777" w:rsidR="00480BF5" w:rsidRPr="00B024A8" w:rsidRDefault="00480BF5" w:rsidP="001F470B">
      <w:pPr>
        <w:pStyle w:val="ACMABodyText"/>
        <w:rPr>
          <w:bCs/>
          <w:iCs/>
        </w:rPr>
      </w:pPr>
      <w:r w:rsidRPr="00B024A8">
        <w:rPr>
          <w:bCs/>
          <w:iCs/>
        </w:rPr>
        <w:t xml:space="preserve">The </w:t>
      </w:r>
      <w:r w:rsidRPr="001F470B">
        <w:t>licensee</w:t>
      </w:r>
      <w:r w:rsidRPr="00B024A8">
        <w:rPr>
          <w:bCs/>
          <w:iCs/>
        </w:rPr>
        <w:t xml:space="preserve"> submitted:</w:t>
      </w:r>
    </w:p>
    <w:p w14:paraId="172AB031" w14:textId="5309D663" w:rsidR="00480BF5" w:rsidRDefault="00480BF5" w:rsidP="00255906">
      <w:pPr>
        <w:pStyle w:val="ACMABodyText"/>
        <w:ind w:left="720"/>
        <w:rPr>
          <w:bCs/>
          <w:iCs/>
          <w:sz w:val="18"/>
          <w:szCs w:val="18"/>
        </w:rPr>
      </w:pPr>
      <w:r w:rsidRPr="00461B6E">
        <w:rPr>
          <w:bCs/>
          <w:iCs/>
          <w:sz w:val="18"/>
          <w:szCs w:val="18"/>
        </w:rPr>
        <w:t xml:space="preserve">[…] the Broadcast did not present any individual or group negatively </w:t>
      </w:r>
      <w:proofErr w:type="gramStart"/>
      <w:r w:rsidRPr="00461B6E">
        <w:rPr>
          <w:bCs/>
          <w:iCs/>
          <w:sz w:val="18"/>
          <w:szCs w:val="18"/>
        </w:rPr>
        <w:t>on the basis of</w:t>
      </w:r>
      <w:proofErr w:type="gramEnd"/>
      <w:r w:rsidRPr="00461B6E">
        <w:rPr>
          <w:bCs/>
          <w:iCs/>
          <w:sz w:val="18"/>
          <w:szCs w:val="18"/>
        </w:rPr>
        <w:t xml:space="preserve"> an attribute protected by Code 2.1.4, including ethnicity, nationality, or race. As the ACMA has stated in past investigations, the phrase 'because of' requires an identifiable causal link between a protected attribute and the action complained of. In this instance, the discussion in the Broadcast was not presented as a criticism aimed at any specific race or ethnicity </w:t>
      </w:r>
      <w:proofErr w:type="gramStart"/>
      <w:r w:rsidRPr="00461B6E">
        <w:rPr>
          <w:bCs/>
          <w:iCs/>
          <w:sz w:val="18"/>
          <w:szCs w:val="18"/>
        </w:rPr>
        <w:t>on the basis of</w:t>
      </w:r>
      <w:proofErr w:type="gramEnd"/>
      <w:r w:rsidRPr="00461B6E">
        <w:rPr>
          <w:bCs/>
          <w:iCs/>
          <w:sz w:val="18"/>
          <w:szCs w:val="18"/>
        </w:rPr>
        <w:t xml:space="preserve"> that racial or ethnic background, but rather it was aimed at the nature, scope, and impact of the calls for rebranding on the basis of perceived racist undertones</w:t>
      </w:r>
      <w:r w:rsidR="001F470B">
        <w:rPr>
          <w:bCs/>
          <w:iCs/>
          <w:sz w:val="18"/>
          <w:szCs w:val="18"/>
        </w:rPr>
        <w:t>.</w:t>
      </w:r>
    </w:p>
    <w:p w14:paraId="41B97C06" w14:textId="5BF9F615" w:rsidR="00480BF5" w:rsidRPr="00263862" w:rsidRDefault="00480BF5" w:rsidP="00255906">
      <w:pPr>
        <w:pStyle w:val="ACMABodyText"/>
        <w:ind w:left="720"/>
        <w:rPr>
          <w:sz w:val="18"/>
          <w:szCs w:val="18"/>
        </w:rPr>
      </w:pPr>
      <w:r>
        <w:rPr>
          <w:sz w:val="18"/>
          <w:szCs w:val="18"/>
        </w:rPr>
        <w:t xml:space="preserve">[…] </w:t>
      </w:r>
      <w:r w:rsidRPr="00D755C6">
        <w:rPr>
          <w:sz w:val="18"/>
          <w:szCs w:val="18"/>
        </w:rPr>
        <w:t xml:space="preserve">the Broadcast did not direct criticism towards persons of indigenous heritage </w:t>
      </w:r>
      <w:proofErr w:type="gramStart"/>
      <w:r w:rsidRPr="00D755C6">
        <w:rPr>
          <w:sz w:val="18"/>
          <w:szCs w:val="18"/>
        </w:rPr>
        <w:t>on the basis of</w:t>
      </w:r>
      <w:proofErr w:type="gramEnd"/>
      <w:r w:rsidRPr="00D755C6">
        <w:rPr>
          <w:sz w:val="18"/>
          <w:szCs w:val="18"/>
        </w:rPr>
        <w:t xml:space="preserve"> that indigenous heritage and it certainly did not call for the negative treatment of persons of indigenous heritage.</w:t>
      </w:r>
    </w:p>
    <w:p w14:paraId="0D5F8AD6" w14:textId="77777777" w:rsidR="00480BF5" w:rsidRDefault="00480BF5" w:rsidP="00480BF5">
      <w:pPr>
        <w:pStyle w:val="ACMAHeading2"/>
      </w:pPr>
      <w:r>
        <w:t xml:space="preserve">Finding </w:t>
      </w:r>
    </w:p>
    <w:p w14:paraId="255DF143" w14:textId="77777777" w:rsidR="00480BF5" w:rsidRDefault="00480BF5" w:rsidP="00480BF5">
      <w:pPr>
        <w:pStyle w:val="ACMABodyText"/>
      </w:pPr>
      <w:r w:rsidRPr="00D4642D">
        <w:t>The</w:t>
      </w:r>
      <w:r>
        <w:t xml:space="preserve"> </w:t>
      </w:r>
      <w:r w:rsidRPr="00D4642D">
        <w:t>licensee did not breach</w:t>
      </w:r>
      <w:r>
        <w:t xml:space="preserve"> </w:t>
      </w:r>
      <w:r w:rsidRPr="005F37E3">
        <w:rPr>
          <w:rFonts w:cs="Arial"/>
        </w:rPr>
        <w:t xml:space="preserve">2.1.4 </w:t>
      </w:r>
      <w:r w:rsidRPr="00827E3E">
        <w:t>of the Code</w:t>
      </w:r>
      <w:r>
        <w:t>.</w:t>
      </w:r>
    </w:p>
    <w:p w14:paraId="1FFD4FB0" w14:textId="77777777" w:rsidR="00480BF5" w:rsidRDefault="00480BF5" w:rsidP="00480BF5">
      <w:pPr>
        <w:pStyle w:val="ACMAHeading2"/>
      </w:pPr>
      <w:r>
        <w:t>Reasons</w:t>
      </w:r>
    </w:p>
    <w:p w14:paraId="53E6DD31" w14:textId="77777777" w:rsidR="00480BF5" w:rsidRPr="00F83709" w:rsidRDefault="00480BF5" w:rsidP="001F470B">
      <w:pPr>
        <w:pStyle w:val="ACMABodyText"/>
        <w:rPr>
          <w:i/>
        </w:rPr>
      </w:pPr>
      <w:r w:rsidRPr="00F83709">
        <w:t>To assess compliance</w:t>
      </w:r>
      <w:r>
        <w:t xml:space="preserve"> with 2.1.4</w:t>
      </w:r>
      <w:r w:rsidRPr="00F83709">
        <w:t>, the ACMA addressed the following questions:</w:t>
      </w:r>
    </w:p>
    <w:p w14:paraId="5AC07ADD" w14:textId="77777777" w:rsidR="00480BF5" w:rsidRPr="00F83709" w:rsidRDefault="00480BF5" w:rsidP="00480BF5">
      <w:pPr>
        <w:numPr>
          <w:ilvl w:val="0"/>
          <w:numId w:val="16"/>
        </w:numPr>
        <w:suppressAutoHyphens/>
        <w:snapToGrid w:val="0"/>
        <w:spacing w:before="0" w:after="120" w:line="240" w:lineRule="atLeast"/>
        <w:rPr>
          <w:i w:val="0"/>
          <w:szCs w:val="20"/>
        </w:rPr>
      </w:pPr>
      <w:r w:rsidRPr="00F83709">
        <w:rPr>
          <w:i w:val="0"/>
          <w:szCs w:val="20"/>
        </w:rPr>
        <w:t>Did the program identify a person or group of persons on a relevant basis?</w:t>
      </w:r>
    </w:p>
    <w:p w14:paraId="253656DD" w14:textId="77777777" w:rsidR="00480BF5" w:rsidRDefault="00480BF5" w:rsidP="001F470B">
      <w:pPr>
        <w:numPr>
          <w:ilvl w:val="0"/>
          <w:numId w:val="16"/>
        </w:numPr>
        <w:suppressAutoHyphens/>
        <w:snapToGrid w:val="0"/>
        <w:spacing w:before="0" w:line="240" w:lineRule="atLeast"/>
        <w:ind w:left="714" w:hanging="357"/>
        <w:rPr>
          <w:i w:val="0"/>
          <w:szCs w:val="20"/>
        </w:rPr>
      </w:pPr>
      <w:r w:rsidRPr="00F83709">
        <w:rPr>
          <w:i w:val="0"/>
          <w:szCs w:val="20"/>
        </w:rPr>
        <w:t>In all the circumstances, was the program likely to incite in a reasonable listener, hatred against, or serious contempt for, or severe ridicule of the relevant person or group on that basis?</w:t>
      </w:r>
    </w:p>
    <w:p w14:paraId="415B127E" w14:textId="5B52BF79" w:rsidR="00486406" w:rsidRDefault="00F37AC2" w:rsidP="001F470B">
      <w:pPr>
        <w:pStyle w:val="ACMABodyText"/>
        <w:rPr>
          <w:bCs/>
          <w:iCs/>
        </w:rPr>
      </w:pPr>
      <w:r w:rsidRPr="00B473F5">
        <w:rPr>
          <w:b/>
          <w:i/>
        </w:rPr>
        <w:t>Did the program identify a person or group of persons on a relevant basis?</w:t>
      </w:r>
    </w:p>
    <w:p w14:paraId="3DE6EE38" w14:textId="77DC9210" w:rsidR="00C37597" w:rsidRPr="00BD7EB4" w:rsidRDefault="00643408" w:rsidP="001F470B">
      <w:pPr>
        <w:pStyle w:val="ACMABodyText"/>
        <w:rPr>
          <w:bCs/>
          <w:iCs/>
          <w:u w:val="single"/>
        </w:rPr>
      </w:pPr>
      <w:r>
        <w:rPr>
          <w:bCs/>
          <w:iCs/>
          <w:u w:val="single"/>
        </w:rPr>
        <w:t xml:space="preserve">Comments concerning </w:t>
      </w:r>
      <w:r w:rsidR="00731A46">
        <w:rPr>
          <w:bCs/>
          <w:iCs/>
          <w:u w:val="single"/>
        </w:rPr>
        <w:t xml:space="preserve">a </w:t>
      </w:r>
      <w:r w:rsidR="00405ABA" w:rsidRPr="00405ABA">
        <w:rPr>
          <w:bCs/>
          <w:iCs/>
          <w:u w:val="single"/>
        </w:rPr>
        <w:t>former Victorian MP</w:t>
      </w:r>
      <w:r w:rsidR="00405ABA">
        <w:rPr>
          <w:bCs/>
          <w:iCs/>
        </w:rPr>
        <w:t xml:space="preserve">  </w:t>
      </w:r>
    </w:p>
    <w:p w14:paraId="5B04DB8C" w14:textId="532F446D" w:rsidR="0086788A" w:rsidRPr="009D54F1" w:rsidRDefault="00945C7B" w:rsidP="001F470B">
      <w:pPr>
        <w:pStyle w:val="ACMABodyText"/>
        <w:rPr>
          <w:sz w:val="18"/>
          <w:szCs w:val="18"/>
        </w:rPr>
      </w:pPr>
      <w:r>
        <w:rPr>
          <w:bCs/>
          <w:iCs/>
        </w:rPr>
        <w:t>On four occasions during the program, t</w:t>
      </w:r>
      <w:r w:rsidR="00D11C74">
        <w:rPr>
          <w:bCs/>
          <w:iCs/>
        </w:rPr>
        <w:t xml:space="preserve">he </w:t>
      </w:r>
      <w:r w:rsidR="000D1742">
        <w:rPr>
          <w:bCs/>
          <w:iCs/>
        </w:rPr>
        <w:t>presenter</w:t>
      </w:r>
      <w:r w:rsidR="00BD7EB4">
        <w:rPr>
          <w:bCs/>
          <w:iCs/>
        </w:rPr>
        <w:t xml:space="preserve"> made </w:t>
      </w:r>
      <w:r w:rsidR="00D11C74">
        <w:rPr>
          <w:bCs/>
          <w:iCs/>
        </w:rPr>
        <w:t xml:space="preserve">comments </w:t>
      </w:r>
      <w:r w:rsidR="00BD7EB4">
        <w:rPr>
          <w:bCs/>
          <w:iCs/>
        </w:rPr>
        <w:t xml:space="preserve">about </w:t>
      </w:r>
      <w:r w:rsidR="00731A46">
        <w:rPr>
          <w:bCs/>
          <w:iCs/>
        </w:rPr>
        <w:t xml:space="preserve">a </w:t>
      </w:r>
      <w:r w:rsidR="00405ABA">
        <w:rPr>
          <w:bCs/>
          <w:iCs/>
        </w:rPr>
        <w:t xml:space="preserve">former </w:t>
      </w:r>
      <w:r w:rsidR="00405ABA" w:rsidRPr="001F470B">
        <w:t>Victorian</w:t>
      </w:r>
      <w:r w:rsidR="00405ABA">
        <w:rPr>
          <w:bCs/>
          <w:iCs/>
        </w:rPr>
        <w:t xml:space="preserve"> MP</w:t>
      </w:r>
      <w:r w:rsidR="00731A46">
        <w:rPr>
          <w:bCs/>
          <w:iCs/>
        </w:rPr>
        <w:t>’s</w:t>
      </w:r>
      <w:r w:rsidR="00405ABA">
        <w:rPr>
          <w:bCs/>
          <w:iCs/>
        </w:rPr>
        <w:t xml:space="preserve"> </w:t>
      </w:r>
      <w:r w:rsidR="00186806">
        <w:rPr>
          <w:bCs/>
          <w:iCs/>
        </w:rPr>
        <w:t>call</w:t>
      </w:r>
      <w:r w:rsidR="00731A46">
        <w:rPr>
          <w:bCs/>
          <w:iCs/>
        </w:rPr>
        <w:t>s</w:t>
      </w:r>
      <w:r w:rsidR="00186806">
        <w:rPr>
          <w:bCs/>
          <w:iCs/>
        </w:rPr>
        <w:t xml:space="preserve"> to rename the State of Victoria </w:t>
      </w:r>
      <w:r w:rsidR="00055B2E">
        <w:rPr>
          <w:bCs/>
          <w:iCs/>
        </w:rPr>
        <w:t>and</w:t>
      </w:r>
      <w:r>
        <w:rPr>
          <w:bCs/>
          <w:iCs/>
        </w:rPr>
        <w:t>, on three of these occasions,</w:t>
      </w:r>
      <w:r w:rsidR="00055B2E">
        <w:rPr>
          <w:bCs/>
          <w:iCs/>
        </w:rPr>
        <w:t xml:space="preserve"> mentioned that she </w:t>
      </w:r>
      <w:r w:rsidR="001F470B">
        <w:rPr>
          <w:bCs/>
          <w:iCs/>
        </w:rPr>
        <w:t xml:space="preserve">was </w:t>
      </w:r>
      <w:r w:rsidR="00643408">
        <w:rPr>
          <w:bCs/>
          <w:iCs/>
        </w:rPr>
        <w:t>I</w:t>
      </w:r>
      <w:r w:rsidR="00055B2E">
        <w:rPr>
          <w:bCs/>
          <w:iCs/>
        </w:rPr>
        <w:t>ndigenous</w:t>
      </w:r>
      <w:r w:rsidR="00B22182">
        <w:rPr>
          <w:bCs/>
          <w:iCs/>
        </w:rPr>
        <w:t>.</w:t>
      </w:r>
      <w:r w:rsidR="00BD7EB4">
        <w:rPr>
          <w:bCs/>
          <w:iCs/>
        </w:rPr>
        <w:t xml:space="preserve"> </w:t>
      </w:r>
    </w:p>
    <w:p w14:paraId="04981B94" w14:textId="49E0C3A7" w:rsidR="0086788A" w:rsidRDefault="0086788A" w:rsidP="0086788A">
      <w:pPr>
        <w:pStyle w:val="ACMABodyText"/>
        <w:rPr>
          <w:iCs/>
        </w:rPr>
      </w:pPr>
      <w:r>
        <w:rPr>
          <w:iCs/>
        </w:rPr>
        <w:t xml:space="preserve">The ACMA considers the ordinary, reasonable listener would have understood </w:t>
      </w:r>
      <w:r w:rsidR="00B22182">
        <w:rPr>
          <w:iCs/>
        </w:rPr>
        <w:t xml:space="preserve">from the </w:t>
      </w:r>
      <w:r w:rsidR="00B22182" w:rsidRPr="001F470B">
        <w:t>comments</w:t>
      </w:r>
      <w:r w:rsidR="00B22182">
        <w:rPr>
          <w:iCs/>
        </w:rPr>
        <w:t xml:space="preserve"> made by the presenter </w:t>
      </w:r>
      <w:r>
        <w:rPr>
          <w:iCs/>
        </w:rPr>
        <w:t xml:space="preserve">that </w:t>
      </w:r>
      <w:bookmarkStart w:id="2" w:name="_Hlk52259955"/>
      <w:r w:rsidR="00405ABA">
        <w:rPr>
          <w:iCs/>
        </w:rPr>
        <w:t xml:space="preserve">the </w:t>
      </w:r>
      <w:r w:rsidR="00405ABA" w:rsidRPr="00C57C74">
        <w:rPr>
          <w:bCs/>
          <w:iCs/>
        </w:rPr>
        <w:t>former Victorian MP</w:t>
      </w:r>
      <w:r w:rsidR="00405ABA">
        <w:rPr>
          <w:bCs/>
          <w:iCs/>
        </w:rPr>
        <w:t xml:space="preserve"> </w:t>
      </w:r>
      <w:bookmarkEnd w:id="2"/>
      <w:r>
        <w:rPr>
          <w:iCs/>
        </w:rPr>
        <w:t>was the subject of the</w:t>
      </w:r>
      <w:r w:rsidR="00F909B4">
        <w:rPr>
          <w:iCs/>
        </w:rPr>
        <w:t xml:space="preserve"> </w:t>
      </w:r>
      <w:r w:rsidR="00E65491">
        <w:rPr>
          <w:iCs/>
        </w:rPr>
        <w:t xml:space="preserve">relevant comments </w:t>
      </w:r>
      <w:r>
        <w:rPr>
          <w:iCs/>
        </w:rPr>
        <w:t xml:space="preserve">because she advocated changing the name of the State of Victoria </w:t>
      </w:r>
      <w:r w:rsidR="00055B2E">
        <w:rPr>
          <w:iCs/>
        </w:rPr>
        <w:t>and</w:t>
      </w:r>
      <w:r>
        <w:rPr>
          <w:iCs/>
        </w:rPr>
        <w:t xml:space="preserve"> that </w:t>
      </w:r>
      <w:r w:rsidR="00F16BA0">
        <w:rPr>
          <w:iCs/>
        </w:rPr>
        <w:t xml:space="preserve">her </w:t>
      </w:r>
      <w:r w:rsidR="000D1742">
        <w:rPr>
          <w:iCs/>
        </w:rPr>
        <w:t>viewpoint was related to her</w:t>
      </w:r>
      <w:r>
        <w:rPr>
          <w:iCs/>
        </w:rPr>
        <w:t xml:space="preserve"> </w:t>
      </w:r>
      <w:r w:rsidR="00987A50">
        <w:rPr>
          <w:iCs/>
        </w:rPr>
        <w:t>A</w:t>
      </w:r>
      <w:r w:rsidR="00D755C6">
        <w:rPr>
          <w:iCs/>
        </w:rPr>
        <w:t>TSI</w:t>
      </w:r>
      <w:r w:rsidR="00987A50">
        <w:rPr>
          <w:iCs/>
        </w:rPr>
        <w:t xml:space="preserve"> </w:t>
      </w:r>
      <w:r>
        <w:rPr>
          <w:iCs/>
        </w:rPr>
        <w:t>background</w:t>
      </w:r>
      <w:r w:rsidR="000D1742">
        <w:rPr>
          <w:iCs/>
        </w:rPr>
        <w:t>.</w:t>
      </w:r>
      <w:r w:rsidR="00B22182">
        <w:rPr>
          <w:iCs/>
        </w:rPr>
        <w:t xml:space="preserve"> </w:t>
      </w:r>
      <w:r w:rsidR="00BD7EB4">
        <w:rPr>
          <w:iCs/>
        </w:rPr>
        <w:t>Accordingly, the ACMA considers that t</w:t>
      </w:r>
      <w:r>
        <w:rPr>
          <w:iCs/>
        </w:rPr>
        <w:t xml:space="preserve">he </w:t>
      </w:r>
      <w:r w:rsidR="00BD7EB4">
        <w:rPr>
          <w:iCs/>
        </w:rPr>
        <w:t>program</w:t>
      </w:r>
      <w:r>
        <w:rPr>
          <w:iCs/>
        </w:rPr>
        <w:t xml:space="preserve"> identified </w:t>
      </w:r>
      <w:r w:rsidR="00405ABA">
        <w:rPr>
          <w:iCs/>
        </w:rPr>
        <w:t xml:space="preserve">the </w:t>
      </w:r>
      <w:r w:rsidR="00405ABA">
        <w:rPr>
          <w:bCs/>
          <w:iCs/>
        </w:rPr>
        <w:t xml:space="preserve">former Victorian MP </w:t>
      </w:r>
      <w:proofErr w:type="gramStart"/>
      <w:r>
        <w:rPr>
          <w:iCs/>
        </w:rPr>
        <w:t>on the basis of</w:t>
      </w:r>
      <w:proofErr w:type="gramEnd"/>
      <w:r>
        <w:rPr>
          <w:iCs/>
        </w:rPr>
        <w:t xml:space="preserve"> her</w:t>
      </w:r>
      <w:r w:rsidR="00F16BA0">
        <w:rPr>
          <w:iCs/>
        </w:rPr>
        <w:t xml:space="preserve"> viewpoint</w:t>
      </w:r>
      <w:r w:rsidR="000D1742">
        <w:rPr>
          <w:iCs/>
        </w:rPr>
        <w:t xml:space="preserve"> and </w:t>
      </w:r>
      <w:r w:rsidR="00BD7EB4">
        <w:rPr>
          <w:iCs/>
        </w:rPr>
        <w:t xml:space="preserve">on the basis of </w:t>
      </w:r>
      <w:r w:rsidR="000D1742">
        <w:rPr>
          <w:iCs/>
        </w:rPr>
        <w:t xml:space="preserve">her </w:t>
      </w:r>
      <w:r w:rsidR="00BD7EB4">
        <w:rPr>
          <w:iCs/>
        </w:rPr>
        <w:t>race</w:t>
      </w:r>
      <w:r>
        <w:rPr>
          <w:iCs/>
        </w:rPr>
        <w:t>.</w:t>
      </w:r>
    </w:p>
    <w:p w14:paraId="20CEFF94" w14:textId="2C97534E" w:rsidR="00B22182" w:rsidRDefault="00B22182" w:rsidP="0086788A">
      <w:pPr>
        <w:pStyle w:val="ACMABodyText"/>
        <w:rPr>
          <w:iCs/>
        </w:rPr>
      </w:pPr>
      <w:r w:rsidRPr="001F470B">
        <w:t>The</w:t>
      </w:r>
      <w:r>
        <w:rPr>
          <w:iCs/>
        </w:rPr>
        <w:t xml:space="preserve"> presenter’s comments about </w:t>
      </w:r>
      <w:r w:rsidR="00405ABA">
        <w:rPr>
          <w:iCs/>
        </w:rPr>
        <w:t xml:space="preserve">the </w:t>
      </w:r>
      <w:r w:rsidR="00405ABA">
        <w:rPr>
          <w:bCs/>
          <w:iCs/>
        </w:rPr>
        <w:t xml:space="preserve">former Victorian MP </w:t>
      </w:r>
      <w:r>
        <w:rPr>
          <w:iCs/>
        </w:rPr>
        <w:t xml:space="preserve">are included in a transcript of the broadcast at </w:t>
      </w:r>
      <w:r w:rsidRPr="00326415">
        <w:rPr>
          <w:b/>
          <w:bCs/>
          <w:iCs/>
        </w:rPr>
        <w:t>Attachment A</w:t>
      </w:r>
      <w:r>
        <w:rPr>
          <w:iCs/>
        </w:rPr>
        <w:t>.</w:t>
      </w:r>
    </w:p>
    <w:p w14:paraId="37D1A14F" w14:textId="7B62CAF4" w:rsidR="00636FFD" w:rsidRPr="00636FFD" w:rsidRDefault="001F470B" w:rsidP="00255906">
      <w:pPr>
        <w:pStyle w:val="ACMABodyText"/>
        <w:rPr>
          <w:u w:val="single"/>
        </w:rPr>
      </w:pPr>
      <w:r>
        <w:rPr>
          <w:iCs/>
          <w:u w:val="single"/>
        </w:rPr>
        <w:br w:type="page"/>
      </w:r>
      <w:r w:rsidR="00643408" w:rsidRPr="00636FFD">
        <w:rPr>
          <w:u w:val="single"/>
        </w:rPr>
        <w:lastRenderedPageBreak/>
        <w:t>Comments concerning</w:t>
      </w:r>
      <w:r w:rsidR="0097153C" w:rsidRPr="00636FFD">
        <w:rPr>
          <w:u w:val="single"/>
        </w:rPr>
        <w:t xml:space="preserve"> ATSI peoples</w:t>
      </w:r>
      <w:r w:rsidR="00643408" w:rsidRPr="00636FFD">
        <w:rPr>
          <w:u w:val="single"/>
        </w:rPr>
        <w:t xml:space="preserve"> more generally</w:t>
      </w:r>
    </w:p>
    <w:p w14:paraId="6091272A" w14:textId="0B550FEE" w:rsidR="00876636" w:rsidRPr="00326415" w:rsidRDefault="00575430" w:rsidP="0086788A">
      <w:pPr>
        <w:pStyle w:val="ACMABodyText"/>
        <w:rPr>
          <w:iCs/>
        </w:rPr>
      </w:pPr>
      <w:r w:rsidRPr="001F470B">
        <w:t>T</w:t>
      </w:r>
      <w:r w:rsidR="00876636" w:rsidRPr="001F470B">
        <w:t>he</w:t>
      </w:r>
      <w:r w:rsidR="00876636" w:rsidRPr="00326415">
        <w:rPr>
          <w:iCs/>
        </w:rPr>
        <w:t xml:space="preserve"> presenter identified </w:t>
      </w:r>
      <w:r w:rsidR="00643408">
        <w:rPr>
          <w:iCs/>
        </w:rPr>
        <w:t>I</w:t>
      </w:r>
      <w:r w:rsidR="00876636" w:rsidRPr="00326415">
        <w:rPr>
          <w:iCs/>
        </w:rPr>
        <w:t>ndigenous people as</w:t>
      </w:r>
      <w:r w:rsidR="00987A50" w:rsidRPr="00326415">
        <w:rPr>
          <w:iCs/>
        </w:rPr>
        <w:t xml:space="preserve"> </w:t>
      </w:r>
      <w:r w:rsidR="0001538D" w:rsidRPr="00326415">
        <w:rPr>
          <w:iCs/>
        </w:rPr>
        <w:t xml:space="preserve">a </w:t>
      </w:r>
      <w:r w:rsidR="004C3417">
        <w:rPr>
          <w:iCs/>
        </w:rPr>
        <w:t>group</w:t>
      </w:r>
      <w:r w:rsidR="00987A50" w:rsidRPr="00326415">
        <w:rPr>
          <w:iCs/>
        </w:rPr>
        <w:t xml:space="preserve"> of pe</w:t>
      </w:r>
      <w:r w:rsidR="004C3417">
        <w:rPr>
          <w:iCs/>
        </w:rPr>
        <w:t>rsons</w:t>
      </w:r>
      <w:r w:rsidR="00987A50" w:rsidRPr="00326415">
        <w:rPr>
          <w:iCs/>
        </w:rPr>
        <w:t xml:space="preserve"> that </w:t>
      </w:r>
      <w:r w:rsidR="00876636" w:rsidRPr="00326415">
        <w:rPr>
          <w:iCs/>
        </w:rPr>
        <w:t xml:space="preserve">support the calls for renaming products </w:t>
      </w:r>
      <w:r w:rsidR="00987A50" w:rsidRPr="00326415">
        <w:rPr>
          <w:iCs/>
        </w:rPr>
        <w:t>and places:</w:t>
      </w:r>
    </w:p>
    <w:p w14:paraId="4A7B36FE" w14:textId="2B486F29" w:rsidR="00987A50" w:rsidRDefault="00987A50" w:rsidP="001F470B">
      <w:pPr>
        <w:pStyle w:val="ACMABodyText"/>
        <w:ind w:left="720"/>
        <w:rPr>
          <w:sz w:val="18"/>
          <w:szCs w:val="18"/>
        </w:rPr>
      </w:pPr>
      <w:r w:rsidRPr="00A95433">
        <w:rPr>
          <w:sz w:val="18"/>
          <w:szCs w:val="18"/>
        </w:rPr>
        <w:t>[</w:t>
      </w:r>
      <w:r>
        <w:rPr>
          <w:sz w:val="18"/>
          <w:szCs w:val="18"/>
        </w:rPr>
        <w:t>Presenter</w:t>
      </w:r>
      <w:r w:rsidRPr="00A95433">
        <w:rPr>
          <w:sz w:val="18"/>
          <w:szCs w:val="18"/>
        </w:rPr>
        <w:t>]</w:t>
      </w:r>
      <w:r>
        <w:rPr>
          <w:sz w:val="18"/>
          <w:szCs w:val="18"/>
        </w:rPr>
        <w:t>:</w:t>
      </w:r>
      <w:r w:rsidRPr="00A95433">
        <w:rPr>
          <w:sz w:val="18"/>
          <w:szCs w:val="18"/>
        </w:rPr>
        <w:t xml:space="preserve"> </w:t>
      </w:r>
      <w:r w:rsidRPr="00302E9C">
        <w:rPr>
          <w:sz w:val="18"/>
          <w:szCs w:val="18"/>
        </w:rPr>
        <w:t xml:space="preserve">Again though, this obsession with what </w:t>
      </w:r>
      <w:r w:rsidR="00643408">
        <w:rPr>
          <w:sz w:val="18"/>
          <w:szCs w:val="18"/>
        </w:rPr>
        <w:t>I</w:t>
      </w:r>
      <w:r w:rsidRPr="00302E9C">
        <w:rPr>
          <w:sz w:val="18"/>
          <w:szCs w:val="18"/>
        </w:rPr>
        <w:t xml:space="preserve">ndigenous people think , I mean I just treat everybody the same, I don’t care what colour or background people are, but , we just need to remember that </w:t>
      </w:r>
      <w:r w:rsidR="00643408">
        <w:rPr>
          <w:sz w:val="18"/>
          <w:szCs w:val="18"/>
        </w:rPr>
        <w:t>I</w:t>
      </w:r>
      <w:r w:rsidRPr="00302E9C">
        <w:rPr>
          <w:sz w:val="18"/>
          <w:szCs w:val="18"/>
        </w:rPr>
        <w:t>ndigenous people are about three percent of the population, and the idea you know that the tail can wag the dog here, the three per cent of the population dictates everything from the name of states to what things can be banned in shops and so forth is frankly speaking it’s ludicrous.</w:t>
      </w:r>
    </w:p>
    <w:p w14:paraId="577FB6BD" w14:textId="794C2335" w:rsidR="004371D1" w:rsidRPr="00326415" w:rsidRDefault="00575430" w:rsidP="0086788A">
      <w:pPr>
        <w:pStyle w:val="ACMABodyText"/>
        <w:rPr>
          <w:iCs/>
        </w:rPr>
      </w:pPr>
      <w:r w:rsidRPr="00326415">
        <w:rPr>
          <w:iCs/>
        </w:rPr>
        <w:t>The presenter</w:t>
      </w:r>
      <w:r w:rsidR="00945C7B">
        <w:rPr>
          <w:iCs/>
        </w:rPr>
        <w:t xml:space="preserve"> also</w:t>
      </w:r>
      <w:r w:rsidR="000E77F8" w:rsidRPr="00326415">
        <w:rPr>
          <w:iCs/>
        </w:rPr>
        <w:t xml:space="preserve"> </w:t>
      </w:r>
      <w:r w:rsidR="0001538D" w:rsidRPr="00326415">
        <w:rPr>
          <w:iCs/>
        </w:rPr>
        <w:t xml:space="preserve">identified </w:t>
      </w:r>
      <w:r w:rsidR="002A16AA" w:rsidRPr="00326415">
        <w:rPr>
          <w:iCs/>
        </w:rPr>
        <w:t>‘</w:t>
      </w:r>
      <w:r w:rsidR="00643408">
        <w:rPr>
          <w:iCs/>
        </w:rPr>
        <w:t>I</w:t>
      </w:r>
      <w:r w:rsidR="0001538D" w:rsidRPr="00326415">
        <w:rPr>
          <w:iCs/>
        </w:rPr>
        <w:t>ndigenous people</w:t>
      </w:r>
      <w:r w:rsidR="002A16AA" w:rsidRPr="00326415">
        <w:rPr>
          <w:iCs/>
        </w:rPr>
        <w:t>’</w:t>
      </w:r>
      <w:r w:rsidR="0001538D" w:rsidRPr="00326415">
        <w:rPr>
          <w:iCs/>
        </w:rPr>
        <w:t xml:space="preserve"> as a group of persons who benefit unfairly from </w:t>
      </w:r>
      <w:r w:rsidR="00643408">
        <w:rPr>
          <w:iCs/>
        </w:rPr>
        <w:t>g</w:t>
      </w:r>
      <w:r w:rsidR="0001538D" w:rsidRPr="00326415">
        <w:rPr>
          <w:iCs/>
        </w:rPr>
        <w:t>overnment policies</w:t>
      </w:r>
      <w:r w:rsidR="004371D1" w:rsidRPr="00326415">
        <w:rPr>
          <w:iCs/>
        </w:rPr>
        <w:t>:</w:t>
      </w:r>
    </w:p>
    <w:p w14:paraId="40BA2189" w14:textId="4E5E84F3" w:rsidR="0001538D" w:rsidRPr="00326415" w:rsidRDefault="0001538D" w:rsidP="00326415">
      <w:pPr>
        <w:pStyle w:val="ACMABodyText"/>
        <w:ind w:left="720"/>
        <w:rPr>
          <w:iCs/>
          <w:sz w:val="18"/>
          <w:szCs w:val="18"/>
          <w:u w:val="single"/>
        </w:rPr>
      </w:pPr>
      <w:r w:rsidRPr="00A95433">
        <w:rPr>
          <w:sz w:val="18"/>
          <w:szCs w:val="18"/>
        </w:rPr>
        <w:t>[</w:t>
      </w:r>
      <w:r>
        <w:rPr>
          <w:sz w:val="18"/>
          <w:szCs w:val="18"/>
        </w:rPr>
        <w:t>Presenter</w:t>
      </w:r>
      <w:r w:rsidRPr="00A95433">
        <w:rPr>
          <w:sz w:val="18"/>
          <w:szCs w:val="18"/>
        </w:rPr>
        <w:t>]</w:t>
      </w:r>
      <w:r w:rsidR="00F90F02">
        <w:rPr>
          <w:sz w:val="18"/>
          <w:szCs w:val="18"/>
        </w:rPr>
        <w:t>:</w:t>
      </w:r>
      <w:r w:rsidRPr="0001538D">
        <w:rPr>
          <w:sz w:val="18"/>
          <w:szCs w:val="18"/>
        </w:rPr>
        <w:t xml:space="preserve"> </w:t>
      </w:r>
      <w:proofErr w:type="gramStart"/>
      <w:r w:rsidR="00944E06">
        <w:rPr>
          <w:sz w:val="18"/>
          <w:szCs w:val="18"/>
        </w:rPr>
        <w:t>Y</w:t>
      </w:r>
      <w:r w:rsidRPr="00326415">
        <w:rPr>
          <w:sz w:val="18"/>
          <w:szCs w:val="18"/>
        </w:rPr>
        <w:t>es</w:t>
      </w:r>
      <w:proofErr w:type="gramEnd"/>
      <w:r w:rsidRPr="00326415">
        <w:rPr>
          <w:sz w:val="18"/>
          <w:szCs w:val="18"/>
        </w:rPr>
        <w:t xml:space="preserve"> we do things like reserve jobs for </w:t>
      </w:r>
      <w:r w:rsidR="00643408">
        <w:rPr>
          <w:sz w:val="18"/>
          <w:szCs w:val="18"/>
        </w:rPr>
        <w:t>I</w:t>
      </w:r>
      <w:r w:rsidRPr="00326415">
        <w:rPr>
          <w:sz w:val="18"/>
          <w:szCs w:val="18"/>
        </w:rPr>
        <w:t xml:space="preserve">ndigenous people or give </w:t>
      </w:r>
      <w:r w:rsidR="00643408">
        <w:rPr>
          <w:sz w:val="18"/>
          <w:szCs w:val="18"/>
        </w:rPr>
        <w:t>I</w:t>
      </w:r>
      <w:r w:rsidRPr="00326415">
        <w:rPr>
          <w:sz w:val="18"/>
          <w:szCs w:val="18"/>
        </w:rPr>
        <w:t>ndigenous people different treatment at schools or at hospitals and it just breeds resentment</w:t>
      </w:r>
      <w:r w:rsidR="00F90F02">
        <w:rPr>
          <w:sz w:val="18"/>
          <w:szCs w:val="18"/>
        </w:rPr>
        <w:t>.</w:t>
      </w:r>
      <w:r w:rsidRPr="00326415">
        <w:rPr>
          <w:sz w:val="18"/>
          <w:szCs w:val="18"/>
        </w:rPr>
        <w:t xml:space="preserve"> </w:t>
      </w:r>
    </w:p>
    <w:p w14:paraId="393AF2E9" w14:textId="38DFA408" w:rsidR="00822BED" w:rsidRPr="00326415" w:rsidRDefault="002A16AA" w:rsidP="00326415">
      <w:pPr>
        <w:pStyle w:val="ACMABodyText"/>
        <w:rPr>
          <w:iCs/>
        </w:rPr>
      </w:pPr>
      <w:r w:rsidRPr="001F470B">
        <w:t>The</w:t>
      </w:r>
      <w:r w:rsidRPr="00326415">
        <w:rPr>
          <w:iCs/>
        </w:rPr>
        <w:t xml:space="preserve"> ACMA considers that the ordinary reasonable listener would be aware that </w:t>
      </w:r>
      <w:r w:rsidR="00731A46">
        <w:rPr>
          <w:iCs/>
        </w:rPr>
        <w:t>a</w:t>
      </w:r>
      <w:r w:rsidR="00731A46" w:rsidRPr="00326415">
        <w:rPr>
          <w:iCs/>
        </w:rPr>
        <w:t xml:space="preserve"> </w:t>
      </w:r>
      <w:r w:rsidRPr="00326415">
        <w:rPr>
          <w:iCs/>
        </w:rPr>
        <w:t>prim</w:t>
      </w:r>
      <w:r w:rsidR="001D2978">
        <w:rPr>
          <w:iCs/>
        </w:rPr>
        <w:t xml:space="preserve">ary </w:t>
      </w:r>
      <w:r w:rsidR="00513008">
        <w:rPr>
          <w:iCs/>
        </w:rPr>
        <w:t>focus</w:t>
      </w:r>
      <w:r w:rsidR="00513008" w:rsidRPr="00326415">
        <w:rPr>
          <w:iCs/>
        </w:rPr>
        <w:t xml:space="preserve"> </w:t>
      </w:r>
      <w:r w:rsidRPr="00326415">
        <w:rPr>
          <w:iCs/>
        </w:rPr>
        <w:t xml:space="preserve">for BLM protests in Australia has been the </w:t>
      </w:r>
      <w:r w:rsidR="00D76A90">
        <w:rPr>
          <w:iCs/>
        </w:rPr>
        <w:t xml:space="preserve">history of </w:t>
      </w:r>
      <w:r w:rsidRPr="00326415">
        <w:rPr>
          <w:iCs/>
        </w:rPr>
        <w:t xml:space="preserve">deaths of </w:t>
      </w:r>
      <w:r w:rsidR="00CC4F94" w:rsidRPr="00F909B4">
        <w:rPr>
          <w:iCs/>
        </w:rPr>
        <w:t>ATSI</w:t>
      </w:r>
      <w:r w:rsidR="0097153C" w:rsidRPr="00F909B4">
        <w:rPr>
          <w:iCs/>
        </w:rPr>
        <w:t xml:space="preserve"> </w:t>
      </w:r>
      <w:r w:rsidRPr="00F909B4">
        <w:rPr>
          <w:iCs/>
        </w:rPr>
        <w:t>people</w:t>
      </w:r>
      <w:r w:rsidR="0097153C" w:rsidRPr="00F909B4">
        <w:rPr>
          <w:iCs/>
        </w:rPr>
        <w:t>s</w:t>
      </w:r>
      <w:r w:rsidRPr="00F909B4">
        <w:rPr>
          <w:iCs/>
        </w:rPr>
        <w:t xml:space="preserve"> in the custody of police and prisons and that calls to rename products and places</w:t>
      </w:r>
      <w:r w:rsidRPr="00326415">
        <w:rPr>
          <w:iCs/>
        </w:rPr>
        <w:t xml:space="preserve"> </w:t>
      </w:r>
      <w:r>
        <w:rPr>
          <w:iCs/>
        </w:rPr>
        <w:t xml:space="preserve">in Australia </w:t>
      </w:r>
      <w:r w:rsidRPr="00326415">
        <w:rPr>
          <w:iCs/>
        </w:rPr>
        <w:t>have been motivated in part to address the offence caused to</w:t>
      </w:r>
      <w:r w:rsidR="00CC4F94">
        <w:rPr>
          <w:iCs/>
        </w:rPr>
        <w:t xml:space="preserve"> ATSI people.</w:t>
      </w:r>
    </w:p>
    <w:p w14:paraId="77C78385" w14:textId="221C0F52" w:rsidR="00FE2C06" w:rsidRPr="00874104" w:rsidRDefault="003B4BF0" w:rsidP="00874104">
      <w:pPr>
        <w:pStyle w:val="ACMABodyText"/>
        <w:rPr>
          <w:iCs/>
        </w:rPr>
      </w:pPr>
      <w:r w:rsidRPr="001F470B">
        <w:t>T</w:t>
      </w:r>
      <w:r w:rsidR="000717AA" w:rsidRPr="001F470B">
        <w:t>he</w:t>
      </w:r>
      <w:r w:rsidR="00822BED">
        <w:rPr>
          <w:iCs/>
        </w:rPr>
        <w:t xml:space="preserve"> comments</w:t>
      </w:r>
      <w:r>
        <w:rPr>
          <w:iCs/>
        </w:rPr>
        <w:t xml:space="preserve"> </w:t>
      </w:r>
      <w:r w:rsidR="00FE7924">
        <w:rPr>
          <w:iCs/>
        </w:rPr>
        <w:t xml:space="preserve">outlined above </w:t>
      </w:r>
      <w:r w:rsidR="00822BED">
        <w:rPr>
          <w:iCs/>
        </w:rPr>
        <w:t xml:space="preserve">identified </w:t>
      </w:r>
      <w:r w:rsidR="00F90F02">
        <w:t>I</w:t>
      </w:r>
      <w:r>
        <w:t xml:space="preserve">ndigenous people as </w:t>
      </w:r>
      <w:r w:rsidR="002A16AA">
        <w:t>a group of persons</w:t>
      </w:r>
      <w:r w:rsidR="00F909B4">
        <w:t xml:space="preserve"> who</w:t>
      </w:r>
      <w:r w:rsidR="002A16AA">
        <w:t xml:space="preserve"> support</w:t>
      </w:r>
      <w:r w:rsidR="00F909B4">
        <w:t>ed</w:t>
      </w:r>
      <w:r w:rsidR="002A16AA">
        <w:t xml:space="preserve"> the renaming of products and places perceived to be racist and offensive an</w:t>
      </w:r>
      <w:r w:rsidR="004C3417">
        <w:t>d</w:t>
      </w:r>
      <w:r w:rsidR="002A16AA">
        <w:t xml:space="preserve"> as a group of persons </w:t>
      </w:r>
      <w:r w:rsidR="00FE7924">
        <w:t xml:space="preserve">who </w:t>
      </w:r>
      <w:r>
        <w:t xml:space="preserve">benefit unfairly from </w:t>
      </w:r>
      <w:r w:rsidR="002A16AA">
        <w:t xml:space="preserve">certain </w:t>
      </w:r>
      <w:r w:rsidR="00F90F02">
        <w:t>g</w:t>
      </w:r>
      <w:r w:rsidR="002A16AA">
        <w:t>overnment</w:t>
      </w:r>
      <w:r>
        <w:t xml:space="preserve"> policies</w:t>
      </w:r>
      <w:r w:rsidR="00874104">
        <w:t>.</w:t>
      </w:r>
      <w:r w:rsidR="00BD7EB4">
        <w:t xml:space="preserve"> Accordingly, t</w:t>
      </w:r>
      <w:r w:rsidR="00BD7EB4">
        <w:rPr>
          <w:iCs/>
        </w:rPr>
        <w:t xml:space="preserve">he ACMA considers that the program identified </w:t>
      </w:r>
      <w:r w:rsidR="002A16AA">
        <w:rPr>
          <w:iCs/>
        </w:rPr>
        <w:t>A</w:t>
      </w:r>
      <w:r w:rsidR="00CC4F94">
        <w:rPr>
          <w:iCs/>
        </w:rPr>
        <w:t xml:space="preserve">TSI </w:t>
      </w:r>
      <w:r w:rsidR="002A16AA">
        <w:rPr>
          <w:iCs/>
        </w:rPr>
        <w:t>people</w:t>
      </w:r>
      <w:r w:rsidR="00D755C6">
        <w:rPr>
          <w:iCs/>
        </w:rPr>
        <w:t>s</w:t>
      </w:r>
      <w:r w:rsidR="002A16AA">
        <w:rPr>
          <w:iCs/>
        </w:rPr>
        <w:t xml:space="preserve"> as</w:t>
      </w:r>
      <w:r w:rsidR="00BD7EB4">
        <w:rPr>
          <w:iCs/>
        </w:rPr>
        <w:t xml:space="preserve"> </w:t>
      </w:r>
      <w:r w:rsidR="00A34467">
        <w:rPr>
          <w:iCs/>
        </w:rPr>
        <w:t xml:space="preserve">a </w:t>
      </w:r>
      <w:r w:rsidR="00BD7EB4">
        <w:rPr>
          <w:iCs/>
        </w:rPr>
        <w:t xml:space="preserve">group of persons </w:t>
      </w:r>
      <w:proofErr w:type="gramStart"/>
      <w:r w:rsidR="00BD7EB4">
        <w:rPr>
          <w:iCs/>
        </w:rPr>
        <w:t>on the basis of</w:t>
      </w:r>
      <w:proofErr w:type="gramEnd"/>
      <w:r w:rsidR="00BD7EB4">
        <w:rPr>
          <w:iCs/>
        </w:rPr>
        <w:t xml:space="preserve"> race.</w:t>
      </w:r>
    </w:p>
    <w:p w14:paraId="604CB01C" w14:textId="77777777" w:rsidR="00F37AC2" w:rsidRPr="00F11EAF" w:rsidRDefault="00F37AC2" w:rsidP="001F470B">
      <w:pPr>
        <w:pStyle w:val="ACMABodyText"/>
        <w:rPr>
          <w:b/>
          <w:iCs/>
        </w:rPr>
      </w:pPr>
      <w:r w:rsidRPr="00F11EAF">
        <w:rPr>
          <w:b/>
          <w:iCs/>
        </w:rPr>
        <w:t>In all the circumstances, was the program likely to incite in a reasonable listener, hatred against, or serious contempt for, or severe ridicule of</w:t>
      </w:r>
      <w:r>
        <w:rPr>
          <w:b/>
          <w:iCs/>
        </w:rPr>
        <w:t>,</w:t>
      </w:r>
      <w:r w:rsidRPr="00F11EAF">
        <w:rPr>
          <w:b/>
          <w:iCs/>
        </w:rPr>
        <w:t xml:space="preserve"> the relevant person or group on that basis?</w:t>
      </w:r>
    </w:p>
    <w:p w14:paraId="27D022A0" w14:textId="77777777" w:rsidR="006B5B0D" w:rsidRPr="002D0F36" w:rsidRDefault="006B5B0D" w:rsidP="006B5B0D">
      <w:pPr>
        <w:spacing w:before="0" w:after="120" w:line="240" w:lineRule="atLeast"/>
        <w:ind w:right="-693"/>
        <w:rPr>
          <w:rFonts w:cs="Arial"/>
          <w:i w:val="0"/>
          <w:szCs w:val="20"/>
        </w:rPr>
      </w:pPr>
      <w:r w:rsidRPr="002D0F36">
        <w:rPr>
          <w:rFonts w:cs="Arial"/>
          <w:iCs/>
          <w:szCs w:val="20"/>
        </w:rPr>
        <w:t>‘Likely</w:t>
      </w:r>
      <w:r>
        <w:rPr>
          <w:rFonts w:cs="Arial"/>
          <w:iCs/>
          <w:szCs w:val="20"/>
        </w:rPr>
        <w:t>’</w:t>
      </w:r>
      <w:r w:rsidRPr="002D0F36">
        <w:rPr>
          <w:rFonts w:cs="Arial"/>
          <w:iCs/>
          <w:szCs w:val="20"/>
        </w:rPr>
        <w:t xml:space="preserve">, </w:t>
      </w:r>
      <w:r>
        <w:rPr>
          <w:rFonts w:cs="Arial"/>
          <w:iCs/>
          <w:szCs w:val="20"/>
        </w:rPr>
        <w:t>‘</w:t>
      </w:r>
      <w:r w:rsidRPr="002D0F36">
        <w:rPr>
          <w:rFonts w:cs="Arial"/>
          <w:iCs/>
          <w:szCs w:val="20"/>
        </w:rPr>
        <w:t xml:space="preserve">in all of the circumstances’ </w:t>
      </w:r>
    </w:p>
    <w:p w14:paraId="11829AD8" w14:textId="36CE58EB" w:rsidR="00263862" w:rsidRPr="00263862" w:rsidRDefault="006B5B0D" w:rsidP="00263862">
      <w:pPr>
        <w:pStyle w:val="ACMABodyText"/>
      </w:pPr>
      <w:r w:rsidRPr="002D0F36">
        <w:rPr>
          <w:rFonts w:cs="Arial"/>
        </w:rPr>
        <w:t>Use of the words, ‘likely</w:t>
      </w:r>
      <w:r>
        <w:rPr>
          <w:rFonts w:cs="Arial"/>
        </w:rPr>
        <w:t>’</w:t>
      </w:r>
      <w:r w:rsidRPr="002D0F36">
        <w:rPr>
          <w:rFonts w:cs="Arial"/>
        </w:rPr>
        <w:t xml:space="preserve"> </w:t>
      </w:r>
      <w:r w:rsidR="00F909B4">
        <w:rPr>
          <w:rFonts w:cs="Arial"/>
        </w:rPr>
        <w:t xml:space="preserve">and </w:t>
      </w:r>
      <w:r>
        <w:rPr>
          <w:rFonts w:cs="Arial"/>
        </w:rPr>
        <w:t>‘</w:t>
      </w:r>
      <w:r w:rsidRPr="002D0F36">
        <w:rPr>
          <w:rFonts w:cs="Arial"/>
        </w:rPr>
        <w:t xml:space="preserve">in all of the circumstances’ imposes an objective test and </w:t>
      </w:r>
      <w:r w:rsidRPr="001F470B">
        <w:t>implies</w:t>
      </w:r>
      <w:r w:rsidRPr="002D0F36">
        <w:rPr>
          <w:rFonts w:cs="Arial"/>
        </w:rPr>
        <w:t xml:space="preserve"> a real and not remote possibility; something which is probable.</w:t>
      </w:r>
    </w:p>
    <w:p w14:paraId="32FCCCDE" w14:textId="7E5028DE" w:rsidR="006B5B0D" w:rsidRPr="002D0F36" w:rsidRDefault="006B5B0D" w:rsidP="006B5B0D">
      <w:pPr>
        <w:autoSpaceDE w:val="0"/>
        <w:autoSpaceDN w:val="0"/>
        <w:adjustRightInd w:val="0"/>
        <w:spacing w:after="120" w:line="240" w:lineRule="atLeast"/>
        <w:rPr>
          <w:rFonts w:cs="Arial"/>
          <w:i w:val="0"/>
          <w:color w:val="000000"/>
          <w:szCs w:val="20"/>
          <w:lang w:eastAsia="en-AU"/>
        </w:rPr>
      </w:pPr>
      <w:r w:rsidRPr="002D0F36">
        <w:rPr>
          <w:rFonts w:cs="Arial"/>
          <w:iCs/>
          <w:color w:val="000000"/>
          <w:szCs w:val="20"/>
          <w:lang w:eastAsia="en-AU"/>
        </w:rPr>
        <w:t>‘Incite’</w:t>
      </w:r>
    </w:p>
    <w:p w14:paraId="274C35B2" w14:textId="1B92778D" w:rsidR="006B5B0D" w:rsidRDefault="006B5B0D" w:rsidP="001F470B">
      <w:pPr>
        <w:pStyle w:val="ACMABodyText"/>
        <w:rPr>
          <w:rFonts w:cs="Arial"/>
          <w:i/>
        </w:rPr>
      </w:pPr>
      <w:r w:rsidRPr="00413332">
        <w:rPr>
          <w:rFonts w:cs="Arial"/>
        </w:rPr>
        <w:t>To assess whether the program was likely to ‘</w:t>
      </w:r>
      <w:r>
        <w:rPr>
          <w:rFonts w:cs="Arial"/>
        </w:rPr>
        <w:t>incite’</w:t>
      </w:r>
      <w:r w:rsidRPr="00413332">
        <w:rPr>
          <w:rFonts w:cs="Arial"/>
        </w:rPr>
        <w:t xml:space="preserve">, the ACMA asks if the segment was likely to have urged a reasonable person to share feelings of </w:t>
      </w:r>
      <w:r>
        <w:rPr>
          <w:rFonts w:cs="Arial"/>
        </w:rPr>
        <w:t>hatred</w:t>
      </w:r>
      <w:r w:rsidRPr="00413332">
        <w:rPr>
          <w:rFonts w:cs="Arial"/>
        </w:rPr>
        <w:t xml:space="preserve">, </w:t>
      </w:r>
      <w:proofErr w:type="gramStart"/>
      <w:r w:rsidRPr="00413332">
        <w:rPr>
          <w:rFonts w:cs="Arial"/>
        </w:rPr>
        <w:t>contempt</w:t>
      </w:r>
      <w:proofErr w:type="gramEnd"/>
      <w:r w:rsidRPr="00413332">
        <w:rPr>
          <w:rFonts w:cs="Arial"/>
        </w:rPr>
        <w:t xml:space="preserve"> or ridicule on the </w:t>
      </w:r>
      <w:r w:rsidRPr="001F470B">
        <w:t>basis</w:t>
      </w:r>
      <w:r w:rsidRPr="00413332">
        <w:rPr>
          <w:rFonts w:cs="Arial"/>
        </w:rPr>
        <w:t xml:space="preserve"> of </w:t>
      </w:r>
      <w:r w:rsidR="00F90F02">
        <w:rPr>
          <w:rFonts w:cs="Arial"/>
        </w:rPr>
        <w:t xml:space="preserve">a number of relevant </w:t>
      </w:r>
      <w:r>
        <w:rPr>
          <w:rFonts w:cs="Arial"/>
        </w:rPr>
        <w:t>factors</w:t>
      </w:r>
      <w:r w:rsidR="00F90F02">
        <w:rPr>
          <w:rFonts w:cs="Arial"/>
        </w:rPr>
        <w:t>, including</w:t>
      </w:r>
      <w:r>
        <w:rPr>
          <w:rFonts w:cs="Arial"/>
        </w:rPr>
        <w:t xml:space="preserve"> </w:t>
      </w:r>
      <w:r w:rsidR="00F90F02">
        <w:rPr>
          <w:rFonts w:cs="Arial"/>
        </w:rPr>
        <w:t>race</w:t>
      </w:r>
      <w:r w:rsidRPr="00413332">
        <w:rPr>
          <w:rFonts w:cs="Arial"/>
        </w:rPr>
        <w:t>. Material that merely conveys negative feelings</w:t>
      </w:r>
      <w:r>
        <w:t xml:space="preserve"> </w:t>
      </w:r>
      <w:r w:rsidRPr="009050FF">
        <w:t>or connotations</w:t>
      </w:r>
      <w:r w:rsidRPr="00413332">
        <w:rPr>
          <w:rFonts w:cs="Arial"/>
        </w:rPr>
        <w:t xml:space="preserve"> towards a person or group will not be enough to incite or provoke those same feelings in an ordinary reasonable viewer. There must be something more than an expression of opinion; rather, there must </w:t>
      </w:r>
      <w:proofErr w:type="gramStart"/>
      <w:r w:rsidRPr="00413332">
        <w:rPr>
          <w:rFonts w:cs="Arial"/>
        </w:rPr>
        <w:t>be something that is</w:t>
      </w:r>
      <w:proofErr w:type="gramEnd"/>
      <w:r w:rsidRPr="00413332">
        <w:rPr>
          <w:rFonts w:cs="Arial"/>
        </w:rPr>
        <w:t xml:space="preserve"> positively stimulatory of that reaction in others.</w:t>
      </w:r>
      <w:r w:rsidRPr="002D0F36">
        <w:rPr>
          <w:rFonts w:cs="Arial"/>
        </w:rPr>
        <w:t xml:space="preserve"> </w:t>
      </w:r>
    </w:p>
    <w:p w14:paraId="31B4A75C" w14:textId="77777777" w:rsidR="006B5B0D" w:rsidRDefault="006B5B0D" w:rsidP="006B5B0D">
      <w:pPr>
        <w:spacing w:line="240" w:lineRule="atLeast"/>
        <w:rPr>
          <w:rFonts w:cs="Arial"/>
          <w:i w:val="0"/>
          <w:szCs w:val="20"/>
        </w:rPr>
      </w:pPr>
      <w:r w:rsidRPr="00413332">
        <w:rPr>
          <w:rFonts w:cs="Arial"/>
          <w:i w:val="0"/>
          <w:szCs w:val="20"/>
        </w:rPr>
        <w:t>This incitement or provocation can be achieved through comments made about a person or group; there is no requirement that those comments include a specific call to action. There is no need for proof of intention to incite or that anyone was in fact incited</w:t>
      </w:r>
      <w:r w:rsidRPr="002D0F36">
        <w:rPr>
          <w:rFonts w:cs="Arial"/>
          <w:i w:val="0"/>
          <w:szCs w:val="20"/>
        </w:rPr>
        <w:t xml:space="preserve">. </w:t>
      </w:r>
    </w:p>
    <w:p w14:paraId="7A854903" w14:textId="77777777" w:rsidR="006B5B0D" w:rsidRPr="002D0F36" w:rsidRDefault="006B5B0D" w:rsidP="006B5B0D">
      <w:pPr>
        <w:autoSpaceDE w:val="0"/>
        <w:autoSpaceDN w:val="0"/>
        <w:adjustRightInd w:val="0"/>
        <w:spacing w:after="120" w:line="240" w:lineRule="atLeast"/>
        <w:ind w:right="-140"/>
        <w:rPr>
          <w:rFonts w:cs="Arial"/>
          <w:szCs w:val="20"/>
        </w:rPr>
      </w:pPr>
      <w:r w:rsidRPr="002D0F36">
        <w:rPr>
          <w:rFonts w:cs="Arial"/>
          <w:szCs w:val="20"/>
        </w:rPr>
        <w:t>Hatred, serious contempt, severe ridicule</w:t>
      </w:r>
    </w:p>
    <w:p w14:paraId="664EFB10" w14:textId="77777777" w:rsidR="006B5B0D" w:rsidRPr="00E25757" w:rsidRDefault="006B5B0D" w:rsidP="006B5B0D">
      <w:pPr>
        <w:autoSpaceDE w:val="0"/>
        <w:autoSpaceDN w:val="0"/>
        <w:adjustRightInd w:val="0"/>
        <w:spacing w:line="240" w:lineRule="atLeast"/>
        <w:ind w:right="-140"/>
        <w:rPr>
          <w:rFonts w:cs="Arial"/>
          <w:i w:val="0"/>
          <w:szCs w:val="20"/>
        </w:rPr>
      </w:pPr>
      <w:r w:rsidRPr="00E25757">
        <w:rPr>
          <w:rFonts w:cs="Arial"/>
          <w:i w:val="0"/>
          <w:szCs w:val="20"/>
        </w:rPr>
        <w:t xml:space="preserve">The inclusion of the </w:t>
      </w:r>
      <w:r>
        <w:rPr>
          <w:rFonts w:cs="Arial"/>
          <w:i w:val="0"/>
          <w:szCs w:val="20"/>
        </w:rPr>
        <w:t>term ‘hatred’, and of the adjectives</w:t>
      </w:r>
      <w:r w:rsidRPr="00E25757">
        <w:rPr>
          <w:rFonts w:cs="Arial"/>
          <w:i w:val="0"/>
          <w:szCs w:val="20"/>
        </w:rPr>
        <w:t xml:space="preserve"> ‘serious’ and ‘severe’ contemplates the </w:t>
      </w:r>
      <w:r>
        <w:rPr>
          <w:rFonts w:cs="Arial"/>
          <w:i w:val="0"/>
          <w:szCs w:val="20"/>
        </w:rPr>
        <w:t>incitement</w:t>
      </w:r>
      <w:r w:rsidRPr="00E25757">
        <w:rPr>
          <w:rFonts w:cs="Arial"/>
          <w:i w:val="0"/>
          <w:szCs w:val="20"/>
        </w:rPr>
        <w:t xml:space="preserve"> of a very strong reaction in the </w:t>
      </w:r>
      <w:r>
        <w:rPr>
          <w:rFonts w:cs="Arial"/>
          <w:i w:val="0"/>
          <w:szCs w:val="20"/>
        </w:rPr>
        <w:t>listener</w:t>
      </w:r>
      <w:r w:rsidRPr="00E25757">
        <w:rPr>
          <w:rFonts w:cs="Arial"/>
          <w:i w:val="0"/>
          <w:szCs w:val="20"/>
        </w:rPr>
        <w:t>. It is not sufficient that the broadcast induces a mild or even</w:t>
      </w:r>
      <w:r>
        <w:rPr>
          <w:rFonts w:cs="Arial"/>
          <w:i w:val="0"/>
          <w:szCs w:val="20"/>
        </w:rPr>
        <w:t xml:space="preserve"> a</w:t>
      </w:r>
      <w:r w:rsidRPr="00E25757">
        <w:rPr>
          <w:rFonts w:cs="Arial"/>
          <w:i w:val="0"/>
          <w:szCs w:val="20"/>
        </w:rPr>
        <w:t xml:space="preserve"> strong response. </w:t>
      </w:r>
    </w:p>
    <w:p w14:paraId="1E472CB8" w14:textId="77777777" w:rsidR="006B5B0D" w:rsidRPr="002D0F36" w:rsidRDefault="006B5B0D" w:rsidP="006B5B0D">
      <w:pPr>
        <w:autoSpaceDE w:val="0"/>
        <w:autoSpaceDN w:val="0"/>
        <w:adjustRightInd w:val="0"/>
        <w:spacing w:after="120" w:line="240" w:lineRule="atLeast"/>
        <w:rPr>
          <w:rFonts w:cs="Arial"/>
          <w:i w:val="0"/>
          <w:color w:val="000000"/>
          <w:szCs w:val="20"/>
          <w:lang w:eastAsia="en-AU"/>
        </w:rPr>
      </w:pPr>
      <w:r w:rsidRPr="002D0F36">
        <w:rPr>
          <w:rFonts w:cs="Arial"/>
          <w:iCs/>
          <w:color w:val="000000"/>
          <w:szCs w:val="20"/>
          <w:lang w:eastAsia="en-AU"/>
        </w:rPr>
        <w:lastRenderedPageBreak/>
        <w:t xml:space="preserve">‘Because of’ </w:t>
      </w:r>
    </w:p>
    <w:p w14:paraId="2B8B44B8" w14:textId="28947437" w:rsidR="006B5B0D" w:rsidRDefault="006B5B0D" w:rsidP="001F470B">
      <w:pPr>
        <w:pStyle w:val="ACMABodyText"/>
        <w:rPr>
          <w:rFonts w:cs="Arial"/>
          <w:i/>
        </w:rPr>
      </w:pPr>
      <w:r w:rsidRPr="002D0F36">
        <w:rPr>
          <w:rFonts w:cs="Arial"/>
        </w:rPr>
        <w:t xml:space="preserve">The incitement to hatred, serious </w:t>
      </w:r>
      <w:proofErr w:type="gramStart"/>
      <w:r w:rsidRPr="002D0F36">
        <w:rPr>
          <w:rFonts w:cs="Arial"/>
        </w:rPr>
        <w:t>contempt</w:t>
      </w:r>
      <w:proofErr w:type="gramEnd"/>
      <w:r w:rsidRPr="002D0F36">
        <w:rPr>
          <w:rFonts w:cs="Arial"/>
        </w:rPr>
        <w:t xml:space="preserve"> or severe ridicule, must occur on a basis specified in </w:t>
      </w:r>
      <w:r>
        <w:rPr>
          <w:rFonts w:cs="Arial"/>
        </w:rPr>
        <w:t>2.1.4.</w:t>
      </w:r>
      <w:r w:rsidRPr="002D0F36">
        <w:rPr>
          <w:rFonts w:cs="Arial"/>
        </w:rPr>
        <w:t xml:space="preserve"> The phrase ‘because of’ requires that there be an identifiable causal link between the prohibited ground (</w:t>
      </w:r>
      <w:r>
        <w:rPr>
          <w:rFonts w:cs="Arial"/>
        </w:rPr>
        <w:t>for example, race</w:t>
      </w:r>
      <w:r w:rsidRPr="002D0F36">
        <w:rPr>
          <w:rFonts w:cs="Arial"/>
        </w:rPr>
        <w:t>) and the action complained of (</w:t>
      </w:r>
      <w:r>
        <w:rPr>
          <w:rFonts w:cs="Arial"/>
        </w:rPr>
        <w:t xml:space="preserve">for example, </w:t>
      </w:r>
      <w:r w:rsidRPr="002D0F36">
        <w:rPr>
          <w:rFonts w:cs="Arial"/>
        </w:rPr>
        <w:t xml:space="preserve">serious contempt </w:t>
      </w:r>
      <w:r>
        <w:rPr>
          <w:rFonts w:cs="Arial"/>
        </w:rPr>
        <w:t>or</w:t>
      </w:r>
      <w:r w:rsidRPr="002D0F36">
        <w:rPr>
          <w:rFonts w:cs="Arial"/>
        </w:rPr>
        <w:t xml:space="preserve"> severe ridicule).  </w:t>
      </w:r>
    </w:p>
    <w:p w14:paraId="057E3B41" w14:textId="0A74879F" w:rsidR="00A95433" w:rsidRPr="005D7321" w:rsidRDefault="006B5B0D" w:rsidP="00035A51">
      <w:pPr>
        <w:pStyle w:val="ACMABodyText"/>
        <w:rPr>
          <w:b/>
          <w:bCs/>
          <w:i/>
          <w:iCs/>
        </w:rPr>
      </w:pPr>
      <w:bookmarkStart w:id="3" w:name="_Hlk52356975"/>
      <w:r w:rsidRPr="005D7321">
        <w:rPr>
          <w:b/>
          <w:bCs/>
          <w:i/>
          <w:iCs/>
        </w:rPr>
        <w:t>Discussion</w:t>
      </w:r>
    </w:p>
    <w:p w14:paraId="4C37722A" w14:textId="77777777" w:rsidR="002E12FA" w:rsidRPr="00BD7EB4" w:rsidRDefault="002E12FA" w:rsidP="001F470B">
      <w:pPr>
        <w:pStyle w:val="ACMABodyText"/>
        <w:rPr>
          <w:bCs/>
          <w:iCs/>
          <w:u w:val="single"/>
        </w:rPr>
      </w:pPr>
      <w:r>
        <w:rPr>
          <w:bCs/>
          <w:iCs/>
          <w:u w:val="single"/>
        </w:rPr>
        <w:t xml:space="preserve">Comments concerning the </w:t>
      </w:r>
      <w:r w:rsidRPr="00405ABA">
        <w:rPr>
          <w:bCs/>
          <w:iCs/>
          <w:u w:val="single"/>
        </w:rPr>
        <w:t>former Victorian MP</w:t>
      </w:r>
      <w:r>
        <w:rPr>
          <w:bCs/>
          <w:iCs/>
        </w:rPr>
        <w:t xml:space="preserve">  </w:t>
      </w:r>
    </w:p>
    <w:p w14:paraId="44B0242B" w14:textId="711C9729" w:rsidR="005C1F53" w:rsidRDefault="005C1F53" w:rsidP="00774424">
      <w:pPr>
        <w:pStyle w:val="ACMABodyText"/>
      </w:pPr>
      <w:r>
        <w:t>The comments made about the former Victorian MP were focused on her calls to rename the State of Victoria –</w:t>
      </w:r>
      <w:r w:rsidR="00D21BB0">
        <w:t xml:space="preserve"> </w:t>
      </w:r>
      <w:r>
        <w:t>they made light of the MP’s calls and may well have been interpreted, by some listeners, as including an element of ridicule. However, as outlined above</w:t>
      </w:r>
      <w:r w:rsidR="001F470B">
        <w:t>,</w:t>
      </w:r>
      <w:r>
        <w:t xml:space="preserve"> the inclusion of the word ‘severe’ contemplates a very strong reaction and, in this context, did not meet the high threshold. </w:t>
      </w:r>
    </w:p>
    <w:p w14:paraId="592EDBE5" w14:textId="0F5DBF21" w:rsidR="002E12FA" w:rsidRPr="005D7321" w:rsidRDefault="002E12FA" w:rsidP="00774424">
      <w:pPr>
        <w:pStyle w:val="ACMABodyText"/>
        <w:rPr>
          <w:iCs/>
          <w:u w:val="single"/>
        </w:rPr>
      </w:pPr>
      <w:r>
        <w:rPr>
          <w:iCs/>
          <w:u w:val="single"/>
        </w:rPr>
        <w:t xml:space="preserve">Comments concerning </w:t>
      </w:r>
      <w:r w:rsidRPr="00A34467">
        <w:rPr>
          <w:iCs/>
          <w:u w:val="single"/>
        </w:rPr>
        <w:t xml:space="preserve">ATSI </w:t>
      </w:r>
      <w:r>
        <w:rPr>
          <w:iCs/>
          <w:u w:val="single"/>
        </w:rPr>
        <w:t>peoples more generally</w:t>
      </w:r>
    </w:p>
    <w:p w14:paraId="121BEB56" w14:textId="7488D4CE" w:rsidR="00925F68" w:rsidRDefault="005C1F53" w:rsidP="00774424">
      <w:pPr>
        <w:pStyle w:val="ACMABodyText"/>
      </w:pPr>
      <w:r>
        <w:t xml:space="preserve">The ACMA accepts that some listeners to the program would have found </w:t>
      </w:r>
      <w:r w:rsidR="005D5E01">
        <w:t xml:space="preserve">certain </w:t>
      </w:r>
      <w:r>
        <w:t xml:space="preserve">comments </w:t>
      </w:r>
      <w:r w:rsidR="005D5E01">
        <w:t xml:space="preserve">in the broadcast </w:t>
      </w:r>
      <w:r w:rsidR="00480BF5">
        <w:t>offensive</w:t>
      </w:r>
      <w:r w:rsidR="00925F68">
        <w:t>. In this regard the ACMA notes:</w:t>
      </w:r>
    </w:p>
    <w:p w14:paraId="0A1864F7" w14:textId="7A8B06DB" w:rsidR="00925F68" w:rsidRDefault="00775436" w:rsidP="00263862">
      <w:pPr>
        <w:pStyle w:val="ACMABodyText"/>
        <w:numPr>
          <w:ilvl w:val="0"/>
          <w:numId w:val="28"/>
        </w:numPr>
      </w:pPr>
      <w:r>
        <w:t xml:space="preserve">The </w:t>
      </w:r>
      <w:r w:rsidR="00774424">
        <w:t xml:space="preserve">presenter’s </w:t>
      </w:r>
      <w:r w:rsidR="005C1F53">
        <w:t>remarks that</w:t>
      </w:r>
      <w:r w:rsidR="00774424" w:rsidRPr="00326415">
        <w:t xml:space="preserve"> </w:t>
      </w:r>
      <w:r w:rsidR="00774424">
        <w:t>I</w:t>
      </w:r>
      <w:r w:rsidR="00774424" w:rsidRPr="00326415">
        <w:t xml:space="preserve">ndigenous people </w:t>
      </w:r>
      <w:r w:rsidR="005C1F53">
        <w:t>comprise ‘about</w:t>
      </w:r>
      <w:r w:rsidR="00774424" w:rsidRPr="00326415">
        <w:t xml:space="preserve"> three percent of the </w:t>
      </w:r>
      <w:proofErr w:type="gramStart"/>
      <w:r w:rsidR="00774424" w:rsidRPr="00326415">
        <w:t>population</w:t>
      </w:r>
      <w:r w:rsidR="00774424">
        <w:t>,</w:t>
      </w:r>
      <w:r w:rsidR="00996DC7">
        <w:t xml:space="preserve"> </w:t>
      </w:r>
      <w:r w:rsidR="009F330E">
        <w:t>and</w:t>
      </w:r>
      <w:proofErr w:type="gramEnd"/>
      <w:r w:rsidR="009F330E">
        <w:t xml:space="preserve"> </w:t>
      </w:r>
      <w:r w:rsidR="00774424">
        <w:t xml:space="preserve">use of the metaphor of a ‘tail wagging a dog’ </w:t>
      </w:r>
      <w:r w:rsidR="00925F68">
        <w:t xml:space="preserve">marginalised </w:t>
      </w:r>
      <w:r w:rsidR="00774424">
        <w:t xml:space="preserve">consideration or discussion of </w:t>
      </w:r>
      <w:r w:rsidR="00925F68">
        <w:t xml:space="preserve">ATSI peoples’ viewpoints. </w:t>
      </w:r>
    </w:p>
    <w:p w14:paraId="420689C1" w14:textId="7179A008" w:rsidR="00925F68" w:rsidRDefault="00925F68" w:rsidP="00B150F1">
      <w:pPr>
        <w:pStyle w:val="ACMABodyText"/>
        <w:numPr>
          <w:ilvl w:val="0"/>
          <w:numId w:val="28"/>
        </w:numPr>
      </w:pPr>
      <w:r>
        <w:t xml:space="preserve">In the context of the broader discussion about BLM, the caller feigning </w:t>
      </w:r>
      <w:proofErr w:type="gramStart"/>
      <w:r>
        <w:t>distress</w:t>
      </w:r>
      <w:proofErr w:type="gramEnd"/>
      <w:r>
        <w:t xml:space="preserve"> and suicidal thoughts</w:t>
      </w:r>
      <w:r w:rsidR="00984BBE">
        <w:t>,</w:t>
      </w:r>
      <w:r>
        <w:t xml:space="preserve"> as a white person confronted by the packaging of Cracker Barrel cheese</w:t>
      </w:r>
      <w:r w:rsidR="005D5E01">
        <w:t>, could be perceived</w:t>
      </w:r>
      <w:r w:rsidR="00775436">
        <w:t xml:space="preserve"> as </w:t>
      </w:r>
      <w:r>
        <w:t xml:space="preserve">trivialising </w:t>
      </w:r>
      <w:r w:rsidR="00465380">
        <w:t>the views and experiences of ATSI persons</w:t>
      </w:r>
      <w:r w:rsidR="00775436">
        <w:t>.</w:t>
      </w:r>
    </w:p>
    <w:p w14:paraId="1A8CCE58" w14:textId="0B710D37" w:rsidR="00B150F1" w:rsidRDefault="00480BF5" w:rsidP="001F470B">
      <w:pPr>
        <w:pStyle w:val="ACMABodyText"/>
      </w:pPr>
      <w:r w:rsidRPr="001F470B">
        <w:t>However</w:t>
      </w:r>
      <w:r>
        <w:rPr>
          <w:iCs/>
        </w:rPr>
        <w:t xml:space="preserve">, the ACMA considers, </w:t>
      </w:r>
      <w:r w:rsidR="005D5E01">
        <w:rPr>
          <w:iCs/>
        </w:rPr>
        <w:t xml:space="preserve">when </w:t>
      </w:r>
      <w:r>
        <w:rPr>
          <w:iCs/>
        </w:rPr>
        <w:t xml:space="preserve">applying the test set out in the code, </w:t>
      </w:r>
      <w:r w:rsidR="005D5E01">
        <w:rPr>
          <w:iCs/>
        </w:rPr>
        <w:t xml:space="preserve">the broadcast </w:t>
      </w:r>
      <w:r w:rsidR="00465380">
        <w:rPr>
          <w:iCs/>
        </w:rPr>
        <w:t>is not likely</w:t>
      </w:r>
      <w:r>
        <w:rPr>
          <w:iCs/>
        </w:rPr>
        <w:t>,</w:t>
      </w:r>
      <w:r w:rsidRPr="008F37A7">
        <w:rPr>
          <w:iCs/>
        </w:rPr>
        <w:t xml:space="preserve"> </w:t>
      </w:r>
      <w:r w:rsidRPr="005D7321">
        <w:rPr>
          <w:iCs/>
        </w:rPr>
        <w:t>in all the circumstances</w:t>
      </w:r>
      <w:r>
        <w:rPr>
          <w:iCs/>
        </w:rPr>
        <w:t xml:space="preserve">, to reach the high thresholds of inciting, in a reasonable listener, </w:t>
      </w:r>
      <w:r w:rsidRPr="005D7321">
        <w:rPr>
          <w:iCs/>
        </w:rPr>
        <w:t>serious contempt for, or severe ridicule of</w:t>
      </w:r>
      <w:r>
        <w:rPr>
          <w:iCs/>
        </w:rPr>
        <w:t xml:space="preserve"> ATSI peoples generally. This is because:</w:t>
      </w:r>
    </w:p>
    <w:p w14:paraId="333C90EF" w14:textId="5A9B4C4F" w:rsidR="001F33F6" w:rsidRPr="00E24239" w:rsidRDefault="00480BF5" w:rsidP="00B150F1">
      <w:pPr>
        <w:pStyle w:val="ACMABodyText"/>
        <w:numPr>
          <w:ilvl w:val="0"/>
          <w:numId w:val="27"/>
        </w:numPr>
      </w:pPr>
      <w:r>
        <w:t>T</w:t>
      </w:r>
      <w:r w:rsidR="00C74DDE" w:rsidRPr="00775436">
        <w:t xml:space="preserve">he ordinary reasonable listener is likely to have understood the caller’s reference to </w:t>
      </w:r>
      <w:r w:rsidR="00C74DDE" w:rsidRPr="00E24239">
        <w:t>the word ‘cracker’ as being tongue in cheek</w:t>
      </w:r>
      <w:r w:rsidR="00B22D62">
        <w:t>,</w:t>
      </w:r>
      <w:r w:rsidR="00C74DDE" w:rsidRPr="00E24239">
        <w:t xml:space="preserve"> and the exchange with the presenter being made in a similar, light-hearted</w:t>
      </w:r>
      <w:r w:rsidR="0004411E" w:rsidRPr="00E24239">
        <w:t xml:space="preserve"> but mocking</w:t>
      </w:r>
      <w:r w:rsidR="00C74DDE" w:rsidRPr="00E24239">
        <w:t xml:space="preserve"> vein to the exchanges with other callers</w:t>
      </w:r>
      <w:r w:rsidR="00DC5183" w:rsidRPr="00E24239">
        <w:t xml:space="preserve"> during the program</w:t>
      </w:r>
      <w:r w:rsidR="00C74DDE" w:rsidRPr="00E24239">
        <w:t xml:space="preserve">. </w:t>
      </w:r>
    </w:p>
    <w:p w14:paraId="2E1A57E7" w14:textId="38920667" w:rsidR="005710D9" w:rsidRPr="00E24239" w:rsidRDefault="005D5E01" w:rsidP="005710D9">
      <w:pPr>
        <w:pStyle w:val="ACMABodyText"/>
        <w:numPr>
          <w:ilvl w:val="0"/>
          <w:numId w:val="27"/>
        </w:numPr>
      </w:pPr>
      <w:r w:rsidRPr="00E24239">
        <w:t>O</w:t>
      </w:r>
      <w:r w:rsidR="005710D9" w:rsidRPr="00E24239">
        <w:t xml:space="preserve">verall, the program was an expression of the presenter’s and callers’ viewpoints about </w:t>
      </w:r>
      <w:r w:rsidRPr="00E24239">
        <w:t xml:space="preserve">calls to </w:t>
      </w:r>
      <w:r w:rsidR="005710D9" w:rsidRPr="00E24239">
        <w:t>renam</w:t>
      </w:r>
      <w:r w:rsidRPr="00E24239">
        <w:t>e</w:t>
      </w:r>
      <w:r w:rsidR="005710D9" w:rsidRPr="00E24239">
        <w:t xml:space="preserve"> products and places perceived to be racist and offensive to ATSI communities</w:t>
      </w:r>
      <w:r w:rsidR="00CD201B">
        <w:t>.</w:t>
      </w:r>
    </w:p>
    <w:p w14:paraId="0140AF2A" w14:textId="4CC32A69" w:rsidR="005D7321" w:rsidRDefault="005D5E01" w:rsidP="0016244D">
      <w:pPr>
        <w:pStyle w:val="ACMABodyText"/>
        <w:numPr>
          <w:ilvl w:val="0"/>
          <w:numId w:val="27"/>
        </w:numPr>
      </w:pPr>
      <w:r w:rsidRPr="00E24239">
        <w:t>A</w:t>
      </w:r>
      <w:r w:rsidR="0016244D" w:rsidRPr="00E24239">
        <w:t xml:space="preserve">lthough the presenter could be heard laughing and agreeing with the callers’ comments, </w:t>
      </w:r>
      <w:r w:rsidR="002E12FA" w:rsidRPr="00E24239">
        <w:t>the program was not likely to incite listeners because the presenter did not make any comments that were ‘positively stimulatory’</w:t>
      </w:r>
      <w:r w:rsidR="002E12FA">
        <w:t xml:space="preserve"> or that explicitly</w:t>
      </w:r>
      <w:r w:rsidR="002E12FA" w:rsidRPr="00D705E0">
        <w:t xml:space="preserve"> urged listeners towards </w:t>
      </w:r>
      <w:r w:rsidR="002E12FA">
        <w:t>such sentiments.</w:t>
      </w:r>
      <w:r w:rsidR="005D7321">
        <w:t xml:space="preserve"> </w:t>
      </w:r>
    </w:p>
    <w:p w14:paraId="00343288" w14:textId="4C5D6FE1" w:rsidR="005014FD" w:rsidRPr="005014FD" w:rsidRDefault="00265CDE" w:rsidP="00265CDE">
      <w:pPr>
        <w:pStyle w:val="ACMABodyText"/>
        <w:rPr>
          <w:sz w:val="18"/>
          <w:szCs w:val="18"/>
        </w:rPr>
      </w:pPr>
      <w:r>
        <w:t xml:space="preserve">Accordingly, the </w:t>
      </w:r>
      <w:r w:rsidRPr="004E6B40">
        <w:t>licensee did not breach 2.1.4 of the Code</w:t>
      </w:r>
      <w:r>
        <w:t>.</w:t>
      </w:r>
      <w:r w:rsidR="001F470B">
        <w:t xml:space="preserve"> </w:t>
      </w:r>
    </w:p>
    <w:p w14:paraId="05462475" w14:textId="03CC3349" w:rsidR="00643DF0" w:rsidRDefault="00DE2D39" w:rsidP="00715FF1">
      <w:pPr>
        <w:spacing w:before="120" w:line="240" w:lineRule="auto"/>
      </w:pPr>
      <w:r>
        <w:rPr>
          <w:bCs/>
          <w:sz w:val="18"/>
          <w:szCs w:val="18"/>
        </w:rPr>
        <w:br w:type="page"/>
      </w:r>
      <w:bookmarkEnd w:id="3"/>
    </w:p>
    <w:p w14:paraId="6EF15645" w14:textId="77777777" w:rsidR="00934ECC" w:rsidRDefault="00934ECC" w:rsidP="00075F5D">
      <w:pPr>
        <w:pStyle w:val="ACMAHeading2"/>
        <w:pageBreakBefore/>
        <w:spacing w:after="240"/>
        <w:jc w:val="right"/>
      </w:pPr>
      <w:r w:rsidRPr="00934ECC">
        <w:lastRenderedPageBreak/>
        <w:t>Attachment</w:t>
      </w:r>
      <w:r>
        <w:t xml:space="preserve"> A</w:t>
      </w:r>
    </w:p>
    <w:p w14:paraId="383764E5" w14:textId="231D98BF" w:rsidR="00F16BA0" w:rsidRPr="00F16BA0" w:rsidRDefault="00F16BA0" w:rsidP="00366BA4">
      <w:pPr>
        <w:pStyle w:val="ACMABodyText"/>
        <w:rPr>
          <w:b/>
          <w:iCs/>
        </w:rPr>
      </w:pPr>
      <w:r w:rsidRPr="00F16BA0">
        <w:rPr>
          <w:b/>
          <w:iCs/>
        </w:rPr>
        <w:t xml:space="preserve">The presenter’s comments about </w:t>
      </w:r>
      <w:r w:rsidR="00DE2D39">
        <w:rPr>
          <w:b/>
          <w:iCs/>
        </w:rPr>
        <w:t>[</w:t>
      </w:r>
      <w:r w:rsidR="00217C10" w:rsidRPr="00217C10">
        <w:rPr>
          <w:b/>
          <w:bCs/>
          <w:iCs/>
        </w:rPr>
        <w:t>the former Victorian MP</w:t>
      </w:r>
      <w:r w:rsidR="00DE2D39">
        <w:rPr>
          <w:b/>
          <w:iCs/>
        </w:rPr>
        <w:t>]</w:t>
      </w:r>
    </w:p>
    <w:p w14:paraId="2E1CA275" w14:textId="388D81B4" w:rsidR="00B22182" w:rsidRPr="00DE2D39" w:rsidRDefault="00B22182" w:rsidP="005A4AC5">
      <w:pPr>
        <w:pStyle w:val="ACMABodyText"/>
        <w:spacing w:after="120" w:line="240" w:lineRule="auto"/>
        <w:ind w:left="720"/>
      </w:pPr>
      <w:r w:rsidRPr="00DE2D39">
        <w:t>[</w:t>
      </w:r>
      <w:r w:rsidRPr="00DE2D39">
        <w:rPr>
          <w:rFonts w:cs="Arial"/>
          <w:bCs/>
        </w:rPr>
        <w:t xml:space="preserve">Presenter]: </w:t>
      </w:r>
      <w:r w:rsidR="009E4FBE">
        <w:rPr>
          <w:rFonts w:cs="Arial"/>
          <w:bCs/>
        </w:rPr>
        <w:t>Y</w:t>
      </w:r>
      <w:r w:rsidRPr="00DE2D39">
        <w:rPr>
          <w:rFonts w:cs="Arial"/>
          <w:bCs/>
        </w:rPr>
        <w:t xml:space="preserve">ou might </w:t>
      </w:r>
      <w:proofErr w:type="gramStart"/>
      <w:r w:rsidRPr="00DE2D39">
        <w:rPr>
          <w:rFonts w:cs="Arial"/>
          <w:bCs/>
        </w:rPr>
        <w:t>of</w:t>
      </w:r>
      <w:proofErr w:type="gramEnd"/>
      <w:r w:rsidRPr="00DE2D39">
        <w:rPr>
          <w:rFonts w:cs="Arial"/>
          <w:bCs/>
        </w:rPr>
        <w:t xml:space="preserve"> seen that </w:t>
      </w:r>
      <w:r w:rsidR="00DE2D39">
        <w:rPr>
          <w:rFonts w:cs="Arial"/>
          <w:bCs/>
        </w:rPr>
        <w:t>[</w:t>
      </w:r>
      <w:r w:rsidR="00217C10">
        <w:rPr>
          <w:iCs/>
        </w:rPr>
        <w:t xml:space="preserve">the </w:t>
      </w:r>
      <w:r w:rsidR="00217C10">
        <w:rPr>
          <w:bCs/>
          <w:iCs/>
        </w:rPr>
        <w:t>former Victorian MP</w:t>
      </w:r>
      <w:r w:rsidR="00DE2D39">
        <w:rPr>
          <w:rFonts w:cs="Arial"/>
          <w:bCs/>
        </w:rPr>
        <w:t>]</w:t>
      </w:r>
      <w:r w:rsidRPr="00DE2D39">
        <w:rPr>
          <w:rFonts w:cs="Arial"/>
          <w:bCs/>
        </w:rPr>
        <w:t xml:space="preserve">, she is also </w:t>
      </w:r>
      <w:r w:rsidR="000523D1">
        <w:rPr>
          <w:rFonts w:cs="Arial"/>
          <w:bCs/>
        </w:rPr>
        <w:t>I</w:t>
      </w:r>
      <w:r w:rsidRPr="00DE2D39">
        <w:rPr>
          <w:rFonts w:cs="Arial"/>
          <w:bCs/>
        </w:rPr>
        <w:t xml:space="preserve">ndigenous, …. She wants our entire state Victoria to be re-named, because she says Queen Victoria was responsible for murders or something like that, anyway (laughter) if we re-name the state of Victoria what else </w:t>
      </w:r>
      <w:proofErr w:type="gramStart"/>
      <w:r w:rsidRPr="00DE2D39">
        <w:rPr>
          <w:rFonts w:cs="Arial"/>
          <w:bCs/>
        </w:rPr>
        <w:t>has to</w:t>
      </w:r>
      <w:proofErr w:type="gramEnd"/>
      <w:r w:rsidRPr="00DE2D39">
        <w:rPr>
          <w:rFonts w:cs="Arial"/>
          <w:bCs/>
        </w:rPr>
        <w:t xml:space="preserve"> be re-named? VB Victoria Bitter? That can’t keep its </w:t>
      </w:r>
      <w:proofErr w:type="gramStart"/>
      <w:r w:rsidRPr="00DE2D39">
        <w:rPr>
          <w:rFonts w:cs="Arial"/>
          <w:bCs/>
        </w:rPr>
        <w:t>name?</w:t>
      </w:r>
      <w:proofErr w:type="gramEnd"/>
      <w:r w:rsidRPr="00DE2D39">
        <w:rPr>
          <w:rFonts w:cs="Arial"/>
          <w:bCs/>
        </w:rPr>
        <w:t xml:space="preserve"> Victoria Park – its </w:t>
      </w:r>
      <w:proofErr w:type="spellStart"/>
      <w:r w:rsidRPr="00DE2D39">
        <w:rPr>
          <w:rFonts w:cs="Arial"/>
          <w:bCs/>
        </w:rPr>
        <w:t>gotta</w:t>
      </w:r>
      <w:proofErr w:type="spellEnd"/>
      <w:r w:rsidRPr="00DE2D39">
        <w:rPr>
          <w:rFonts w:cs="Arial"/>
          <w:bCs/>
        </w:rPr>
        <w:t xml:space="preserve"> go.</w:t>
      </w:r>
      <w:r w:rsidRPr="00DE2D39">
        <w:t xml:space="preserve"> </w:t>
      </w:r>
    </w:p>
    <w:p w14:paraId="3B8796FE" w14:textId="1E0A504E" w:rsidR="0079419E" w:rsidRPr="00DE2D39" w:rsidRDefault="00827806" w:rsidP="009A1C2B">
      <w:pPr>
        <w:pStyle w:val="ACMABodyTextBold"/>
        <w:rPr>
          <w:b w:val="0"/>
          <w:bCs/>
        </w:rPr>
      </w:pPr>
      <w:r w:rsidRPr="00DE2D39">
        <w:rPr>
          <w:b w:val="0"/>
          <w:bCs/>
        </w:rPr>
        <w:t>[…]</w:t>
      </w:r>
    </w:p>
    <w:p w14:paraId="0CB77790" w14:textId="39901D07" w:rsidR="00827806" w:rsidRPr="00DE2D39" w:rsidRDefault="00C43481" w:rsidP="005A4AC5">
      <w:pPr>
        <w:pStyle w:val="ACMABodyTextBold"/>
        <w:ind w:left="720"/>
        <w:rPr>
          <w:b w:val="0"/>
          <w:bCs/>
        </w:rPr>
      </w:pPr>
      <w:r w:rsidRPr="00DE2D39">
        <w:rPr>
          <w:b w:val="0"/>
          <w:bCs/>
        </w:rPr>
        <w:t>[Caller] This is just another case of the minority rules</w:t>
      </w:r>
      <w:r w:rsidR="006D74A0" w:rsidRPr="00DE2D39">
        <w:rPr>
          <w:b w:val="0"/>
          <w:bCs/>
        </w:rPr>
        <w:t xml:space="preserve">, in Victoria. </w:t>
      </w:r>
      <w:proofErr w:type="gramStart"/>
      <w:r w:rsidR="009974A5" w:rsidRPr="00DE2D39">
        <w:rPr>
          <w:b w:val="0"/>
          <w:bCs/>
        </w:rPr>
        <w:t>I’ve</w:t>
      </w:r>
      <w:proofErr w:type="gramEnd"/>
      <w:r w:rsidR="009974A5" w:rsidRPr="00DE2D39">
        <w:rPr>
          <w:b w:val="0"/>
          <w:bCs/>
        </w:rPr>
        <w:t xml:space="preserve"> got a second point too. </w:t>
      </w:r>
      <w:proofErr w:type="gramStart"/>
      <w:r w:rsidR="001752E8" w:rsidRPr="00DE2D39">
        <w:rPr>
          <w:b w:val="0"/>
          <w:bCs/>
        </w:rPr>
        <w:t>I’m</w:t>
      </w:r>
      <w:proofErr w:type="gramEnd"/>
      <w:r w:rsidR="001752E8" w:rsidRPr="00DE2D39">
        <w:rPr>
          <w:b w:val="0"/>
          <w:bCs/>
        </w:rPr>
        <w:t xml:space="preserve"> sitting on the highway surrounded by cars. </w:t>
      </w:r>
      <w:r w:rsidR="005879E7" w:rsidRPr="00DE2D39">
        <w:rPr>
          <w:b w:val="0"/>
          <w:bCs/>
        </w:rPr>
        <w:t>Every single car, on the</w:t>
      </w:r>
      <w:r w:rsidR="00AA11D5" w:rsidRPr="00DE2D39">
        <w:rPr>
          <w:b w:val="0"/>
          <w:bCs/>
        </w:rPr>
        <w:t>ir</w:t>
      </w:r>
      <w:r w:rsidR="005879E7" w:rsidRPr="00DE2D39">
        <w:rPr>
          <w:b w:val="0"/>
          <w:bCs/>
        </w:rPr>
        <w:t xml:space="preserve"> numberplate, </w:t>
      </w:r>
      <w:r w:rsidR="00D12AAB" w:rsidRPr="00DE2D39">
        <w:rPr>
          <w:b w:val="0"/>
          <w:bCs/>
        </w:rPr>
        <w:t xml:space="preserve">has ‘Victoria the </w:t>
      </w:r>
      <w:r w:rsidR="00D652AB" w:rsidRPr="00DE2D39">
        <w:rPr>
          <w:b w:val="0"/>
          <w:bCs/>
        </w:rPr>
        <w:t>p</w:t>
      </w:r>
      <w:r w:rsidR="00D12AAB" w:rsidRPr="00DE2D39">
        <w:rPr>
          <w:b w:val="0"/>
          <w:bCs/>
        </w:rPr>
        <w:t>lace to be’</w:t>
      </w:r>
      <w:r w:rsidR="00D652AB" w:rsidRPr="00DE2D39">
        <w:rPr>
          <w:b w:val="0"/>
          <w:bCs/>
        </w:rPr>
        <w:t xml:space="preserve">. </w:t>
      </w:r>
      <w:proofErr w:type="gramStart"/>
      <w:r w:rsidR="00D652AB" w:rsidRPr="00DE2D39">
        <w:rPr>
          <w:b w:val="0"/>
          <w:bCs/>
        </w:rPr>
        <w:t>So</w:t>
      </w:r>
      <w:proofErr w:type="gramEnd"/>
      <w:r w:rsidR="00D652AB" w:rsidRPr="00DE2D39">
        <w:rPr>
          <w:b w:val="0"/>
          <w:bCs/>
        </w:rPr>
        <w:t xml:space="preserve"> at </w:t>
      </w:r>
      <w:r w:rsidR="00AA11D5" w:rsidRPr="00DE2D39">
        <w:rPr>
          <w:b w:val="0"/>
          <w:bCs/>
        </w:rPr>
        <w:t>six million people,</w:t>
      </w:r>
      <w:r w:rsidR="006148F4" w:rsidRPr="00DE2D39">
        <w:rPr>
          <w:b w:val="0"/>
          <w:bCs/>
        </w:rPr>
        <w:t xml:space="preserve"> let’s say five million cars or whatever,</w:t>
      </w:r>
      <w:r w:rsidR="00ED43ED" w:rsidRPr="00DE2D39">
        <w:rPr>
          <w:b w:val="0"/>
          <w:bCs/>
        </w:rPr>
        <w:t xml:space="preserve"> about thirty bucks for a set of num</w:t>
      </w:r>
      <w:r w:rsidR="009C723E" w:rsidRPr="00DE2D39">
        <w:rPr>
          <w:b w:val="0"/>
          <w:bCs/>
        </w:rPr>
        <w:t>b</w:t>
      </w:r>
      <w:r w:rsidR="00ED43ED" w:rsidRPr="00DE2D39">
        <w:rPr>
          <w:b w:val="0"/>
          <w:bCs/>
        </w:rPr>
        <w:t>erplates</w:t>
      </w:r>
      <w:r w:rsidR="009C723E" w:rsidRPr="00DE2D39">
        <w:rPr>
          <w:b w:val="0"/>
          <w:bCs/>
        </w:rPr>
        <w:t>, who fo</w:t>
      </w:r>
      <w:r w:rsidR="00CA2C4B" w:rsidRPr="00DE2D39">
        <w:rPr>
          <w:b w:val="0"/>
          <w:bCs/>
        </w:rPr>
        <w:t>o</w:t>
      </w:r>
      <w:r w:rsidR="009C723E" w:rsidRPr="00DE2D39">
        <w:rPr>
          <w:b w:val="0"/>
          <w:bCs/>
        </w:rPr>
        <w:t>ts the bill to change all them? And the licences and the passports</w:t>
      </w:r>
      <w:r w:rsidR="00CA2C4B" w:rsidRPr="00DE2D39">
        <w:rPr>
          <w:b w:val="0"/>
          <w:bCs/>
        </w:rPr>
        <w:t xml:space="preserve"> and everything that goes with it all.</w:t>
      </w:r>
    </w:p>
    <w:p w14:paraId="68B66EA1" w14:textId="74436DD1" w:rsidR="00E33B07" w:rsidRPr="00DE2D39" w:rsidRDefault="00E33B07" w:rsidP="005A4AC5">
      <w:pPr>
        <w:pStyle w:val="ACMABodyTextBold"/>
        <w:ind w:left="720"/>
        <w:rPr>
          <w:b w:val="0"/>
          <w:bCs/>
        </w:rPr>
      </w:pPr>
      <w:r w:rsidRPr="00DE2D39">
        <w:rPr>
          <w:b w:val="0"/>
          <w:bCs/>
        </w:rPr>
        <w:t xml:space="preserve">[Presenter] No I agree. I </w:t>
      </w:r>
      <w:proofErr w:type="gramStart"/>
      <w:r w:rsidRPr="00DE2D39">
        <w:rPr>
          <w:b w:val="0"/>
          <w:bCs/>
        </w:rPr>
        <w:t>don’t</w:t>
      </w:r>
      <w:proofErr w:type="gramEnd"/>
      <w:r w:rsidRPr="00DE2D39">
        <w:rPr>
          <w:b w:val="0"/>
          <w:bCs/>
        </w:rPr>
        <w:t xml:space="preserve"> know if </w:t>
      </w:r>
      <w:r w:rsidR="00DE2D39">
        <w:rPr>
          <w:b w:val="0"/>
          <w:bCs/>
        </w:rPr>
        <w:t>[</w:t>
      </w:r>
      <w:r w:rsidR="00217C10" w:rsidRPr="00217C10">
        <w:rPr>
          <w:b w:val="0"/>
          <w:bCs/>
          <w:iCs/>
        </w:rPr>
        <w:t>the former Victorian MP</w:t>
      </w:r>
      <w:r w:rsidR="00DE2D39">
        <w:rPr>
          <w:b w:val="0"/>
          <w:bCs/>
        </w:rPr>
        <w:t>]</w:t>
      </w:r>
      <w:r w:rsidR="00EF2F76" w:rsidRPr="00DE2D39">
        <w:rPr>
          <w:b w:val="0"/>
          <w:bCs/>
        </w:rPr>
        <w:t xml:space="preserve"> and now Aboriginal activist, </w:t>
      </w:r>
      <w:r w:rsidR="001C461A" w:rsidRPr="00DE2D39">
        <w:rPr>
          <w:b w:val="0"/>
          <w:bCs/>
        </w:rPr>
        <w:t xml:space="preserve">has thought through this. She is the one who is saying </w:t>
      </w:r>
      <w:r w:rsidR="00B23A99" w:rsidRPr="00DE2D39">
        <w:rPr>
          <w:b w:val="0"/>
          <w:bCs/>
        </w:rPr>
        <w:t>that because Queen Victoria, when she ruled the British Empire</w:t>
      </w:r>
      <w:r w:rsidR="00200EB7" w:rsidRPr="00DE2D39">
        <w:rPr>
          <w:b w:val="0"/>
          <w:bCs/>
        </w:rPr>
        <w:t xml:space="preserve"> up until </w:t>
      </w:r>
      <w:proofErr w:type="gramStart"/>
      <w:r w:rsidR="00200EB7" w:rsidRPr="00DE2D39">
        <w:rPr>
          <w:b w:val="0"/>
          <w:bCs/>
        </w:rPr>
        <w:t>1901 ,</w:t>
      </w:r>
      <w:proofErr w:type="gramEnd"/>
      <w:r w:rsidR="00200EB7" w:rsidRPr="00DE2D39">
        <w:rPr>
          <w:b w:val="0"/>
          <w:bCs/>
        </w:rPr>
        <w:t xml:space="preserve"> </w:t>
      </w:r>
      <w:r w:rsidR="000523D1">
        <w:rPr>
          <w:b w:val="0"/>
          <w:bCs/>
        </w:rPr>
        <w:t>because</w:t>
      </w:r>
      <w:r w:rsidR="00200EB7" w:rsidRPr="00DE2D39">
        <w:rPr>
          <w:b w:val="0"/>
          <w:bCs/>
        </w:rPr>
        <w:t xml:space="preserve"> she started and fought wars</w:t>
      </w:r>
      <w:r w:rsidR="000840DC" w:rsidRPr="00DE2D39">
        <w:rPr>
          <w:b w:val="0"/>
          <w:bCs/>
        </w:rPr>
        <w:t>, not personally but she was, it was her face on the coins and t</w:t>
      </w:r>
      <w:r w:rsidR="00FE51D0" w:rsidRPr="00DE2D39">
        <w:rPr>
          <w:b w:val="0"/>
          <w:bCs/>
        </w:rPr>
        <w:t>hat sort of thing, so we have to rename this State</w:t>
      </w:r>
      <w:r w:rsidR="009922F8" w:rsidRPr="00DE2D39">
        <w:rPr>
          <w:b w:val="0"/>
          <w:bCs/>
        </w:rPr>
        <w:t xml:space="preserve">. Probably NSW </w:t>
      </w:r>
      <w:proofErr w:type="gramStart"/>
      <w:r w:rsidR="009922F8" w:rsidRPr="00DE2D39">
        <w:rPr>
          <w:b w:val="0"/>
          <w:bCs/>
        </w:rPr>
        <w:t>has</w:t>
      </w:r>
      <w:r w:rsidR="005A4AC5" w:rsidRPr="00DE2D39">
        <w:rPr>
          <w:b w:val="0"/>
          <w:bCs/>
        </w:rPr>
        <w:t xml:space="preserve"> </w:t>
      </w:r>
      <w:r w:rsidR="009922F8" w:rsidRPr="00DE2D39">
        <w:rPr>
          <w:b w:val="0"/>
          <w:bCs/>
        </w:rPr>
        <w:t>to</w:t>
      </w:r>
      <w:proofErr w:type="gramEnd"/>
      <w:r w:rsidR="009922F8" w:rsidRPr="00DE2D39">
        <w:rPr>
          <w:b w:val="0"/>
          <w:bCs/>
        </w:rPr>
        <w:t xml:space="preserve"> be renamed</w:t>
      </w:r>
      <w:r w:rsidR="005E5769" w:rsidRPr="00DE2D39">
        <w:rPr>
          <w:b w:val="0"/>
          <w:bCs/>
        </w:rPr>
        <w:t>, Wales is part of the UK and the UK apparently is the source of all of our problems.</w:t>
      </w:r>
    </w:p>
    <w:p w14:paraId="3855318D" w14:textId="77777777" w:rsidR="005A4AC5" w:rsidRPr="00DE2D39" w:rsidRDefault="001600EF" w:rsidP="00A51540">
      <w:pPr>
        <w:pStyle w:val="ACMABodyTextBold"/>
        <w:ind w:left="720" w:hanging="720"/>
        <w:rPr>
          <w:b w:val="0"/>
          <w:bCs/>
        </w:rPr>
      </w:pPr>
      <w:r w:rsidRPr="00DE2D39">
        <w:rPr>
          <w:b w:val="0"/>
          <w:bCs/>
        </w:rPr>
        <w:t>[…]</w:t>
      </w:r>
      <w:r w:rsidRPr="00DE2D39">
        <w:rPr>
          <w:b w:val="0"/>
          <w:bCs/>
        </w:rPr>
        <w:tab/>
      </w:r>
    </w:p>
    <w:p w14:paraId="634964CE" w14:textId="0D680FAB" w:rsidR="001600EF" w:rsidRPr="00DE2D39" w:rsidRDefault="002620D9" w:rsidP="005A4AC5">
      <w:pPr>
        <w:pStyle w:val="ACMABodyTextBold"/>
        <w:ind w:left="720"/>
        <w:rPr>
          <w:b w:val="0"/>
          <w:bCs/>
        </w:rPr>
      </w:pPr>
      <w:r w:rsidRPr="00DE2D39">
        <w:rPr>
          <w:b w:val="0"/>
          <w:bCs/>
        </w:rPr>
        <w:t xml:space="preserve">[Caller] I was just wondering if </w:t>
      </w:r>
      <w:r w:rsidR="00DE2D39" w:rsidRPr="00217C10">
        <w:rPr>
          <w:b w:val="0"/>
          <w:bCs/>
        </w:rPr>
        <w:t>[</w:t>
      </w:r>
      <w:r w:rsidR="00217C10" w:rsidRPr="00217C10">
        <w:rPr>
          <w:b w:val="0"/>
          <w:bCs/>
          <w:iCs/>
        </w:rPr>
        <w:t>the former Victorian MP</w:t>
      </w:r>
      <w:r w:rsidR="00DE2D39" w:rsidRPr="00217C10">
        <w:rPr>
          <w:b w:val="0"/>
          <w:bCs/>
        </w:rPr>
        <w:t>]</w:t>
      </w:r>
      <w:r w:rsidR="00A51540" w:rsidRPr="00217C10">
        <w:rPr>
          <w:b w:val="0"/>
          <w:bCs/>
        </w:rPr>
        <w:t xml:space="preserve"> is</w:t>
      </w:r>
      <w:r w:rsidR="00A51540" w:rsidRPr="00DE2D39">
        <w:rPr>
          <w:b w:val="0"/>
          <w:bCs/>
        </w:rPr>
        <w:t xml:space="preserve"> highly offended by her own Anglo-Saxon name and will she be demanding of herself that she change her name?</w:t>
      </w:r>
    </w:p>
    <w:p w14:paraId="235B216A" w14:textId="07C26E73" w:rsidR="00A51540" w:rsidRPr="00DE2D39" w:rsidRDefault="00A51540" w:rsidP="00A51540">
      <w:pPr>
        <w:pStyle w:val="ACMABodyTextBold"/>
        <w:ind w:left="720" w:hanging="720"/>
        <w:rPr>
          <w:b w:val="0"/>
          <w:bCs/>
        </w:rPr>
      </w:pPr>
      <w:r w:rsidRPr="00DE2D39">
        <w:rPr>
          <w:b w:val="0"/>
          <w:bCs/>
        </w:rPr>
        <w:tab/>
        <w:t xml:space="preserve">[Presenter] (laughs) </w:t>
      </w:r>
      <w:r w:rsidR="00E05BAD" w:rsidRPr="00DE2D39">
        <w:rPr>
          <w:b w:val="0"/>
          <w:bCs/>
        </w:rPr>
        <w:t>Well possibly she ha</w:t>
      </w:r>
      <w:r w:rsidR="005A4AC5" w:rsidRPr="00DE2D39">
        <w:rPr>
          <w:b w:val="0"/>
          <w:bCs/>
        </w:rPr>
        <w:t>s</w:t>
      </w:r>
      <w:r w:rsidR="00E05BAD" w:rsidRPr="00DE2D39">
        <w:rPr>
          <w:b w:val="0"/>
          <w:bCs/>
        </w:rPr>
        <w:t xml:space="preserve"> two version of herself where one demands to the other </w:t>
      </w:r>
      <w:r w:rsidR="001C7A81" w:rsidRPr="00DE2D39">
        <w:rPr>
          <w:b w:val="0"/>
          <w:bCs/>
        </w:rPr>
        <w:t>– ‘I don’t like that name.</w:t>
      </w:r>
      <w:r w:rsidR="005A4AC5" w:rsidRPr="00DE2D39">
        <w:rPr>
          <w:b w:val="0"/>
          <w:bCs/>
        </w:rPr>
        <w:t xml:space="preserve"> </w:t>
      </w:r>
      <w:r w:rsidR="001C7A81" w:rsidRPr="00DE2D39">
        <w:rPr>
          <w:b w:val="0"/>
          <w:bCs/>
        </w:rPr>
        <w:t xml:space="preserve">Change </w:t>
      </w:r>
      <w:r w:rsidR="005A4AC5" w:rsidRPr="00DE2D39">
        <w:rPr>
          <w:b w:val="0"/>
          <w:bCs/>
        </w:rPr>
        <w:t>i</w:t>
      </w:r>
      <w:r w:rsidR="001C7A81" w:rsidRPr="00DE2D39">
        <w:rPr>
          <w:b w:val="0"/>
          <w:bCs/>
        </w:rPr>
        <w:t>t!</w:t>
      </w:r>
      <w:r w:rsidR="005A4AC5" w:rsidRPr="00DE2D39">
        <w:rPr>
          <w:b w:val="0"/>
          <w:bCs/>
        </w:rPr>
        <w:t>’</w:t>
      </w:r>
    </w:p>
    <w:p w14:paraId="767AE21E" w14:textId="2E7832A2" w:rsidR="005A4AC5" w:rsidRPr="00DE2D39" w:rsidRDefault="00F11739" w:rsidP="00A51540">
      <w:pPr>
        <w:pStyle w:val="ACMABodyTextBold"/>
        <w:ind w:left="720" w:hanging="720"/>
        <w:rPr>
          <w:b w:val="0"/>
          <w:bCs/>
        </w:rPr>
      </w:pPr>
      <w:r w:rsidRPr="00DE2D39">
        <w:rPr>
          <w:b w:val="0"/>
          <w:bCs/>
        </w:rPr>
        <w:t>[…]</w:t>
      </w:r>
    </w:p>
    <w:p w14:paraId="2755D74C" w14:textId="6C5DD526" w:rsidR="003F521C" w:rsidRPr="00DE2D39" w:rsidRDefault="003F521C" w:rsidP="003F521C">
      <w:pPr>
        <w:pStyle w:val="ACMABodyText"/>
        <w:ind w:left="720"/>
      </w:pPr>
      <w:r w:rsidRPr="00DE2D39">
        <w:t xml:space="preserve">[Caller] I wanted to talk to you as a man of </w:t>
      </w:r>
      <w:proofErr w:type="gramStart"/>
      <w:r w:rsidRPr="00DE2D39">
        <w:t>particular colour</w:t>
      </w:r>
      <w:proofErr w:type="gramEnd"/>
      <w:r w:rsidRPr="00DE2D39">
        <w:t xml:space="preserve"> about this furore over Coon cheese issue. It concerns me greatly that such a pejorative cheese name is able to sit on the shelf and every time I see </w:t>
      </w:r>
      <w:proofErr w:type="gramStart"/>
      <w:r w:rsidRPr="00DE2D39">
        <w:t>it</w:t>
      </w:r>
      <w:proofErr w:type="gramEnd"/>
      <w:r w:rsidRPr="00DE2D39">
        <w:t xml:space="preserve"> I feel physically sick reading it. And I just want something done about it. I am not talking about Coon I am talking about a far more insidious name Cracker Barrel. As a white man ‘cracker’ is a pejorative for a white man and </w:t>
      </w:r>
      <w:proofErr w:type="gramStart"/>
      <w:r w:rsidRPr="00DE2D39">
        <w:t>I’m</w:t>
      </w:r>
      <w:proofErr w:type="gramEnd"/>
      <w:r w:rsidRPr="00DE2D39">
        <w:t xml:space="preserve"> just beside myself every time I go to </w:t>
      </w:r>
      <w:proofErr w:type="spellStart"/>
      <w:r w:rsidRPr="00DE2D39">
        <w:t>Woolies</w:t>
      </w:r>
      <w:proofErr w:type="spellEnd"/>
      <w:r w:rsidRPr="00DE2D39">
        <w:t xml:space="preserve"> mate (Presenter giggles) Can you please do something about this? Get onto </w:t>
      </w:r>
      <w:r w:rsidR="00DE2D39">
        <w:t>[</w:t>
      </w:r>
      <w:r w:rsidR="00217C10">
        <w:rPr>
          <w:iCs/>
        </w:rPr>
        <w:t xml:space="preserve">the </w:t>
      </w:r>
      <w:r w:rsidR="00217C10">
        <w:rPr>
          <w:bCs/>
          <w:iCs/>
        </w:rPr>
        <w:t>former Victorian MP</w:t>
      </w:r>
      <w:r w:rsidR="00DE2D39">
        <w:t>]</w:t>
      </w:r>
      <w:r w:rsidRPr="00DE2D39">
        <w:t xml:space="preserve"> or something for me. </w:t>
      </w:r>
    </w:p>
    <w:p w14:paraId="233135C2" w14:textId="64008259" w:rsidR="003F521C" w:rsidRPr="00DE2D39" w:rsidRDefault="003F521C" w:rsidP="003F521C">
      <w:pPr>
        <w:pStyle w:val="ACMABodyText"/>
        <w:ind w:left="720"/>
      </w:pPr>
      <w:r w:rsidRPr="00DE2D39">
        <w:t xml:space="preserve">[Presenter] So you go to </w:t>
      </w:r>
      <w:r w:rsidR="000523D1">
        <w:t xml:space="preserve">the supermarket </w:t>
      </w:r>
      <w:r w:rsidRPr="00DE2D39">
        <w:t xml:space="preserve">and you are triggered by the sight of Cracker Barrel </w:t>
      </w:r>
      <w:r w:rsidR="00A467A5">
        <w:t>p</w:t>
      </w:r>
      <w:r w:rsidRPr="00DE2D39">
        <w:t xml:space="preserve">ackaging? </w:t>
      </w:r>
    </w:p>
    <w:p w14:paraId="31E82154" w14:textId="77777777" w:rsidR="003F521C" w:rsidRPr="00DE2D39" w:rsidRDefault="003F521C" w:rsidP="003F521C">
      <w:pPr>
        <w:pStyle w:val="ACMABodyText"/>
        <w:ind w:left="720"/>
      </w:pPr>
      <w:r w:rsidRPr="00DE2D39">
        <w:t xml:space="preserve">[Caller] It’s all I can do to not top myself mate I just feel like the </w:t>
      </w:r>
      <w:proofErr w:type="gramStart"/>
      <w:r w:rsidRPr="00DE2D39">
        <w:t>world’s</w:t>
      </w:r>
      <w:proofErr w:type="gramEnd"/>
      <w:r w:rsidRPr="00DE2D39">
        <w:t xml:space="preserve"> against me.</w:t>
      </w:r>
    </w:p>
    <w:p w14:paraId="54246490" w14:textId="6731895D" w:rsidR="00B22182" w:rsidRDefault="003F521C" w:rsidP="00DE2D39">
      <w:pPr>
        <w:pStyle w:val="ACMABodyText"/>
        <w:ind w:left="720"/>
      </w:pPr>
      <w:r w:rsidRPr="00DE2D39">
        <w:t xml:space="preserve">[Presenter] Alright (name of caller) I will do my best to get onto </w:t>
      </w:r>
      <w:r w:rsidR="00DE2D39">
        <w:t>[</w:t>
      </w:r>
      <w:r w:rsidR="00217C10">
        <w:rPr>
          <w:iCs/>
        </w:rPr>
        <w:t xml:space="preserve">the </w:t>
      </w:r>
      <w:r w:rsidR="00217C10">
        <w:rPr>
          <w:bCs/>
          <w:iCs/>
        </w:rPr>
        <w:t>former Victorian MP</w:t>
      </w:r>
      <w:r w:rsidR="00DE2D39">
        <w:t xml:space="preserve">] </w:t>
      </w:r>
      <w:r w:rsidRPr="00DE2D39">
        <w:t xml:space="preserve">now Aboriginal activist and see if we can have Cracker Barrel cheese removed alongside Coon. Pretty soon </w:t>
      </w:r>
      <w:proofErr w:type="gramStart"/>
      <w:r w:rsidRPr="00DE2D39">
        <w:t>we’ll</w:t>
      </w:r>
      <w:proofErr w:type="gramEnd"/>
      <w:r w:rsidRPr="00DE2D39">
        <w:t xml:space="preserve"> be left with Bega and Kraft and that will be about it.</w:t>
      </w:r>
    </w:p>
    <w:p w14:paraId="5BB866EA" w14:textId="77777777" w:rsidR="006A02B1" w:rsidRPr="00153F9D" w:rsidRDefault="006A02B1" w:rsidP="00075F5D">
      <w:pPr>
        <w:pStyle w:val="ACMAHeading2"/>
        <w:pageBreakBefore/>
        <w:spacing w:after="240"/>
        <w:jc w:val="right"/>
      </w:pPr>
      <w:r w:rsidRPr="00153F9D">
        <w:lastRenderedPageBreak/>
        <w:t>Attachment B</w:t>
      </w:r>
    </w:p>
    <w:p w14:paraId="13D78379" w14:textId="39454F4F" w:rsidR="00BF3486" w:rsidRDefault="00BF3486" w:rsidP="00BF3486">
      <w:pPr>
        <w:pStyle w:val="ACMABodyText"/>
        <w:rPr>
          <w:b/>
          <w:i/>
        </w:rPr>
      </w:pPr>
      <w:r w:rsidRPr="00160831">
        <w:rPr>
          <w:b/>
          <w:i/>
        </w:rPr>
        <w:t xml:space="preserve">Complaint to the ACMA dated </w:t>
      </w:r>
      <w:r w:rsidR="00FD3805">
        <w:rPr>
          <w:b/>
          <w:i/>
        </w:rPr>
        <w:t>8 July 2020</w:t>
      </w:r>
      <w:r w:rsidRPr="00160831">
        <w:rPr>
          <w:b/>
          <w:i/>
        </w:rPr>
        <w:t>:</w:t>
      </w:r>
    </w:p>
    <w:p w14:paraId="14FB77A2" w14:textId="77777777" w:rsidR="003F7DDE" w:rsidRPr="005D7321" w:rsidRDefault="003F7DDE" w:rsidP="003F7DDE">
      <w:pPr>
        <w:pStyle w:val="ACMABodyText"/>
        <w:spacing w:after="120"/>
        <w:rPr>
          <w:bCs/>
          <w:iCs/>
        </w:rPr>
      </w:pPr>
      <w:proofErr w:type="gramStart"/>
      <w:r w:rsidRPr="005D7321">
        <w:rPr>
          <w:bCs/>
          <w:iCs/>
        </w:rPr>
        <w:t>I’m</w:t>
      </w:r>
      <w:proofErr w:type="gramEnd"/>
      <w:r w:rsidRPr="005D7321">
        <w:rPr>
          <w:bCs/>
          <w:iCs/>
        </w:rPr>
        <w:t xml:space="preserve"> deeply concerned about Tom Elliot’s views about BLM (Black Lives Matter), and his racial profiling of others. I think (the) show is inciting hate/belittling the plight of peoples of colour. </w:t>
      </w:r>
    </w:p>
    <w:p w14:paraId="0E294DE8" w14:textId="77777777" w:rsidR="003F7DDE" w:rsidRPr="005D7321" w:rsidRDefault="003F7DDE" w:rsidP="003F7DDE">
      <w:pPr>
        <w:pStyle w:val="ABABodyText"/>
        <w:spacing w:before="0" w:after="80" w:line="240" w:lineRule="auto"/>
        <w:rPr>
          <w:rFonts w:ascii="Arial" w:hAnsi="Arial" w:cs="Arial"/>
          <w:i/>
          <w:sz w:val="20"/>
        </w:rPr>
      </w:pPr>
      <w:r w:rsidRPr="005D7321">
        <w:rPr>
          <w:rFonts w:ascii="Arial" w:hAnsi="Arial" w:cs="Arial"/>
          <w:bCs/>
          <w:iCs/>
          <w:sz w:val="20"/>
        </w:rPr>
        <w:t xml:space="preserve">(the broadcast) caused more angst towards First Nations people through ‘generalisations’ and </w:t>
      </w:r>
      <w:r w:rsidRPr="005D7321">
        <w:rPr>
          <w:rFonts w:ascii="Arial" w:hAnsi="Arial" w:cs="Arial"/>
          <w:iCs/>
          <w:sz w:val="20"/>
        </w:rPr>
        <w:t>that the host ‘made it into an us, them session. Belittling First Nation people’.</w:t>
      </w:r>
    </w:p>
    <w:p w14:paraId="0F159843" w14:textId="77777777" w:rsidR="003F7DDE" w:rsidRPr="003F7DDE" w:rsidRDefault="003F7DDE" w:rsidP="00BF3486">
      <w:pPr>
        <w:pStyle w:val="ACMABodyText"/>
        <w:rPr>
          <w:bCs/>
          <w:iCs/>
        </w:rPr>
      </w:pPr>
    </w:p>
    <w:p w14:paraId="4DDB7559" w14:textId="4301C8FE" w:rsidR="006A02B1" w:rsidRDefault="006A02B1" w:rsidP="00075F5D">
      <w:pPr>
        <w:pStyle w:val="ACMAHeading2"/>
        <w:pageBreakBefore/>
        <w:spacing w:after="240"/>
        <w:jc w:val="right"/>
      </w:pPr>
      <w:r w:rsidRPr="00153F9D">
        <w:lastRenderedPageBreak/>
        <w:t>Attachment C</w:t>
      </w:r>
    </w:p>
    <w:p w14:paraId="36889855" w14:textId="0D87DC4A" w:rsidR="008D652D" w:rsidRPr="00217C10" w:rsidRDefault="00DE2D39" w:rsidP="008D652D">
      <w:pPr>
        <w:pStyle w:val="ACMABodyText"/>
        <w:rPr>
          <w:b/>
          <w:bCs/>
        </w:rPr>
      </w:pPr>
      <w:r w:rsidRPr="00217C10">
        <w:rPr>
          <w:b/>
          <w:bCs/>
        </w:rPr>
        <w:t xml:space="preserve">Extracts of the licensee submissions to the ACMA dated </w:t>
      </w:r>
      <w:r w:rsidR="003235BE" w:rsidRPr="00217C10">
        <w:rPr>
          <w:b/>
          <w:bCs/>
        </w:rPr>
        <w:t>17 September 2020</w:t>
      </w:r>
    </w:p>
    <w:p w14:paraId="37132A10" w14:textId="6494FAA8" w:rsidR="007E1807" w:rsidRDefault="00E9241F" w:rsidP="007E1807">
      <w:pPr>
        <w:pStyle w:val="ACMABodyText"/>
      </w:pPr>
      <w:r>
        <w:t>[…]</w:t>
      </w:r>
    </w:p>
    <w:p w14:paraId="32DD5AB5" w14:textId="7F0CDF90" w:rsidR="007E1807" w:rsidRDefault="007E1807" w:rsidP="007E1807">
      <w:pPr>
        <w:pStyle w:val="ACMABodyText"/>
      </w:pPr>
      <w:r>
        <w:t xml:space="preserve">The Broadcast contained a discussion of issues surrounding contemporaneous calls to rename products and titles deemed racially insensitive by some individuals and groups in the wake of the Black Lives Matter movement. The discussion involved comments from the Broadcast's presenter (the Presenter), as well as callers from the public. At the commencement of the Broadcast, the Presenter outlined the topic being discussed and provided some examples of products which had been perceived by some individuals and groups to be racially insensitive such that there had been public outcry for their names to be changed. These examples included the mascots for Coco Pops and Rice Bubbles cereal; Margaret River brewery, Colonial Brewing Company; the states of Victoria and Queensland; and black-coloured compression sports garments known as 'Skins'. During the discussion, the Presenter indicated that his opinion was in opposition to such calls for rebranding. </w:t>
      </w:r>
    </w:p>
    <w:p w14:paraId="6610F817" w14:textId="2A2B370F" w:rsidR="007E1807" w:rsidRDefault="007E1807" w:rsidP="007E1807">
      <w:pPr>
        <w:pStyle w:val="ACMABodyText"/>
      </w:pPr>
      <w:r>
        <w:t xml:space="preserve">Over the course of three hours, the Presenter fielded dozens of calls in which callers provided further examples of potential rebranding which could be captured by the line of argument laid out in the </w:t>
      </w:r>
      <w:proofErr w:type="gramStart"/>
      <w:r>
        <w:t>aforementioned examples</w:t>
      </w:r>
      <w:proofErr w:type="gramEnd"/>
      <w:r>
        <w:t xml:space="preserve">. </w:t>
      </w:r>
    </w:p>
    <w:p w14:paraId="11F132F4" w14:textId="1C0E9FE7" w:rsidR="007E1807" w:rsidRDefault="007E1807" w:rsidP="007E1807">
      <w:pPr>
        <w:pStyle w:val="ACMABodyText"/>
      </w:pPr>
      <w:r>
        <w:t xml:space="preserve">The issue of rebranding </w:t>
      </w:r>
      <w:proofErr w:type="gramStart"/>
      <w:r>
        <w:t>on the basis of</w:t>
      </w:r>
      <w:proofErr w:type="gramEnd"/>
      <w:r>
        <w:t xml:space="preserve"> perceived racial insensitivity was the subject of intense public debate during the week of the Broadcast following a Twitter post about Coon cheese by comedian </w:t>
      </w:r>
      <w:r w:rsidR="003235BE">
        <w:t>[…]</w:t>
      </w:r>
      <w:r w:rsidR="008C3BB8">
        <w:t>,</w:t>
      </w:r>
      <w:r w:rsidR="002B77A6">
        <w:rPr>
          <w:rStyle w:val="FootnoteReference"/>
        </w:rPr>
        <w:footnoteReference w:id="1"/>
      </w:r>
      <w:r w:rsidR="00B01F6D">
        <w:t xml:space="preserve"> </w:t>
      </w:r>
      <w:r>
        <w:t>a bottle shop franchise's decision the previous day to stop selling Colonial Brewing bee</w:t>
      </w:r>
      <w:r w:rsidR="008C3BB8">
        <w:t>r,</w:t>
      </w:r>
      <w:r w:rsidR="002B77A6">
        <w:rPr>
          <w:rStyle w:val="FootnoteReference"/>
        </w:rPr>
        <w:footnoteReference w:id="2"/>
      </w:r>
      <w:r>
        <w:t xml:space="preserve">and comments by </w:t>
      </w:r>
      <w:r w:rsidR="00217C10">
        <w:t xml:space="preserve">a </w:t>
      </w:r>
      <w:r w:rsidR="003235BE">
        <w:t>[</w:t>
      </w:r>
      <w:r w:rsidR="00217C10">
        <w:rPr>
          <w:iCs/>
        </w:rPr>
        <w:t xml:space="preserve">the </w:t>
      </w:r>
      <w:r w:rsidR="00217C10">
        <w:rPr>
          <w:bCs/>
          <w:iCs/>
        </w:rPr>
        <w:t>former Victorian MP</w:t>
      </w:r>
      <w:r w:rsidR="003235BE">
        <w:t>]</w:t>
      </w:r>
      <w:r>
        <w:t xml:space="preserve"> to consider renaming Queensland and Victoria.</w:t>
      </w:r>
      <w:r w:rsidR="008C3BB8">
        <w:rPr>
          <w:rStyle w:val="FootnoteReference"/>
        </w:rPr>
        <w:footnoteReference w:id="3"/>
      </w:r>
    </w:p>
    <w:p w14:paraId="6A3CF63C" w14:textId="3EDB3B04" w:rsidR="008D652D" w:rsidRDefault="007E1807" w:rsidP="007E1807">
      <w:pPr>
        <w:pStyle w:val="ACMABodyText"/>
      </w:pPr>
      <w:r>
        <w:t>In articulating his viewpoint on the characterization of these names and brands as being racist and the sentiment behind same, the presenter opined that such demands for rebranding:</w:t>
      </w:r>
    </w:p>
    <w:p w14:paraId="092C9F99" w14:textId="4E67D337" w:rsidR="0075392C" w:rsidRDefault="0075392C" w:rsidP="00ED78D9">
      <w:pPr>
        <w:pStyle w:val="ACMABodyText"/>
        <w:numPr>
          <w:ilvl w:val="0"/>
          <w:numId w:val="26"/>
        </w:numPr>
      </w:pPr>
      <w:r>
        <w:t>did not given any consideration to the context in which the names and titles wer</w:t>
      </w:r>
      <w:r w:rsidR="00ED78D9">
        <w:t xml:space="preserve">e </w:t>
      </w:r>
      <w:r>
        <w:t xml:space="preserve">being </w:t>
      </w:r>
      <w:proofErr w:type="gramStart"/>
      <w:r>
        <w:t>used;</w:t>
      </w:r>
      <w:proofErr w:type="gramEnd"/>
    </w:p>
    <w:p w14:paraId="7B73EF40" w14:textId="2D9F25E7" w:rsidR="007B2F4C" w:rsidRDefault="0075392C" w:rsidP="0075392C">
      <w:pPr>
        <w:pStyle w:val="ACMABodyText"/>
        <w:numPr>
          <w:ilvl w:val="0"/>
          <w:numId w:val="26"/>
        </w:numPr>
      </w:pPr>
      <w:r>
        <w:t xml:space="preserve">were, in themselves, divisive actions which contributed to an 'Us and Them' </w:t>
      </w:r>
      <w:proofErr w:type="gramStart"/>
      <w:r>
        <w:t>mentality;</w:t>
      </w:r>
      <w:proofErr w:type="gramEnd"/>
    </w:p>
    <w:p w14:paraId="439481B0" w14:textId="0D81E9EA" w:rsidR="00ED78D9" w:rsidRDefault="00ED78D9" w:rsidP="00ED78D9">
      <w:pPr>
        <w:pStyle w:val="ACMABodyText"/>
        <w:numPr>
          <w:ilvl w:val="0"/>
          <w:numId w:val="26"/>
        </w:numPr>
      </w:pPr>
      <w:r>
        <w:t xml:space="preserve">did little to alleviate real socio-economic disadvantage being experienced in some indigenous </w:t>
      </w:r>
      <w:proofErr w:type="gramStart"/>
      <w:r>
        <w:t>communities;</w:t>
      </w:r>
      <w:proofErr w:type="gramEnd"/>
    </w:p>
    <w:p w14:paraId="33400B50" w14:textId="35CBD37C" w:rsidR="00ED78D9" w:rsidRDefault="00ED78D9" w:rsidP="00ED78D9">
      <w:pPr>
        <w:pStyle w:val="ACMABodyText"/>
        <w:numPr>
          <w:ilvl w:val="0"/>
          <w:numId w:val="26"/>
        </w:numPr>
      </w:pPr>
      <w:r>
        <w:t xml:space="preserve">were often driven by activist groups who used social media campaigns which had the potential to drive customers away from particular </w:t>
      </w:r>
      <w:proofErr w:type="gramStart"/>
      <w:r>
        <w:t>brands;</w:t>
      </w:r>
      <w:proofErr w:type="gramEnd"/>
    </w:p>
    <w:p w14:paraId="3AFED5C1" w14:textId="5EFEF9B2" w:rsidR="00ED78D9" w:rsidRDefault="00ED78D9" w:rsidP="00ED78D9">
      <w:pPr>
        <w:pStyle w:val="ACMABodyText"/>
        <w:numPr>
          <w:ilvl w:val="0"/>
          <w:numId w:val="26"/>
        </w:numPr>
      </w:pPr>
      <w:r>
        <w:t xml:space="preserve">had received a disproportionate amount of media coverage and public discussion when compared to issues of global </w:t>
      </w:r>
      <w:proofErr w:type="gramStart"/>
      <w:r>
        <w:t>conflict;</w:t>
      </w:r>
      <w:proofErr w:type="gramEnd"/>
    </w:p>
    <w:p w14:paraId="5D5B10D9" w14:textId="1861F579" w:rsidR="00ED78D9" w:rsidRDefault="00ED78D9" w:rsidP="00ED78D9">
      <w:pPr>
        <w:pStyle w:val="ACMABodyText"/>
        <w:numPr>
          <w:ilvl w:val="0"/>
          <w:numId w:val="26"/>
        </w:numPr>
      </w:pPr>
      <w:r>
        <w:lastRenderedPageBreak/>
        <w:t xml:space="preserve">amounted to rewriting </w:t>
      </w:r>
      <w:proofErr w:type="gramStart"/>
      <w:r>
        <w:t>history;</w:t>
      </w:r>
      <w:proofErr w:type="gramEnd"/>
    </w:p>
    <w:p w14:paraId="09A23678" w14:textId="36369BC8" w:rsidR="00ED78D9" w:rsidRDefault="00ED78D9" w:rsidP="00ED78D9">
      <w:pPr>
        <w:pStyle w:val="ACMABodyText"/>
        <w:numPr>
          <w:ilvl w:val="0"/>
          <w:numId w:val="26"/>
        </w:numPr>
      </w:pPr>
      <w:r>
        <w:t>took focus away from the real issues of racism and disadvantage in our society; and</w:t>
      </w:r>
    </w:p>
    <w:p w14:paraId="63EC5857" w14:textId="1BC6B31C" w:rsidR="00217C10" w:rsidRDefault="00ED78D9" w:rsidP="008C3BB8">
      <w:pPr>
        <w:pStyle w:val="ACMABodyText"/>
        <w:numPr>
          <w:ilvl w:val="0"/>
          <w:numId w:val="26"/>
        </w:numPr>
      </w:pPr>
      <w:r>
        <w:t>constituted reverse racism.</w:t>
      </w:r>
    </w:p>
    <w:p w14:paraId="024297FB" w14:textId="3E948CDA" w:rsidR="003235BE" w:rsidRDefault="003235BE" w:rsidP="003235BE">
      <w:pPr>
        <w:pStyle w:val="ACMABodyText"/>
      </w:pPr>
      <w:r w:rsidRPr="003235BE">
        <w:t>The Licensee has identified the following remarks which reflect some of these issues of public interest:</w:t>
      </w:r>
    </w:p>
    <w:p w14:paraId="4FCD3001" w14:textId="7C708BFB" w:rsidR="003235BE" w:rsidRPr="003235BE" w:rsidRDefault="003235BE" w:rsidP="003235BE">
      <w:pPr>
        <w:pStyle w:val="ACMABodyText"/>
        <w:ind w:left="720"/>
        <w:rPr>
          <w:sz w:val="18"/>
          <w:szCs w:val="18"/>
        </w:rPr>
      </w:pPr>
      <w:r w:rsidRPr="003235BE">
        <w:rPr>
          <w:sz w:val="18"/>
          <w:szCs w:val="18"/>
        </w:rPr>
        <w:t xml:space="preserve">00:16 4 "Well not a day goes by now without a new bit of racist madness going on. </w:t>
      </w:r>
      <w:proofErr w:type="gramStart"/>
      <w:r w:rsidRPr="003235BE">
        <w:rPr>
          <w:sz w:val="18"/>
          <w:szCs w:val="18"/>
        </w:rPr>
        <w:t>I'm</w:t>
      </w:r>
      <w:proofErr w:type="gramEnd"/>
      <w:r w:rsidRPr="003235BE">
        <w:rPr>
          <w:sz w:val="18"/>
          <w:szCs w:val="18"/>
        </w:rPr>
        <w:t xml:space="preserve"> not going to say racist. We're talking about things that aren't actually racist, which are now being deemed racist."</w:t>
      </w:r>
    </w:p>
    <w:p w14:paraId="5A52C1F5" w14:textId="27798468" w:rsidR="003235BE" w:rsidRPr="003235BE" w:rsidRDefault="003235BE" w:rsidP="003235BE">
      <w:pPr>
        <w:pStyle w:val="ACMABodyText"/>
        <w:ind w:left="720"/>
        <w:rPr>
          <w:sz w:val="18"/>
          <w:szCs w:val="18"/>
        </w:rPr>
      </w:pPr>
      <w:r w:rsidRPr="003235BE">
        <w:rPr>
          <w:sz w:val="18"/>
          <w:szCs w:val="18"/>
        </w:rPr>
        <w:t>16:31 "We are seeing an attempt to wipe out bits of our culture to rewrite history, to ban the use of words irrespective of their context. It's just nuts."</w:t>
      </w:r>
    </w:p>
    <w:p w14:paraId="5BEAD348" w14:textId="041FD0C4" w:rsidR="003235BE" w:rsidRPr="003235BE" w:rsidRDefault="003235BE" w:rsidP="003235BE">
      <w:pPr>
        <w:pStyle w:val="ACMABodyText"/>
        <w:ind w:left="720"/>
        <w:rPr>
          <w:sz w:val="18"/>
          <w:szCs w:val="18"/>
        </w:rPr>
      </w:pPr>
      <w:r w:rsidRPr="003235BE">
        <w:rPr>
          <w:sz w:val="18"/>
          <w:szCs w:val="18"/>
        </w:rPr>
        <w:t>18:47 "Trust me, if you want to find racism, it's everywhere. I'm talking about racism of the stupid kind, not actual racism."</w:t>
      </w:r>
    </w:p>
    <w:p w14:paraId="5AB86AFD" w14:textId="77777777" w:rsidR="003235BE" w:rsidRPr="003235BE" w:rsidRDefault="003235BE" w:rsidP="003235BE">
      <w:pPr>
        <w:pStyle w:val="ACMABodyText"/>
        <w:ind w:left="720"/>
        <w:rPr>
          <w:sz w:val="18"/>
          <w:szCs w:val="18"/>
        </w:rPr>
      </w:pPr>
      <w:r w:rsidRPr="003235BE">
        <w:rPr>
          <w:sz w:val="18"/>
          <w:szCs w:val="18"/>
        </w:rPr>
        <w:t>21:14 "I began the program today by saying we are obsessed with ridiculous claims of racism and, like, extending it to cans of beer and boxes of breakfast cereal...meanwhile on the other side of the globe something genuinely real is going on, something that is genuinely dangerous. Chinese and Indian troops are fighting each other."</w:t>
      </w:r>
    </w:p>
    <w:p w14:paraId="4BF5416C" w14:textId="34D0479B" w:rsidR="003235BE" w:rsidRDefault="003235BE" w:rsidP="009A4C9C">
      <w:pPr>
        <w:pStyle w:val="ACMABodyText"/>
        <w:rPr>
          <w:b/>
          <w:bCs/>
          <w:i/>
          <w:iCs/>
        </w:rPr>
      </w:pPr>
      <w:r w:rsidRPr="003235BE">
        <w:rPr>
          <w:b/>
          <w:bCs/>
          <w:i/>
          <w:iCs/>
        </w:rPr>
        <w:t xml:space="preserve">Incitement of hatred, </w:t>
      </w:r>
      <w:proofErr w:type="gramStart"/>
      <w:r w:rsidRPr="003235BE">
        <w:rPr>
          <w:b/>
          <w:bCs/>
          <w:i/>
          <w:iCs/>
        </w:rPr>
        <w:t>contempt</w:t>
      </w:r>
      <w:proofErr w:type="gramEnd"/>
      <w:r w:rsidRPr="003235BE">
        <w:rPr>
          <w:b/>
          <w:bCs/>
          <w:i/>
          <w:iCs/>
        </w:rPr>
        <w:t xml:space="preserve"> or ridicule on the grounds of race (Code 2.1.4)</w:t>
      </w:r>
    </w:p>
    <w:p w14:paraId="3557CDFD" w14:textId="624F4C6F" w:rsidR="003235BE" w:rsidRPr="003235BE" w:rsidRDefault="003235BE" w:rsidP="009A4C9C">
      <w:pPr>
        <w:pStyle w:val="ACMABodyText"/>
      </w:pPr>
      <w:r w:rsidRPr="003235BE">
        <w:t>[…]</w:t>
      </w:r>
    </w:p>
    <w:p w14:paraId="425B7676" w14:textId="133FEF0B" w:rsidR="00E73599" w:rsidRDefault="002B1EE0" w:rsidP="00E73599">
      <w:pPr>
        <w:pStyle w:val="ACMABodyText"/>
      </w:pPr>
      <w:r w:rsidRPr="002B1EE0">
        <w:t xml:space="preserve">At the outset, the Licensee submits that the Broadcast did not present any individual or group negatively </w:t>
      </w:r>
      <w:proofErr w:type="gramStart"/>
      <w:r w:rsidRPr="002B1EE0">
        <w:t>on the basis of</w:t>
      </w:r>
      <w:proofErr w:type="gramEnd"/>
      <w:r w:rsidRPr="002B1EE0">
        <w:t xml:space="preserve"> an attribute protected by Code 2.1.4, including ethnicity, nationality, or race. As the ACMA has stated in past investigations, the phrase 'because of' requires an identifiable causal link between a protected attribute and the action complained of. In this instance, the discussion in the Broadcast was not presented as a criticism aimed at any specific race or ethnicity </w:t>
      </w:r>
      <w:proofErr w:type="gramStart"/>
      <w:r w:rsidRPr="002B1EE0">
        <w:t>on the basis of</w:t>
      </w:r>
      <w:proofErr w:type="gramEnd"/>
      <w:r w:rsidRPr="002B1EE0">
        <w:t xml:space="preserve"> that racial or ethnic background, but rather it was aimed at the nature, scope, and impact of the calls for rebranding on the basis of perceived racist undertones</w:t>
      </w:r>
      <w:r w:rsidR="00E73599">
        <w:t xml:space="preserve">, </w:t>
      </w:r>
      <w:r w:rsidR="00E73599" w:rsidRPr="00E73599">
        <w:t>as the following remark from the Presenter illustrates:</w:t>
      </w:r>
    </w:p>
    <w:p w14:paraId="2679E9A5" w14:textId="77777777" w:rsidR="00E73599" w:rsidRPr="00E73599" w:rsidRDefault="00E73599" w:rsidP="00E73599">
      <w:pPr>
        <w:pStyle w:val="BodyText"/>
        <w:ind w:left="720"/>
        <w:rPr>
          <w:rFonts w:ascii="Arial" w:hAnsi="Arial"/>
          <w:i w:val="0"/>
          <w:snapToGrid w:val="0"/>
          <w:sz w:val="18"/>
          <w:szCs w:val="18"/>
          <w:lang w:val="en-AU"/>
        </w:rPr>
      </w:pPr>
      <w:r w:rsidRPr="00E73599">
        <w:rPr>
          <w:rFonts w:ascii="Arial" w:hAnsi="Arial"/>
          <w:i w:val="0"/>
          <w:snapToGrid w:val="0"/>
          <w:sz w:val="18"/>
          <w:szCs w:val="18"/>
          <w:lang w:val="en-AU"/>
        </w:rPr>
        <w:t xml:space="preserve">28:53 "/ tell you what the problem is: The mob these days tends to gather in social media and of course, with protests like the Black Lives Matter protests a week and a half ago, they have the ability to bring businesses down. </w:t>
      </w:r>
      <w:proofErr w:type="gramStart"/>
      <w:r w:rsidRPr="00E73599">
        <w:rPr>
          <w:rFonts w:ascii="Arial" w:hAnsi="Arial"/>
          <w:i w:val="0"/>
          <w:snapToGrid w:val="0"/>
          <w:sz w:val="18"/>
          <w:szCs w:val="18"/>
          <w:lang w:val="en-AU"/>
        </w:rPr>
        <w:t>So</w:t>
      </w:r>
      <w:proofErr w:type="gramEnd"/>
      <w:r w:rsidRPr="00E73599">
        <w:rPr>
          <w:rFonts w:ascii="Arial" w:hAnsi="Arial"/>
          <w:i w:val="0"/>
          <w:snapToGrid w:val="0"/>
          <w:sz w:val="18"/>
          <w:szCs w:val="18"/>
          <w:lang w:val="en-AU"/>
        </w:rPr>
        <w:t xml:space="preserve"> take the Colonial Brewing Company. We spoke to its CEO yesterday. I mean I think </w:t>
      </w:r>
      <w:proofErr w:type="gramStart"/>
      <w:r w:rsidRPr="00E73599">
        <w:rPr>
          <w:rFonts w:ascii="Arial" w:hAnsi="Arial"/>
          <w:i w:val="0"/>
          <w:snapToGrid w:val="0"/>
          <w:sz w:val="18"/>
          <w:szCs w:val="18"/>
          <w:lang w:val="en-AU"/>
        </w:rPr>
        <w:t>he'll</w:t>
      </w:r>
      <w:proofErr w:type="gramEnd"/>
      <w:r w:rsidRPr="00E73599">
        <w:rPr>
          <w:rFonts w:ascii="Arial" w:hAnsi="Arial"/>
          <w:i w:val="0"/>
          <w:snapToGrid w:val="0"/>
          <w:sz w:val="18"/>
          <w:szCs w:val="18"/>
          <w:lang w:val="en-AU"/>
        </w:rPr>
        <w:t xml:space="preserve"> probably be forced to change the name of the beer because if enough people just give in to the all the idiots on Twitter, and either don't stock it or customers don't buy it because they're embarrassed to be seen drinking it, then this mob mentality on social media can have real consequences. Think of it as o form of bullying, which is what it is".</w:t>
      </w:r>
    </w:p>
    <w:p w14:paraId="2E0524A0" w14:textId="77777777" w:rsidR="00E73599" w:rsidRDefault="00E73599" w:rsidP="00E73599">
      <w:pPr>
        <w:pStyle w:val="BodyText"/>
        <w:rPr>
          <w:sz w:val="22"/>
        </w:rPr>
      </w:pPr>
    </w:p>
    <w:p w14:paraId="165AE51F" w14:textId="7069647B" w:rsidR="00E73599" w:rsidRPr="00E73599" w:rsidRDefault="00E73599" w:rsidP="00E73599">
      <w:pPr>
        <w:pStyle w:val="ACMABodyText"/>
      </w:pPr>
      <w:r w:rsidRPr="00E73599">
        <w:t>While the discussion during the Broadcast was at times light-hearted in tone, the central topic of the Broadcast was still focused on a serious issue of public interest which again was not presented as a criticism of a particular racial or ethnic group. Indeed, the Presenter stated:</w:t>
      </w:r>
    </w:p>
    <w:p w14:paraId="20F6B62E" w14:textId="74802A93" w:rsidR="00E73599" w:rsidRDefault="00E73599" w:rsidP="00E73599">
      <w:pPr>
        <w:pStyle w:val="BodyText"/>
        <w:ind w:left="720"/>
        <w:rPr>
          <w:rFonts w:ascii="Arial" w:hAnsi="Arial"/>
          <w:i w:val="0"/>
          <w:snapToGrid w:val="0"/>
          <w:sz w:val="18"/>
          <w:szCs w:val="18"/>
          <w:lang w:val="en-AU"/>
        </w:rPr>
      </w:pPr>
      <w:r w:rsidRPr="00E73599">
        <w:rPr>
          <w:rFonts w:ascii="Arial" w:hAnsi="Arial"/>
          <w:i w:val="0"/>
          <w:snapToGrid w:val="0"/>
          <w:sz w:val="18"/>
          <w:szCs w:val="18"/>
          <w:lang w:val="en-AU"/>
        </w:rPr>
        <w:t xml:space="preserve">16:28 "I'm treating this as a joke because it is. But </w:t>
      </w:r>
      <w:proofErr w:type="gramStart"/>
      <w:r w:rsidRPr="00E73599">
        <w:rPr>
          <w:rFonts w:ascii="Arial" w:hAnsi="Arial"/>
          <w:i w:val="0"/>
          <w:snapToGrid w:val="0"/>
          <w:sz w:val="18"/>
          <w:szCs w:val="18"/>
          <w:lang w:val="en-AU"/>
        </w:rPr>
        <w:t>it's</w:t>
      </w:r>
      <w:proofErr w:type="gramEnd"/>
      <w:r w:rsidRPr="00E73599">
        <w:rPr>
          <w:rFonts w:ascii="Arial" w:hAnsi="Arial"/>
          <w:i w:val="0"/>
          <w:snapToGrid w:val="0"/>
          <w:sz w:val="18"/>
          <w:szCs w:val="18"/>
          <w:lang w:val="en-AU"/>
        </w:rPr>
        <w:t xml:space="preserve"> actually quite serious. We are seeing an attempt to wipe out bits of our culture, to rewrite history, to ban the use of words irrespective of their context."</w:t>
      </w:r>
    </w:p>
    <w:p w14:paraId="73EE44A8" w14:textId="77777777" w:rsidR="008C3BB8" w:rsidRPr="00E73599" w:rsidRDefault="008C3BB8" w:rsidP="00E73599">
      <w:pPr>
        <w:pStyle w:val="BodyText"/>
        <w:ind w:left="720"/>
        <w:rPr>
          <w:rFonts w:ascii="Arial" w:hAnsi="Arial"/>
          <w:i w:val="0"/>
          <w:snapToGrid w:val="0"/>
          <w:sz w:val="18"/>
          <w:szCs w:val="18"/>
          <w:lang w:val="en-AU"/>
        </w:rPr>
      </w:pPr>
    </w:p>
    <w:p w14:paraId="2CC8BEDB" w14:textId="782C94B6" w:rsidR="00FF0046" w:rsidRDefault="00FF0046" w:rsidP="00E73599">
      <w:pPr>
        <w:pStyle w:val="ACMABodyText"/>
      </w:pPr>
      <w:r w:rsidRPr="00FF0046">
        <w:t xml:space="preserve">The Licensee further submits that the Broadcast lacked the necessary stimulation or urgency to meet the high threshold of inducing the 'serious' or 'severe' responses specified in Code 2.1.4. The threshold test for a breach of Code 2.1.4 requires a real possibility that the content </w:t>
      </w:r>
      <w:r w:rsidRPr="00FF0046">
        <w:lastRenderedPageBreak/>
        <w:t xml:space="preserve">would incite very strong reactions in a reasonable listener. The ACMA has stated in past findings that 'it is not sufficient that the broadcast induces a mild or even a strong response' and that 'material that merely conveys negative feelings or connotations towards a person or group will not be enough to incite or provoke those same feelings in an ordinary reasonable listener. There must be something more than an expression of opinion. There must be something that positively stimulates that reaction in </w:t>
      </w:r>
      <w:proofErr w:type="gramStart"/>
      <w:r w:rsidRPr="00FF0046">
        <w:t>others'</w:t>
      </w:r>
      <w:proofErr w:type="gramEnd"/>
      <w:r w:rsidRPr="00FF0046">
        <w:t xml:space="preserve">. In this regard, the Licensee again notes that the Broadcast did not direct criticism towards persons of indigenous heritage </w:t>
      </w:r>
      <w:proofErr w:type="gramStart"/>
      <w:r w:rsidRPr="00FF0046">
        <w:t>on the basis of</w:t>
      </w:r>
      <w:proofErr w:type="gramEnd"/>
      <w:r w:rsidRPr="00FF0046">
        <w:t xml:space="preserve"> that indigenous heritage and it certainly did not call for the negative treatment of persons of indigenous heritage.</w:t>
      </w:r>
    </w:p>
    <w:p w14:paraId="32CCF28E" w14:textId="6780CD0F" w:rsidR="00FF0046" w:rsidRDefault="003C5931" w:rsidP="00E73599">
      <w:pPr>
        <w:pStyle w:val="ACMABodyText"/>
      </w:pPr>
      <w:r>
        <w:t>C</w:t>
      </w:r>
      <w:r w:rsidRPr="003C5931">
        <w:t xml:space="preserve">ontrary to the complainant's assertions that the Broadcast was 'Belittling' towards First Nation peoples and was 'creating hate speech towards people of colour', the Licensee maintains the Broadcast did not seek to trivialize, condemn, or ridicule important issues facing persons of colour and some indigenous communities. Rather, the Broadcast raised the notion that calls for rebranding due to perceived racial undertones had little practical impact on addressing the broader issues of racial inequality and social disadvantage in our community. Indeed, the Broadcast also contained comments which denounced divisiveness and the 'us against them' mentality </w:t>
      </w:r>
      <w:proofErr w:type="gramStart"/>
      <w:r w:rsidRPr="003C5931">
        <w:t>on the basis of</w:t>
      </w:r>
      <w:proofErr w:type="gramEnd"/>
      <w:r w:rsidRPr="003C5931">
        <w:t xml:space="preserve"> race or ethnic heritage. The Licensee has identified the following remarks which address the specific issues raised above:</w:t>
      </w:r>
    </w:p>
    <w:p w14:paraId="1D1FA6A5" w14:textId="11F73722" w:rsidR="00FF0046" w:rsidRDefault="00525B00" w:rsidP="00E73599">
      <w:pPr>
        <w:pStyle w:val="ACMABodyText"/>
        <w:ind w:left="720"/>
        <w:rPr>
          <w:sz w:val="18"/>
          <w:szCs w:val="18"/>
        </w:rPr>
      </w:pPr>
      <w:r w:rsidRPr="00525B00">
        <w:rPr>
          <w:sz w:val="18"/>
          <w:szCs w:val="18"/>
        </w:rPr>
        <w:t>35:16</w:t>
      </w:r>
      <w:r w:rsidRPr="00525B00">
        <w:t xml:space="preserve"> "</w:t>
      </w:r>
      <w:r w:rsidRPr="00525B00">
        <w:rPr>
          <w:sz w:val="18"/>
          <w:szCs w:val="18"/>
        </w:rPr>
        <w:t xml:space="preserve">When you use more racism to try and cure earlier racism, the two don't cancel each other out. </w:t>
      </w:r>
      <w:proofErr w:type="gramStart"/>
      <w:r w:rsidRPr="00525B00">
        <w:rPr>
          <w:sz w:val="18"/>
          <w:szCs w:val="18"/>
        </w:rPr>
        <w:t>So</w:t>
      </w:r>
      <w:proofErr w:type="gramEnd"/>
      <w:r w:rsidRPr="00525B00">
        <w:rPr>
          <w:sz w:val="18"/>
          <w:szCs w:val="18"/>
        </w:rPr>
        <w:t xml:space="preserve"> we do things like reserve jobs just for indigenous people, or give indigenous people different treatment at schools or at hospitals and it just breeds resentment. Reverse racism, as </w:t>
      </w:r>
      <w:proofErr w:type="gramStart"/>
      <w:r w:rsidRPr="00525B00">
        <w:rPr>
          <w:sz w:val="18"/>
          <w:szCs w:val="18"/>
        </w:rPr>
        <w:t>it's</w:t>
      </w:r>
      <w:proofErr w:type="gramEnd"/>
      <w:r w:rsidRPr="00525B00">
        <w:rPr>
          <w:sz w:val="18"/>
          <w:szCs w:val="18"/>
        </w:rPr>
        <w:t xml:space="preserve"> often called, does not cure original racism. It just adds to the whole problem. The sooner as a country we say: 'This is Australia. Those of us who are descended from European</w:t>
      </w:r>
      <w:r>
        <w:rPr>
          <w:sz w:val="18"/>
          <w:szCs w:val="18"/>
        </w:rPr>
        <w:t xml:space="preserve"> </w:t>
      </w:r>
      <w:r w:rsidRPr="00525B00">
        <w:rPr>
          <w:sz w:val="18"/>
          <w:szCs w:val="18"/>
        </w:rPr>
        <w:t xml:space="preserve">settlers or convicts, </w:t>
      </w:r>
      <w:proofErr w:type="gramStart"/>
      <w:r w:rsidRPr="00525B00">
        <w:rPr>
          <w:sz w:val="18"/>
          <w:szCs w:val="18"/>
        </w:rPr>
        <w:t>we're</w:t>
      </w:r>
      <w:proofErr w:type="gramEnd"/>
      <w:r w:rsidRPr="00525B00">
        <w:rPr>
          <w:sz w:val="18"/>
          <w:szCs w:val="18"/>
        </w:rPr>
        <w:t xml:space="preserve"> not going away. We don't have another country.' Every place on earth has been fought over by different groups of people. Nothing new there. The sooner we all embrace our mixed but shared identity as Australians, the better off we will be. </w:t>
      </w:r>
      <w:proofErr w:type="gramStart"/>
      <w:r w:rsidRPr="00525B00">
        <w:rPr>
          <w:sz w:val="18"/>
          <w:szCs w:val="18"/>
        </w:rPr>
        <w:t>At the moment</w:t>
      </w:r>
      <w:proofErr w:type="gramEnd"/>
      <w:r w:rsidRPr="00525B00">
        <w:rPr>
          <w:sz w:val="18"/>
          <w:szCs w:val="18"/>
        </w:rPr>
        <w:t>, all this 'Black versus White' is not good. It's tearing us apart, and it's not good."</w:t>
      </w:r>
    </w:p>
    <w:p w14:paraId="1B4DA580" w14:textId="35839A60" w:rsidR="00EE455C" w:rsidRPr="00EE455C" w:rsidRDefault="00EE455C" w:rsidP="00E73599">
      <w:pPr>
        <w:pStyle w:val="ACMABodyText"/>
        <w:ind w:left="720"/>
        <w:rPr>
          <w:sz w:val="18"/>
          <w:szCs w:val="18"/>
        </w:rPr>
      </w:pPr>
      <w:r w:rsidRPr="00EE455C">
        <w:rPr>
          <w:sz w:val="18"/>
          <w:szCs w:val="18"/>
        </w:rPr>
        <w:t xml:space="preserve">48:42 "There's severe problems in the Aboriginal community and indigenous politician after indigenous politician have acknowledged this to a </w:t>
      </w:r>
      <w:proofErr w:type="gramStart"/>
      <w:r w:rsidRPr="00EE455C">
        <w:rPr>
          <w:sz w:val="18"/>
          <w:szCs w:val="18"/>
        </w:rPr>
        <w:t>greater or lesser degrees</w:t>
      </w:r>
      <w:proofErr w:type="gramEnd"/>
      <w:r w:rsidRPr="00EE455C">
        <w:rPr>
          <w:sz w:val="18"/>
          <w:szCs w:val="18"/>
        </w:rPr>
        <w:t xml:space="preserve">. But by having stupid debates about whether Coco Pops are racist because </w:t>
      </w:r>
      <w:proofErr w:type="gramStart"/>
      <w:r w:rsidRPr="00EE455C">
        <w:rPr>
          <w:sz w:val="18"/>
          <w:szCs w:val="18"/>
        </w:rPr>
        <w:t>there's</w:t>
      </w:r>
      <w:proofErr w:type="gramEnd"/>
      <w:r w:rsidRPr="00EE455C">
        <w:rPr>
          <w:sz w:val="18"/>
          <w:szCs w:val="18"/>
        </w:rPr>
        <w:t xml:space="preserve"> a monkey on the front of the box just trivialises the issue. That was a British politician, she left the parliament in 2018 ... Now that just makes people laugh at her ... </w:t>
      </w:r>
      <w:proofErr w:type="spellStart"/>
      <w:r w:rsidRPr="00EE455C">
        <w:rPr>
          <w:sz w:val="18"/>
          <w:szCs w:val="18"/>
        </w:rPr>
        <w:t>lf</w:t>
      </w:r>
      <w:proofErr w:type="spellEnd"/>
      <w:r w:rsidRPr="00EE455C">
        <w:rPr>
          <w:sz w:val="18"/>
          <w:szCs w:val="18"/>
        </w:rPr>
        <w:t xml:space="preserve"> repeated in Australia, does it do anything to try and reduce Aboriginal disadvantage? </w:t>
      </w:r>
      <w:proofErr w:type="gramStart"/>
      <w:r w:rsidRPr="00EE455C">
        <w:rPr>
          <w:sz w:val="18"/>
          <w:szCs w:val="18"/>
        </w:rPr>
        <w:t>Of course</w:t>
      </w:r>
      <w:proofErr w:type="gramEnd"/>
      <w:r w:rsidRPr="00EE455C">
        <w:rPr>
          <w:sz w:val="18"/>
          <w:szCs w:val="18"/>
        </w:rPr>
        <w:t xml:space="preserve"> it doesn't." </w:t>
      </w:r>
    </w:p>
    <w:p w14:paraId="540AD4D7" w14:textId="4E552B33" w:rsidR="00EE455C" w:rsidRDefault="00EE455C" w:rsidP="00E73599">
      <w:pPr>
        <w:pStyle w:val="ACMABodyText"/>
        <w:ind w:left="720"/>
        <w:rPr>
          <w:sz w:val="18"/>
          <w:szCs w:val="18"/>
        </w:rPr>
      </w:pPr>
      <w:r w:rsidRPr="00EE455C">
        <w:rPr>
          <w:sz w:val="18"/>
          <w:szCs w:val="18"/>
        </w:rPr>
        <w:t xml:space="preserve">1:08:09 "I just treat everybody the same. I </w:t>
      </w:r>
      <w:proofErr w:type="gramStart"/>
      <w:r w:rsidRPr="00EE455C">
        <w:rPr>
          <w:sz w:val="18"/>
          <w:szCs w:val="18"/>
        </w:rPr>
        <w:t>don't</w:t>
      </w:r>
      <w:proofErr w:type="gramEnd"/>
      <w:r w:rsidRPr="00EE455C">
        <w:rPr>
          <w:sz w:val="18"/>
          <w:szCs w:val="18"/>
        </w:rPr>
        <w:t xml:space="preserve"> care what colour or background people are. We just need t</w:t>
      </w:r>
      <w:r w:rsidR="006A7962">
        <w:rPr>
          <w:sz w:val="18"/>
          <w:szCs w:val="18"/>
        </w:rPr>
        <w:t>o</w:t>
      </w:r>
      <w:r w:rsidRPr="00EE455C">
        <w:rPr>
          <w:sz w:val="18"/>
          <w:szCs w:val="18"/>
        </w:rPr>
        <w:t xml:space="preserve"> remember that indigenous people are about three per cent of the population, and the idea that the tail can wag the dog here, that three per cent of the population dictates everything, from the names of states, to what things can be banned in shops and so forth is, frankly speaking, </w:t>
      </w:r>
      <w:proofErr w:type="gramStart"/>
      <w:r w:rsidRPr="00EE455C">
        <w:rPr>
          <w:sz w:val="18"/>
          <w:szCs w:val="18"/>
        </w:rPr>
        <w:t>it's</w:t>
      </w:r>
      <w:proofErr w:type="gramEnd"/>
      <w:r w:rsidRPr="00EE455C">
        <w:rPr>
          <w:sz w:val="18"/>
          <w:szCs w:val="18"/>
        </w:rPr>
        <w:t xml:space="preserve"> ludicrous. We might end up with a specific new part of the Constitution to try and recognise indigenous people, which a) it won't achieve anything material to increase the living standards of Aboriginal people; </w:t>
      </w:r>
      <w:proofErr w:type="gramStart"/>
      <w:r w:rsidRPr="00EE455C">
        <w:rPr>
          <w:sz w:val="18"/>
          <w:szCs w:val="18"/>
        </w:rPr>
        <w:t>but,</w:t>
      </w:r>
      <w:proofErr w:type="gramEnd"/>
      <w:r w:rsidRPr="00EE455C">
        <w:rPr>
          <w:sz w:val="18"/>
          <w:szCs w:val="18"/>
        </w:rPr>
        <w:t xml:space="preserve"> b</w:t>
      </w:r>
      <w:r w:rsidR="00377CF9">
        <w:rPr>
          <w:sz w:val="18"/>
          <w:szCs w:val="18"/>
        </w:rPr>
        <w:t>)</w:t>
      </w:r>
      <w:r w:rsidRPr="00EE455C">
        <w:rPr>
          <w:sz w:val="18"/>
          <w:szCs w:val="18"/>
        </w:rPr>
        <w:t xml:space="preserve"> it creates a real 'Us and Them' mentality."</w:t>
      </w:r>
    </w:p>
    <w:p w14:paraId="380A8A76" w14:textId="2342E94F" w:rsidR="00E73599" w:rsidRPr="00525B00" w:rsidRDefault="00E73599" w:rsidP="00E73599">
      <w:pPr>
        <w:pStyle w:val="ACMABodyText"/>
        <w:rPr>
          <w:sz w:val="18"/>
          <w:szCs w:val="18"/>
        </w:rPr>
      </w:pPr>
      <w:r>
        <w:rPr>
          <w:sz w:val="18"/>
          <w:szCs w:val="18"/>
        </w:rPr>
        <w:t>[…]</w:t>
      </w:r>
    </w:p>
    <w:p w14:paraId="1F1BF5A3" w14:textId="27B2F83A" w:rsidR="006A02B1" w:rsidRDefault="006A02B1" w:rsidP="001164DF">
      <w:pPr>
        <w:pStyle w:val="ACMAHeading2"/>
        <w:pageBreakBefore/>
        <w:jc w:val="right"/>
      </w:pPr>
      <w:r w:rsidRPr="00D86A14">
        <w:lastRenderedPageBreak/>
        <w:t>Attachment D</w:t>
      </w:r>
    </w:p>
    <w:p w14:paraId="3D143E64" w14:textId="77777777" w:rsidR="004A1BC8" w:rsidRPr="000211CE" w:rsidRDefault="004A1BC8" w:rsidP="004A1BC8">
      <w:pPr>
        <w:pStyle w:val="ACMABodyText"/>
        <w:rPr>
          <w:rFonts w:eastAsiaTheme="minorHAnsi"/>
          <w:b/>
          <w:bCs/>
          <w:iCs/>
          <w:sz w:val="28"/>
          <w:szCs w:val="28"/>
        </w:rPr>
      </w:pPr>
      <w:r w:rsidRPr="000211CE">
        <w:rPr>
          <w:rFonts w:eastAsiaTheme="minorHAnsi"/>
          <w:b/>
          <w:bCs/>
          <w:iCs/>
          <w:sz w:val="28"/>
          <w:szCs w:val="28"/>
        </w:rPr>
        <w:t>Relevant Code provisions</w:t>
      </w:r>
    </w:p>
    <w:p w14:paraId="41265F5C" w14:textId="00E098B8" w:rsidR="004A1BC8" w:rsidRDefault="004A1BC8" w:rsidP="003162F9">
      <w:pPr>
        <w:pStyle w:val="ACMABodyText"/>
        <w:numPr>
          <w:ilvl w:val="0"/>
          <w:numId w:val="21"/>
        </w:numPr>
        <w:spacing w:after="0"/>
        <w:ind w:left="709" w:hanging="700"/>
        <w:rPr>
          <w:b/>
          <w:bCs/>
          <w:sz w:val="18"/>
          <w:szCs w:val="18"/>
          <w:lang w:val="en-US"/>
        </w:rPr>
      </w:pPr>
      <w:bookmarkStart w:id="4" w:name="_TOC_250007"/>
      <w:r w:rsidRPr="00297181">
        <w:rPr>
          <w:b/>
          <w:bCs/>
          <w:sz w:val="18"/>
          <w:szCs w:val="18"/>
          <w:lang w:val="en-US"/>
        </w:rPr>
        <w:t xml:space="preserve">Material not suitable for </w:t>
      </w:r>
      <w:bookmarkEnd w:id="4"/>
      <w:r w:rsidRPr="00297181">
        <w:rPr>
          <w:b/>
          <w:bCs/>
          <w:sz w:val="18"/>
          <w:szCs w:val="18"/>
          <w:lang w:val="en-US"/>
        </w:rPr>
        <w:t>broadcast</w:t>
      </w:r>
    </w:p>
    <w:p w14:paraId="434F7E2B" w14:textId="77777777" w:rsidR="004A1BC8" w:rsidRPr="00FB1B58" w:rsidRDefault="004A1BC8" w:rsidP="00FB1B58">
      <w:pPr>
        <w:pStyle w:val="ACMABodyText"/>
        <w:spacing w:after="120"/>
        <w:ind w:left="801"/>
        <w:rPr>
          <w:b/>
          <w:bCs/>
          <w:sz w:val="18"/>
          <w:szCs w:val="18"/>
          <w:lang w:val="en-US"/>
        </w:rPr>
      </w:pPr>
    </w:p>
    <w:p w14:paraId="14A0D199" w14:textId="77777777" w:rsidR="004A1BC8" w:rsidRDefault="004A1BC8" w:rsidP="004A1BC8">
      <w:pPr>
        <w:pStyle w:val="ACMAQuoteindented"/>
        <w:spacing w:after="120" w:line="240" w:lineRule="auto"/>
        <w:ind w:left="709" w:hanging="709"/>
      </w:pPr>
      <w:r w:rsidRPr="00D03BB5">
        <w:t>2.1.</w:t>
      </w:r>
      <w:r>
        <w:t xml:space="preserve"> </w:t>
      </w:r>
      <w:r>
        <w:tab/>
      </w:r>
      <w:r w:rsidRPr="00D03BB5">
        <w:t xml:space="preserve">A Licensee must not broadcast a Program which in </w:t>
      </w:r>
      <w:proofErr w:type="gramStart"/>
      <w:r w:rsidRPr="00D03BB5">
        <w:t>all of</w:t>
      </w:r>
      <w:proofErr w:type="gramEnd"/>
      <w:r w:rsidRPr="00D03BB5">
        <w:t xml:space="preserve"> the circumstances:</w:t>
      </w:r>
    </w:p>
    <w:p w14:paraId="7895A6B5" w14:textId="77777777" w:rsidR="004A1BC8" w:rsidRDefault="004A1BC8" w:rsidP="00FB1B58">
      <w:pPr>
        <w:pStyle w:val="ACMAQuoteindented"/>
        <w:spacing w:after="120" w:line="240" w:lineRule="auto"/>
        <w:ind w:left="0"/>
      </w:pPr>
      <w:r>
        <w:t>[…]</w:t>
      </w:r>
      <w:r>
        <w:tab/>
      </w:r>
      <w:r>
        <w:tab/>
      </w:r>
    </w:p>
    <w:p w14:paraId="20295C93" w14:textId="77777777" w:rsidR="004A1BC8" w:rsidRDefault="004A1BC8" w:rsidP="004A1BC8">
      <w:pPr>
        <w:pStyle w:val="ACMAQuoteindented"/>
        <w:spacing w:after="120" w:line="240" w:lineRule="auto"/>
        <w:ind w:left="1429" w:hanging="709"/>
      </w:pPr>
      <w:r w:rsidRPr="00D03BB5">
        <w:t>2.1.4.</w:t>
      </w:r>
      <w:r w:rsidRPr="00D03BB5">
        <w:tab/>
        <w:t xml:space="preserve">is likely to incite in a reasonable listener, hatred against, or serious contempt for, or severe ridicule of, any person or group of persons because of age, ethnicity, nationality, race, gender, sexual preferences, religion, transgender status or </w:t>
      </w:r>
      <w:proofErr w:type="gramStart"/>
      <w:r w:rsidRPr="00D03BB5">
        <w:t>disability;</w:t>
      </w:r>
      <w:proofErr w:type="gramEnd"/>
      <w:r w:rsidRPr="00D03BB5">
        <w:t xml:space="preserve"> </w:t>
      </w:r>
    </w:p>
    <w:p w14:paraId="6DD13FC0" w14:textId="77777777" w:rsidR="004A1BC8" w:rsidRDefault="004A1BC8" w:rsidP="00FB1B58">
      <w:pPr>
        <w:pStyle w:val="ACMAQuoteindented"/>
        <w:spacing w:after="120" w:line="240" w:lineRule="auto"/>
        <w:ind w:left="0"/>
      </w:pPr>
      <w:r>
        <w:t>[…]</w:t>
      </w:r>
    </w:p>
    <w:p w14:paraId="0F87AC7A" w14:textId="77777777" w:rsidR="004A1BC8" w:rsidRPr="00D4642D" w:rsidRDefault="004A1BC8" w:rsidP="004A1BC8">
      <w:pPr>
        <w:pStyle w:val="ACMAQuoteindented"/>
        <w:spacing w:after="120" w:line="240" w:lineRule="auto"/>
        <w:ind w:left="709" w:hanging="709"/>
        <w:rPr>
          <w:szCs w:val="18"/>
        </w:rPr>
      </w:pPr>
      <w:r w:rsidRPr="00D4642D">
        <w:rPr>
          <w:szCs w:val="18"/>
        </w:rPr>
        <w:t>2.5.</w:t>
      </w:r>
      <w:r w:rsidRPr="00D4642D">
        <w:rPr>
          <w:szCs w:val="18"/>
        </w:rPr>
        <w:tab/>
        <w:t>Nothing in 2.1 and 2.4 prevents a Licensee from broadcasting a Program of the kind or kinds referred to in those provisions if the material is presented:</w:t>
      </w:r>
    </w:p>
    <w:p w14:paraId="62F08462" w14:textId="77777777" w:rsidR="004A1BC8" w:rsidRPr="00D4642D" w:rsidRDefault="004A1BC8" w:rsidP="004A1BC8">
      <w:pPr>
        <w:pStyle w:val="ACMAQuoteindented"/>
        <w:spacing w:after="120" w:line="240" w:lineRule="auto"/>
        <w:ind w:left="1429" w:hanging="709"/>
        <w:rPr>
          <w:szCs w:val="18"/>
        </w:rPr>
      </w:pPr>
      <w:r w:rsidRPr="00D4642D">
        <w:rPr>
          <w:szCs w:val="18"/>
        </w:rPr>
        <w:t>2.5.1.</w:t>
      </w:r>
      <w:r w:rsidRPr="00D4642D">
        <w:rPr>
          <w:szCs w:val="18"/>
        </w:rPr>
        <w:tab/>
        <w:t>reasonably and in good faith for academic, artistic (including comedy or satire), religious instruction, scientific or research purposes, or discussion or debate about any act or matter in the public interest; or</w:t>
      </w:r>
    </w:p>
    <w:p w14:paraId="4013890E" w14:textId="77777777" w:rsidR="004A1BC8" w:rsidRPr="00F37AC2" w:rsidRDefault="004A1BC8" w:rsidP="004A1BC8">
      <w:pPr>
        <w:pStyle w:val="ACMAQuoteindented"/>
        <w:spacing w:line="240" w:lineRule="auto"/>
        <w:ind w:left="1429" w:hanging="709"/>
        <w:rPr>
          <w:szCs w:val="18"/>
        </w:rPr>
      </w:pPr>
      <w:r w:rsidRPr="00D4642D">
        <w:rPr>
          <w:szCs w:val="18"/>
        </w:rPr>
        <w:t>2.5.2.</w:t>
      </w:r>
      <w:r w:rsidRPr="00D4642D">
        <w:rPr>
          <w:szCs w:val="18"/>
        </w:rPr>
        <w:tab/>
      </w:r>
      <w:proofErr w:type="gramStart"/>
      <w:r w:rsidRPr="00D4642D">
        <w:rPr>
          <w:szCs w:val="18"/>
        </w:rPr>
        <w:t>in the course of</w:t>
      </w:r>
      <w:proofErr w:type="gramEnd"/>
      <w:r w:rsidRPr="00D4642D">
        <w:rPr>
          <w:szCs w:val="18"/>
        </w:rPr>
        <w:t xml:space="preserve"> a broadcast of a fair report of, or fair comment on, a matter of public interest</w:t>
      </w:r>
    </w:p>
    <w:p w14:paraId="7F0C7CEA" w14:textId="77777777" w:rsidR="00FB1B58" w:rsidRPr="000211CE" w:rsidRDefault="00FB1B58" w:rsidP="00FB1B58">
      <w:pPr>
        <w:pStyle w:val="ACMABodyText"/>
        <w:spacing w:after="120"/>
        <w:rPr>
          <w:rFonts w:eastAsiaTheme="minorHAnsi"/>
          <w:b/>
          <w:bCs/>
          <w:iCs/>
          <w:sz w:val="28"/>
          <w:szCs w:val="28"/>
        </w:rPr>
      </w:pPr>
      <w:r w:rsidRPr="000211CE">
        <w:rPr>
          <w:rFonts w:eastAsiaTheme="minorHAnsi"/>
          <w:b/>
          <w:bCs/>
          <w:iCs/>
          <w:sz w:val="28"/>
          <w:szCs w:val="28"/>
        </w:rPr>
        <w:t>The ACMA’s process for assessing compliance</w:t>
      </w:r>
    </w:p>
    <w:p w14:paraId="1D2109F5" w14:textId="77777777" w:rsidR="00FB1B58" w:rsidRPr="001F1DC0" w:rsidRDefault="00FB1B58" w:rsidP="00FB1B58">
      <w:pPr>
        <w:pStyle w:val="ACMAHeading2"/>
        <w:spacing w:before="240"/>
        <w:rPr>
          <w:sz w:val="24"/>
          <w:szCs w:val="24"/>
        </w:rPr>
      </w:pPr>
      <w:bookmarkStart w:id="5" w:name="_Hlk19602273"/>
      <w:r w:rsidRPr="001F1DC0">
        <w:rPr>
          <w:sz w:val="24"/>
          <w:szCs w:val="24"/>
        </w:rPr>
        <w:t xml:space="preserve">The ordinary reasonable </w:t>
      </w:r>
      <w:bookmarkEnd w:id="5"/>
      <w:r>
        <w:rPr>
          <w:sz w:val="24"/>
          <w:szCs w:val="24"/>
        </w:rPr>
        <w:t xml:space="preserve">listener </w:t>
      </w:r>
    </w:p>
    <w:p w14:paraId="1787B3AE" w14:textId="77777777" w:rsidR="00FB1B58" w:rsidRPr="0024000F" w:rsidRDefault="00FB1B58" w:rsidP="00FB1B58">
      <w:pPr>
        <w:pStyle w:val="ACMABodyText"/>
      </w:pPr>
      <w:r w:rsidRPr="0024000F">
        <w:t>When assessing content, the ACMA considers the meaning conveyed by the material</w:t>
      </w:r>
      <w:r>
        <w:t xml:space="preserve"> that is the subject of the complaint</w:t>
      </w:r>
      <w:r w:rsidRPr="0024000F">
        <w:t xml:space="preserve">, including the natural, ordinary meaning of the language, context, tenor, </w:t>
      </w:r>
      <w:proofErr w:type="gramStart"/>
      <w:r w:rsidRPr="00993E77">
        <w:t>tone</w:t>
      </w:r>
      <w:proofErr w:type="gramEnd"/>
      <w:r>
        <w:t xml:space="preserve"> </w:t>
      </w:r>
      <w:r w:rsidRPr="00993E77">
        <w:t>and any inferences</w:t>
      </w:r>
      <w:r w:rsidRPr="0024000F">
        <w:t xml:space="preserve"> that may be drawn. This is assessed according to the understanding of an ‘ordinary reasonable’ listener.</w:t>
      </w:r>
    </w:p>
    <w:p w14:paraId="4C04CC1D" w14:textId="77777777" w:rsidR="00FB1B58" w:rsidRPr="0024000F" w:rsidRDefault="00FB1B58" w:rsidP="00FB1B58">
      <w:pPr>
        <w:pStyle w:val="ACMABodyText"/>
        <w:spacing w:after="120"/>
      </w:pPr>
      <w:r w:rsidRPr="0024000F">
        <w:t>Australian courts have considered an ‘ordinary reasonable’ listener to be:</w:t>
      </w:r>
    </w:p>
    <w:p w14:paraId="6F174D53" w14:textId="77777777" w:rsidR="00FB1B58" w:rsidRPr="0024000F" w:rsidRDefault="00FB1B58" w:rsidP="00FB1B58">
      <w:pPr>
        <w:pStyle w:val="ACMABodyText"/>
        <w:ind w:left="567"/>
        <w:rPr>
          <w:sz w:val="18"/>
          <w:szCs w:val="18"/>
        </w:rPr>
      </w:pPr>
      <w:r w:rsidRPr="0024000F">
        <w:rPr>
          <w:sz w:val="18"/>
          <w:szCs w:val="18"/>
        </w:rPr>
        <w:t xml:space="preserve">A person of fair average intelligence, who is neither perverse, nor morbid or suspicious of mind, nor avid for scandal. That person does not live in an ivory </w:t>
      </w:r>
      <w:proofErr w:type="gramStart"/>
      <w:r w:rsidRPr="0024000F">
        <w:rPr>
          <w:sz w:val="18"/>
          <w:szCs w:val="18"/>
        </w:rPr>
        <w:t>tower, but</w:t>
      </w:r>
      <w:proofErr w:type="gramEnd"/>
      <w:r w:rsidRPr="0024000F">
        <w:rPr>
          <w:sz w:val="18"/>
          <w:szCs w:val="18"/>
        </w:rPr>
        <w:t xml:space="preserve"> can and does read between the lines in the light of that person’s general knowledge and experience of worldly affairs.</w:t>
      </w:r>
      <w:r w:rsidRPr="0024000F">
        <w:rPr>
          <w:sz w:val="18"/>
          <w:szCs w:val="18"/>
          <w:vertAlign w:val="superscript"/>
        </w:rPr>
        <w:footnoteReference w:id="4"/>
      </w:r>
    </w:p>
    <w:p w14:paraId="6BFE4C5B" w14:textId="77777777" w:rsidR="00FB1B58" w:rsidRDefault="00FB1B58" w:rsidP="00FB1B58">
      <w:pPr>
        <w:pStyle w:val="ACMABodyText"/>
      </w:pPr>
      <w:r w:rsidRPr="0024000F">
        <w:t>Once the ACMA has ascertained the meaning of the material that was broadcast, it then assesses compliance with the Code.</w:t>
      </w:r>
    </w:p>
    <w:p w14:paraId="30ABF583" w14:textId="6FBF2BAC" w:rsidR="00FB1B58" w:rsidRDefault="00FB1B58" w:rsidP="00FB1B58">
      <w:pPr>
        <w:pStyle w:val="ACMABodyText"/>
        <w:rPr>
          <w:rFonts w:eastAsiaTheme="minorHAnsi"/>
          <w:b/>
          <w:bCs/>
          <w:iCs/>
          <w:sz w:val="24"/>
          <w:szCs w:val="24"/>
        </w:rPr>
      </w:pPr>
      <w:r w:rsidRPr="003360F6">
        <w:rPr>
          <w:rFonts w:eastAsiaTheme="minorHAnsi"/>
          <w:b/>
          <w:bCs/>
          <w:iCs/>
          <w:sz w:val="24"/>
          <w:szCs w:val="24"/>
        </w:rPr>
        <w:t xml:space="preserve">The assessment of the Incitement of </w:t>
      </w:r>
      <w:r>
        <w:rPr>
          <w:rFonts w:eastAsiaTheme="minorHAnsi"/>
          <w:b/>
          <w:bCs/>
          <w:iCs/>
          <w:sz w:val="24"/>
          <w:szCs w:val="24"/>
        </w:rPr>
        <w:t xml:space="preserve">hatred, </w:t>
      </w:r>
      <w:r w:rsidRPr="003360F6">
        <w:rPr>
          <w:rFonts w:eastAsiaTheme="minorHAnsi"/>
          <w:b/>
          <w:bCs/>
          <w:iCs/>
          <w:sz w:val="24"/>
          <w:szCs w:val="24"/>
        </w:rPr>
        <w:t xml:space="preserve">serious </w:t>
      </w:r>
      <w:proofErr w:type="gramStart"/>
      <w:r w:rsidRPr="003360F6">
        <w:rPr>
          <w:rFonts w:eastAsiaTheme="minorHAnsi"/>
          <w:b/>
          <w:bCs/>
          <w:iCs/>
          <w:sz w:val="24"/>
          <w:szCs w:val="24"/>
        </w:rPr>
        <w:t>contempt</w:t>
      </w:r>
      <w:proofErr w:type="gramEnd"/>
      <w:r w:rsidRPr="003360F6">
        <w:rPr>
          <w:rFonts w:eastAsiaTheme="minorHAnsi"/>
          <w:b/>
          <w:bCs/>
          <w:iCs/>
          <w:sz w:val="24"/>
          <w:szCs w:val="24"/>
        </w:rPr>
        <w:t xml:space="preserve"> or severe ridicule because of </w:t>
      </w:r>
      <w:r>
        <w:rPr>
          <w:rFonts w:eastAsiaTheme="minorHAnsi"/>
          <w:b/>
          <w:bCs/>
          <w:iCs/>
          <w:sz w:val="24"/>
          <w:szCs w:val="24"/>
        </w:rPr>
        <w:t>race.</w:t>
      </w:r>
    </w:p>
    <w:p w14:paraId="4FF66AAC" w14:textId="77777777" w:rsidR="00FB1B58" w:rsidRPr="00F83709" w:rsidRDefault="00FB1B58" w:rsidP="00FB1B58">
      <w:pPr>
        <w:suppressAutoHyphens/>
        <w:snapToGrid w:val="0"/>
        <w:spacing w:before="0" w:after="120" w:line="240" w:lineRule="atLeast"/>
        <w:rPr>
          <w:i w:val="0"/>
          <w:szCs w:val="20"/>
        </w:rPr>
      </w:pPr>
      <w:r w:rsidRPr="00F83709">
        <w:rPr>
          <w:i w:val="0"/>
          <w:szCs w:val="20"/>
        </w:rPr>
        <w:t>To assess compliance</w:t>
      </w:r>
      <w:r>
        <w:rPr>
          <w:i w:val="0"/>
          <w:szCs w:val="20"/>
        </w:rPr>
        <w:t xml:space="preserve"> with 2.1.4</w:t>
      </w:r>
      <w:r w:rsidRPr="00F83709">
        <w:rPr>
          <w:i w:val="0"/>
          <w:szCs w:val="20"/>
        </w:rPr>
        <w:t>, the ACMA addressed the following questions:</w:t>
      </w:r>
    </w:p>
    <w:p w14:paraId="3B671849" w14:textId="77777777" w:rsidR="00FB1B58" w:rsidRPr="00F83709" w:rsidRDefault="00FB1B58" w:rsidP="00FB1B58">
      <w:pPr>
        <w:numPr>
          <w:ilvl w:val="0"/>
          <w:numId w:val="16"/>
        </w:numPr>
        <w:suppressAutoHyphens/>
        <w:snapToGrid w:val="0"/>
        <w:spacing w:before="0" w:after="120" w:line="240" w:lineRule="atLeast"/>
        <w:rPr>
          <w:i w:val="0"/>
          <w:szCs w:val="20"/>
        </w:rPr>
      </w:pPr>
      <w:r w:rsidRPr="00F83709">
        <w:rPr>
          <w:i w:val="0"/>
          <w:szCs w:val="20"/>
        </w:rPr>
        <w:t>Did the program identify a person or group of persons on a relevant basis?</w:t>
      </w:r>
    </w:p>
    <w:p w14:paraId="7D1B6D27" w14:textId="77777777" w:rsidR="00FB1B58" w:rsidRPr="00F83709" w:rsidRDefault="00FB1B58" w:rsidP="00FB1B58">
      <w:pPr>
        <w:numPr>
          <w:ilvl w:val="0"/>
          <w:numId w:val="16"/>
        </w:numPr>
        <w:suppressAutoHyphens/>
        <w:snapToGrid w:val="0"/>
        <w:spacing w:before="0" w:after="120" w:line="240" w:lineRule="atLeast"/>
        <w:rPr>
          <w:i w:val="0"/>
          <w:szCs w:val="20"/>
        </w:rPr>
      </w:pPr>
      <w:r w:rsidRPr="00F83709">
        <w:rPr>
          <w:i w:val="0"/>
          <w:szCs w:val="20"/>
        </w:rPr>
        <w:t>In all the circumstances, was the program likely to incite in a reasonable listener, hatred against, or serious contempt for, or severe ridicule of the relevant person or group on that basis?</w:t>
      </w:r>
    </w:p>
    <w:p w14:paraId="42EFF8F7" w14:textId="1404F8AB" w:rsidR="004A1BC8" w:rsidRPr="00DE2D39" w:rsidRDefault="00FB1B58" w:rsidP="004A1BC8">
      <w:pPr>
        <w:numPr>
          <w:ilvl w:val="0"/>
          <w:numId w:val="17"/>
        </w:numPr>
        <w:suppressAutoHyphens/>
        <w:snapToGrid w:val="0"/>
        <w:spacing w:before="0" w:after="120" w:line="240" w:lineRule="atLeast"/>
        <w:rPr>
          <w:i w:val="0"/>
          <w:szCs w:val="20"/>
        </w:rPr>
      </w:pPr>
      <w:r w:rsidRPr="00F83709">
        <w:rPr>
          <w:i w:val="0"/>
          <w:szCs w:val="20"/>
        </w:rPr>
        <w:t>If so, was the conduct in the program said or done reasonably and in good faith, while also satisfying 2.5.1 or 2.5.2 Code?</w:t>
      </w:r>
    </w:p>
    <w:sectPr w:rsidR="004A1BC8" w:rsidRPr="00DE2D39" w:rsidSect="0033104B">
      <w:headerReference w:type="even" r:id="rId8"/>
      <w:headerReference w:type="default" r:id="rId9"/>
      <w:footerReference w:type="even" r:id="rId10"/>
      <w:footerReference w:type="default" r:id="rId11"/>
      <w:headerReference w:type="first" r:id="rId12"/>
      <w:footerReference w:type="first" r:id="rId13"/>
      <w:pgSz w:w="11909" w:h="16834" w:code="9"/>
      <w:pgMar w:top="1741" w:right="1797" w:bottom="1440" w:left="1797" w:header="567" w:footer="454"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7F0A41" w14:textId="77777777" w:rsidR="00D012E8" w:rsidRDefault="00D012E8">
      <w:r>
        <w:separator/>
      </w:r>
    </w:p>
  </w:endnote>
  <w:endnote w:type="continuationSeparator" w:id="0">
    <w:p w14:paraId="7939B929" w14:textId="77777777" w:rsidR="00D012E8" w:rsidRDefault="00D012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NeueLT Std">
    <w:altName w:val="Arial"/>
    <w:panose1 w:val="00000000000000000000"/>
    <w:charset w:val="00"/>
    <w:family w:val="swiss"/>
    <w:notTrueType/>
    <w:pitch w:val="variable"/>
    <w:sig w:usb0="00000003" w:usb1="4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4BB07A" w14:textId="77777777" w:rsidR="005C1F53" w:rsidRDefault="005C1F53">
    <w:pPr>
      <w:framePr w:wrap="around" w:vAnchor="text" w:hAnchor="margin" w:xAlign="right" w:y="1"/>
    </w:pPr>
    <w:r>
      <w:fldChar w:fldCharType="begin"/>
    </w:r>
    <w:r>
      <w:instrText xml:space="preserve">PAGE  </w:instrText>
    </w:r>
    <w:r>
      <w:fldChar w:fldCharType="end"/>
    </w:r>
  </w:p>
  <w:p w14:paraId="0ABE3348" w14:textId="77777777" w:rsidR="005C1F53" w:rsidRDefault="005C1F53">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A5C79C" w14:textId="18D199FC" w:rsidR="005C1F53" w:rsidRPr="00816ADF" w:rsidRDefault="005C1F53" w:rsidP="00EF7A2A">
    <w:pPr>
      <w:pStyle w:val="ACMAFooter"/>
      <w:rPr>
        <w:sz w:val="16"/>
        <w:szCs w:val="16"/>
      </w:rPr>
    </w:pPr>
    <w:r w:rsidRPr="00816ADF">
      <w:rPr>
        <w:sz w:val="16"/>
        <w:szCs w:val="16"/>
      </w:rPr>
      <w:t xml:space="preserve">ACMA Investigation </w:t>
    </w:r>
    <w:r>
      <w:rPr>
        <w:sz w:val="16"/>
        <w:szCs w:val="16"/>
      </w:rPr>
      <w:t>r</w:t>
    </w:r>
    <w:r w:rsidRPr="00816ADF">
      <w:rPr>
        <w:sz w:val="16"/>
        <w:szCs w:val="16"/>
      </w:rPr>
      <w:t>eport—</w:t>
    </w:r>
    <w:r>
      <w:rPr>
        <w:i/>
        <w:sz w:val="16"/>
        <w:szCs w:val="16"/>
      </w:rPr>
      <w:t>3</w:t>
    </w:r>
    <w:r w:rsidR="00B557F3">
      <w:rPr>
        <w:i/>
        <w:sz w:val="16"/>
        <w:szCs w:val="16"/>
      </w:rPr>
      <w:t>AW</w:t>
    </w:r>
    <w:r>
      <w:rPr>
        <w:i/>
        <w:sz w:val="16"/>
        <w:szCs w:val="16"/>
      </w:rPr>
      <w:t xml:space="preserve"> Drive with Tom Elliott </w:t>
    </w:r>
    <w:r>
      <w:rPr>
        <w:iCs/>
        <w:sz w:val="16"/>
        <w:szCs w:val="16"/>
      </w:rPr>
      <w:t>b</w:t>
    </w:r>
    <w:r w:rsidRPr="00816ADF">
      <w:rPr>
        <w:sz w:val="16"/>
        <w:szCs w:val="16"/>
      </w:rPr>
      <w:t xml:space="preserve">roadcast </w:t>
    </w:r>
    <w:r>
      <w:rPr>
        <w:sz w:val="16"/>
        <w:szCs w:val="16"/>
      </w:rPr>
      <w:t>on</w:t>
    </w:r>
    <w:r w:rsidRPr="00816ADF">
      <w:rPr>
        <w:sz w:val="16"/>
        <w:szCs w:val="16"/>
      </w:rPr>
      <w:t xml:space="preserve"> </w:t>
    </w:r>
    <w:r>
      <w:rPr>
        <w:sz w:val="16"/>
        <w:szCs w:val="16"/>
      </w:rPr>
      <w:t>3AW</w:t>
    </w:r>
    <w:r w:rsidRPr="00816ADF">
      <w:rPr>
        <w:sz w:val="16"/>
        <w:szCs w:val="16"/>
      </w:rPr>
      <w:t xml:space="preserve"> on</w:t>
    </w:r>
    <w:r>
      <w:rPr>
        <w:sz w:val="16"/>
        <w:szCs w:val="16"/>
      </w:rPr>
      <w:t xml:space="preserve"> 17 June 2020</w:t>
    </w:r>
    <w:r w:rsidRPr="00816ADF">
      <w:rPr>
        <w:sz w:val="16"/>
        <w:szCs w:val="16"/>
      </w:rPr>
      <w:tab/>
    </w:r>
    <w:r w:rsidRPr="00997E79">
      <w:rPr>
        <w:sz w:val="16"/>
        <w:szCs w:val="16"/>
      </w:rPr>
      <w:fldChar w:fldCharType="begin"/>
    </w:r>
    <w:r w:rsidRPr="00997E79">
      <w:rPr>
        <w:sz w:val="16"/>
        <w:szCs w:val="16"/>
      </w:rPr>
      <w:instrText xml:space="preserve"> PAGE </w:instrText>
    </w:r>
    <w:r w:rsidRPr="00997E79">
      <w:rPr>
        <w:sz w:val="16"/>
        <w:szCs w:val="16"/>
      </w:rPr>
      <w:fldChar w:fldCharType="separate"/>
    </w:r>
    <w:r>
      <w:rPr>
        <w:noProof/>
        <w:sz w:val="16"/>
        <w:szCs w:val="16"/>
      </w:rPr>
      <w:t>8</w:t>
    </w:r>
    <w:r w:rsidRPr="00997E79">
      <w:rPr>
        <w:noProof/>
        <w:sz w:val="16"/>
        <w:szCs w:val="16"/>
      </w:rPr>
      <w:fldChar w:fldCharType="end"/>
    </w:r>
    <w:r w:rsidRPr="00997E79">
      <w:rPr>
        <w:noProof/>
        <w:sz w:val="16"/>
        <w:szCs w:val="16"/>
      </w:rPr>
      <w:t xml:space="preserve"> of </w:t>
    </w:r>
    <w:r w:rsidRPr="00997E79">
      <w:rPr>
        <w:noProof/>
        <w:sz w:val="16"/>
        <w:szCs w:val="16"/>
      </w:rPr>
      <w:fldChar w:fldCharType="begin"/>
    </w:r>
    <w:r w:rsidRPr="00997E79">
      <w:rPr>
        <w:noProof/>
        <w:sz w:val="16"/>
        <w:szCs w:val="16"/>
      </w:rPr>
      <w:instrText xml:space="preserve"> SECTIONPAGES  \* Arabic  \* MERGEFORMAT </w:instrText>
    </w:r>
    <w:r w:rsidRPr="00997E79">
      <w:rPr>
        <w:noProof/>
        <w:sz w:val="16"/>
        <w:szCs w:val="16"/>
      </w:rPr>
      <w:fldChar w:fldCharType="separate"/>
    </w:r>
    <w:r w:rsidR="00D258FC">
      <w:rPr>
        <w:noProof/>
        <w:sz w:val="16"/>
        <w:szCs w:val="16"/>
      </w:rPr>
      <w:t>11</w:t>
    </w:r>
    <w:r w:rsidRPr="00997E79">
      <w:rPr>
        <w:noProof/>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147AA0" w14:textId="77777777" w:rsidR="005C1F53" w:rsidRPr="00211185" w:rsidRDefault="005C1F53" w:rsidP="009B461B">
    <w:pPr>
      <w:pStyle w:val="Footer"/>
    </w:pPr>
    <w:r>
      <w:rPr>
        <w:noProof/>
        <w:lang w:eastAsia="en-AU"/>
      </w:rPr>
      <w:drawing>
        <wp:inline distT="0" distB="0" distL="0" distR="0" wp14:anchorId="35271ED2" wp14:editId="38D624DF">
          <wp:extent cx="3483864" cy="249613"/>
          <wp:effectExtent l="0" t="0" r="0" b="0"/>
          <wp:docPr id="5" name="Picture 5" title="Australian communications and Media Authority tagline – communicating, facilitating, regula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CM_A4Letterhead_Strapline.jpg"/>
                  <pic:cNvPicPr/>
                </pic:nvPicPr>
                <pic:blipFill>
                  <a:blip r:embed="rId1">
                    <a:extLst>
                      <a:ext uri="{28A0092B-C50C-407E-A947-70E740481C1C}">
                        <a14:useLocalDpi xmlns:a14="http://schemas.microsoft.com/office/drawing/2010/main" val="0"/>
                      </a:ext>
                    </a:extLst>
                  </a:blip>
                  <a:stretch>
                    <a:fillRect/>
                  </a:stretch>
                </pic:blipFill>
                <pic:spPr>
                  <a:xfrm>
                    <a:off x="0" y="0"/>
                    <a:ext cx="3483864" cy="249613"/>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CACFB3" w14:textId="77777777" w:rsidR="00D012E8" w:rsidRDefault="00D012E8">
      <w:r>
        <w:separator/>
      </w:r>
    </w:p>
  </w:footnote>
  <w:footnote w:type="continuationSeparator" w:id="0">
    <w:p w14:paraId="1B593253" w14:textId="77777777" w:rsidR="00D012E8" w:rsidRDefault="00D012E8">
      <w:r>
        <w:continuationSeparator/>
      </w:r>
    </w:p>
  </w:footnote>
  <w:footnote w:id="1">
    <w:p w14:paraId="62578EB8" w14:textId="591D5046" w:rsidR="005C1F53" w:rsidRPr="00B01F6D" w:rsidRDefault="005C1F53" w:rsidP="00B01F6D">
      <w:pPr>
        <w:spacing w:line="240" w:lineRule="auto"/>
        <w:rPr>
          <w:sz w:val="16"/>
          <w:szCs w:val="16"/>
        </w:rPr>
      </w:pPr>
      <w:r w:rsidRPr="00B01F6D">
        <w:rPr>
          <w:rStyle w:val="FootnoteReference"/>
          <w:sz w:val="16"/>
          <w:szCs w:val="16"/>
        </w:rPr>
        <w:footnoteRef/>
      </w:r>
      <w:r w:rsidRPr="00B01F6D">
        <w:rPr>
          <w:sz w:val="16"/>
          <w:szCs w:val="16"/>
        </w:rPr>
        <w:t xml:space="preserve"> </w:t>
      </w:r>
      <w:r w:rsidRPr="00B01F6D">
        <w:rPr>
          <w:rFonts w:cs="Arial"/>
          <w:sz w:val="16"/>
          <w:szCs w:val="16"/>
        </w:rPr>
        <w:t xml:space="preserve">Twitter, 14 June 2020 at </w:t>
      </w:r>
      <w:hyperlink r:id="rId1" w:history="1">
        <w:r w:rsidRPr="00B01F6D">
          <w:rPr>
            <w:rStyle w:val="Hyperlink"/>
            <w:rFonts w:cs="Arial"/>
            <w:sz w:val="16"/>
            <w:szCs w:val="16"/>
          </w:rPr>
          <w:t>https://twitter.com/JoshThomas87/status/1271972388255576064</w:t>
        </w:r>
      </w:hyperlink>
      <w:r w:rsidRPr="00B01F6D">
        <w:rPr>
          <w:rFonts w:cs="Arial"/>
          <w:sz w:val="16"/>
          <w:szCs w:val="16"/>
        </w:rPr>
        <w:t xml:space="preserve"> </w:t>
      </w:r>
    </w:p>
  </w:footnote>
  <w:footnote w:id="2">
    <w:p w14:paraId="63DBB46C" w14:textId="056E4D35" w:rsidR="005C1F53" w:rsidRPr="00B01F6D" w:rsidRDefault="005C1F53" w:rsidP="00B01F6D">
      <w:pPr>
        <w:pStyle w:val="FootnoteText"/>
        <w:rPr>
          <w:szCs w:val="16"/>
        </w:rPr>
      </w:pPr>
      <w:r w:rsidRPr="00B01F6D">
        <w:rPr>
          <w:rStyle w:val="FootnoteReference"/>
          <w:szCs w:val="16"/>
        </w:rPr>
        <w:footnoteRef/>
      </w:r>
      <w:r w:rsidRPr="00B01F6D">
        <w:rPr>
          <w:szCs w:val="16"/>
        </w:rPr>
        <w:t xml:space="preserve"> https://www.smh.com.au/national/margaret-river-s-colonial-beers-ripped-from-shelves-over-name-controversy-20200616-p5531a.html</w:t>
      </w:r>
    </w:p>
  </w:footnote>
  <w:footnote w:id="3">
    <w:p w14:paraId="2ECF0529" w14:textId="77777777" w:rsidR="005C1F53" w:rsidRPr="00B01F6D" w:rsidRDefault="005C1F53" w:rsidP="00B01F6D">
      <w:pPr>
        <w:spacing w:line="240" w:lineRule="auto"/>
        <w:rPr>
          <w:rFonts w:cs="Arial"/>
          <w:sz w:val="16"/>
          <w:szCs w:val="16"/>
        </w:rPr>
      </w:pPr>
      <w:r w:rsidRPr="00B01F6D">
        <w:rPr>
          <w:rStyle w:val="FootnoteReference"/>
          <w:sz w:val="16"/>
          <w:szCs w:val="16"/>
        </w:rPr>
        <w:footnoteRef/>
      </w:r>
      <w:r w:rsidRPr="00B01F6D">
        <w:rPr>
          <w:sz w:val="16"/>
          <w:szCs w:val="16"/>
        </w:rPr>
        <w:t xml:space="preserve"> </w:t>
      </w:r>
      <w:hyperlink r:id="rId2" w:history="1">
        <w:r w:rsidRPr="00B01F6D">
          <w:rPr>
            <w:rStyle w:val="Hyperlink"/>
            <w:rFonts w:cs="Arial"/>
            <w:sz w:val="16"/>
            <w:szCs w:val="16"/>
          </w:rPr>
          <w:t>https://www.news.com.au/national/victoria/politics/former-greens-mp-on-why-victoria-queensland-should-consider-changing-names/news-story/e4f0aa0e0da7308308c77e06aed1a496</w:t>
        </w:r>
      </w:hyperlink>
    </w:p>
    <w:p w14:paraId="10733E86" w14:textId="5705D26E" w:rsidR="005C1F53" w:rsidRPr="008C3BB8" w:rsidRDefault="005C1F53">
      <w:pPr>
        <w:pStyle w:val="FootnoteText"/>
        <w:rPr>
          <w:sz w:val="14"/>
          <w:szCs w:val="14"/>
        </w:rPr>
      </w:pPr>
    </w:p>
  </w:footnote>
  <w:footnote w:id="4">
    <w:p w14:paraId="15C42BC8" w14:textId="77777777" w:rsidR="005C1F53" w:rsidRPr="005A03BF" w:rsidRDefault="005C1F53" w:rsidP="00FB1B58">
      <w:pPr>
        <w:pStyle w:val="FootnoteText"/>
        <w:spacing w:after="0"/>
        <w:rPr>
          <w:lang w:val="en-US"/>
        </w:rPr>
      </w:pPr>
      <w:r>
        <w:rPr>
          <w:rStyle w:val="FootnoteReference"/>
        </w:rPr>
        <w:footnoteRef/>
      </w:r>
      <w:r>
        <w:t xml:space="preserve"> </w:t>
      </w:r>
      <w:r w:rsidRPr="00E738AF">
        <w:rPr>
          <w:i/>
        </w:rPr>
        <w:t>Amalgamated Television Services Pty Limited v Marsden</w:t>
      </w:r>
      <w:r w:rsidRPr="00E738AF">
        <w:t xml:space="preserve"> (1998) 43 NSWLR 158 at pp 164–167.</w:t>
      </w:r>
      <w:r w:rsidRPr="002F04AC">
        <w:rPr>
          <w:rFonts w:cs="Arial"/>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B373E2" w14:textId="77777777" w:rsidR="005C1F53" w:rsidRDefault="005C1F53">
    <w:r>
      <w:fldChar w:fldCharType="begin"/>
    </w:r>
    <w:r>
      <w:instrText xml:space="preserve"> REF ReportTitle \h </w:instrText>
    </w:r>
    <w:r>
      <w:fldChar w:fldCharType="separate"/>
    </w:r>
    <w:r>
      <w:rPr>
        <w:b/>
      </w:rPr>
      <w:t>Error! Reference source not found.</w:t>
    </w:r>
    <w:r>
      <w:fldChar w:fldCharType="end"/>
    </w:r>
  </w:p>
  <w:p w14:paraId="277179D9" w14:textId="77777777" w:rsidR="005C1F53" w:rsidRDefault="005C1F5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EEB085" w14:textId="0E7A0331" w:rsidR="005C1F53" w:rsidRPr="001164DF" w:rsidRDefault="005C1F53" w:rsidP="001164DF">
    <w:pPr>
      <w:pStyle w:val="ACMABodyText0"/>
      <w:spacing w:after="360"/>
      <w:jc w:val="center"/>
      <w:rPr>
        <w:rFonts w:ascii="Arial" w:hAnsi="Arial" w:cs="Arial"/>
        <w:b/>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AB256E" w14:textId="77777777" w:rsidR="005C1F53" w:rsidRDefault="005C1F53" w:rsidP="00521BCF">
    <w:pPr>
      <w:pStyle w:val="ACMAInConfidence"/>
    </w:pPr>
  </w:p>
  <w:p w14:paraId="1CC7A1F0" w14:textId="77777777" w:rsidR="005C1F53" w:rsidRPr="005F22AA" w:rsidRDefault="005C1F53" w:rsidP="005F22AA">
    <w:pPr>
      <w:pStyle w:val="ACMAHeaderGraphicSpace"/>
    </w:pPr>
    <w:r>
      <w:rPr>
        <w:noProof/>
        <w:snapToGrid/>
        <w:lang w:eastAsia="en-AU"/>
      </w:rPr>
      <w:drawing>
        <wp:inline distT="0" distB="0" distL="0" distR="0" wp14:anchorId="657BB645" wp14:editId="560C690E">
          <wp:extent cx="5308600" cy="520700"/>
          <wp:effectExtent l="0" t="0" r="0" b="12700"/>
          <wp:docPr id="1" name="Picture 1" title="Australian Communications and Media Authority logo and Government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cussion-paper-header-blockv2.pdf"/>
                  <pic:cNvPicPr/>
                </pic:nvPicPr>
                <pic:blipFill>
                  <a:blip r:embed="rId1">
                    <a:extLst>
                      <a:ext uri="{28A0092B-C50C-407E-A947-70E740481C1C}">
                        <a14:useLocalDpi xmlns:a14="http://schemas.microsoft.com/office/drawing/2010/main" val="0"/>
                      </a:ext>
                    </a:extLst>
                  </a:blip>
                  <a:stretch>
                    <a:fillRect/>
                  </a:stretch>
                </pic:blipFill>
                <pic:spPr>
                  <a:xfrm>
                    <a:off x="0" y="0"/>
                    <a:ext cx="5308600" cy="5207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6870B9"/>
    <w:multiLevelType w:val="hybridMultilevel"/>
    <w:tmpl w:val="C0BA1BC2"/>
    <w:lvl w:ilvl="0" w:tplc="6D8C0A5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8655FF"/>
    <w:multiLevelType w:val="hybridMultilevel"/>
    <w:tmpl w:val="9FA85EA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41C64E4"/>
    <w:multiLevelType w:val="hybridMultilevel"/>
    <w:tmpl w:val="A44EAB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4461E65"/>
    <w:multiLevelType w:val="hybridMultilevel"/>
    <w:tmpl w:val="38E0578C"/>
    <w:lvl w:ilvl="0" w:tplc="6D8C0A5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5DE3FF0"/>
    <w:multiLevelType w:val="hybridMultilevel"/>
    <w:tmpl w:val="52B092BA"/>
    <w:lvl w:ilvl="0" w:tplc="6D8C0A5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7590B5E"/>
    <w:multiLevelType w:val="hybridMultilevel"/>
    <w:tmpl w:val="57E8E5A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AC428CA"/>
    <w:multiLevelType w:val="hybridMultilevel"/>
    <w:tmpl w:val="087271EC"/>
    <w:lvl w:ilvl="0" w:tplc="0ED08108">
      <w:start w:val="1"/>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7337708"/>
    <w:multiLevelType w:val="hybridMultilevel"/>
    <w:tmpl w:val="64DE3604"/>
    <w:lvl w:ilvl="0" w:tplc="6D8C0A5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A5547F4"/>
    <w:multiLevelType w:val="hybridMultilevel"/>
    <w:tmpl w:val="C41A9F70"/>
    <w:lvl w:ilvl="0" w:tplc="177A074A">
      <w:start w:val="20"/>
      <w:numFmt w:val="bullet"/>
      <w:lvlText w:val="•"/>
      <w:lvlJc w:val="left"/>
      <w:pPr>
        <w:ind w:left="1080" w:hanging="360"/>
      </w:pPr>
      <w:rPr>
        <w:rFonts w:ascii="Arial" w:eastAsia="Times New Roman" w:hAnsi="Arial" w:cs="Aria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2C3645BD"/>
    <w:multiLevelType w:val="hybridMultilevel"/>
    <w:tmpl w:val="72640786"/>
    <w:lvl w:ilvl="0" w:tplc="0ED08108">
      <w:start w:val="1"/>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2F5A5080"/>
    <w:multiLevelType w:val="hybridMultilevel"/>
    <w:tmpl w:val="58B0F0D6"/>
    <w:lvl w:ilvl="0" w:tplc="EFE81832">
      <w:start w:val="1"/>
      <w:numFmt w:val="bullet"/>
      <w:pStyle w:val="ACMABulletLevel1"/>
      <w:lvlText w:val="&gt;"/>
      <w:lvlJc w:val="left"/>
      <w:pPr>
        <w:ind w:left="360" w:hanging="360"/>
      </w:pPr>
      <w:rPr>
        <w:rFonts w:ascii="HelveticaNeueLT Std" w:hAnsi="HelveticaNeueLT Std" w:hint="default"/>
      </w:rPr>
    </w:lvl>
    <w:lvl w:ilvl="1" w:tplc="04090003" w:tentative="1">
      <w:start w:val="1"/>
      <w:numFmt w:val="bullet"/>
      <w:lvlText w:val="o"/>
      <w:lvlJc w:val="left"/>
      <w:pPr>
        <w:tabs>
          <w:tab w:val="num" w:pos="1728"/>
        </w:tabs>
        <w:ind w:left="1728" w:hanging="360"/>
      </w:pPr>
      <w:rPr>
        <w:rFonts w:ascii="Courier New" w:hAnsi="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11" w15:restartNumberingAfterBreak="0">
    <w:nsid w:val="307003F7"/>
    <w:multiLevelType w:val="hybridMultilevel"/>
    <w:tmpl w:val="95240252"/>
    <w:lvl w:ilvl="0" w:tplc="35A6AC62">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15:restartNumberingAfterBreak="0">
    <w:nsid w:val="316D5164"/>
    <w:multiLevelType w:val="hybridMultilevel"/>
    <w:tmpl w:val="6B2017F0"/>
    <w:lvl w:ilvl="0" w:tplc="35A6AC62">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15:restartNumberingAfterBreak="0">
    <w:nsid w:val="336975F3"/>
    <w:multiLevelType w:val="hybridMultilevel"/>
    <w:tmpl w:val="1528E288"/>
    <w:lvl w:ilvl="0" w:tplc="177A074A">
      <w:start w:val="20"/>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37FA1F2B"/>
    <w:multiLevelType w:val="hybridMultilevel"/>
    <w:tmpl w:val="DD102AE8"/>
    <w:lvl w:ilvl="0" w:tplc="CBA077E8">
      <w:start w:val="1"/>
      <w:numFmt w:val="bullet"/>
      <w:lvlText w:val=""/>
      <w:lvlJc w:val="left"/>
      <w:pPr>
        <w:ind w:left="758" w:hanging="360"/>
      </w:pPr>
      <w:rPr>
        <w:rFonts w:ascii="Symbol" w:hAnsi="Symbol" w:hint="default"/>
      </w:rPr>
    </w:lvl>
    <w:lvl w:ilvl="1" w:tplc="0C090003">
      <w:start w:val="1"/>
      <w:numFmt w:val="bullet"/>
      <w:lvlText w:val="o"/>
      <w:lvlJc w:val="left"/>
      <w:pPr>
        <w:ind w:left="1478" w:hanging="360"/>
      </w:pPr>
      <w:rPr>
        <w:rFonts w:ascii="Courier New" w:hAnsi="Courier New" w:cs="Courier New" w:hint="default"/>
      </w:rPr>
    </w:lvl>
    <w:lvl w:ilvl="2" w:tplc="0C090005" w:tentative="1">
      <w:start w:val="1"/>
      <w:numFmt w:val="bullet"/>
      <w:lvlText w:val=""/>
      <w:lvlJc w:val="left"/>
      <w:pPr>
        <w:ind w:left="2198" w:hanging="360"/>
      </w:pPr>
      <w:rPr>
        <w:rFonts w:ascii="Wingdings" w:hAnsi="Wingdings" w:hint="default"/>
      </w:rPr>
    </w:lvl>
    <w:lvl w:ilvl="3" w:tplc="0C090001">
      <w:start w:val="1"/>
      <w:numFmt w:val="bullet"/>
      <w:lvlText w:val=""/>
      <w:lvlJc w:val="left"/>
      <w:pPr>
        <w:ind w:left="2918" w:hanging="360"/>
      </w:pPr>
      <w:rPr>
        <w:rFonts w:ascii="Symbol" w:hAnsi="Symbol" w:hint="default"/>
      </w:rPr>
    </w:lvl>
    <w:lvl w:ilvl="4" w:tplc="0C090003" w:tentative="1">
      <w:start w:val="1"/>
      <w:numFmt w:val="bullet"/>
      <w:lvlText w:val="o"/>
      <w:lvlJc w:val="left"/>
      <w:pPr>
        <w:ind w:left="3638" w:hanging="360"/>
      </w:pPr>
      <w:rPr>
        <w:rFonts w:ascii="Courier New" w:hAnsi="Courier New" w:cs="Courier New" w:hint="default"/>
      </w:rPr>
    </w:lvl>
    <w:lvl w:ilvl="5" w:tplc="0C090005" w:tentative="1">
      <w:start w:val="1"/>
      <w:numFmt w:val="bullet"/>
      <w:lvlText w:val=""/>
      <w:lvlJc w:val="left"/>
      <w:pPr>
        <w:ind w:left="4358" w:hanging="360"/>
      </w:pPr>
      <w:rPr>
        <w:rFonts w:ascii="Wingdings" w:hAnsi="Wingdings" w:hint="default"/>
      </w:rPr>
    </w:lvl>
    <w:lvl w:ilvl="6" w:tplc="0C090001" w:tentative="1">
      <w:start w:val="1"/>
      <w:numFmt w:val="bullet"/>
      <w:lvlText w:val=""/>
      <w:lvlJc w:val="left"/>
      <w:pPr>
        <w:ind w:left="5078" w:hanging="360"/>
      </w:pPr>
      <w:rPr>
        <w:rFonts w:ascii="Symbol" w:hAnsi="Symbol" w:hint="default"/>
      </w:rPr>
    </w:lvl>
    <w:lvl w:ilvl="7" w:tplc="0C090003" w:tentative="1">
      <w:start w:val="1"/>
      <w:numFmt w:val="bullet"/>
      <w:lvlText w:val="o"/>
      <w:lvlJc w:val="left"/>
      <w:pPr>
        <w:ind w:left="5798" w:hanging="360"/>
      </w:pPr>
      <w:rPr>
        <w:rFonts w:ascii="Courier New" w:hAnsi="Courier New" w:cs="Courier New" w:hint="default"/>
      </w:rPr>
    </w:lvl>
    <w:lvl w:ilvl="8" w:tplc="0C090005" w:tentative="1">
      <w:start w:val="1"/>
      <w:numFmt w:val="bullet"/>
      <w:lvlText w:val=""/>
      <w:lvlJc w:val="left"/>
      <w:pPr>
        <w:ind w:left="6518" w:hanging="360"/>
      </w:pPr>
      <w:rPr>
        <w:rFonts w:ascii="Wingdings" w:hAnsi="Wingdings" w:hint="default"/>
      </w:rPr>
    </w:lvl>
  </w:abstractNum>
  <w:abstractNum w:abstractNumId="15" w15:restartNumberingAfterBreak="0">
    <w:nsid w:val="3FB369E7"/>
    <w:multiLevelType w:val="hybridMultilevel"/>
    <w:tmpl w:val="18D63098"/>
    <w:lvl w:ilvl="0" w:tplc="35A6AC62">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42AF0895"/>
    <w:multiLevelType w:val="hybridMultilevel"/>
    <w:tmpl w:val="71D80084"/>
    <w:lvl w:ilvl="0" w:tplc="FC9EFC5C">
      <w:start w:val="1"/>
      <w:numFmt w:val="bullet"/>
      <w:lvlText w:val="&gt;"/>
      <w:lvlJc w:val="left"/>
      <w:pPr>
        <w:ind w:left="360" w:hanging="360"/>
      </w:pPr>
      <w:rPr>
        <w:rFonts w:ascii="Arial" w:hAnsi="Arial" w:hint="default"/>
        <w:sz w:val="20"/>
      </w:rPr>
    </w:lvl>
    <w:lvl w:ilvl="1" w:tplc="22AA3190" w:tentative="1">
      <w:start w:val="1"/>
      <w:numFmt w:val="bullet"/>
      <w:lvlText w:val="o"/>
      <w:lvlJc w:val="left"/>
      <w:pPr>
        <w:ind w:left="1080" w:hanging="360"/>
      </w:pPr>
      <w:rPr>
        <w:rFonts w:ascii="Courier New" w:hAnsi="Courier New" w:cs="Courier New" w:hint="default"/>
      </w:rPr>
    </w:lvl>
    <w:lvl w:ilvl="2" w:tplc="ECEA5DBA" w:tentative="1">
      <w:start w:val="1"/>
      <w:numFmt w:val="bullet"/>
      <w:lvlText w:val=""/>
      <w:lvlJc w:val="left"/>
      <w:pPr>
        <w:ind w:left="1800" w:hanging="360"/>
      </w:pPr>
      <w:rPr>
        <w:rFonts w:ascii="Wingdings" w:hAnsi="Wingdings" w:hint="default"/>
      </w:rPr>
    </w:lvl>
    <w:lvl w:ilvl="3" w:tplc="2438F98A" w:tentative="1">
      <w:start w:val="1"/>
      <w:numFmt w:val="bullet"/>
      <w:lvlText w:val=""/>
      <w:lvlJc w:val="left"/>
      <w:pPr>
        <w:ind w:left="2520" w:hanging="360"/>
      </w:pPr>
      <w:rPr>
        <w:rFonts w:ascii="Symbol" w:hAnsi="Symbol" w:hint="default"/>
      </w:rPr>
    </w:lvl>
    <w:lvl w:ilvl="4" w:tplc="C1D0C146" w:tentative="1">
      <w:start w:val="1"/>
      <w:numFmt w:val="bullet"/>
      <w:lvlText w:val="o"/>
      <w:lvlJc w:val="left"/>
      <w:pPr>
        <w:ind w:left="3240" w:hanging="360"/>
      </w:pPr>
      <w:rPr>
        <w:rFonts w:ascii="Courier New" w:hAnsi="Courier New" w:cs="Courier New" w:hint="default"/>
      </w:rPr>
    </w:lvl>
    <w:lvl w:ilvl="5" w:tplc="18C0E5E0" w:tentative="1">
      <w:start w:val="1"/>
      <w:numFmt w:val="bullet"/>
      <w:lvlText w:val=""/>
      <w:lvlJc w:val="left"/>
      <w:pPr>
        <w:ind w:left="3960" w:hanging="360"/>
      </w:pPr>
      <w:rPr>
        <w:rFonts w:ascii="Wingdings" w:hAnsi="Wingdings" w:hint="default"/>
      </w:rPr>
    </w:lvl>
    <w:lvl w:ilvl="6" w:tplc="6C740A64" w:tentative="1">
      <w:start w:val="1"/>
      <w:numFmt w:val="bullet"/>
      <w:lvlText w:val=""/>
      <w:lvlJc w:val="left"/>
      <w:pPr>
        <w:ind w:left="4680" w:hanging="360"/>
      </w:pPr>
      <w:rPr>
        <w:rFonts w:ascii="Symbol" w:hAnsi="Symbol" w:hint="default"/>
      </w:rPr>
    </w:lvl>
    <w:lvl w:ilvl="7" w:tplc="171E2258" w:tentative="1">
      <w:start w:val="1"/>
      <w:numFmt w:val="bullet"/>
      <w:lvlText w:val="o"/>
      <w:lvlJc w:val="left"/>
      <w:pPr>
        <w:ind w:left="5400" w:hanging="360"/>
      </w:pPr>
      <w:rPr>
        <w:rFonts w:ascii="Courier New" w:hAnsi="Courier New" w:cs="Courier New" w:hint="default"/>
      </w:rPr>
    </w:lvl>
    <w:lvl w:ilvl="8" w:tplc="F800BEB0" w:tentative="1">
      <w:start w:val="1"/>
      <w:numFmt w:val="bullet"/>
      <w:lvlText w:val=""/>
      <w:lvlJc w:val="left"/>
      <w:pPr>
        <w:ind w:left="6120" w:hanging="360"/>
      </w:pPr>
      <w:rPr>
        <w:rFonts w:ascii="Wingdings" w:hAnsi="Wingdings" w:hint="default"/>
      </w:rPr>
    </w:lvl>
  </w:abstractNum>
  <w:abstractNum w:abstractNumId="17" w15:restartNumberingAfterBreak="0">
    <w:nsid w:val="46E90C51"/>
    <w:multiLevelType w:val="hybridMultilevel"/>
    <w:tmpl w:val="7F78C6D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AAE34EA"/>
    <w:multiLevelType w:val="hybridMultilevel"/>
    <w:tmpl w:val="8C6EDB6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4DAD1E0C"/>
    <w:multiLevelType w:val="hybridMultilevel"/>
    <w:tmpl w:val="AA366C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F064C04"/>
    <w:multiLevelType w:val="hybridMultilevel"/>
    <w:tmpl w:val="4D08C4C8"/>
    <w:lvl w:ilvl="0" w:tplc="03A2AB32">
      <w:numFmt w:val="bullet"/>
      <w:lvlText w:val="-"/>
      <w:lvlJc w:val="left"/>
      <w:pPr>
        <w:ind w:left="360" w:hanging="360"/>
      </w:pPr>
      <w:rPr>
        <w:rFonts w:ascii="Arial" w:eastAsia="Times New Roman" w:hAnsi="Arial" w:cs="Arial" w:hint="default"/>
        <w:i w:val="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541272A2"/>
    <w:multiLevelType w:val="hybridMultilevel"/>
    <w:tmpl w:val="EC7628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9682654"/>
    <w:multiLevelType w:val="hybridMultilevel"/>
    <w:tmpl w:val="5FB4D00E"/>
    <w:lvl w:ilvl="0" w:tplc="6D8C0A58">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3" w15:restartNumberingAfterBreak="0">
    <w:nsid w:val="5DE60C6F"/>
    <w:multiLevelType w:val="hybridMultilevel"/>
    <w:tmpl w:val="C7742958"/>
    <w:lvl w:ilvl="0" w:tplc="6D8C0A58">
      <w:start w:val="1"/>
      <w:numFmt w:val="bullet"/>
      <w:lvlText w:val=""/>
      <w:lvlJc w:val="left"/>
      <w:pPr>
        <w:ind w:left="720" w:hanging="360"/>
      </w:pPr>
      <w:rPr>
        <w:rFonts w:ascii="Symbol" w:hAnsi="Symbol" w:hint="default"/>
      </w:rPr>
    </w:lvl>
    <w:lvl w:ilvl="1" w:tplc="67048782">
      <w:start w:val="1"/>
      <w:numFmt w:val="bullet"/>
      <w:pStyle w:val="ACMABulletLevel2"/>
      <w:lvlText w:val="&gt;"/>
      <w:lvlJc w:val="left"/>
      <w:pPr>
        <w:ind w:left="1440" w:hanging="360"/>
      </w:pPr>
      <w:rPr>
        <w:rFonts w:ascii="HelveticaNeueLT Std" w:hAnsi="HelveticaNeueLT Std"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3B728D6"/>
    <w:multiLevelType w:val="hybridMultilevel"/>
    <w:tmpl w:val="848C6FEA"/>
    <w:lvl w:ilvl="0" w:tplc="0ED08108">
      <w:start w:val="1"/>
      <w:numFmt w:val="bullet"/>
      <w:lvlText w:val="-"/>
      <w:lvlJc w:val="left"/>
      <w:pPr>
        <w:ind w:left="360" w:hanging="360"/>
      </w:pPr>
      <w:rPr>
        <w:rFonts w:ascii="Arial" w:eastAsia="Times New Roman" w:hAnsi="Arial" w:cs="Aria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690655BE"/>
    <w:multiLevelType w:val="hybridMultilevel"/>
    <w:tmpl w:val="6F56D602"/>
    <w:lvl w:ilvl="0" w:tplc="477AA460">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AA210A9"/>
    <w:multiLevelType w:val="hybridMultilevel"/>
    <w:tmpl w:val="5C3E2F96"/>
    <w:lvl w:ilvl="0" w:tplc="6D8C0A5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B654753"/>
    <w:multiLevelType w:val="hybridMultilevel"/>
    <w:tmpl w:val="E9EA3B10"/>
    <w:lvl w:ilvl="0" w:tplc="6D8C0A58">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BDC17DE"/>
    <w:multiLevelType w:val="hybridMultilevel"/>
    <w:tmpl w:val="B2C24722"/>
    <w:lvl w:ilvl="0" w:tplc="0ED08108">
      <w:start w:val="1"/>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6C2066CF"/>
    <w:multiLevelType w:val="hybridMultilevel"/>
    <w:tmpl w:val="B49AED04"/>
    <w:lvl w:ilvl="0" w:tplc="6D8C0A5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8D303C2"/>
    <w:multiLevelType w:val="hybridMultilevel"/>
    <w:tmpl w:val="6930D14C"/>
    <w:lvl w:ilvl="0" w:tplc="25D60C0C">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DA85B55"/>
    <w:multiLevelType w:val="multilevel"/>
    <w:tmpl w:val="8F0C54F8"/>
    <w:lvl w:ilvl="0">
      <w:start w:val="2"/>
      <w:numFmt w:val="decimal"/>
      <w:lvlText w:val="%1."/>
      <w:lvlJc w:val="left"/>
      <w:pPr>
        <w:ind w:left="668" w:hanging="668"/>
      </w:pPr>
      <w:rPr>
        <w:rFonts w:ascii="Arial" w:eastAsia="Arial" w:hAnsi="Arial" w:cs="Arial" w:hint="default"/>
        <w:b/>
        <w:bCs/>
        <w:spacing w:val="-1"/>
        <w:w w:val="100"/>
        <w:sz w:val="18"/>
        <w:szCs w:val="18"/>
      </w:rPr>
    </w:lvl>
    <w:lvl w:ilvl="1">
      <w:start w:val="1"/>
      <w:numFmt w:val="decimal"/>
      <w:lvlText w:val="%1.%2."/>
      <w:lvlJc w:val="left"/>
      <w:pPr>
        <w:ind w:left="668" w:hanging="668"/>
      </w:pPr>
      <w:rPr>
        <w:rFonts w:ascii="Arial" w:eastAsia="Arial" w:hAnsi="Arial" w:cs="Arial" w:hint="default"/>
        <w:w w:val="102"/>
        <w:sz w:val="18"/>
        <w:szCs w:val="18"/>
      </w:rPr>
    </w:lvl>
    <w:lvl w:ilvl="2">
      <w:start w:val="1"/>
      <w:numFmt w:val="decimal"/>
      <w:lvlText w:val="%1.%2.%3."/>
      <w:lvlJc w:val="left"/>
      <w:pPr>
        <w:ind w:left="1335" w:hanging="668"/>
      </w:pPr>
      <w:rPr>
        <w:rFonts w:ascii="Arial" w:eastAsia="Arial" w:hAnsi="Arial" w:cs="Arial" w:hint="default"/>
        <w:spacing w:val="-2"/>
        <w:w w:val="102"/>
        <w:sz w:val="18"/>
        <w:szCs w:val="18"/>
      </w:rPr>
    </w:lvl>
    <w:lvl w:ilvl="3">
      <w:start w:val="1"/>
      <w:numFmt w:val="lowerLetter"/>
      <w:lvlText w:val="(%4)"/>
      <w:lvlJc w:val="left"/>
      <w:pPr>
        <w:ind w:left="1673" w:hanging="339"/>
      </w:pPr>
      <w:rPr>
        <w:rFonts w:ascii="Arial" w:eastAsia="Arial" w:hAnsi="Arial" w:cs="Arial" w:hint="default"/>
        <w:w w:val="102"/>
        <w:sz w:val="22"/>
        <w:szCs w:val="22"/>
      </w:rPr>
    </w:lvl>
    <w:lvl w:ilvl="4">
      <w:numFmt w:val="bullet"/>
      <w:lvlText w:val="•"/>
      <w:lvlJc w:val="left"/>
      <w:pPr>
        <w:ind w:left="2667" w:hanging="339"/>
      </w:pPr>
      <w:rPr>
        <w:rFonts w:hint="default"/>
      </w:rPr>
    </w:lvl>
    <w:lvl w:ilvl="5">
      <w:numFmt w:val="bullet"/>
      <w:lvlText w:val="•"/>
      <w:lvlJc w:val="left"/>
      <w:pPr>
        <w:ind w:left="3667" w:hanging="339"/>
      </w:pPr>
      <w:rPr>
        <w:rFonts w:hint="default"/>
      </w:rPr>
    </w:lvl>
    <w:lvl w:ilvl="6">
      <w:numFmt w:val="bullet"/>
      <w:lvlText w:val="•"/>
      <w:lvlJc w:val="left"/>
      <w:pPr>
        <w:ind w:left="4667" w:hanging="339"/>
      </w:pPr>
      <w:rPr>
        <w:rFonts w:hint="default"/>
      </w:rPr>
    </w:lvl>
    <w:lvl w:ilvl="7">
      <w:numFmt w:val="bullet"/>
      <w:lvlText w:val="•"/>
      <w:lvlJc w:val="left"/>
      <w:pPr>
        <w:ind w:left="5667" w:hanging="339"/>
      </w:pPr>
      <w:rPr>
        <w:rFonts w:hint="default"/>
      </w:rPr>
    </w:lvl>
    <w:lvl w:ilvl="8">
      <w:numFmt w:val="bullet"/>
      <w:lvlText w:val="•"/>
      <w:lvlJc w:val="left"/>
      <w:pPr>
        <w:ind w:left="6667" w:hanging="339"/>
      </w:pPr>
      <w:rPr>
        <w:rFonts w:hint="default"/>
      </w:rPr>
    </w:lvl>
  </w:abstractNum>
  <w:abstractNum w:abstractNumId="32" w15:restartNumberingAfterBreak="0">
    <w:nsid w:val="7F967C41"/>
    <w:multiLevelType w:val="hybridMultilevel"/>
    <w:tmpl w:val="50180946"/>
    <w:lvl w:ilvl="0" w:tplc="35A6AC6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0"/>
  </w:num>
  <w:num w:numId="2">
    <w:abstractNumId w:val="3"/>
  </w:num>
  <w:num w:numId="3">
    <w:abstractNumId w:val="14"/>
  </w:num>
  <w:num w:numId="4">
    <w:abstractNumId w:val="27"/>
  </w:num>
  <w:num w:numId="5">
    <w:abstractNumId w:val="23"/>
  </w:num>
  <w:num w:numId="6">
    <w:abstractNumId w:val="18"/>
  </w:num>
  <w:num w:numId="7">
    <w:abstractNumId w:val="9"/>
  </w:num>
  <w:num w:numId="8">
    <w:abstractNumId w:val="6"/>
  </w:num>
  <w:num w:numId="9">
    <w:abstractNumId w:val="1"/>
  </w:num>
  <w:num w:numId="10">
    <w:abstractNumId w:val="24"/>
  </w:num>
  <w:num w:numId="11">
    <w:abstractNumId w:val="28"/>
  </w:num>
  <w:num w:numId="12">
    <w:abstractNumId w:val="20"/>
  </w:num>
  <w:num w:numId="13">
    <w:abstractNumId w:val="7"/>
  </w:num>
  <w:num w:numId="14">
    <w:abstractNumId w:val="30"/>
  </w:num>
  <w:num w:numId="15">
    <w:abstractNumId w:val="25"/>
  </w:num>
  <w:num w:numId="16">
    <w:abstractNumId w:val="32"/>
  </w:num>
  <w:num w:numId="17">
    <w:abstractNumId w:val="22"/>
  </w:num>
  <w:num w:numId="18">
    <w:abstractNumId w:val="16"/>
  </w:num>
  <w:num w:numId="19">
    <w:abstractNumId w:val="19"/>
  </w:num>
  <w:num w:numId="20">
    <w:abstractNumId w:val="5"/>
  </w:num>
  <w:num w:numId="21">
    <w:abstractNumId w:val="31"/>
  </w:num>
  <w:num w:numId="22">
    <w:abstractNumId w:val="21"/>
  </w:num>
  <w:num w:numId="23">
    <w:abstractNumId w:val="17"/>
  </w:num>
  <w:num w:numId="24">
    <w:abstractNumId w:val="2"/>
  </w:num>
  <w:num w:numId="25">
    <w:abstractNumId w:val="13"/>
  </w:num>
  <w:num w:numId="26">
    <w:abstractNumId w:val="8"/>
  </w:num>
  <w:num w:numId="27">
    <w:abstractNumId w:val="26"/>
  </w:num>
  <w:num w:numId="28">
    <w:abstractNumId w:val="0"/>
  </w:num>
  <w:num w:numId="29">
    <w:abstractNumId w:val="29"/>
  </w:num>
  <w:num w:numId="30">
    <w:abstractNumId w:val="4"/>
  </w:num>
  <w:num w:numId="31">
    <w:abstractNumId w:val="12"/>
  </w:num>
  <w:num w:numId="32">
    <w:abstractNumId w:val="11"/>
  </w:num>
  <w:num w:numId="33">
    <w:abstractNumId w:val="1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writeProtection w:recommended="1"/>
  <w:zoom w:percent="100"/>
  <w:removePersonalInformation/>
  <w:removeDateAndTime/>
  <w:hideSpellingErrors/>
  <w:hideGrammaticalErrors/>
  <w:proofState w:spelling="clean" w:grammar="clean"/>
  <w:stylePaneFormatFilter w:val="1808" w:allStyles="0" w:customStyles="0" w:latentStyles="0" w:stylesInUse="1" w:headingStyles="0" w:numberingStyles="0" w:tableStyles="0" w:directFormattingOnRuns="0" w:directFormattingOnParagraphs="0" w:directFormattingOnNumbering="0" w:directFormattingOnTables="1" w:clearFormatting="1" w:top3HeadingStyles="0" w:visibleStyles="0" w:alternateStyleNames="0"/>
  <w:trackRevisions/>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5B0C"/>
    <w:rsid w:val="00000ABE"/>
    <w:rsid w:val="00000DFC"/>
    <w:rsid w:val="000011FF"/>
    <w:rsid w:val="00001254"/>
    <w:rsid w:val="000034DE"/>
    <w:rsid w:val="00004A0E"/>
    <w:rsid w:val="0000588E"/>
    <w:rsid w:val="0000661F"/>
    <w:rsid w:val="000101EF"/>
    <w:rsid w:val="00013EAC"/>
    <w:rsid w:val="0001538D"/>
    <w:rsid w:val="000307EE"/>
    <w:rsid w:val="000332CF"/>
    <w:rsid w:val="00034670"/>
    <w:rsid w:val="00035A51"/>
    <w:rsid w:val="000370C8"/>
    <w:rsid w:val="00043DE2"/>
    <w:rsid w:val="0004411E"/>
    <w:rsid w:val="000449B7"/>
    <w:rsid w:val="000523D1"/>
    <w:rsid w:val="00053457"/>
    <w:rsid w:val="00053778"/>
    <w:rsid w:val="000555E2"/>
    <w:rsid w:val="00055B2E"/>
    <w:rsid w:val="00057BFE"/>
    <w:rsid w:val="00066751"/>
    <w:rsid w:val="000717AA"/>
    <w:rsid w:val="00073A5D"/>
    <w:rsid w:val="00075F5D"/>
    <w:rsid w:val="00076CB6"/>
    <w:rsid w:val="0008251C"/>
    <w:rsid w:val="000840DC"/>
    <w:rsid w:val="000845A8"/>
    <w:rsid w:val="00084627"/>
    <w:rsid w:val="00085BA8"/>
    <w:rsid w:val="00086AA7"/>
    <w:rsid w:val="00087BA1"/>
    <w:rsid w:val="0009454F"/>
    <w:rsid w:val="00094589"/>
    <w:rsid w:val="000A0747"/>
    <w:rsid w:val="000A1B04"/>
    <w:rsid w:val="000A4743"/>
    <w:rsid w:val="000C3D40"/>
    <w:rsid w:val="000C3E9B"/>
    <w:rsid w:val="000C4D29"/>
    <w:rsid w:val="000C74BA"/>
    <w:rsid w:val="000D0502"/>
    <w:rsid w:val="000D1742"/>
    <w:rsid w:val="000D4908"/>
    <w:rsid w:val="000D6CD2"/>
    <w:rsid w:val="000E0C29"/>
    <w:rsid w:val="000E103F"/>
    <w:rsid w:val="000E35EE"/>
    <w:rsid w:val="000E3ACD"/>
    <w:rsid w:val="000E4F0D"/>
    <w:rsid w:val="000E6EC0"/>
    <w:rsid w:val="000E77F8"/>
    <w:rsid w:val="000F12E8"/>
    <w:rsid w:val="000F3189"/>
    <w:rsid w:val="000F5BE0"/>
    <w:rsid w:val="00100F6A"/>
    <w:rsid w:val="00102AB2"/>
    <w:rsid w:val="00104C53"/>
    <w:rsid w:val="00105C54"/>
    <w:rsid w:val="00113573"/>
    <w:rsid w:val="00114465"/>
    <w:rsid w:val="001164DF"/>
    <w:rsid w:val="0011733F"/>
    <w:rsid w:val="00121244"/>
    <w:rsid w:val="001241B6"/>
    <w:rsid w:val="001262BD"/>
    <w:rsid w:val="00131277"/>
    <w:rsid w:val="0013198F"/>
    <w:rsid w:val="0013275A"/>
    <w:rsid w:val="00144F11"/>
    <w:rsid w:val="00146895"/>
    <w:rsid w:val="00146E30"/>
    <w:rsid w:val="00151F9A"/>
    <w:rsid w:val="001528B2"/>
    <w:rsid w:val="001573E1"/>
    <w:rsid w:val="001600EF"/>
    <w:rsid w:val="00160831"/>
    <w:rsid w:val="00161F35"/>
    <w:rsid w:val="0016244D"/>
    <w:rsid w:val="00165BD3"/>
    <w:rsid w:val="00174162"/>
    <w:rsid w:val="001744DB"/>
    <w:rsid w:val="001752E8"/>
    <w:rsid w:val="00186806"/>
    <w:rsid w:val="00187224"/>
    <w:rsid w:val="00187E47"/>
    <w:rsid w:val="00191BDE"/>
    <w:rsid w:val="00191E26"/>
    <w:rsid w:val="00193093"/>
    <w:rsid w:val="0019374E"/>
    <w:rsid w:val="00197E2F"/>
    <w:rsid w:val="001A1452"/>
    <w:rsid w:val="001A375C"/>
    <w:rsid w:val="001B0C31"/>
    <w:rsid w:val="001B2524"/>
    <w:rsid w:val="001B2EA7"/>
    <w:rsid w:val="001B7B29"/>
    <w:rsid w:val="001B7E7F"/>
    <w:rsid w:val="001C285C"/>
    <w:rsid w:val="001C461A"/>
    <w:rsid w:val="001C6546"/>
    <w:rsid w:val="001C7A81"/>
    <w:rsid w:val="001D2978"/>
    <w:rsid w:val="001D430E"/>
    <w:rsid w:val="001D5D4A"/>
    <w:rsid w:val="001E0765"/>
    <w:rsid w:val="001E2D6A"/>
    <w:rsid w:val="001E3098"/>
    <w:rsid w:val="001E63DF"/>
    <w:rsid w:val="001F2D5B"/>
    <w:rsid w:val="001F33F6"/>
    <w:rsid w:val="001F423C"/>
    <w:rsid w:val="001F470B"/>
    <w:rsid w:val="00200EB7"/>
    <w:rsid w:val="00205CDE"/>
    <w:rsid w:val="00206017"/>
    <w:rsid w:val="00210199"/>
    <w:rsid w:val="00211185"/>
    <w:rsid w:val="002114D9"/>
    <w:rsid w:val="0021377B"/>
    <w:rsid w:val="00213AFF"/>
    <w:rsid w:val="00214950"/>
    <w:rsid w:val="00217C10"/>
    <w:rsid w:val="002243C5"/>
    <w:rsid w:val="00224A5E"/>
    <w:rsid w:val="00226536"/>
    <w:rsid w:val="00227744"/>
    <w:rsid w:val="00227B50"/>
    <w:rsid w:val="002308DA"/>
    <w:rsid w:val="00230D12"/>
    <w:rsid w:val="002325DB"/>
    <w:rsid w:val="00235561"/>
    <w:rsid w:val="0024000F"/>
    <w:rsid w:val="0024060D"/>
    <w:rsid w:val="00245CE7"/>
    <w:rsid w:val="00246A51"/>
    <w:rsid w:val="00251623"/>
    <w:rsid w:val="00253814"/>
    <w:rsid w:val="00255906"/>
    <w:rsid w:val="00260A13"/>
    <w:rsid w:val="002620D9"/>
    <w:rsid w:val="00263862"/>
    <w:rsid w:val="00265CDE"/>
    <w:rsid w:val="00267125"/>
    <w:rsid w:val="00270105"/>
    <w:rsid w:val="00270182"/>
    <w:rsid w:val="0027366A"/>
    <w:rsid w:val="002804FE"/>
    <w:rsid w:val="00281F78"/>
    <w:rsid w:val="00285E43"/>
    <w:rsid w:val="00286A2B"/>
    <w:rsid w:val="00286AFC"/>
    <w:rsid w:val="0028781C"/>
    <w:rsid w:val="002905CC"/>
    <w:rsid w:val="00295596"/>
    <w:rsid w:val="002A16AA"/>
    <w:rsid w:val="002A42E2"/>
    <w:rsid w:val="002B058D"/>
    <w:rsid w:val="002B0831"/>
    <w:rsid w:val="002B1843"/>
    <w:rsid w:val="002B1EE0"/>
    <w:rsid w:val="002B77A6"/>
    <w:rsid w:val="002C3721"/>
    <w:rsid w:val="002C3B2E"/>
    <w:rsid w:val="002C6235"/>
    <w:rsid w:val="002D00B2"/>
    <w:rsid w:val="002D1F99"/>
    <w:rsid w:val="002D288C"/>
    <w:rsid w:val="002D3179"/>
    <w:rsid w:val="002D6166"/>
    <w:rsid w:val="002D7E3D"/>
    <w:rsid w:val="002E12FA"/>
    <w:rsid w:val="002E1A33"/>
    <w:rsid w:val="002E3B76"/>
    <w:rsid w:val="002E64F5"/>
    <w:rsid w:val="002F060F"/>
    <w:rsid w:val="002F1908"/>
    <w:rsid w:val="002F3B30"/>
    <w:rsid w:val="00302E9C"/>
    <w:rsid w:val="003162F9"/>
    <w:rsid w:val="003163A9"/>
    <w:rsid w:val="003169B0"/>
    <w:rsid w:val="00320122"/>
    <w:rsid w:val="00321A85"/>
    <w:rsid w:val="00322C79"/>
    <w:rsid w:val="003235BE"/>
    <w:rsid w:val="00326415"/>
    <w:rsid w:val="0033104B"/>
    <w:rsid w:val="00332295"/>
    <w:rsid w:val="003329A6"/>
    <w:rsid w:val="003342AC"/>
    <w:rsid w:val="003364DB"/>
    <w:rsid w:val="00343661"/>
    <w:rsid w:val="00346921"/>
    <w:rsid w:val="00346A8C"/>
    <w:rsid w:val="003470D1"/>
    <w:rsid w:val="003505C0"/>
    <w:rsid w:val="00357507"/>
    <w:rsid w:val="003576CD"/>
    <w:rsid w:val="003615D1"/>
    <w:rsid w:val="003634AA"/>
    <w:rsid w:val="00366BA4"/>
    <w:rsid w:val="00370FC9"/>
    <w:rsid w:val="00371957"/>
    <w:rsid w:val="003742CA"/>
    <w:rsid w:val="00375AE4"/>
    <w:rsid w:val="00377CF9"/>
    <w:rsid w:val="00382846"/>
    <w:rsid w:val="003832F2"/>
    <w:rsid w:val="0039406A"/>
    <w:rsid w:val="00395815"/>
    <w:rsid w:val="003A1FF5"/>
    <w:rsid w:val="003A22C0"/>
    <w:rsid w:val="003A4C94"/>
    <w:rsid w:val="003B1977"/>
    <w:rsid w:val="003B4BF0"/>
    <w:rsid w:val="003B5F69"/>
    <w:rsid w:val="003B6843"/>
    <w:rsid w:val="003C0345"/>
    <w:rsid w:val="003C06D1"/>
    <w:rsid w:val="003C1096"/>
    <w:rsid w:val="003C42DB"/>
    <w:rsid w:val="003C5931"/>
    <w:rsid w:val="003C73A2"/>
    <w:rsid w:val="003D5669"/>
    <w:rsid w:val="003D7A22"/>
    <w:rsid w:val="003E08A5"/>
    <w:rsid w:val="003E22CB"/>
    <w:rsid w:val="003E3796"/>
    <w:rsid w:val="003F521C"/>
    <w:rsid w:val="003F7DDE"/>
    <w:rsid w:val="0040529A"/>
    <w:rsid w:val="004054CE"/>
    <w:rsid w:val="00405ABA"/>
    <w:rsid w:val="00406A3C"/>
    <w:rsid w:val="00410D37"/>
    <w:rsid w:val="004132DE"/>
    <w:rsid w:val="00416B46"/>
    <w:rsid w:val="00420BA9"/>
    <w:rsid w:val="00420F9B"/>
    <w:rsid w:val="0042149C"/>
    <w:rsid w:val="00421558"/>
    <w:rsid w:val="004266E1"/>
    <w:rsid w:val="00426A3E"/>
    <w:rsid w:val="004309E6"/>
    <w:rsid w:val="00431E14"/>
    <w:rsid w:val="0043526F"/>
    <w:rsid w:val="00437161"/>
    <w:rsid w:val="004371D1"/>
    <w:rsid w:val="004413F1"/>
    <w:rsid w:val="00441634"/>
    <w:rsid w:val="00441B06"/>
    <w:rsid w:val="00443945"/>
    <w:rsid w:val="00444C27"/>
    <w:rsid w:val="0044520E"/>
    <w:rsid w:val="00447AEF"/>
    <w:rsid w:val="00447F1A"/>
    <w:rsid w:val="0045418F"/>
    <w:rsid w:val="004568DB"/>
    <w:rsid w:val="00461B6E"/>
    <w:rsid w:val="00465380"/>
    <w:rsid w:val="00473B6D"/>
    <w:rsid w:val="00480BF5"/>
    <w:rsid w:val="00482A64"/>
    <w:rsid w:val="00486406"/>
    <w:rsid w:val="00487AB9"/>
    <w:rsid w:val="00490FF2"/>
    <w:rsid w:val="00494F84"/>
    <w:rsid w:val="004957AC"/>
    <w:rsid w:val="0049754C"/>
    <w:rsid w:val="004A01CF"/>
    <w:rsid w:val="004A1BC8"/>
    <w:rsid w:val="004B1D93"/>
    <w:rsid w:val="004B1F2B"/>
    <w:rsid w:val="004C08C8"/>
    <w:rsid w:val="004C0AFA"/>
    <w:rsid w:val="004C3417"/>
    <w:rsid w:val="004C3A71"/>
    <w:rsid w:val="004C66B6"/>
    <w:rsid w:val="004D1505"/>
    <w:rsid w:val="004D176B"/>
    <w:rsid w:val="004D339D"/>
    <w:rsid w:val="004D6C6A"/>
    <w:rsid w:val="004E08CB"/>
    <w:rsid w:val="004E1601"/>
    <w:rsid w:val="004E24FE"/>
    <w:rsid w:val="004E2A31"/>
    <w:rsid w:val="004E7647"/>
    <w:rsid w:val="004F330E"/>
    <w:rsid w:val="004F75CA"/>
    <w:rsid w:val="004F7A2B"/>
    <w:rsid w:val="0050049F"/>
    <w:rsid w:val="005014FD"/>
    <w:rsid w:val="00507982"/>
    <w:rsid w:val="005122AF"/>
    <w:rsid w:val="00513008"/>
    <w:rsid w:val="005158CB"/>
    <w:rsid w:val="00517D79"/>
    <w:rsid w:val="00521BCF"/>
    <w:rsid w:val="00522026"/>
    <w:rsid w:val="00525B00"/>
    <w:rsid w:val="00527CFD"/>
    <w:rsid w:val="00535423"/>
    <w:rsid w:val="00535EE2"/>
    <w:rsid w:val="005408DB"/>
    <w:rsid w:val="00547C96"/>
    <w:rsid w:val="00550001"/>
    <w:rsid w:val="00554755"/>
    <w:rsid w:val="00554E5F"/>
    <w:rsid w:val="005564C3"/>
    <w:rsid w:val="005566FE"/>
    <w:rsid w:val="005610A6"/>
    <w:rsid w:val="005631CB"/>
    <w:rsid w:val="00565785"/>
    <w:rsid w:val="005703E5"/>
    <w:rsid w:val="00570FAF"/>
    <w:rsid w:val="005710D9"/>
    <w:rsid w:val="005730F7"/>
    <w:rsid w:val="00575430"/>
    <w:rsid w:val="005760E3"/>
    <w:rsid w:val="00583115"/>
    <w:rsid w:val="005849B1"/>
    <w:rsid w:val="00586E25"/>
    <w:rsid w:val="005879E7"/>
    <w:rsid w:val="00593A7D"/>
    <w:rsid w:val="005A1F46"/>
    <w:rsid w:val="005A227A"/>
    <w:rsid w:val="005A2628"/>
    <w:rsid w:val="005A4AC5"/>
    <w:rsid w:val="005A58D4"/>
    <w:rsid w:val="005A5AE5"/>
    <w:rsid w:val="005A613B"/>
    <w:rsid w:val="005C1F53"/>
    <w:rsid w:val="005C3922"/>
    <w:rsid w:val="005C5EB3"/>
    <w:rsid w:val="005D0A26"/>
    <w:rsid w:val="005D267B"/>
    <w:rsid w:val="005D5E01"/>
    <w:rsid w:val="005D7321"/>
    <w:rsid w:val="005E3810"/>
    <w:rsid w:val="005E47E5"/>
    <w:rsid w:val="005E5769"/>
    <w:rsid w:val="005E7857"/>
    <w:rsid w:val="005F22AA"/>
    <w:rsid w:val="00605E62"/>
    <w:rsid w:val="00606593"/>
    <w:rsid w:val="00614008"/>
    <w:rsid w:val="006148F4"/>
    <w:rsid w:val="0061569D"/>
    <w:rsid w:val="006162E4"/>
    <w:rsid w:val="00620854"/>
    <w:rsid w:val="00622D38"/>
    <w:rsid w:val="00625E1E"/>
    <w:rsid w:val="006308A9"/>
    <w:rsid w:val="00634F81"/>
    <w:rsid w:val="00636FFD"/>
    <w:rsid w:val="00637492"/>
    <w:rsid w:val="00643408"/>
    <w:rsid w:val="00643DF0"/>
    <w:rsid w:val="00645F94"/>
    <w:rsid w:val="00647DD3"/>
    <w:rsid w:val="006526F9"/>
    <w:rsid w:val="00654B06"/>
    <w:rsid w:val="0065633C"/>
    <w:rsid w:val="006601D3"/>
    <w:rsid w:val="006609AA"/>
    <w:rsid w:val="006708CE"/>
    <w:rsid w:val="00673AEA"/>
    <w:rsid w:val="00680F2F"/>
    <w:rsid w:val="00684B32"/>
    <w:rsid w:val="006877FC"/>
    <w:rsid w:val="0068781B"/>
    <w:rsid w:val="006914A3"/>
    <w:rsid w:val="0069553D"/>
    <w:rsid w:val="006958B4"/>
    <w:rsid w:val="0069604A"/>
    <w:rsid w:val="006A02B1"/>
    <w:rsid w:val="006A40B9"/>
    <w:rsid w:val="006A7962"/>
    <w:rsid w:val="006B5041"/>
    <w:rsid w:val="006B5B0D"/>
    <w:rsid w:val="006B7982"/>
    <w:rsid w:val="006C5F20"/>
    <w:rsid w:val="006C6E80"/>
    <w:rsid w:val="006C78D0"/>
    <w:rsid w:val="006D4388"/>
    <w:rsid w:val="006D74A0"/>
    <w:rsid w:val="006D7DB1"/>
    <w:rsid w:val="006E1969"/>
    <w:rsid w:val="006E1C68"/>
    <w:rsid w:val="006E2405"/>
    <w:rsid w:val="006E2D96"/>
    <w:rsid w:val="006E340C"/>
    <w:rsid w:val="006F24EE"/>
    <w:rsid w:val="006F3066"/>
    <w:rsid w:val="006F6CA7"/>
    <w:rsid w:val="006F76C6"/>
    <w:rsid w:val="00701E0D"/>
    <w:rsid w:val="00710CE6"/>
    <w:rsid w:val="0071337D"/>
    <w:rsid w:val="00713916"/>
    <w:rsid w:val="00714AD5"/>
    <w:rsid w:val="00715297"/>
    <w:rsid w:val="00715C35"/>
    <w:rsid w:val="00715FF1"/>
    <w:rsid w:val="00720CC7"/>
    <w:rsid w:val="0072120E"/>
    <w:rsid w:val="007232C6"/>
    <w:rsid w:val="007252A7"/>
    <w:rsid w:val="00725D8A"/>
    <w:rsid w:val="00725F6B"/>
    <w:rsid w:val="007279ED"/>
    <w:rsid w:val="00730888"/>
    <w:rsid w:val="00731A46"/>
    <w:rsid w:val="007335E8"/>
    <w:rsid w:val="00733663"/>
    <w:rsid w:val="00733F89"/>
    <w:rsid w:val="00734881"/>
    <w:rsid w:val="007354ED"/>
    <w:rsid w:val="007379F4"/>
    <w:rsid w:val="00740280"/>
    <w:rsid w:val="007411F1"/>
    <w:rsid w:val="00741721"/>
    <w:rsid w:val="007451C5"/>
    <w:rsid w:val="00747CC0"/>
    <w:rsid w:val="00750D40"/>
    <w:rsid w:val="00751159"/>
    <w:rsid w:val="0075392C"/>
    <w:rsid w:val="00753A23"/>
    <w:rsid w:val="00754C70"/>
    <w:rsid w:val="00755B0C"/>
    <w:rsid w:val="007566CE"/>
    <w:rsid w:val="007579B1"/>
    <w:rsid w:val="00762602"/>
    <w:rsid w:val="007626CF"/>
    <w:rsid w:val="00766D75"/>
    <w:rsid w:val="007706D9"/>
    <w:rsid w:val="00772E29"/>
    <w:rsid w:val="00774424"/>
    <w:rsid w:val="00775052"/>
    <w:rsid w:val="00775436"/>
    <w:rsid w:val="00783189"/>
    <w:rsid w:val="00784127"/>
    <w:rsid w:val="00784A54"/>
    <w:rsid w:val="00785DDD"/>
    <w:rsid w:val="007873B8"/>
    <w:rsid w:val="00791824"/>
    <w:rsid w:val="0079221C"/>
    <w:rsid w:val="0079419E"/>
    <w:rsid w:val="007A3FE6"/>
    <w:rsid w:val="007A4A1A"/>
    <w:rsid w:val="007A56F7"/>
    <w:rsid w:val="007A595F"/>
    <w:rsid w:val="007A6847"/>
    <w:rsid w:val="007A7F09"/>
    <w:rsid w:val="007B047A"/>
    <w:rsid w:val="007B2F4C"/>
    <w:rsid w:val="007B368E"/>
    <w:rsid w:val="007B4828"/>
    <w:rsid w:val="007B558F"/>
    <w:rsid w:val="007C3C8C"/>
    <w:rsid w:val="007C3D2A"/>
    <w:rsid w:val="007C50C6"/>
    <w:rsid w:val="007D1E0F"/>
    <w:rsid w:val="007D6B6D"/>
    <w:rsid w:val="007E17F0"/>
    <w:rsid w:val="007E1807"/>
    <w:rsid w:val="007E1EAA"/>
    <w:rsid w:val="007F4D65"/>
    <w:rsid w:val="007F617B"/>
    <w:rsid w:val="007F66DE"/>
    <w:rsid w:val="00804D47"/>
    <w:rsid w:val="0080561D"/>
    <w:rsid w:val="00805F13"/>
    <w:rsid w:val="0081181E"/>
    <w:rsid w:val="00812577"/>
    <w:rsid w:val="00814D56"/>
    <w:rsid w:val="0081646E"/>
    <w:rsid w:val="00816ADF"/>
    <w:rsid w:val="00816AFC"/>
    <w:rsid w:val="00822BED"/>
    <w:rsid w:val="008238FE"/>
    <w:rsid w:val="00827806"/>
    <w:rsid w:val="008278C9"/>
    <w:rsid w:val="00831F71"/>
    <w:rsid w:val="00834900"/>
    <w:rsid w:val="00836384"/>
    <w:rsid w:val="00844F3E"/>
    <w:rsid w:val="00845F36"/>
    <w:rsid w:val="008505DE"/>
    <w:rsid w:val="0085074F"/>
    <w:rsid w:val="00851F1C"/>
    <w:rsid w:val="008531F9"/>
    <w:rsid w:val="00853D62"/>
    <w:rsid w:val="0085498B"/>
    <w:rsid w:val="0086788A"/>
    <w:rsid w:val="0087250A"/>
    <w:rsid w:val="0087360D"/>
    <w:rsid w:val="00874104"/>
    <w:rsid w:val="00874227"/>
    <w:rsid w:val="008746E9"/>
    <w:rsid w:val="008764C7"/>
    <w:rsid w:val="00876636"/>
    <w:rsid w:val="00880246"/>
    <w:rsid w:val="00883556"/>
    <w:rsid w:val="008837B5"/>
    <w:rsid w:val="0088427E"/>
    <w:rsid w:val="008946C0"/>
    <w:rsid w:val="008A4CF8"/>
    <w:rsid w:val="008A7415"/>
    <w:rsid w:val="008B0505"/>
    <w:rsid w:val="008B3A60"/>
    <w:rsid w:val="008B42DA"/>
    <w:rsid w:val="008B4571"/>
    <w:rsid w:val="008B68FC"/>
    <w:rsid w:val="008C12DB"/>
    <w:rsid w:val="008C1455"/>
    <w:rsid w:val="008C1E86"/>
    <w:rsid w:val="008C3BB8"/>
    <w:rsid w:val="008D1173"/>
    <w:rsid w:val="008D6267"/>
    <w:rsid w:val="008D652D"/>
    <w:rsid w:val="008D7999"/>
    <w:rsid w:val="008D7F7A"/>
    <w:rsid w:val="008E0DBF"/>
    <w:rsid w:val="008E4AC8"/>
    <w:rsid w:val="008E4AEE"/>
    <w:rsid w:val="008F0E8E"/>
    <w:rsid w:val="008F2BA5"/>
    <w:rsid w:val="008F2CB6"/>
    <w:rsid w:val="008F2EEF"/>
    <w:rsid w:val="008F4B7B"/>
    <w:rsid w:val="00903100"/>
    <w:rsid w:val="00903D82"/>
    <w:rsid w:val="00906284"/>
    <w:rsid w:val="0091127E"/>
    <w:rsid w:val="00913557"/>
    <w:rsid w:val="00913D30"/>
    <w:rsid w:val="00920322"/>
    <w:rsid w:val="00923768"/>
    <w:rsid w:val="00925F68"/>
    <w:rsid w:val="0093042F"/>
    <w:rsid w:val="009349EC"/>
    <w:rsid w:val="00934ECC"/>
    <w:rsid w:val="009359FA"/>
    <w:rsid w:val="0093648D"/>
    <w:rsid w:val="00937C1F"/>
    <w:rsid w:val="00944365"/>
    <w:rsid w:val="00944E06"/>
    <w:rsid w:val="00944E8E"/>
    <w:rsid w:val="00945C7B"/>
    <w:rsid w:val="00947985"/>
    <w:rsid w:val="00951990"/>
    <w:rsid w:val="0095427A"/>
    <w:rsid w:val="009548CF"/>
    <w:rsid w:val="00956AE4"/>
    <w:rsid w:val="00957622"/>
    <w:rsid w:val="00960C97"/>
    <w:rsid w:val="00962A0A"/>
    <w:rsid w:val="00963260"/>
    <w:rsid w:val="0097153C"/>
    <w:rsid w:val="00972DB3"/>
    <w:rsid w:val="0097778B"/>
    <w:rsid w:val="009822A1"/>
    <w:rsid w:val="00984BBE"/>
    <w:rsid w:val="00987A50"/>
    <w:rsid w:val="00987D46"/>
    <w:rsid w:val="00990D97"/>
    <w:rsid w:val="009922F8"/>
    <w:rsid w:val="0099592D"/>
    <w:rsid w:val="00996DC7"/>
    <w:rsid w:val="009974A5"/>
    <w:rsid w:val="00997E79"/>
    <w:rsid w:val="009A1256"/>
    <w:rsid w:val="009A1C2B"/>
    <w:rsid w:val="009A35E5"/>
    <w:rsid w:val="009A4C9C"/>
    <w:rsid w:val="009A5AC7"/>
    <w:rsid w:val="009A7565"/>
    <w:rsid w:val="009A7B23"/>
    <w:rsid w:val="009B2B79"/>
    <w:rsid w:val="009B2B84"/>
    <w:rsid w:val="009B3072"/>
    <w:rsid w:val="009B461B"/>
    <w:rsid w:val="009C2E41"/>
    <w:rsid w:val="009C384A"/>
    <w:rsid w:val="009C3BF5"/>
    <w:rsid w:val="009C723E"/>
    <w:rsid w:val="009D0EFF"/>
    <w:rsid w:val="009D3591"/>
    <w:rsid w:val="009D4132"/>
    <w:rsid w:val="009D54F1"/>
    <w:rsid w:val="009E0435"/>
    <w:rsid w:val="009E1F57"/>
    <w:rsid w:val="009E4FBE"/>
    <w:rsid w:val="009E69C7"/>
    <w:rsid w:val="009E6A9F"/>
    <w:rsid w:val="009E7E53"/>
    <w:rsid w:val="009F330E"/>
    <w:rsid w:val="009F5D03"/>
    <w:rsid w:val="00A003A0"/>
    <w:rsid w:val="00A04A54"/>
    <w:rsid w:val="00A05AF4"/>
    <w:rsid w:val="00A0718C"/>
    <w:rsid w:val="00A15205"/>
    <w:rsid w:val="00A2236D"/>
    <w:rsid w:val="00A2443C"/>
    <w:rsid w:val="00A2623E"/>
    <w:rsid w:val="00A26989"/>
    <w:rsid w:val="00A2787E"/>
    <w:rsid w:val="00A31B1A"/>
    <w:rsid w:val="00A33D8F"/>
    <w:rsid w:val="00A34467"/>
    <w:rsid w:val="00A43C96"/>
    <w:rsid w:val="00A44ED8"/>
    <w:rsid w:val="00A45953"/>
    <w:rsid w:val="00A467A5"/>
    <w:rsid w:val="00A47E02"/>
    <w:rsid w:val="00A5055A"/>
    <w:rsid w:val="00A51540"/>
    <w:rsid w:val="00A52944"/>
    <w:rsid w:val="00A57D5D"/>
    <w:rsid w:val="00A63CA4"/>
    <w:rsid w:val="00A65C16"/>
    <w:rsid w:val="00A7236D"/>
    <w:rsid w:val="00A72BE6"/>
    <w:rsid w:val="00A74478"/>
    <w:rsid w:val="00A76EDE"/>
    <w:rsid w:val="00A83A32"/>
    <w:rsid w:val="00A84824"/>
    <w:rsid w:val="00A84DC4"/>
    <w:rsid w:val="00A85C6E"/>
    <w:rsid w:val="00A95433"/>
    <w:rsid w:val="00AA0894"/>
    <w:rsid w:val="00AA0EEA"/>
    <w:rsid w:val="00AA11D5"/>
    <w:rsid w:val="00AA3D14"/>
    <w:rsid w:val="00AA4C6F"/>
    <w:rsid w:val="00AA5690"/>
    <w:rsid w:val="00AA5CF0"/>
    <w:rsid w:val="00AB01E8"/>
    <w:rsid w:val="00AB2E91"/>
    <w:rsid w:val="00AB5965"/>
    <w:rsid w:val="00AB6E5D"/>
    <w:rsid w:val="00AC1573"/>
    <w:rsid w:val="00AC22AF"/>
    <w:rsid w:val="00AC2305"/>
    <w:rsid w:val="00AC4AF1"/>
    <w:rsid w:val="00AC5010"/>
    <w:rsid w:val="00AC6671"/>
    <w:rsid w:val="00AD0D4A"/>
    <w:rsid w:val="00AD198A"/>
    <w:rsid w:val="00AD1C18"/>
    <w:rsid w:val="00AD2B67"/>
    <w:rsid w:val="00AE20DD"/>
    <w:rsid w:val="00AE692B"/>
    <w:rsid w:val="00AF056F"/>
    <w:rsid w:val="00AF0D57"/>
    <w:rsid w:val="00AF27CD"/>
    <w:rsid w:val="00AF5C74"/>
    <w:rsid w:val="00AF6B06"/>
    <w:rsid w:val="00B00E4D"/>
    <w:rsid w:val="00B01F6D"/>
    <w:rsid w:val="00B024A8"/>
    <w:rsid w:val="00B0310E"/>
    <w:rsid w:val="00B07D45"/>
    <w:rsid w:val="00B10D83"/>
    <w:rsid w:val="00B150F1"/>
    <w:rsid w:val="00B163D6"/>
    <w:rsid w:val="00B17C72"/>
    <w:rsid w:val="00B20B46"/>
    <w:rsid w:val="00B22182"/>
    <w:rsid w:val="00B22D62"/>
    <w:rsid w:val="00B23A99"/>
    <w:rsid w:val="00B24F9D"/>
    <w:rsid w:val="00B25D8B"/>
    <w:rsid w:val="00B30A6C"/>
    <w:rsid w:val="00B3364F"/>
    <w:rsid w:val="00B4414D"/>
    <w:rsid w:val="00B507BE"/>
    <w:rsid w:val="00B557F3"/>
    <w:rsid w:val="00B56B9B"/>
    <w:rsid w:val="00B66835"/>
    <w:rsid w:val="00B66AE4"/>
    <w:rsid w:val="00B674D9"/>
    <w:rsid w:val="00B7699F"/>
    <w:rsid w:val="00B77E80"/>
    <w:rsid w:val="00B8072C"/>
    <w:rsid w:val="00B84BC2"/>
    <w:rsid w:val="00B86A58"/>
    <w:rsid w:val="00B90484"/>
    <w:rsid w:val="00B94DC3"/>
    <w:rsid w:val="00B96182"/>
    <w:rsid w:val="00BA0C67"/>
    <w:rsid w:val="00BA1718"/>
    <w:rsid w:val="00BA3BBA"/>
    <w:rsid w:val="00BC4728"/>
    <w:rsid w:val="00BD7EB4"/>
    <w:rsid w:val="00BE2A3C"/>
    <w:rsid w:val="00BE2E03"/>
    <w:rsid w:val="00BE3EBD"/>
    <w:rsid w:val="00BE459D"/>
    <w:rsid w:val="00BE54BE"/>
    <w:rsid w:val="00BE6A61"/>
    <w:rsid w:val="00BF3486"/>
    <w:rsid w:val="00BF3CC8"/>
    <w:rsid w:val="00BF554B"/>
    <w:rsid w:val="00C0205F"/>
    <w:rsid w:val="00C0320D"/>
    <w:rsid w:val="00C038E9"/>
    <w:rsid w:val="00C03A11"/>
    <w:rsid w:val="00C03DE1"/>
    <w:rsid w:val="00C04AF0"/>
    <w:rsid w:val="00C05671"/>
    <w:rsid w:val="00C07073"/>
    <w:rsid w:val="00C07B88"/>
    <w:rsid w:val="00C11CE2"/>
    <w:rsid w:val="00C201F2"/>
    <w:rsid w:val="00C2114C"/>
    <w:rsid w:val="00C2160C"/>
    <w:rsid w:val="00C22A80"/>
    <w:rsid w:val="00C22B6B"/>
    <w:rsid w:val="00C24A9A"/>
    <w:rsid w:val="00C24B21"/>
    <w:rsid w:val="00C2537D"/>
    <w:rsid w:val="00C25B33"/>
    <w:rsid w:val="00C30843"/>
    <w:rsid w:val="00C30E51"/>
    <w:rsid w:val="00C3399F"/>
    <w:rsid w:val="00C33E60"/>
    <w:rsid w:val="00C34B4D"/>
    <w:rsid w:val="00C34F7D"/>
    <w:rsid w:val="00C35B8B"/>
    <w:rsid w:val="00C37597"/>
    <w:rsid w:val="00C37DDE"/>
    <w:rsid w:val="00C40428"/>
    <w:rsid w:val="00C42373"/>
    <w:rsid w:val="00C43481"/>
    <w:rsid w:val="00C44CC1"/>
    <w:rsid w:val="00C5207B"/>
    <w:rsid w:val="00C53E5D"/>
    <w:rsid w:val="00C5672B"/>
    <w:rsid w:val="00C57C74"/>
    <w:rsid w:val="00C60135"/>
    <w:rsid w:val="00C63CF2"/>
    <w:rsid w:val="00C65EB0"/>
    <w:rsid w:val="00C73B86"/>
    <w:rsid w:val="00C74DDE"/>
    <w:rsid w:val="00C76D75"/>
    <w:rsid w:val="00C857F8"/>
    <w:rsid w:val="00C873A9"/>
    <w:rsid w:val="00C90C6A"/>
    <w:rsid w:val="00C947E2"/>
    <w:rsid w:val="00C957C2"/>
    <w:rsid w:val="00CA2C4B"/>
    <w:rsid w:val="00CA3AA6"/>
    <w:rsid w:val="00CB2773"/>
    <w:rsid w:val="00CB39B3"/>
    <w:rsid w:val="00CB59A3"/>
    <w:rsid w:val="00CC16BE"/>
    <w:rsid w:val="00CC189C"/>
    <w:rsid w:val="00CC246C"/>
    <w:rsid w:val="00CC3BC2"/>
    <w:rsid w:val="00CC4F94"/>
    <w:rsid w:val="00CC597A"/>
    <w:rsid w:val="00CC7A32"/>
    <w:rsid w:val="00CD201B"/>
    <w:rsid w:val="00CD2711"/>
    <w:rsid w:val="00CD3452"/>
    <w:rsid w:val="00CE2DC3"/>
    <w:rsid w:val="00CF246A"/>
    <w:rsid w:val="00CF3E93"/>
    <w:rsid w:val="00CF40D3"/>
    <w:rsid w:val="00CF5789"/>
    <w:rsid w:val="00CF5EB3"/>
    <w:rsid w:val="00D012E8"/>
    <w:rsid w:val="00D01406"/>
    <w:rsid w:val="00D11455"/>
    <w:rsid w:val="00D11C74"/>
    <w:rsid w:val="00D12AAB"/>
    <w:rsid w:val="00D13D21"/>
    <w:rsid w:val="00D1637C"/>
    <w:rsid w:val="00D171F2"/>
    <w:rsid w:val="00D211C5"/>
    <w:rsid w:val="00D21BB0"/>
    <w:rsid w:val="00D2288C"/>
    <w:rsid w:val="00D22938"/>
    <w:rsid w:val="00D2382E"/>
    <w:rsid w:val="00D24D99"/>
    <w:rsid w:val="00D258FC"/>
    <w:rsid w:val="00D3071B"/>
    <w:rsid w:val="00D36446"/>
    <w:rsid w:val="00D401FF"/>
    <w:rsid w:val="00D4184A"/>
    <w:rsid w:val="00D42B0C"/>
    <w:rsid w:val="00D457D5"/>
    <w:rsid w:val="00D46F22"/>
    <w:rsid w:val="00D530A5"/>
    <w:rsid w:val="00D6266E"/>
    <w:rsid w:val="00D62F1F"/>
    <w:rsid w:val="00D652AB"/>
    <w:rsid w:val="00D668E3"/>
    <w:rsid w:val="00D6705E"/>
    <w:rsid w:val="00D6718B"/>
    <w:rsid w:val="00D705E0"/>
    <w:rsid w:val="00D722A6"/>
    <w:rsid w:val="00D755C6"/>
    <w:rsid w:val="00D76A90"/>
    <w:rsid w:val="00D80CCA"/>
    <w:rsid w:val="00D81816"/>
    <w:rsid w:val="00D822EB"/>
    <w:rsid w:val="00D838D9"/>
    <w:rsid w:val="00D840AC"/>
    <w:rsid w:val="00D916B8"/>
    <w:rsid w:val="00D9593A"/>
    <w:rsid w:val="00DA1E3A"/>
    <w:rsid w:val="00DA46C3"/>
    <w:rsid w:val="00DA4B9A"/>
    <w:rsid w:val="00DB34DB"/>
    <w:rsid w:val="00DC099F"/>
    <w:rsid w:val="00DC2DE8"/>
    <w:rsid w:val="00DC4A6C"/>
    <w:rsid w:val="00DC5183"/>
    <w:rsid w:val="00DD019E"/>
    <w:rsid w:val="00DE2D39"/>
    <w:rsid w:val="00DF0C59"/>
    <w:rsid w:val="00DF2CEB"/>
    <w:rsid w:val="00DF3CFE"/>
    <w:rsid w:val="00DF3DE3"/>
    <w:rsid w:val="00DF5321"/>
    <w:rsid w:val="00E05BAD"/>
    <w:rsid w:val="00E063E8"/>
    <w:rsid w:val="00E06BF1"/>
    <w:rsid w:val="00E06E0F"/>
    <w:rsid w:val="00E104BD"/>
    <w:rsid w:val="00E11692"/>
    <w:rsid w:val="00E210E8"/>
    <w:rsid w:val="00E21C56"/>
    <w:rsid w:val="00E22189"/>
    <w:rsid w:val="00E24239"/>
    <w:rsid w:val="00E27E12"/>
    <w:rsid w:val="00E30230"/>
    <w:rsid w:val="00E33B07"/>
    <w:rsid w:val="00E34985"/>
    <w:rsid w:val="00E35210"/>
    <w:rsid w:val="00E37CCE"/>
    <w:rsid w:val="00E413DA"/>
    <w:rsid w:val="00E416C9"/>
    <w:rsid w:val="00E426C4"/>
    <w:rsid w:val="00E437A9"/>
    <w:rsid w:val="00E44705"/>
    <w:rsid w:val="00E45CEF"/>
    <w:rsid w:val="00E46375"/>
    <w:rsid w:val="00E46944"/>
    <w:rsid w:val="00E46959"/>
    <w:rsid w:val="00E51DD7"/>
    <w:rsid w:val="00E52144"/>
    <w:rsid w:val="00E52BEF"/>
    <w:rsid w:val="00E53480"/>
    <w:rsid w:val="00E536EE"/>
    <w:rsid w:val="00E55CD3"/>
    <w:rsid w:val="00E574DE"/>
    <w:rsid w:val="00E60ACD"/>
    <w:rsid w:val="00E619F8"/>
    <w:rsid w:val="00E64144"/>
    <w:rsid w:val="00E65491"/>
    <w:rsid w:val="00E67D3D"/>
    <w:rsid w:val="00E701BA"/>
    <w:rsid w:val="00E71217"/>
    <w:rsid w:val="00E73599"/>
    <w:rsid w:val="00E738AF"/>
    <w:rsid w:val="00E73E08"/>
    <w:rsid w:val="00E7638D"/>
    <w:rsid w:val="00E76DFD"/>
    <w:rsid w:val="00E80D8F"/>
    <w:rsid w:val="00E829F9"/>
    <w:rsid w:val="00E8312E"/>
    <w:rsid w:val="00E90A20"/>
    <w:rsid w:val="00E9241F"/>
    <w:rsid w:val="00E92A4F"/>
    <w:rsid w:val="00EA3DCA"/>
    <w:rsid w:val="00EA4C07"/>
    <w:rsid w:val="00EA51AB"/>
    <w:rsid w:val="00EB7881"/>
    <w:rsid w:val="00EC491A"/>
    <w:rsid w:val="00EC6C3A"/>
    <w:rsid w:val="00EC7793"/>
    <w:rsid w:val="00ED079E"/>
    <w:rsid w:val="00ED43ED"/>
    <w:rsid w:val="00ED587C"/>
    <w:rsid w:val="00ED616B"/>
    <w:rsid w:val="00ED6E08"/>
    <w:rsid w:val="00ED78D9"/>
    <w:rsid w:val="00EE20DA"/>
    <w:rsid w:val="00EE26E2"/>
    <w:rsid w:val="00EE3BAF"/>
    <w:rsid w:val="00EE455C"/>
    <w:rsid w:val="00EF0362"/>
    <w:rsid w:val="00EF1D52"/>
    <w:rsid w:val="00EF2F76"/>
    <w:rsid w:val="00EF3D71"/>
    <w:rsid w:val="00EF41B0"/>
    <w:rsid w:val="00EF7A2A"/>
    <w:rsid w:val="00F03742"/>
    <w:rsid w:val="00F115D7"/>
    <w:rsid w:val="00F11739"/>
    <w:rsid w:val="00F1388F"/>
    <w:rsid w:val="00F13AF3"/>
    <w:rsid w:val="00F13ED1"/>
    <w:rsid w:val="00F15660"/>
    <w:rsid w:val="00F169A2"/>
    <w:rsid w:val="00F16BA0"/>
    <w:rsid w:val="00F1740E"/>
    <w:rsid w:val="00F22384"/>
    <w:rsid w:val="00F228DD"/>
    <w:rsid w:val="00F22F41"/>
    <w:rsid w:val="00F236C6"/>
    <w:rsid w:val="00F24283"/>
    <w:rsid w:val="00F2457D"/>
    <w:rsid w:val="00F305D1"/>
    <w:rsid w:val="00F3319C"/>
    <w:rsid w:val="00F354B4"/>
    <w:rsid w:val="00F35B96"/>
    <w:rsid w:val="00F37AC2"/>
    <w:rsid w:val="00F40E2A"/>
    <w:rsid w:val="00F414E6"/>
    <w:rsid w:val="00F42D92"/>
    <w:rsid w:val="00F46F51"/>
    <w:rsid w:val="00F4702E"/>
    <w:rsid w:val="00F5139C"/>
    <w:rsid w:val="00F53C6E"/>
    <w:rsid w:val="00F53EA5"/>
    <w:rsid w:val="00F54FDA"/>
    <w:rsid w:val="00F56232"/>
    <w:rsid w:val="00F56960"/>
    <w:rsid w:val="00F621FB"/>
    <w:rsid w:val="00F63813"/>
    <w:rsid w:val="00F72A8A"/>
    <w:rsid w:val="00F7406F"/>
    <w:rsid w:val="00F74097"/>
    <w:rsid w:val="00F774E1"/>
    <w:rsid w:val="00F80519"/>
    <w:rsid w:val="00F80927"/>
    <w:rsid w:val="00F82933"/>
    <w:rsid w:val="00F83808"/>
    <w:rsid w:val="00F909B4"/>
    <w:rsid w:val="00F90F02"/>
    <w:rsid w:val="00F96554"/>
    <w:rsid w:val="00FA20DC"/>
    <w:rsid w:val="00FA2FB5"/>
    <w:rsid w:val="00FA7A98"/>
    <w:rsid w:val="00FB1B58"/>
    <w:rsid w:val="00FB71DF"/>
    <w:rsid w:val="00FB71F4"/>
    <w:rsid w:val="00FC0DE9"/>
    <w:rsid w:val="00FC2584"/>
    <w:rsid w:val="00FC32A9"/>
    <w:rsid w:val="00FD3805"/>
    <w:rsid w:val="00FD3843"/>
    <w:rsid w:val="00FD4482"/>
    <w:rsid w:val="00FD4620"/>
    <w:rsid w:val="00FD6149"/>
    <w:rsid w:val="00FD6639"/>
    <w:rsid w:val="00FD78BE"/>
    <w:rsid w:val="00FE18D4"/>
    <w:rsid w:val="00FE254E"/>
    <w:rsid w:val="00FE2762"/>
    <w:rsid w:val="00FE2C06"/>
    <w:rsid w:val="00FE43C9"/>
    <w:rsid w:val="00FE51D0"/>
    <w:rsid w:val="00FE5622"/>
    <w:rsid w:val="00FE5C98"/>
    <w:rsid w:val="00FE7924"/>
    <w:rsid w:val="00FF0046"/>
    <w:rsid w:val="00FF3E0C"/>
    <w:rsid w:val="00FF4C2E"/>
    <w:rsid w:val="00FF6D6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20E4A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ACMA_TextInBrackets"/>
    <w:next w:val="ACMABodyText"/>
    <w:qFormat/>
    <w:rsid w:val="00B07D45"/>
    <w:pPr>
      <w:spacing w:before="80" w:after="240" w:line="280" w:lineRule="atLeast"/>
    </w:pPr>
    <w:rPr>
      <w:rFonts w:ascii="Arial" w:hAnsi="Arial"/>
      <w:i/>
      <w:szCs w:val="24"/>
      <w:lang w:eastAsia="en-US"/>
    </w:rPr>
  </w:style>
  <w:style w:type="paragraph" w:styleId="Heading1">
    <w:name w:val="heading 1"/>
    <w:basedOn w:val="ACMAHeading1"/>
    <w:next w:val="ACMABodyText"/>
    <w:link w:val="Heading1Char"/>
    <w:qFormat/>
    <w:rsid w:val="00B261EE"/>
    <w:pPr>
      <w:outlineLvl w:val="0"/>
    </w:pPr>
    <w:rPr>
      <w:rFonts w:cs="Arial"/>
      <w:bCs/>
      <w:szCs w:val="32"/>
    </w:rPr>
  </w:style>
  <w:style w:type="paragraph" w:styleId="Heading2">
    <w:name w:val="heading 2"/>
    <w:basedOn w:val="Normal"/>
    <w:next w:val="Normal"/>
    <w:link w:val="Heading2Char"/>
    <w:semiHidden/>
    <w:unhideWhenUsed/>
    <w:rsid w:val="00751159"/>
    <w:pPr>
      <w:keepNext/>
      <w:keepLines/>
      <w:spacing w:before="200" w:after="0"/>
      <w:outlineLvl w:val="1"/>
    </w:pPr>
    <w:rPr>
      <w:rFonts w:eastAsiaTheme="majorEastAsia"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MABodyText">
    <w:name w:val="ACMA_BodyText"/>
    <w:qFormat/>
    <w:rsid w:val="001C6546"/>
    <w:pPr>
      <w:suppressAutoHyphens/>
      <w:spacing w:after="240" w:line="240" w:lineRule="atLeast"/>
    </w:pPr>
    <w:rPr>
      <w:rFonts w:ascii="Arial" w:hAnsi="Arial"/>
      <w:snapToGrid w:val="0"/>
      <w:lang w:eastAsia="en-US"/>
    </w:rPr>
  </w:style>
  <w:style w:type="paragraph" w:customStyle="1" w:styleId="ACMAHeading1">
    <w:name w:val="ACMA_Heading1"/>
    <w:next w:val="ACMABodyText"/>
    <w:qFormat/>
    <w:rsid w:val="00211185"/>
    <w:pPr>
      <w:keepNext/>
      <w:suppressAutoHyphens/>
      <w:spacing w:before="1800" w:after="360"/>
      <w:outlineLvl w:val="1"/>
    </w:pPr>
    <w:rPr>
      <w:rFonts w:ascii="Arial" w:hAnsi="Arial"/>
      <w:b/>
      <w:sz w:val="36"/>
      <w:lang w:eastAsia="en-US"/>
    </w:rPr>
  </w:style>
  <w:style w:type="paragraph" w:styleId="FootnoteText">
    <w:name w:val="footnote text"/>
    <w:aliases w:val="ACMA_FootnoteText,ACMA Footnote Text,ACMA Footnote Text Char,ABA Footnote Text Char,ABA Footnote Text"/>
    <w:link w:val="FootnoteTextChar"/>
    <w:rsid w:val="0072120E"/>
    <w:pPr>
      <w:tabs>
        <w:tab w:val="left" w:pos="284"/>
      </w:tabs>
      <w:spacing w:after="40"/>
      <w:ind w:left="289" w:hanging="289"/>
    </w:pPr>
    <w:rPr>
      <w:rFonts w:ascii="Arial" w:hAnsi="Arial"/>
      <w:sz w:val="16"/>
      <w:lang w:eastAsia="en-US"/>
    </w:rPr>
  </w:style>
  <w:style w:type="character" w:customStyle="1" w:styleId="Heading2Char">
    <w:name w:val="Heading 2 Char"/>
    <w:basedOn w:val="DefaultParagraphFont"/>
    <w:link w:val="Heading2"/>
    <w:semiHidden/>
    <w:rsid w:val="00751159"/>
    <w:rPr>
      <w:rFonts w:ascii="Arial" w:eastAsiaTheme="majorEastAsia" w:hAnsi="Arial" w:cstheme="majorBidi"/>
      <w:b/>
      <w:bCs/>
      <w:i/>
      <w:sz w:val="26"/>
      <w:szCs w:val="26"/>
      <w:lang w:eastAsia="en-US"/>
    </w:rPr>
  </w:style>
  <w:style w:type="character" w:styleId="Hyperlink">
    <w:name w:val="Hyperlink"/>
    <w:basedOn w:val="DefaultParagraphFont"/>
    <w:rsid w:val="00B261EE"/>
    <w:rPr>
      <w:color w:val="0000FF"/>
      <w:u w:val="single"/>
    </w:rPr>
  </w:style>
  <w:style w:type="paragraph" w:customStyle="1" w:styleId="ACMABulletLevel1">
    <w:name w:val="ACMA_BulletLevel1"/>
    <w:qFormat/>
    <w:rsid w:val="001C6546"/>
    <w:pPr>
      <w:numPr>
        <w:numId w:val="1"/>
      </w:numPr>
      <w:spacing w:after="80" w:line="240" w:lineRule="atLeast"/>
    </w:pPr>
    <w:rPr>
      <w:rFonts w:ascii="Arial" w:hAnsi="Arial"/>
      <w:lang w:eastAsia="en-US"/>
    </w:rPr>
  </w:style>
  <w:style w:type="paragraph" w:styleId="BalloonText">
    <w:name w:val="Balloon Text"/>
    <w:basedOn w:val="Normal"/>
    <w:link w:val="BalloonTextChar"/>
    <w:semiHidden/>
    <w:unhideWhenUsed/>
    <w:rsid w:val="00647DD3"/>
    <w:pPr>
      <w:spacing w:before="0"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semiHidden/>
    <w:rsid w:val="00647DD3"/>
    <w:rPr>
      <w:rFonts w:ascii="Lucida Grande" w:hAnsi="Lucida Grande" w:cs="Lucida Grande"/>
      <w:i/>
      <w:sz w:val="18"/>
      <w:szCs w:val="18"/>
      <w:lang w:eastAsia="en-US"/>
    </w:rPr>
  </w:style>
  <w:style w:type="paragraph" w:customStyle="1" w:styleId="ACMAFooter">
    <w:name w:val="ACMA_Footer"/>
    <w:qFormat/>
    <w:rsid w:val="00EF7A2A"/>
    <w:pPr>
      <w:pBdr>
        <w:top w:val="single" w:sz="2" w:space="4" w:color="auto"/>
      </w:pBdr>
      <w:tabs>
        <w:tab w:val="right" w:pos="8352"/>
      </w:tabs>
    </w:pPr>
    <w:rPr>
      <w:rFonts w:ascii="Arial" w:hAnsi="Arial"/>
      <w:lang w:eastAsia="en-US"/>
    </w:rPr>
  </w:style>
  <w:style w:type="paragraph" w:customStyle="1" w:styleId="ACMAHeading2">
    <w:name w:val="ACMA_Heading2"/>
    <w:next w:val="ACMABodyText"/>
    <w:qFormat/>
    <w:rsid w:val="008837B5"/>
    <w:pPr>
      <w:keepNext/>
      <w:suppressAutoHyphens/>
      <w:spacing w:before="360" w:after="120"/>
      <w:outlineLvl w:val="2"/>
    </w:pPr>
    <w:rPr>
      <w:rFonts w:ascii="Arial" w:hAnsi="Arial"/>
      <w:b/>
      <w:sz w:val="28"/>
      <w:lang w:eastAsia="en-US"/>
    </w:rPr>
  </w:style>
  <w:style w:type="paragraph" w:customStyle="1" w:styleId="ACMATableHeading">
    <w:name w:val="ACMA_TableHeading"/>
    <w:qFormat/>
    <w:rsid w:val="00B07D45"/>
    <w:pPr>
      <w:spacing w:before="40" w:after="40"/>
    </w:pPr>
    <w:rPr>
      <w:rFonts w:ascii="Arial" w:hAnsi="Arial"/>
      <w:b/>
      <w:lang w:eastAsia="en-US"/>
    </w:rPr>
  </w:style>
  <w:style w:type="paragraph" w:customStyle="1" w:styleId="ACMATableBody">
    <w:name w:val="ACMA_TableBody"/>
    <w:qFormat/>
    <w:rsid w:val="00B30A6C"/>
    <w:pPr>
      <w:spacing w:before="40" w:after="120"/>
    </w:pPr>
    <w:rPr>
      <w:rFonts w:ascii="Arial" w:hAnsi="Arial"/>
      <w:lang w:eastAsia="en-US"/>
    </w:rPr>
  </w:style>
  <w:style w:type="table" w:styleId="TableGrid">
    <w:name w:val="Table Grid"/>
    <w:aliases w:val="ACMA_Table"/>
    <w:basedOn w:val="TableNormal"/>
    <w:rsid w:val="00CF40D3"/>
    <w:pPr>
      <w:spacing w:before="240" w:after="120" w:line="280" w:lineRule="atLeast"/>
    </w:pPr>
    <w:rPr>
      <w:rFonts w:ascii="Arial" w:hAnsi="Arial"/>
    </w:rPr>
    <w:tblPr>
      <w:tblInd w:w="113" w:type="dxa"/>
      <w:tblBorders>
        <w:top w:val="single" w:sz="4" w:space="0" w:color="auto"/>
        <w:bottom w:val="single" w:sz="4" w:space="0" w:color="auto"/>
        <w:insideH w:val="single" w:sz="4" w:space="0" w:color="auto"/>
      </w:tblBorders>
    </w:tblPr>
    <w:tcPr>
      <w:shd w:val="clear" w:color="auto" w:fill="auto"/>
      <w:tcMar>
        <w:top w:w="28" w:type="dxa"/>
        <w:left w:w="85" w:type="dxa"/>
        <w:bottom w:w="28" w:type="dxa"/>
        <w:right w:w="85" w:type="dxa"/>
      </w:tcMar>
    </w:tcPr>
    <w:tblStylePr w:type="firstRow">
      <w:tblPr/>
      <w:tcPr>
        <w:tcBorders>
          <w:top w:val="nil"/>
          <w:left w:val="nil"/>
          <w:bottom w:val="nil"/>
          <w:right w:val="nil"/>
          <w:insideH w:val="nil"/>
          <w:insideV w:val="nil"/>
          <w:tl2br w:val="nil"/>
          <w:tr2bl w:val="nil"/>
        </w:tcBorders>
        <w:shd w:val="clear" w:color="auto" w:fill="000000"/>
      </w:tcPr>
    </w:tblStylePr>
    <w:tblStylePr w:type="firstCol">
      <w:tblPr/>
      <w:tcPr>
        <w:tcBorders>
          <w:top w:val="nil"/>
          <w:left w:val="nil"/>
          <w:bottom w:val="nil"/>
          <w:right w:val="nil"/>
          <w:insideH w:val="nil"/>
          <w:insideV w:val="nil"/>
          <w:tl2br w:val="nil"/>
          <w:tr2bl w:val="nil"/>
        </w:tcBorders>
        <w:shd w:val="clear" w:color="auto" w:fill="0C0C0C"/>
      </w:tcPr>
    </w:tblStylePr>
  </w:style>
  <w:style w:type="paragraph" w:customStyle="1" w:styleId="ACMAHeaderGraphicSpace">
    <w:name w:val="ACMA_HeaderGraphicSpace"/>
    <w:basedOn w:val="ACMABodyText"/>
    <w:qFormat/>
    <w:rsid w:val="00F56232"/>
  </w:style>
  <w:style w:type="paragraph" w:customStyle="1" w:styleId="ACMAInConfidence">
    <w:name w:val="ACMA_InConfidence"/>
    <w:basedOn w:val="Normal"/>
    <w:qFormat/>
    <w:rsid w:val="006E1969"/>
    <w:pPr>
      <w:jc w:val="center"/>
    </w:pPr>
    <w:rPr>
      <w:b/>
      <w:bCs/>
      <w:i w:val="0"/>
    </w:rPr>
  </w:style>
  <w:style w:type="paragraph" w:customStyle="1" w:styleId="ACMABodyForm">
    <w:name w:val="ACMA_BodyForm"/>
    <w:basedOn w:val="Normal"/>
    <w:qFormat/>
    <w:rsid w:val="00701E0D"/>
    <w:pPr>
      <w:spacing w:before="360" w:after="120" w:line="240" w:lineRule="atLeast"/>
    </w:pPr>
    <w:rPr>
      <w:i w:val="0"/>
    </w:rPr>
  </w:style>
  <w:style w:type="paragraph" w:customStyle="1" w:styleId="ACMAFormDescription">
    <w:name w:val="ACMA_FormDescription"/>
    <w:basedOn w:val="Normal"/>
    <w:qFormat/>
    <w:rsid w:val="00E829F9"/>
    <w:pPr>
      <w:spacing w:before="0"/>
      <w:jc w:val="center"/>
    </w:pPr>
    <w:rPr>
      <w:sz w:val="16"/>
    </w:rPr>
  </w:style>
  <w:style w:type="paragraph" w:customStyle="1" w:styleId="ACMABodyMoreSpaceAbove">
    <w:name w:val="ACMA_BodyMoreSpaceAbove"/>
    <w:basedOn w:val="ACMABodyText"/>
    <w:qFormat/>
    <w:rsid w:val="00F169A2"/>
    <w:pPr>
      <w:spacing w:before="360"/>
    </w:pPr>
  </w:style>
  <w:style w:type="character" w:styleId="Emphasis">
    <w:name w:val="Emphasis"/>
    <w:basedOn w:val="DefaultParagraphFont"/>
    <w:qFormat/>
    <w:rsid w:val="00B507BE"/>
    <w:rPr>
      <w:i/>
      <w:iCs/>
    </w:rPr>
  </w:style>
  <w:style w:type="character" w:styleId="Strong">
    <w:name w:val="Strong"/>
    <w:basedOn w:val="DefaultParagraphFont"/>
    <w:qFormat/>
    <w:rsid w:val="00AF056F"/>
    <w:rPr>
      <w:b/>
      <w:bCs/>
    </w:rPr>
  </w:style>
  <w:style w:type="character" w:customStyle="1" w:styleId="StrongUnderline">
    <w:name w:val="Strong Underline"/>
    <w:basedOn w:val="DefaultParagraphFont"/>
    <w:uiPriority w:val="1"/>
    <w:qFormat/>
    <w:rsid w:val="00187E47"/>
    <w:rPr>
      <w:b/>
      <w:u w:val="single"/>
    </w:rPr>
  </w:style>
  <w:style w:type="paragraph" w:customStyle="1" w:styleId="ACMADraftHeading1">
    <w:name w:val="ACMA_DraftHeading1"/>
    <w:qFormat/>
    <w:rsid w:val="00CF5EB3"/>
    <w:pPr>
      <w:spacing w:before="600" w:after="280"/>
      <w:jc w:val="center"/>
    </w:pPr>
    <w:rPr>
      <w:rFonts w:ascii="Arial" w:hAnsi="Arial"/>
      <w:b/>
      <w:sz w:val="36"/>
      <w:lang w:eastAsia="en-US"/>
    </w:rPr>
  </w:style>
  <w:style w:type="paragraph" w:customStyle="1" w:styleId="ACMATaglineFooter">
    <w:name w:val="ACMA_TaglineFooter"/>
    <w:basedOn w:val="Normal"/>
    <w:qFormat/>
    <w:rsid w:val="00F56232"/>
    <w:pPr>
      <w:spacing w:before="0"/>
    </w:pPr>
    <w:rPr>
      <w:noProof/>
      <w:lang w:val="en-US"/>
    </w:rPr>
  </w:style>
  <w:style w:type="paragraph" w:styleId="Footer">
    <w:name w:val="footer"/>
    <w:aliases w:val="ACMA_FooterTagline"/>
    <w:basedOn w:val="Normal"/>
    <w:link w:val="FooterChar"/>
    <w:unhideWhenUsed/>
    <w:qFormat/>
    <w:rsid w:val="00211185"/>
    <w:pPr>
      <w:tabs>
        <w:tab w:val="center" w:pos="4320"/>
        <w:tab w:val="right" w:pos="8640"/>
      </w:tabs>
      <w:spacing w:before="0" w:line="240" w:lineRule="auto"/>
    </w:pPr>
  </w:style>
  <w:style w:type="character" w:customStyle="1" w:styleId="FooterChar">
    <w:name w:val="Footer Char"/>
    <w:aliases w:val="ACMA_FooterTagline Char"/>
    <w:basedOn w:val="DefaultParagraphFont"/>
    <w:link w:val="Footer"/>
    <w:rsid w:val="00211185"/>
    <w:rPr>
      <w:rFonts w:ascii="Arial" w:hAnsi="Arial"/>
      <w:i/>
      <w:szCs w:val="24"/>
      <w:lang w:eastAsia="en-US"/>
    </w:rPr>
  </w:style>
  <w:style w:type="paragraph" w:styleId="NormalWeb">
    <w:name w:val="Normal (Web)"/>
    <w:basedOn w:val="Normal"/>
    <w:uiPriority w:val="99"/>
    <w:semiHidden/>
    <w:unhideWhenUsed/>
    <w:rsid w:val="00962A0A"/>
    <w:pPr>
      <w:spacing w:before="100" w:beforeAutospacing="1" w:after="100" w:afterAutospacing="1" w:line="240" w:lineRule="auto"/>
    </w:pPr>
    <w:rPr>
      <w:rFonts w:ascii="Times New Roman" w:eastAsiaTheme="minorEastAsia" w:hAnsi="Times New Roman"/>
      <w:i w:val="0"/>
      <w:sz w:val="24"/>
      <w:lang w:eastAsia="en-AU"/>
    </w:rPr>
  </w:style>
  <w:style w:type="paragraph" w:customStyle="1" w:styleId="ACMADraftWatermark">
    <w:name w:val="ACMA_DraftWatermark"/>
    <w:basedOn w:val="NormalWeb"/>
    <w:qFormat/>
    <w:rsid w:val="00962A0A"/>
    <w:pPr>
      <w:spacing w:before="0" w:beforeAutospacing="0" w:after="0" w:afterAutospacing="0"/>
      <w:jc w:val="center"/>
    </w:pPr>
    <w:rPr>
      <w:rFonts w:ascii="Arial" w:hAnsi="Arial"/>
      <w:color w:val="EAEAEA"/>
      <w:sz w:val="160"/>
      <w:szCs w:val="192"/>
    </w:rPr>
  </w:style>
  <w:style w:type="paragraph" w:customStyle="1" w:styleId="ACMAHeading1LessSpace">
    <w:name w:val="ACMA_Heading1(LessSpace)"/>
    <w:basedOn w:val="ACMAHeading1"/>
    <w:qFormat/>
    <w:rsid w:val="009B461B"/>
    <w:pPr>
      <w:spacing w:before="600"/>
    </w:pPr>
  </w:style>
  <w:style w:type="paragraph" w:customStyle="1" w:styleId="ACMABodyText0">
    <w:name w:val="ACMA Body Text"/>
    <w:link w:val="ACMABodyTextChar"/>
    <w:rsid w:val="00B30A6C"/>
    <w:pPr>
      <w:suppressAutoHyphens/>
      <w:spacing w:before="80" w:after="120" w:line="280" w:lineRule="atLeast"/>
    </w:pPr>
    <w:rPr>
      <w:snapToGrid w:val="0"/>
      <w:sz w:val="24"/>
      <w:lang w:eastAsia="en-US"/>
    </w:rPr>
  </w:style>
  <w:style w:type="character" w:customStyle="1" w:styleId="ACMABodyTextChar">
    <w:name w:val="ACMA Body Text Char"/>
    <w:basedOn w:val="DefaultParagraphFont"/>
    <w:link w:val="ACMABodyText0"/>
    <w:locked/>
    <w:rsid w:val="00B30A6C"/>
    <w:rPr>
      <w:snapToGrid w:val="0"/>
      <w:sz w:val="24"/>
      <w:lang w:eastAsia="en-US"/>
    </w:rPr>
  </w:style>
  <w:style w:type="character" w:styleId="CommentReference">
    <w:name w:val="annotation reference"/>
    <w:basedOn w:val="DefaultParagraphFont"/>
    <w:semiHidden/>
    <w:unhideWhenUsed/>
    <w:rsid w:val="00B30A6C"/>
    <w:rPr>
      <w:sz w:val="16"/>
      <w:szCs w:val="16"/>
    </w:rPr>
  </w:style>
  <w:style w:type="paragraph" w:styleId="CommentText">
    <w:name w:val="annotation text"/>
    <w:basedOn w:val="Normal"/>
    <w:link w:val="CommentTextChar"/>
    <w:unhideWhenUsed/>
    <w:rsid w:val="00B30A6C"/>
    <w:pPr>
      <w:spacing w:line="240" w:lineRule="auto"/>
    </w:pPr>
    <w:rPr>
      <w:szCs w:val="20"/>
    </w:rPr>
  </w:style>
  <w:style w:type="character" w:customStyle="1" w:styleId="CommentTextChar">
    <w:name w:val="Comment Text Char"/>
    <w:basedOn w:val="DefaultParagraphFont"/>
    <w:link w:val="CommentText"/>
    <w:rsid w:val="00B30A6C"/>
    <w:rPr>
      <w:rFonts w:ascii="Arial" w:hAnsi="Arial"/>
      <w:i/>
      <w:lang w:eastAsia="en-US"/>
    </w:rPr>
  </w:style>
  <w:style w:type="paragraph" w:styleId="CommentSubject">
    <w:name w:val="annotation subject"/>
    <w:basedOn w:val="CommentText"/>
    <w:next w:val="CommentText"/>
    <w:link w:val="CommentSubjectChar"/>
    <w:semiHidden/>
    <w:unhideWhenUsed/>
    <w:rsid w:val="00B30A6C"/>
    <w:rPr>
      <w:b/>
      <w:bCs/>
    </w:rPr>
  </w:style>
  <w:style w:type="character" w:customStyle="1" w:styleId="CommentSubjectChar">
    <w:name w:val="Comment Subject Char"/>
    <w:basedOn w:val="CommentTextChar"/>
    <w:link w:val="CommentSubject"/>
    <w:semiHidden/>
    <w:rsid w:val="00B30A6C"/>
    <w:rPr>
      <w:rFonts w:ascii="Arial" w:hAnsi="Arial"/>
      <w:b/>
      <w:bCs/>
      <w:i/>
      <w:lang w:eastAsia="en-US"/>
    </w:rPr>
  </w:style>
  <w:style w:type="paragraph" w:customStyle="1" w:styleId="ACMATableText">
    <w:name w:val="ACMA Table Text"/>
    <w:rsid w:val="00B30A6C"/>
    <w:pPr>
      <w:spacing w:before="40" w:after="40"/>
    </w:pPr>
    <w:rPr>
      <w:rFonts w:ascii="Arial" w:hAnsi="Arial"/>
      <w:lang w:eastAsia="en-US"/>
    </w:rPr>
  </w:style>
  <w:style w:type="paragraph" w:customStyle="1" w:styleId="ACMABulletLevel10">
    <w:name w:val="ACMA Bullet Level 1"/>
    <w:rsid w:val="00B30A6C"/>
    <w:pPr>
      <w:tabs>
        <w:tab w:val="num" w:pos="360"/>
      </w:tabs>
      <w:ind w:left="360" w:hanging="360"/>
    </w:pPr>
    <w:rPr>
      <w:sz w:val="24"/>
      <w:lang w:eastAsia="en-US"/>
    </w:rPr>
  </w:style>
  <w:style w:type="paragraph" w:styleId="Header">
    <w:name w:val="header"/>
    <w:basedOn w:val="Normal"/>
    <w:link w:val="HeaderChar"/>
    <w:semiHidden/>
    <w:unhideWhenUsed/>
    <w:rsid w:val="00B30A6C"/>
    <w:pPr>
      <w:tabs>
        <w:tab w:val="center" w:pos="4513"/>
        <w:tab w:val="right" w:pos="9026"/>
      </w:tabs>
      <w:spacing w:before="0" w:after="0" w:line="240" w:lineRule="auto"/>
    </w:pPr>
  </w:style>
  <w:style w:type="character" w:customStyle="1" w:styleId="HeaderChar">
    <w:name w:val="Header Char"/>
    <w:basedOn w:val="DefaultParagraphFont"/>
    <w:link w:val="Header"/>
    <w:semiHidden/>
    <w:rsid w:val="00B30A6C"/>
    <w:rPr>
      <w:rFonts w:ascii="Arial" w:hAnsi="Arial"/>
      <w:i/>
      <w:szCs w:val="24"/>
      <w:lang w:eastAsia="en-US"/>
    </w:rPr>
  </w:style>
  <w:style w:type="paragraph" w:customStyle="1" w:styleId="ACMAHeading10">
    <w:name w:val="ACMA Heading 1"/>
    <w:next w:val="ACMABodyText0"/>
    <w:rsid w:val="00B30A6C"/>
    <w:pPr>
      <w:keepNext/>
      <w:suppressAutoHyphens/>
      <w:spacing w:before="320"/>
      <w:outlineLvl w:val="1"/>
    </w:pPr>
    <w:rPr>
      <w:rFonts w:ascii="Arial" w:hAnsi="Arial"/>
      <w:b/>
      <w:sz w:val="36"/>
      <w:lang w:eastAsia="en-US"/>
    </w:rPr>
  </w:style>
  <w:style w:type="paragraph" w:customStyle="1" w:styleId="ACMAHeading20">
    <w:name w:val="ACMA Heading 2"/>
    <w:next w:val="ACMABodyText0"/>
    <w:rsid w:val="001C6546"/>
    <w:pPr>
      <w:keepNext/>
      <w:suppressAutoHyphens/>
      <w:spacing w:before="240"/>
      <w:outlineLvl w:val="2"/>
    </w:pPr>
    <w:rPr>
      <w:rFonts w:ascii="Arial" w:hAnsi="Arial"/>
      <w:b/>
      <w:sz w:val="28"/>
      <w:lang w:eastAsia="en-US"/>
    </w:rPr>
  </w:style>
  <w:style w:type="character" w:styleId="FootnoteReference">
    <w:name w:val="footnote reference"/>
    <w:aliases w:val="(NECG) Footnote Reference,(NECG) Footnote Reference1,(NECG) Footnote Reference2,o"/>
    <w:basedOn w:val="DefaultParagraphFont"/>
    <w:rsid w:val="001C6546"/>
    <w:rPr>
      <w:vertAlign w:val="superscript"/>
    </w:rPr>
  </w:style>
  <w:style w:type="character" w:customStyle="1" w:styleId="FootnoteTextChar">
    <w:name w:val="Footnote Text Char"/>
    <w:aliases w:val="ACMA_FootnoteText Char,ACMA Footnote Text Char1,ACMA Footnote Text Char Char,ABA Footnote Text Char Char,ABA Footnote Text Char1"/>
    <w:basedOn w:val="DefaultParagraphFont"/>
    <w:link w:val="FootnoteText"/>
    <w:rsid w:val="0072120E"/>
    <w:rPr>
      <w:rFonts w:ascii="Arial" w:hAnsi="Arial"/>
      <w:sz w:val="16"/>
      <w:lang w:eastAsia="en-US"/>
    </w:rPr>
  </w:style>
  <w:style w:type="paragraph" w:customStyle="1" w:styleId="ACMAQuoteindented">
    <w:name w:val="ACMA_Quote indented"/>
    <w:basedOn w:val="ACMABodyText"/>
    <w:qFormat/>
    <w:rsid w:val="0072120E"/>
    <w:pPr>
      <w:ind w:left="567"/>
    </w:pPr>
    <w:rPr>
      <w:rFonts w:cs="Arial"/>
      <w:sz w:val="18"/>
    </w:rPr>
  </w:style>
  <w:style w:type="paragraph" w:customStyle="1" w:styleId="ACMAHeading3">
    <w:name w:val="ACMA_Heading3"/>
    <w:basedOn w:val="ACMAHeading20"/>
    <w:qFormat/>
    <w:rsid w:val="0072120E"/>
    <w:rPr>
      <w:rFonts w:cs="Arial"/>
      <w:sz w:val="24"/>
    </w:rPr>
  </w:style>
  <w:style w:type="paragraph" w:customStyle="1" w:styleId="ACMABulletLevel112pointsunder">
    <w:name w:val="ACMA_BulletLevel1_12pointsunder"/>
    <w:basedOn w:val="ACMABulletLevel1"/>
    <w:qFormat/>
    <w:rsid w:val="0072120E"/>
    <w:pPr>
      <w:spacing w:after="240"/>
    </w:pPr>
  </w:style>
  <w:style w:type="paragraph" w:customStyle="1" w:styleId="ACMABodyTextBold">
    <w:name w:val="ACMA_BodyTextBold"/>
    <w:basedOn w:val="ACMABodyText"/>
    <w:qFormat/>
    <w:rsid w:val="006A02B1"/>
    <w:pPr>
      <w:spacing w:line="240" w:lineRule="auto"/>
    </w:pPr>
    <w:rPr>
      <w:rFonts w:cs="Arial"/>
      <w:b/>
    </w:rPr>
  </w:style>
  <w:style w:type="paragraph" w:customStyle="1" w:styleId="ACMABulletLevel2">
    <w:name w:val="ACMA_BulletLevel2"/>
    <w:basedOn w:val="ACMABulletLevel1"/>
    <w:qFormat/>
    <w:rsid w:val="006A02B1"/>
    <w:pPr>
      <w:numPr>
        <w:ilvl w:val="1"/>
        <w:numId w:val="5"/>
      </w:numPr>
      <w:ind w:left="851" w:hanging="425"/>
    </w:pPr>
    <w:rPr>
      <w:rFonts w:cs="Arial"/>
    </w:rPr>
  </w:style>
  <w:style w:type="paragraph" w:customStyle="1" w:styleId="ACMAFooterEven">
    <w:name w:val="ACMA Footer (Even)"/>
    <w:rsid w:val="006A02B1"/>
    <w:pPr>
      <w:pBdr>
        <w:top w:val="single" w:sz="2" w:space="4" w:color="auto"/>
      </w:pBdr>
      <w:tabs>
        <w:tab w:val="right" w:pos="8352"/>
      </w:tabs>
      <w:ind w:left="288" w:hanging="288"/>
    </w:pPr>
    <w:rPr>
      <w:rFonts w:ascii="Arial" w:hAnsi="Arial"/>
      <w:lang w:eastAsia="en-US"/>
    </w:rPr>
  </w:style>
  <w:style w:type="paragraph" w:styleId="Revision">
    <w:name w:val="Revision"/>
    <w:hidden/>
    <w:uiPriority w:val="99"/>
    <w:semiHidden/>
    <w:rsid w:val="00605E62"/>
    <w:rPr>
      <w:rFonts w:ascii="Arial" w:hAnsi="Arial"/>
      <w:i/>
      <w:szCs w:val="24"/>
      <w:lang w:eastAsia="en-US"/>
    </w:rPr>
  </w:style>
  <w:style w:type="character" w:styleId="FollowedHyperlink">
    <w:name w:val="FollowedHyperlink"/>
    <w:basedOn w:val="DefaultParagraphFont"/>
    <w:semiHidden/>
    <w:unhideWhenUsed/>
    <w:rsid w:val="00844F3E"/>
    <w:rPr>
      <w:color w:val="800080" w:themeColor="followedHyperlink"/>
      <w:u w:val="single"/>
    </w:rPr>
  </w:style>
  <w:style w:type="paragraph" w:styleId="ListParagraph">
    <w:name w:val="List Paragraph"/>
    <w:basedOn w:val="Normal"/>
    <w:uiPriority w:val="1"/>
    <w:qFormat/>
    <w:rsid w:val="00F37AC2"/>
    <w:pPr>
      <w:ind w:left="720"/>
      <w:contextualSpacing/>
    </w:pPr>
  </w:style>
  <w:style w:type="paragraph" w:customStyle="1" w:styleId="ABABodyText">
    <w:name w:val="ABA Body Text"/>
    <w:rsid w:val="00FE2C06"/>
    <w:pPr>
      <w:suppressAutoHyphens/>
      <w:spacing w:before="80" w:after="120" w:line="280" w:lineRule="atLeast"/>
    </w:pPr>
    <w:rPr>
      <w:snapToGrid w:val="0"/>
      <w:sz w:val="24"/>
      <w:lang w:eastAsia="en-US"/>
    </w:rPr>
  </w:style>
  <w:style w:type="character" w:customStyle="1" w:styleId="Heading1Char">
    <w:name w:val="Heading 1 Char"/>
    <w:basedOn w:val="DefaultParagraphFont"/>
    <w:link w:val="Heading1"/>
    <w:rsid w:val="009D54F1"/>
    <w:rPr>
      <w:rFonts w:ascii="Arial" w:hAnsi="Arial" w:cs="Arial"/>
      <w:b/>
      <w:bCs/>
      <w:sz w:val="36"/>
      <w:szCs w:val="32"/>
      <w:lang w:eastAsia="en-US"/>
    </w:rPr>
  </w:style>
  <w:style w:type="paragraph" w:styleId="BodyText">
    <w:name w:val="Body Text"/>
    <w:basedOn w:val="Normal"/>
    <w:link w:val="BodyTextChar"/>
    <w:uiPriority w:val="1"/>
    <w:qFormat/>
    <w:rsid w:val="003235BE"/>
    <w:pPr>
      <w:widowControl w:val="0"/>
      <w:autoSpaceDE w:val="0"/>
      <w:autoSpaceDN w:val="0"/>
      <w:spacing w:before="0" w:after="0" w:line="240" w:lineRule="auto"/>
    </w:pPr>
    <w:rPr>
      <w:rFonts w:ascii="Times New Roman" w:hAnsi="Times New Roman"/>
      <w:sz w:val="21"/>
      <w:szCs w:val="21"/>
      <w:lang w:val="en-US"/>
    </w:rPr>
  </w:style>
  <w:style w:type="character" w:customStyle="1" w:styleId="BodyTextChar">
    <w:name w:val="Body Text Char"/>
    <w:basedOn w:val="DefaultParagraphFont"/>
    <w:link w:val="BodyText"/>
    <w:uiPriority w:val="1"/>
    <w:rsid w:val="003235BE"/>
    <w:rPr>
      <w:i/>
      <w:sz w:val="21"/>
      <w:szCs w:val="21"/>
      <w:lang w:val="en-US" w:eastAsia="en-US"/>
    </w:rPr>
  </w:style>
  <w:style w:type="character" w:styleId="UnresolvedMention">
    <w:name w:val="Unresolved Mention"/>
    <w:basedOn w:val="DefaultParagraphFont"/>
    <w:uiPriority w:val="99"/>
    <w:semiHidden/>
    <w:unhideWhenUsed/>
    <w:rsid w:val="008C3B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635043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footnotes.xml.rels><?xml version="1.0" encoding="UTF-8" standalone="yes"?>
<Relationships xmlns="http://schemas.openxmlformats.org/package/2006/relationships"><Relationship Id="rId2" Type="http://schemas.openxmlformats.org/officeDocument/2006/relationships/hyperlink" Target="https://www.news.com.au/national/victoria/politics/former-greens-mp-on-why-victoria-queensland-should-consider-changing-names/news-story/e4f0aa0e0da7308308c77e06aed1a496" TargetMode="External"/><Relationship Id="rId1" Type="http://schemas.openxmlformats.org/officeDocument/2006/relationships/hyperlink" Target="https://twitter.com/JoshThomas87/status/1271972388255576064"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E56380-FA3E-426E-B7D4-5559FFCC6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3967</Words>
  <Characters>22614</Characters>
  <Application>Microsoft Office Word</Application>
  <DocSecurity>2</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26528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2020-12-14T23:18:00Z</dcterms:created>
  <dcterms:modified xsi:type="dcterms:W3CDTF">2020-12-14T23:18:00Z</dcterms:modified>
  <cp:category/>
</cp:coreProperties>
</file>