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E5C09" w14:textId="77777777" w:rsidR="00960591" w:rsidRDefault="00BE51AF" w:rsidP="00AA146F">
      <w:pPr>
        <w:jc w:val="both"/>
      </w:pPr>
      <w:bookmarkStart w:id="0" w:name="_GoBack"/>
      <w:bookmarkEnd w:id="0"/>
      <w:r>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3AE998E6" w:rsidR="003B5585" w:rsidRPr="0055247E" w:rsidRDefault="00960591" w:rsidP="009C1DA2">
      <w:pPr>
        <w:pStyle w:val="Title"/>
        <w:outlineLvl w:val="0"/>
        <w:rPr>
          <w:sz w:val="36"/>
          <w:szCs w:val="36"/>
        </w:rPr>
      </w:pPr>
      <w:bookmarkStart w:id="1" w:name="Citation"/>
      <w:r w:rsidRPr="0055247E">
        <w:rPr>
          <w:sz w:val="36"/>
          <w:szCs w:val="36"/>
        </w:rPr>
        <w:t xml:space="preserve">Radiocommunications (Unacceptable </w:t>
      </w:r>
      <w:r w:rsidRPr="004A386F">
        <w:rPr>
          <w:sz w:val="36"/>
          <w:szCs w:val="36"/>
        </w:rPr>
        <w:t>Levels of Interference</w:t>
      </w:r>
      <w:r w:rsidR="00110EC5" w:rsidRPr="004A386F">
        <w:rPr>
          <w:sz w:val="36"/>
          <w:szCs w:val="36"/>
        </w:rPr>
        <w:t> </w:t>
      </w:r>
      <w:r w:rsidRPr="004A386F">
        <w:rPr>
          <w:sz w:val="36"/>
          <w:szCs w:val="36"/>
        </w:rPr>
        <w:t xml:space="preserve">— </w:t>
      </w:r>
      <w:r w:rsidR="00885DA0" w:rsidRPr="004A386F">
        <w:rPr>
          <w:sz w:val="36"/>
          <w:szCs w:val="36"/>
        </w:rPr>
        <w:t>26</w:t>
      </w:r>
      <w:r w:rsidR="0095012A" w:rsidRPr="004A386F">
        <w:rPr>
          <w:sz w:val="36"/>
          <w:szCs w:val="36"/>
        </w:rPr>
        <w:t xml:space="preserve"> G</w:t>
      </w:r>
      <w:r w:rsidRPr="004A386F">
        <w:rPr>
          <w:sz w:val="36"/>
          <w:szCs w:val="36"/>
        </w:rPr>
        <w:t xml:space="preserve">Hz Band) Determination </w:t>
      </w:r>
      <w:bookmarkEnd w:id="1"/>
      <w:r w:rsidR="00635325" w:rsidRPr="00D16A78">
        <w:rPr>
          <w:sz w:val="36"/>
          <w:szCs w:val="36"/>
        </w:rPr>
        <w:t>20</w:t>
      </w:r>
      <w:r w:rsidR="009377AB" w:rsidRPr="00D16A78">
        <w:rPr>
          <w:sz w:val="36"/>
          <w:szCs w:val="36"/>
        </w:rPr>
        <w:t>20</w:t>
      </w:r>
    </w:p>
    <w:p w14:paraId="5B9C1BCB" w14:textId="77777777" w:rsidR="00066A5B" w:rsidRDefault="00066A5B" w:rsidP="00AA146F">
      <w:pPr>
        <w:pStyle w:val="CoverAct"/>
        <w:jc w:val="both"/>
      </w:pPr>
      <w:bookmarkStart w:id="2" w:name="Act"/>
    </w:p>
    <w:p w14:paraId="0EE32393" w14:textId="77777777" w:rsidR="00960591" w:rsidRDefault="00960591" w:rsidP="00AA146F">
      <w:pPr>
        <w:pStyle w:val="CoverAct"/>
        <w:jc w:val="both"/>
        <w:rPr>
          <w:lang w:val="en-US"/>
        </w:rPr>
      </w:pPr>
      <w:r>
        <w:t>Radiocommunications Act 1992</w:t>
      </w:r>
      <w:bookmarkEnd w:id="2"/>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3"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3"/>
    </w:p>
    <w:p w14:paraId="1B2A4055" w14:textId="1D191C3B" w:rsidR="00276296" w:rsidRPr="00844157"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0F30B0">
        <w:rPr>
          <w:i/>
        </w:rPr>
        <w:t>26</w:t>
      </w:r>
      <w:r w:rsidR="0095012A">
        <w:rPr>
          <w:i/>
        </w:rPr>
        <w:t xml:space="preserve"> G</w:t>
      </w:r>
      <w:r w:rsidRPr="00483515">
        <w:rPr>
          <w:i/>
        </w:rPr>
        <w:t xml:space="preserve">Hz Band) </w:t>
      </w:r>
      <w:r w:rsidRPr="004A386F">
        <w:rPr>
          <w:i/>
        </w:rPr>
        <w:t xml:space="preserve">Determination </w:t>
      </w:r>
      <w:r w:rsidR="0095012A" w:rsidRPr="00D16A78">
        <w:rPr>
          <w:i/>
        </w:rPr>
        <w:t>20</w:t>
      </w:r>
      <w:r w:rsidR="009377AB" w:rsidRPr="00D16A78">
        <w:rPr>
          <w:i/>
        </w:rPr>
        <w:t>20</w:t>
      </w:r>
      <w:r w:rsidRPr="004A386F">
        <w:t>.</w:t>
      </w:r>
      <w:r w:rsidR="001940EE" w:rsidRPr="00844157">
        <w:t xml:space="preserve"> </w:t>
      </w:r>
    </w:p>
    <w:p w14:paraId="6910DE1B" w14:textId="651D19A8" w:rsidR="003B5585" w:rsidRPr="00D16A78" w:rsidRDefault="000C6EF4" w:rsidP="00100FE2">
      <w:pPr>
        <w:pStyle w:val="HR"/>
        <w:widowControl w:val="0"/>
        <w:ind w:left="426" w:hanging="426"/>
        <w:jc w:val="both"/>
        <w:outlineLvl w:val="1"/>
        <w:rPr>
          <w:rStyle w:val="CharSchNo"/>
        </w:rPr>
      </w:pPr>
      <w:bookmarkStart w:id="4" w:name="_Toc327954139"/>
      <w:ins w:id="5" w:author="Author">
        <w:r>
          <w:rPr>
            <w:rStyle w:val="CharSchNo"/>
          </w:rPr>
          <w:t>2</w:t>
        </w:r>
      </w:ins>
      <w:del w:id="6" w:author="Author">
        <w:r w:rsidR="004D5C96" w:rsidRPr="004A386F" w:rsidDel="000C6EF4">
          <w:rPr>
            <w:rStyle w:val="CharSchNo"/>
          </w:rPr>
          <w:delText>4</w:delText>
        </w:r>
      </w:del>
      <w:r w:rsidR="00276296" w:rsidRPr="004A386F">
        <w:rPr>
          <w:rStyle w:val="CharSchNo"/>
        </w:rPr>
        <w:tab/>
      </w:r>
      <w:r w:rsidR="00276296" w:rsidRPr="004A386F">
        <w:t>Purpose</w:t>
      </w:r>
      <w:bookmarkEnd w:id="4"/>
    </w:p>
    <w:p w14:paraId="4725AB31" w14:textId="65EEDEC7" w:rsidR="00276296" w:rsidRPr="004A386F" w:rsidRDefault="00276296" w:rsidP="00100FE2">
      <w:pPr>
        <w:pStyle w:val="R1"/>
        <w:keepNext/>
        <w:widowControl w:val="0"/>
        <w:ind w:left="426" w:hanging="426"/>
      </w:pPr>
      <w:r w:rsidRPr="004A386F">
        <w:tab/>
      </w:r>
      <w:r w:rsidRPr="004A386F">
        <w:tab/>
        <w:t xml:space="preserve">This </w:t>
      </w:r>
      <w:r w:rsidR="004D5C96" w:rsidRPr="004A386F">
        <w:t>D</w:t>
      </w:r>
      <w:r w:rsidRPr="004A386F">
        <w:t xml:space="preserve">etermination </w:t>
      </w:r>
      <w:r w:rsidR="00012744" w:rsidRPr="004A386F">
        <w:t xml:space="preserve">is made for the purposes of section 145 of the Act and </w:t>
      </w:r>
      <w:r w:rsidRPr="004A386F">
        <w:t xml:space="preserve">sets out what is an unacceptable level of interference caused by a </w:t>
      </w:r>
      <w:r w:rsidR="004D5C96" w:rsidRPr="004A386F">
        <w:t xml:space="preserve">radiocommunications </w:t>
      </w:r>
      <w:r w:rsidRPr="004A386F">
        <w:t xml:space="preserve">transmitter operating under a spectrum licence issued in the </w:t>
      </w:r>
      <w:r w:rsidR="00711A6E" w:rsidRPr="004A386F">
        <w:t>26</w:t>
      </w:r>
      <w:r w:rsidR="0095012A" w:rsidRPr="004A386F">
        <w:t xml:space="preserve"> G</w:t>
      </w:r>
      <w:r w:rsidRPr="004A386F">
        <w:t>Hz band, so as to ensure that high levels of emission from</w:t>
      </w:r>
      <w:r w:rsidR="004D5C96" w:rsidRPr="004A386F">
        <w:t xml:space="preserve"> radiocommunications</w:t>
      </w:r>
      <w:r w:rsidRPr="004A386F">
        <w:t xml:space="preserve"> transmitters operated under a </w:t>
      </w:r>
      <w:r w:rsidR="004D5C96" w:rsidRPr="004A386F">
        <w:t xml:space="preserve">spectrum </w:t>
      </w:r>
      <w:r w:rsidRPr="004A386F">
        <w:t>licence are kept within the geographic area and frequency band of the licence</w:t>
      </w:r>
      <w:r w:rsidR="004D5C96" w:rsidRPr="004A386F">
        <w:t>.</w:t>
      </w:r>
    </w:p>
    <w:p w14:paraId="0B255A89" w14:textId="77777777" w:rsidR="004D5C96" w:rsidRPr="004A386F" w:rsidRDefault="00276296" w:rsidP="007F4ACA">
      <w:pPr>
        <w:pStyle w:val="Note"/>
        <w:tabs>
          <w:tab w:val="left" w:pos="1134"/>
        </w:tabs>
        <w:ind w:left="426"/>
      </w:pPr>
      <w:r w:rsidRPr="004A386F">
        <w:rPr>
          <w:i/>
          <w:szCs w:val="20"/>
        </w:rPr>
        <w:t>Note 1</w:t>
      </w:r>
      <w:r w:rsidR="004D5C96" w:rsidRPr="004A386F">
        <w:rPr>
          <w:szCs w:val="20"/>
        </w:rPr>
        <w:tab/>
      </w:r>
      <w:r w:rsidR="004D5C96" w:rsidRPr="004A386F">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4A386F">
        <w:t>, or any other licence</w:t>
      </w:r>
      <w:r w:rsidR="004D5C96" w:rsidRPr="004A386F">
        <w:t>.  </w:t>
      </w:r>
    </w:p>
    <w:p w14:paraId="330EE42E" w14:textId="77777777" w:rsidR="004D5C96" w:rsidRPr="004A386F" w:rsidRDefault="00F2517C" w:rsidP="007F4ACA">
      <w:pPr>
        <w:pStyle w:val="Note"/>
        <w:tabs>
          <w:tab w:val="left" w:pos="1134"/>
        </w:tabs>
        <w:ind w:left="426"/>
      </w:pPr>
      <w:r w:rsidRPr="004A386F">
        <w:rPr>
          <w:i/>
          <w:szCs w:val="20"/>
        </w:rPr>
        <w:t>Note 2</w:t>
      </w:r>
      <w:r w:rsidR="004D5C96" w:rsidRPr="004A386F">
        <w:rPr>
          <w:i/>
          <w:szCs w:val="20"/>
        </w:rPr>
        <w:tab/>
      </w:r>
      <w:r w:rsidR="0061519D" w:rsidRPr="004A386F">
        <w:rPr>
          <w:szCs w:val="20"/>
        </w:rPr>
        <w:t xml:space="preserve">The ACMA information paper, </w:t>
      </w:r>
      <w:r w:rsidR="0061519D" w:rsidRPr="004A386F">
        <w:rPr>
          <w:i/>
          <w:iCs/>
          <w:szCs w:val="20"/>
        </w:rPr>
        <w:t xml:space="preserve">Registration of radiocommunications devices under spectrum licences, </w:t>
      </w:r>
      <w:r w:rsidR="0061519D" w:rsidRPr="004A386F">
        <w:rPr>
          <w:szCs w:val="20"/>
        </w:rPr>
        <w:t xml:space="preserve">(available </w:t>
      </w:r>
      <w:r w:rsidR="006869C3" w:rsidRPr="004A386F">
        <w:t>on the ACMA website</w:t>
      </w:r>
      <w:r w:rsidR="00613C0D" w:rsidRPr="004A386F">
        <w:rPr>
          <w:szCs w:val="20"/>
        </w:rPr>
        <w:t xml:space="preserve">: </w:t>
      </w:r>
      <w:r w:rsidR="006320E3" w:rsidRPr="004A386F">
        <w:rPr>
          <w:szCs w:val="20"/>
          <w:u w:val="single"/>
        </w:rPr>
        <w:t>www.acma.gov.au</w:t>
      </w:r>
      <w:r w:rsidR="0061519D" w:rsidRPr="004A386F">
        <w:rPr>
          <w:szCs w:val="20"/>
        </w:rPr>
        <w:t>), provides further information about the registration of radiocommunications transmitters under Part 3.5 of the Act.</w:t>
      </w:r>
    </w:p>
    <w:p w14:paraId="5D548B35" w14:textId="77777777" w:rsidR="00276296" w:rsidRPr="004A386F" w:rsidRDefault="00276296" w:rsidP="007F4ACA">
      <w:pPr>
        <w:pStyle w:val="Note"/>
        <w:tabs>
          <w:tab w:val="left" w:pos="1134"/>
        </w:tabs>
        <w:ind w:left="426"/>
      </w:pPr>
      <w:r w:rsidRPr="004A386F">
        <w:rPr>
          <w:i/>
        </w:rPr>
        <w:t xml:space="preserve">Note </w:t>
      </w:r>
      <w:r w:rsidR="004D5C96" w:rsidRPr="004A386F">
        <w:rPr>
          <w:i/>
        </w:rPr>
        <w:t>3</w:t>
      </w:r>
      <w:r w:rsidR="004D5C96" w:rsidRPr="004A386F">
        <w:tab/>
      </w:r>
      <w:r w:rsidRPr="004A386F">
        <w:t>The AC</w:t>
      </w:r>
      <w:r w:rsidR="004D5C96" w:rsidRPr="004A386F">
        <w:t>M</w:t>
      </w:r>
      <w:r w:rsidRPr="004A386F">
        <w:t xml:space="preserve">A has issued written advisory guidelines under section 262 of the Act about compatibility requirements in relation to the assignment of </w:t>
      </w:r>
      <w:r w:rsidR="004D5C96" w:rsidRPr="004A386F">
        <w:t xml:space="preserve">frequencies to radiocommunications </w:t>
      </w:r>
      <w:r w:rsidRPr="004A386F">
        <w:t>transmitters operated under apparatus licences and the operation of</w:t>
      </w:r>
      <w:r w:rsidR="004D5C96" w:rsidRPr="004A386F">
        <w:t xml:space="preserve"> radiocommunications</w:t>
      </w:r>
      <w:r w:rsidRPr="004A386F">
        <w:t xml:space="preserve"> transmitters under spectrum licences.  The AC</w:t>
      </w:r>
      <w:r w:rsidR="004D5C96" w:rsidRPr="004A386F">
        <w:t>M</w:t>
      </w:r>
      <w:r w:rsidRPr="004A386F">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254EC892" w:rsidR="007F4ACA" w:rsidRPr="00844157" w:rsidRDefault="00276296" w:rsidP="000154AC">
      <w:pPr>
        <w:numPr>
          <w:ilvl w:val="0"/>
          <w:numId w:val="1"/>
        </w:numPr>
        <w:tabs>
          <w:tab w:val="left" w:pos="1134"/>
        </w:tabs>
        <w:ind w:left="1134" w:hanging="708"/>
        <w:jc w:val="both"/>
        <w:rPr>
          <w:i/>
          <w:sz w:val="20"/>
        </w:rPr>
      </w:pPr>
      <w:r w:rsidRPr="004A386F">
        <w:rPr>
          <w:i/>
          <w:sz w:val="20"/>
        </w:rPr>
        <w:t>Radiocommunications Advisory Guidelines (</w:t>
      </w:r>
      <w:r w:rsidR="00226430" w:rsidRPr="004A386F">
        <w:rPr>
          <w:i/>
          <w:sz w:val="20"/>
        </w:rPr>
        <w:t xml:space="preserve">Managing Interference from </w:t>
      </w:r>
      <w:r w:rsidR="00091BDB" w:rsidRPr="004A386F">
        <w:rPr>
          <w:i/>
          <w:sz w:val="20"/>
        </w:rPr>
        <w:t xml:space="preserve">Spectrum </w:t>
      </w:r>
      <w:r w:rsidR="00773089" w:rsidRPr="004A386F">
        <w:rPr>
          <w:i/>
          <w:sz w:val="20"/>
        </w:rPr>
        <w:t>L</w:t>
      </w:r>
      <w:r w:rsidR="00091BDB" w:rsidRPr="004A386F">
        <w:rPr>
          <w:i/>
          <w:sz w:val="20"/>
        </w:rPr>
        <w:t xml:space="preserve">icensed </w:t>
      </w:r>
      <w:r w:rsidR="00226430" w:rsidRPr="004A386F">
        <w:rPr>
          <w:i/>
          <w:sz w:val="20"/>
        </w:rPr>
        <w:t>Transmitters</w:t>
      </w:r>
      <w:r w:rsidR="00110EC5" w:rsidRPr="004A386F">
        <w:rPr>
          <w:i/>
          <w:sz w:val="20"/>
        </w:rPr>
        <w:t>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Pr="004A386F">
        <w:rPr>
          <w:sz w:val="20"/>
        </w:rPr>
        <w:t xml:space="preserve">; </w:t>
      </w:r>
      <w:r w:rsidR="0095012A" w:rsidRPr="00844157">
        <w:rPr>
          <w:sz w:val="20"/>
        </w:rPr>
        <w:t>and</w:t>
      </w:r>
    </w:p>
    <w:p w14:paraId="6EAC2D4B" w14:textId="41047919" w:rsidR="00276296" w:rsidRPr="00844157" w:rsidRDefault="00276296" w:rsidP="000154AC">
      <w:pPr>
        <w:numPr>
          <w:ilvl w:val="0"/>
          <w:numId w:val="1"/>
        </w:numPr>
        <w:tabs>
          <w:tab w:val="left" w:pos="1134"/>
        </w:tabs>
        <w:ind w:left="1134" w:hanging="708"/>
        <w:jc w:val="both"/>
        <w:rPr>
          <w:i/>
          <w:sz w:val="20"/>
        </w:rPr>
      </w:pPr>
      <w:r w:rsidRPr="004A386F">
        <w:rPr>
          <w:i/>
          <w:sz w:val="20"/>
        </w:rPr>
        <w:t xml:space="preserve">Radiocommunications Advisory Guidelines (Managing Interference </w:t>
      </w:r>
      <w:r w:rsidR="00E80AC2" w:rsidRPr="004A386F">
        <w:rPr>
          <w:i/>
          <w:sz w:val="20"/>
        </w:rPr>
        <w:t xml:space="preserve">to </w:t>
      </w:r>
      <w:r w:rsidR="00091BDB" w:rsidRPr="004A386F">
        <w:rPr>
          <w:i/>
          <w:sz w:val="20"/>
        </w:rPr>
        <w:t xml:space="preserve">Spectrum </w:t>
      </w:r>
      <w:r w:rsidR="00773089" w:rsidRPr="004A386F">
        <w:rPr>
          <w:i/>
          <w:sz w:val="20"/>
        </w:rPr>
        <w:t>L</w:t>
      </w:r>
      <w:r w:rsidR="00091BDB" w:rsidRPr="004A386F">
        <w:rPr>
          <w:i/>
          <w:sz w:val="20"/>
        </w:rPr>
        <w:t xml:space="preserve">icensed </w:t>
      </w:r>
      <w:r w:rsidR="00E80AC2" w:rsidRPr="004A386F">
        <w:rPr>
          <w:i/>
          <w:sz w:val="20"/>
        </w:rPr>
        <w:t>Receivers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0095012A" w:rsidRPr="004A386F">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286E1BA6" w:rsidR="003B5585" w:rsidRDefault="000C6EF4" w:rsidP="00AA146F">
      <w:pPr>
        <w:pStyle w:val="HR"/>
        <w:ind w:left="426" w:hanging="426"/>
        <w:jc w:val="both"/>
        <w:outlineLvl w:val="1"/>
      </w:pPr>
      <w:bookmarkStart w:id="7" w:name="_Toc327954140"/>
      <w:ins w:id="8" w:author="Author">
        <w:r>
          <w:rPr>
            <w:rStyle w:val="CharSchNo"/>
          </w:rPr>
          <w:t>3</w:t>
        </w:r>
      </w:ins>
      <w:del w:id="9" w:author="Author">
        <w:r w:rsidR="004D5C96" w:rsidRPr="00100FE2" w:rsidDel="000C6EF4">
          <w:rPr>
            <w:rStyle w:val="CharSchNo"/>
          </w:rPr>
          <w:delText>5</w:delText>
        </w:r>
      </w:del>
      <w:r w:rsidR="00276296">
        <w:tab/>
        <w:t>Interpretation</w:t>
      </w:r>
      <w:bookmarkEnd w:id="7"/>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2EA8AB61" w14:textId="3E299CCC" w:rsidR="008852FB" w:rsidRPr="00480218" w:rsidRDefault="00756EB1" w:rsidP="00480218">
      <w:pPr>
        <w:pStyle w:val="definition"/>
        <w:spacing w:after="120"/>
        <w:ind w:left="426"/>
      </w:pPr>
      <w:r>
        <w:rPr>
          <w:b/>
          <w:i/>
        </w:rPr>
        <w:t>26</w:t>
      </w:r>
      <w:r w:rsidR="0095012A">
        <w:rPr>
          <w:b/>
          <w:i/>
        </w:rPr>
        <w:t xml:space="preserve"> G</w:t>
      </w:r>
      <w:r w:rsidR="004D5C96">
        <w:rPr>
          <w:b/>
          <w:i/>
        </w:rPr>
        <w:t xml:space="preserve">Hz band </w:t>
      </w:r>
      <w:r w:rsidR="004D5C96">
        <w:t xml:space="preserve">means the </w:t>
      </w:r>
      <w:r w:rsidRPr="00480218">
        <w:t>25.1</w:t>
      </w:r>
      <w:r w:rsidR="008852FB" w:rsidRPr="00480218">
        <w:t xml:space="preserve"> </w:t>
      </w:r>
      <w:r w:rsidRPr="00480218">
        <w:t>GHz</w:t>
      </w:r>
      <w:r w:rsidR="008852FB" w:rsidRPr="00480218">
        <w:t xml:space="preserve"> to </w:t>
      </w:r>
      <w:r w:rsidRPr="00480218">
        <w:t>27.</w:t>
      </w:r>
      <w:r w:rsidR="008852FB" w:rsidRPr="00480218">
        <w:t xml:space="preserve">5 </w:t>
      </w:r>
      <w:r w:rsidRPr="00480218">
        <w:t>G</w:t>
      </w:r>
      <w:r w:rsidR="008852FB" w:rsidRPr="00480218">
        <w:t>Hz</w:t>
      </w:r>
      <w:r w:rsidR="00480218">
        <w:t xml:space="preserve"> frequency band</w:t>
      </w:r>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E28FCB3" w14:textId="77777777" w:rsidR="00963689" w:rsidRPr="00963689" w:rsidRDefault="00963689" w:rsidP="00963689">
      <w:pPr>
        <w:pStyle w:val="definition"/>
        <w:ind w:left="426"/>
        <w:rPr>
          <w:ins w:id="10" w:author="Author"/>
          <w:bCs/>
          <w:iCs/>
        </w:rPr>
      </w:pPr>
      <w:ins w:id="11" w:author="Author">
        <w:r>
          <w:rPr>
            <w:b/>
            <w:i/>
          </w:rPr>
          <w:t>active antenna system or AAS</w:t>
        </w:r>
        <w:r>
          <w:rPr>
            <w:bCs/>
            <w:iCs/>
          </w:rPr>
          <w:t xml:space="preserve"> </w:t>
        </w:r>
        <w:r w:rsidRPr="00963689">
          <w:rPr>
            <w:bCs/>
            <w:iCs/>
          </w:rPr>
          <w:t>refers to a base station antenna system where the amplitude and/or phase between antenna elements is continually adjusted resulting in an antenna pattern that varies in response to short term changes in the radio environment.</w:t>
        </w:r>
      </w:ins>
    </w:p>
    <w:p w14:paraId="3D7FA332" w14:textId="3E159A4A"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9799784" w14:textId="47B04A98" w:rsidR="00A84067" w:rsidRPr="00DF08E4" w:rsidRDefault="00A84067">
      <w:pPr>
        <w:autoSpaceDE w:val="0"/>
        <w:autoSpaceDN w:val="0"/>
        <w:ind w:left="426"/>
        <w:rPr>
          <w:noProof w:val="0"/>
          <w:sz w:val="22"/>
          <w:szCs w:val="22"/>
          <w:rPrChange w:id="12" w:author="Author">
            <w:rPr/>
          </w:rPrChange>
        </w:rPr>
        <w:pPrChange w:id="13" w:author="Author">
          <w:pPr>
            <w:pStyle w:val="definition"/>
            <w:spacing w:line="240" w:lineRule="auto"/>
            <w:ind w:left="426"/>
          </w:pPr>
        </w:pPrChange>
      </w:pPr>
      <w:r>
        <w:rPr>
          <w:b/>
          <w:i/>
        </w:rPr>
        <w:t>DEM-</w:t>
      </w:r>
      <w:ins w:id="14" w:author="Author">
        <w:r w:rsidR="00FD3957">
          <w:rPr>
            <w:b/>
            <w:i/>
          </w:rPr>
          <w:t>3</w:t>
        </w:r>
      </w:ins>
      <w:del w:id="15" w:author="Author">
        <w:r w:rsidDel="00FD3957">
          <w:rPr>
            <w:b/>
            <w:i/>
          </w:rPr>
          <w:delText>9</w:delText>
        </w:r>
      </w:del>
      <w:r>
        <w:rPr>
          <w:b/>
          <w:i/>
        </w:rPr>
        <w:t>S</w:t>
      </w:r>
      <w:r w:rsidRPr="00381190">
        <w:t xml:space="preserve"> means the </w:t>
      </w:r>
      <w:r>
        <w:t>“</w:t>
      </w:r>
      <w:ins w:id="16" w:author="Author">
        <w:r w:rsidR="00FD3957">
          <w:t xml:space="preserve">SRTM-derived 3 </w:t>
        </w:r>
      </w:ins>
      <w:del w:id="17" w:author="Author">
        <w:r w:rsidRPr="00251E40" w:rsidDel="00FD3957">
          <w:rPr>
            <w:i/>
          </w:rPr>
          <w:delText xml:space="preserve">GEODATA 9 </w:delText>
        </w:r>
      </w:del>
      <w:r w:rsidRPr="00251E40">
        <w:rPr>
          <w:i/>
        </w:rPr>
        <w:t>Second Digital Elevation Model</w:t>
      </w:r>
      <w:ins w:id="18" w:author="Author">
        <w:r w:rsidR="00FD3957">
          <w:rPr>
            <w:i/>
          </w:rPr>
          <w:t>s</w:t>
        </w:r>
      </w:ins>
      <w:r w:rsidRPr="00251E40">
        <w:rPr>
          <w:i/>
        </w:rPr>
        <w:t xml:space="preserve"> </w:t>
      </w:r>
      <w:del w:id="19" w:author="Author">
        <w:r w:rsidDel="00FD3957">
          <w:rPr>
            <w:i/>
          </w:rPr>
          <w:delText xml:space="preserve">(DEM-9S) </w:delText>
        </w:r>
      </w:del>
      <w:r w:rsidRPr="00251E40">
        <w:rPr>
          <w:i/>
        </w:rPr>
        <w:t xml:space="preserve">Version </w:t>
      </w:r>
      <w:ins w:id="20" w:author="Author">
        <w:r w:rsidR="00FD3957">
          <w:rPr>
            <w:i/>
          </w:rPr>
          <w:t>1.0</w:t>
        </w:r>
      </w:ins>
      <w:del w:id="21" w:author="Author">
        <w:r w:rsidRPr="00251E40" w:rsidDel="00FD3957">
          <w:rPr>
            <w:i/>
          </w:rPr>
          <w:delText>3</w:delText>
        </w:r>
      </w:del>
      <w:r>
        <w:t>”</w:t>
      </w:r>
      <w:r>
        <w:rPr>
          <w:i/>
        </w:rPr>
        <w:t xml:space="preserve"> </w:t>
      </w:r>
      <w:r>
        <w:t xml:space="preserve">(Australia New Zealand Land Information Council unique identifier </w:t>
      </w:r>
      <w:r w:rsidRPr="00251E40">
        <w:t>ANZCW</w:t>
      </w:r>
      <w:del w:id="22" w:author="Author">
        <w:r w:rsidRPr="00251E40" w:rsidDel="00D860CC">
          <w:delText>0703011541</w:delText>
        </w:r>
      </w:del>
      <w:ins w:id="23" w:author="Author">
        <w:r w:rsidR="00D860CC">
          <w:t>0703014182</w:t>
        </w:r>
      </w:ins>
      <w:r>
        <w:t>)</w:t>
      </w:r>
      <w:r w:rsidRPr="00251E40">
        <w:t xml:space="preserve"> </w:t>
      </w:r>
      <w:r>
        <w:t>containing</w:t>
      </w:r>
      <w:r w:rsidRPr="00381190">
        <w:t xml:space="preserve"> modelled terrain height information for Australia</w:t>
      </w:r>
      <w:r>
        <w:t>,</w:t>
      </w:r>
      <w:r w:rsidRPr="00251E40">
        <w:t xml:space="preserve"> </w:t>
      </w:r>
      <w:r>
        <w:t>published by Geoscience Australia</w:t>
      </w:r>
      <w:r w:rsidR="00856D9B">
        <w:t xml:space="preserve">, </w:t>
      </w:r>
      <w:r>
        <w:t>as</w:t>
      </w:r>
      <w:r w:rsidRPr="00381190">
        <w:t xml:space="preserve"> </w:t>
      </w:r>
      <w:r w:rsidR="00270C6F">
        <w:t xml:space="preserve">existing </w:t>
      </w:r>
      <w:r>
        <w:t>from time to time.</w:t>
      </w:r>
      <w:r w:rsidRPr="00381190">
        <w:t xml:space="preserve"> </w:t>
      </w:r>
    </w:p>
    <w:p w14:paraId="68B66137" w14:textId="019EF108" w:rsidR="00A84067" w:rsidRPr="003F7322" w:rsidRDefault="00A84067" w:rsidP="008E71D8">
      <w:pPr>
        <w:pStyle w:val="definition"/>
        <w:tabs>
          <w:tab w:val="left" w:pos="1134"/>
        </w:tabs>
        <w:spacing w:line="240" w:lineRule="auto"/>
        <w:ind w:left="426"/>
        <w:rPr>
          <w:sz w:val="20"/>
        </w:rPr>
      </w:pPr>
      <w:r w:rsidRPr="00D86888">
        <w:rPr>
          <w:i/>
          <w:sz w:val="20"/>
          <w:szCs w:val="20"/>
        </w:rPr>
        <w:t>Note</w:t>
      </w:r>
      <w:r>
        <w:rPr>
          <w:i/>
          <w:sz w:val="20"/>
        </w:rPr>
        <w:tab/>
      </w:r>
      <w:r w:rsidR="00F2517C" w:rsidRPr="00F2517C">
        <w:rPr>
          <w:sz w:val="20"/>
        </w:rPr>
        <w:t xml:space="preserve">Copies </w:t>
      </w:r>
      <w:r w:rsidR="00F2517C" w:rsidRPr="00F2517C">
        <w:rPr>
          <w:sz w:val="20"/>
          <w:szCs w:val="20"/>
        </w:rPr>
        <w:t>of the DEM-</w:t>
      </w:r>
      <w:ins w:id="24" w:author="Author">
        <w:r w:rsidR="00FD3957">
          <w:rPr>
            <w:sz w:val="20"/>
            <w:szCs w:val="20"/>
          </w:rPr>
          <w:t>3</w:t>
        </w:r>
      </w:ins>
      <w:del w:id="25" w:author="Author">
        <w:r w:rsidR="00F2517C" w:rsidRPr="00F2517C" w:rsidDel="00FD3957">
          <w:rPr>
            <w:sz w:val="20"/>
            <w:szCs w:val="20"/>
          </w:rPr>
          <w:delText>9</w:delText>
        </w:r>
      </w:del>
      <w:r w:rsidR="00F2517C" w:rsidRPr="00F2517C">
        <w:rPr>
          <w:sz w:val="20"/>
          <w:szCs w:val="20"/>
        </w:rPr>
        <w:t xml:space="preserve">S can be obtained from </w:t>
      </w:r>
      <w:r w:rsidR="00DE6341">
        <w:rPr>
          <w:sz w:val="20"/>
          <w:szCs w:val="20"/>
        </w:rPr>
        <w:t xml:space="preserve">the </w:t>
      </w:r>
      <w:r w:rsidR="00F2517C" w:rsidRPr="00F2517C">
        <w:rPr>
          <w:sz w:val="20"/>
          <w:szCs w:val="20"/>
        </w:rPr>
        <w:t>Geoscience Australia</w:t>
      </w:r>
      <w:r w:rsidR="00AF2B29">
        <w:rPr>
          <w:sz w:val="20"/>
          <w:szCs w:val="20"/>
        </w:rPr>
        <w:t xml:space="preserve"> website</w:t>
      </w:r>
      <w:r w:rsidR="00F2517C" w:rsidRPr="00F2517C">
        <w:rPr>
          <w:sz w:val="20"/>
          <w:szCs w:val="20"/>
        </w:rPr>
        <w:t xml:space="preserve">: </w:t>
      </w:r>
      <w:r w:rsidR="00F2517C" w:rsidRPr="00DC1B8C">
        <w:rPr>
          <w:sz w:val="20"/>
          <w:szCs w:val="20"/>
          <w:u w:val="single"/>
        </w:rPr>
        <w:t>www.ga.gov.au</w:t>
      </w:r>
      <w:r w:rsidRPr="003F7322">
        <w:rPr>
          <w:sz w:val="20"/>
        </w:rPr>
        <w:t xml:space="preserve">. </w:t>
      </w:r>
    </w:p>
    <w:p w14:paraId="37BC7903" w14:textId="6E518DC3" w:rsidR="003B5585" w:rsidRDefault="00A84067" w:rsidP="00AA146F">
      <w:pPr>
        <w:pStyle w:val="definition"/>
        <w:spacing w:line="240" w:lineRule="auto"/>
        <w:ind w:left="426"/>
      </w:pPr>
      <w:r>
        <w:rPr>
          <w:b/>
          <w:i/>
        </w:rPr>
        <w:t>DEM-</w:t>
      </w:r>
      <w:ins w:id="26" w:author="Author">
        <w:r w:rsidR="00FD3957">
          <w:rPr>
            <w:b/>
            <w:i/>
          </w:rPr>
          <w:t>3</w:t>
        </w:r>
      </w:ins>
      <w:del w:id="27" w:author="Author">
        <w:r w:rsidDel="00FD3957">
          <w:rPr>
            <w:b/>
            <w:i/>
          </w:rPr>
          <w:delText>9</w:delText>
        </w:r>
      </w:del>
      <w:r>
        <w:rPr>
          <w:b/>
          <w:i/>
        </w:rPr>
        <w:t xml:space="preserve">S </w:t>
      </w:r>
      <w:r w:rsidRPr="00381190">
        <w:rPr>
          <w:b/>
          <w:i/>
        </w:rPr>
        <w:t>cell</w:t>
      </w:r>
      <w:r w:rsidRPr="00381190">
        <w:t xml:space="preserve"> means a</w:t>
      </w:r>
      <w:r>
        <w:t>n individual</w:t>
      </w:r>
      <w:r w:rsidRPr="00381190">
        <w:t xml:space="preserve"> </w:t>
      </w:r>
      <w:r>
        <w:t>height element of the DEM-</w:t>
      </w:r>
      <w:ins w:id="28" w:author="Author">
        <w:r w:rsidR="00FD3957">
          <w:t>3</w:t>
        </w:r>
      </w:ins>
      <w:del w:id="29" w:author="Author">
        <w:r w:rsidDel="00FD3957">
          <w:delText>9</w:delText>
        </w:r>
      </w:del>
      <w:r>
        <w:t>S</w:t>
      </w:r>
      <w:r w:rsidRPr="00251E40">
        <w:t xml:space="preserve">. </w:t>
      </w:r>
    </w:p>
    <w:p w14:paraId="547B2F7F" w14:textId="77777777" w:rsidR="00276296" w:rsidRDefault="00276296" w:rsidP="00AA146F">
      <w:pPr>
        <w:pStyle w:val="definition"/>
        <w:ind w:left="426"/>
      </w:pPr>
      <w:r>
        <w:rPr>
          <w:b/>
          <w:i/>
        </w:rPr>
        <w:lastRenderedPageBreak/>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5F86A82B" w14:textId="553BD94E" w:rsidR="004103DD" w:rsidRDefault="00DC603B" w:rsidP="004103DD">
      <w:pPr>
        <w:tabs>
          <w:tab w:val="right" w:pos="993"/>
        </w:tabs>
        <w:spacing w:before="80" w:after="120"/>
        <w:ind w:left="426"/>
        <w:jc w:val="both"/>
      </w:pPr>
      <w:r>
        <w:rPr>
          <w:b/>
          <w:i/>
        </w:rPr>
        <w:t xml:space="preserve">Recommendation </w:t>
      </w:r>
      <w:r w:rsidR="008F7C6B">
        <w:rPr>
          <w:b/>
          <w:i/>
        </w:rPr>
        <w:t xml:space="preserve">ITU-R </w:t>
      </w:r>
      <w:r>
        <w:rPr>
          <w:b/>
          <w:i/>
        </w:rPr>
        <w:t>P.526-1</w:t>
      </w:r>
      <w:r w:rsidR="004727A3">
        <w:rPr>
          <w:b/>
          <w:i/>
        </w:rPr>
        <w:t>4</w:t>
      </w:r>
      <w:r>
        <w:rPr>
          <w:b/>
          <w:i/>
        </w:rPr>
        <w:t xml:space="preserve"> </w:t>
      </w:r>
      <w:r>
        <w:t>means the ITU</w:t>
      </w:r>
      <w:r w:rsidR="009A2F5E">
        <w:t>-R</w:t>
      </w:r>
      <w:r>
        <w:t xml:space="preserve"> Recommendation P.526-1</w:t>
      </w:r>
      <w:r w:rsidR="004727A3">
        <w:t>4</w:t>
      </w:r>
      <w:r>
        <w:t xml:space="preserve"> </w:t>
      </w:r>
      <w:r w:rsidR="00F6753B" w:rsidRPr="00F6753B">
        <w:rPr>
          <w:i/>
        </w:rPr>
        <w:t>Propagation by diffraction</w:t>
      </w:r>
      <w:r w:rsidR="008B5BE5">
        <w:rPr>
          <w:rStyle w:val="Strong"/>
          <w:rFonts w:ascii="Verdana" w:hAnsi="Verdana"/>
          <w:color w:val="004B96"/>
          <w:sz w:val="20"/>
          <w:szCs w:val="20"/>
        </w:rPr>
        <w:t xml:space="preserve"> </w:t>
      </w:r>
      <w:r>
        <w:t>published by the ITU, as in force from time to time.</w:t>
      </w:r>
    </w:p>
    <w:p w14:paraId="4BEE5854" w14:textId="1ADFA52F" w:rsidR="00F6753B" w:rsidRDefault="00DC603B" w:rsidP="004103DD">
      <w:pPr>
        <w:tabs>
          <w:tab w:val="left" w:pos="993"/>
        </w:tabs>
        <w:ind w:left="426" w:hanging="22"/>
        <w:jc w:val="both"/>
        <w:rPr>
          <w:sz w:val="20"/>
          <w:szCs w:val="20"/>
        </w:rPr>
      </w:pPr>
      <w:r>
        <w:rPr>
          <w:i/>
          <w:sz w:val="20"/>
          <w:szCs w:val="20"/>
        </w:rPr>
        <w:lastRenderedPageBreak/>
        <w:t>Note</w:t>
      </w:r>
      <w:r w:rsidR="004103DD">
        <w:rPr>
          <w:i/>
          <w:sz w:val="20"/>
          <w:szCs w:val="20"/>
        </w:rPr>
        <w:tab/>
      </w:r>
      <w:r>
        <w:rPr>
          <w:sz w:val="20"/>
          <w:szCs w:val="20"/>
        </w:rPr>
        <w:t xml:space="preserve">Recommendation </w:t>
      </w:r>
      <w:r w:rsidR="008F7C6B">
        <w:rPr>
          <w:sz w:val="20"/>
          <w:szCs w:val="20"/>
        </w:rPr>
        <w:t xml:space="preserve">ITU-R </w:t>
      </w:r>
      <w:r>
        <w:rPr>
          <w:sz w:val="20"/>
          <w:szCs w:val="20"/>
        </w:rPr>
        <w:t>P.526-1</w:t>
      </w:r>
      <w:r w:rsidR="004727A3">
        <w:rPr>
          <w:sz w:val="20"/>
          <w:szCs w:val="20"/>
        </w:rPr>
        <w:t>4</w:t>
      </w:r>
      <w:r>
        <w:rPr>
          <w:sz w:val="20"/>
          <w:szCs w:val="20"/>
        </w:rPr>
        <w:t xml:space="preserve"> can be accessed through the ITU website: </w:t>
      </w:r>
      <w:r w:rsidRPr="00DC1B8C">
        <w:rPr>
          <w:sz w:val="20"/>
          <w:szCs w:val="20"/>
          <w:u w:val="single"/>
        </w:rPr>
        <w:t>www.itu.int.</w:t>
      </w:r>
      <w:r>
        <w:rPr>
          <w:sz w:val="20"/>
          <w:szCs w:val="20"/>
        </w:rPr>
        <w:t xml:space="preserve"> </w:t>
      </w:r>
    </w:p>
    <w:p w14:paraId="7EE6CB4E" w14:textId="77777777" w:rsidR="00407655" w:rsidRDefault="00407655" w:rsidP="00071CC8">
      <w:pPr>
        <w:pStyle w:val="definition"/>
        <w:ind w:left="425"/>
        <w:rPr>
          <w:b/>
          <w:i/>
        </w:rPr>
      </w:pPr>
    </w:p>
    <w:p w14:paraId="508264F7" w14:textId="77777777" w:rsidR="00D452A8" w:rsidRDefault="00407655" w:rsidP="00D452A8">
      <w:pPr>
        <w:tabs>
          <w:tab w:val="right" w:pos="993"/>
        </w:tabs>
        <w:spacing w:before="80" w:after="120"/>
        <w:ind w:left="426"/>
        <w:jc w:val="both"/>
      </w:pPr>
      <w:r w:rsidRPr="00407655">
        <w:rPr>
          <w:b/>
          <w:bCs/>
          <w:i/>
          <w:iCs/>
        </w:rPr>
        <w:t>Recommendation ITU-R P.2108-0</w:t>
      </w:r>
      <w:r>
        <w:rPr>
          <w:b/>
          <w:bCs/>
          <w:i/>
          <w:iCs/>
        </w:rPr>
        <w:t xml:space="preserve"> </w:t>
      </w:r>
      <w:r>
        <w:t>means th</w:t>
      </w:r>
      <w:r w:rsidR="00D475C0">
        <w:t xml:space="preserve">e ITU-R Recommendation P.2108-0 </w:t>
      </w:r>
      <w:r w:rsidR="00D475C0">
        <w:rPr>
          <w:i/>
          <w:iCs/>
        </w:rPr>
        <w:t>Prediction of clutter loss</w:t>
      </w:r>
      <w:r w:rsidR="00D452A8">
        <w:t xml:space="preserve"> published by the ITU, as in force from time to time.</w:t>
      </w:r>
    </w:p>
    <w:p w14:paraId="1864FD6F" w14:textId="4A08AFEA" w:rsidR="00407655" w:rsidRPr="00D452A8" w:rsidRDefault="00D452A8" w:rsidP="00D452A8">
      <w:pPr>
        <w:pStyle w:val="definition"/>
        <w:ind w:left="425"/>
      </w:pPr>
      <w:r>
        <w:rPr>
          <w:i/>
          <w:sz w:val="20"/>
          <w:szCs w:val="20"/>
        </w:rPr>
        <w:t>Note</w:t>
      </w:r>
      <w:r>
        <w:rPr>
          <w:i/>
          <w:sz w:val="20"/>
          <w:szCs w:val="20"/>
        </w:rPr>
        <w:tab/>
      </w:r>
      <w:r>
        <w:rPr>
          <w:sz w:val="20"/>
          <w:szCs w:val="20"/>
        </w:rPr>
        <w:t>Recommendation ITU-R P.</w:t>
      </w:r>
      <w:r w:rsidR="009B588C">
        <w:rPr>
          <w:sz w:val="20"/>
          <w:szCs w:val="20"/>
        </w:rPr>
        <w:t>2108</w:t>
      </w:r>
      <w:r>
        <w:rPr>
          <w:sz w:val="20"/>
          <w:szCs w:val="20"/>
        </w:rPr>
        <w:t>-</w:t>
      </w:r>
      <w:r w:rsidR="009B588C">
        <w:rPr>
          <w:sz w:val="20"/>
          <w:szCs w:val="20"/>
        </w:rPr>
        <w:t>0</w:t>
      </w:r>
      <w:r>
        <w:rPr>
          <w:sz w:val="20"/>
          <w:szCs w:val="20"/>
        </w:rPr>
        <w:t xml:space="preserve"> can be accessed through the ITU website: </w:t>
      </w:r>
      <w:r w:rsidRPr="00DC1B8C">
        <w:rPr>
          <w:sz w:val="20"/>
          <w:szCs w:val="20"/>
          <w:u w:val="single"/>
        </w:rPr>
        <w:t>www.itu.int</w:t>
      </w:r>
    </w:p>
    <w:p w14:paraId="2272ADC7" w14:textId="771269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3ACECC1C" w14:textId="23276C13" w:rsidR="003B5585" w:rsidRDefault="000C6EF4" w:rsidP="00AA146F">
      <w:pPr>
        <w:pStyle w:val="HR"/>
        <w:ind w:left="426" w:hanging="426"/>
        <w:jc w:val="both"/>
        <w:outlineLvl w:val="1"/>
      </w:pPr>
      <w:bookmarkStart w:id="30" w:name="_Toc327954141"/>
      <w:ins w:id="31" w:author="Author">
        <w:r>
          <w:rPr>
            <w:rStyle w:val="CharSchNo"/>
          </w:rPr>
          <w:t>4</w:t>
        </w:r>
      </w:ins>
      <w:del w:id="32" w:author="Author">
        <w:r w:rsidR="0039678C" w:rsidRPr="00100FE2" w:rsidDel="000C6EF4">
          <w:rPr>
            <w:rStyle w:val="CharSchNo"/>
          </w:rPr>
          <w:delText>6</w:delText>
        </w:r>
      </w:del>
      <w:r w:rsidR="0039678C">
        <w:tab/>
        <w:t>Emission d</w:t>
      </w:r>
      <w:r w:rsidR="004F0210">
        <w:t>esignator</w:t>
      </w:r>
      <w:bookmarkEnd w:id="30"/>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3A69D44B" w:rsidR="003B5585" w:rsidRDefault="000C6EF4" w:rsidP="00EB7B2E">
      <w:pPr>
        <w:pStyle w:val="HR"/>
        <w:ind w:left="426" w:hanging="426"/>
        <w:jc w:val="both"/>
        <w:outlineLvl w:val="1"/>
      </w:pPr>
      <w:bookmarkStart w:id="33" w:name="_Toc327954142"/>
      <w:ins w:id="34" w:author="Author">
        <w:r>
          <w:rPr>
            <w:rStyle w:val="CharSchNo"/>
          </w:rPr>
          <w:t>5</w:t>
        </w:r>
      </w:ins>
      <w:del w:id="35" w:author="Author">
        <w:r w:rsidR="004F0210" w:rsidRPr="00100FE2" w:rsidDel="000C6EF4">
          <w:rPr>
            <w:rStyle w:val="CharSchNo"/>
          </w:rPr>
          <w:delText>7</w:delText>
        </w:r>
      </w:del>
      <w:r w:rsidR="00276296">
        <w:tab/>
        <w:t xml:space="preserve">Group of </w:t>
      </w:r>
      <w:r w:rsidR="006D2611">
        <w:t xml:space="preserve">radiocommunications </w:t>
      </w:r>
      <w:r w:rsidR="00276296">
        <w:t>transmitters</w:t>
      </w:r>
      <w:bookmarkEnd w:id="33"/>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lastRenderedPageBreak/>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09020E5A" w:rsidR="003B5585" w:rsidRDefault="000C6EF4" w:rsidP="00EB7B2E">
      <w:pPr>
        <w:pStyle w:val="HR"/>
        <w:ind w:left="426" w:hanging="426"/>
        <w:jc w:val="both"/>
        <w:outlineLvl w:val="1"/>
      </w:pPr>
      <w:bookmarkStart w:id="36" w:name="_Toc327954143"/>
      <w:ins w:id="37" w:author="Author">
        <w:r>
          <w:rPr>
            <w:rStyle w:val="CharSchNo"/>
          </w:rPr>
          <w:t>6</w:t>
        </w:r>
      </w:ins>
      <w:del w:id="38" w:author="Author">
        <w:r w:rsidR="004F0210" w:rsidRPr="00100FE2" w:rsidDel="000C6EF4">
          <w:rPr>
            <w:rStyle w:val="CharSchNo"/>
          </w:rPr>
          <w:delText>8</w:delText>
        </w:r>
      </w:del>
      <w:r w:rsidR="00276296">
        <w:tab/>
        <w:t>Group of</w:t>
      </w:r>
      <w:r w:rsidR="000F07E9">
        <w:t xml:space="preserve"> radiocommunications</w:t>
      </w:r>
      <w:r w:rsidR="00276296">
        <w:t xml:space="preserve"> receivers</w:t>
      </w:r>
      <w:bookmarkEnd w:id="36"/>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2EED42A7" w:rsidR="003B5585" w:rsidRDefault="000C6EF4" w:rsidP="00EB7B2E">
      <w:pPr>
        <w:pStyle w:val="HR"/>
        <w:ind w:left="426" w:hanging="426"/>
        <w:jc w:val="both"/>
        <w:outlineLvl w:val="1"/>
      </w:pPr>
      <w:bookmarkStart w:id="39" w:name="_Toc327954144"/>
      <w:ins w:id="40" w:author="Author">
        <w:r>
          <w:rPr>
            <w:rStyle w:val="CharSchNo"/>
          </w:rPr>
          <w:t>7</w:t>
        </w:r>
      </w:ins>
      <w:del w:id="41" w:author="Author">
        <w:r w:rsidR="004F0210" w:rsidRPr="00100FE2" w:rsidDel="000C6EF4">
          <w:rPr>
            <w:rStyle w:val="CharSchNo"/>
          </w:rPr>
          <w:delText>9</w:delText>
        </w:r>
      </w:del>
      <w:r w:rsidR="00276296">
        <w:tab/>
        <w:t>Unacceptable level of interference</w:t>
      </w:r>
      <w:bookmarkEnd w:id="39"/>
    </w:p>
    <w:p w14:paraId="23C0809B" w14:textId="70E86654"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C741AD">
        <w:t>26</w:t>
      </w:r>
      <w:r w:rsidR="008D3966">
        <w:t xml:space="preserve"> G</w:t>
      </w:r>
      <w:r w:rsidR="00137E06" w:rsidRPr="00595857">
        <w:t>Hz band is unacceptable if:</w:t>
      </w:r>
    </w:p>
    <w:p w14:paraId="2B1277AD" w14:textId="422964DD"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C741AD">
        <w:t>26</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17368287"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w:t>
      </w:r>
      <w:r w:rsidR="00EF58E3" w:rsidRPr="00B13E9E">
        <w:t>3)</w:t>
      </w:r>
      <w:r w:rsidR="00EF58E3">
        <w:t xml:space="preserve">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239C5070" w14:textId="4A5191B4" w:rsidR="00914EC2" w:rsidRDefault="00EA329B" w:rsidP="009C6E76">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0D32C6">
        <w:t>.</w:t>
      </w:r>
    </w:p>
    <w:p w14:paraId="7785DF5A" w14:textId="52D5B08F" w:rsidR="00A174BD" w:rsidRPr="00A174BD" w:rsidRDefault="00A174BD" w:rsidP="00EB7B2E">
      <w:pPr>
        <w:pStyle w:val="R1"/>
        <w:ind w:left="426" w:hanging="426"/>
      </w:pPr>
      <w:r>
        <w:t>(2)</w:t>
      </w:r>
      <w:r>
        <w:tab/>
        <w:t xml:space="preserve">A level of interference mentioned in </w:t>
      </w:r>
      <w:r w:rsidR="00776B6E">
        <w:t xml:space="preserve">paragraph </w:t>
      </w:r>
      <w:ins w:id="42" w:author="Author">
        <w:r w:rsidR="000C6EF4">
          <w:t>7</w:t>
        </w:r>
      </w:ins>
      <w:del w:id="43" w:author="Author">
        <w:r w:rsidR="001A7093" w:rsidDel="000C6EF4">
          <w:delText>9</w:delText>
        </w:r>
      </w:del>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01640CF1" w:rsidR="00C5430B" w:rsidRDefault="00A174BD" w:rsidP="000154AC">
      <w:pPr>
        <w:pStyle w:val="R1"/>
        <w:numPr>
          <w:ilvl w:val="0"/>
          <w:numId w:val="4"/>
        </w:numPr>
        <w:tabs>
          <w:tab w:val="clear" w:pos="794"/>
          <w:tab w:val="right" w:pos="2127"/>
        </w:tabs>
        <w:spacing w:before="60"/>
        <w:ind w:left="2127" w:hanging="709"/>
      </w:pPr>
      <w:r w:rsidRPr="00A174BD">
        <w:t xml:space="preserve">does not cross the geographic area of another </w:t>
      </w:r>
      <w:r w:rsidR="008B5BE5">
        <w:t xml:space="preserve">spectrum </w:t>
      </w:r>
      <w:r w:rsidRPr="00A174BD">
        <w:t>licence</w:t>
      </w:r>
      <w:r w:rsidR="009E31E3">
        <w:t xml:space="preserve"> in the </w:t>
      </w:r>
      <w:r w:rsidR="006D7A16">
        <w:t>26</w:t>
      </w:r>
      <w:r w:rsidR="009E31E3">
        <w:t xml:space="preserve"> GHz band</w:t>
      </w:r>
      <w:r w:rsidRPr="00A174BD">
        <w:t>.</w:t>
      </w:r>
    </w:p>
    <w:p w14:paraId="5C2FE83F" w14:textId="6AE340ED" w:rsidR="004F213F" w:rsidRPr="00D90692" w:rsidRDefault="004F213F" w:rsidP="004F213F">
      <w:pPr>
        <w:pStyle w:val="R1"/>
        <w:keepNext/>
        <w:tabs>
          <w:tab w:val="clear" w:pos="794"/>
        </w:tabs>
        <w:spacing w:after="120"/>
        <w:ind w:left="425" w:hanging="425"/>
      </w:pPr>
      <w:r w:rsidRPr="00D90692">
        <w:lastRenderedPageBreak/>
        <w:t>(3)</w:t>
      </w:r>
      <w:r w:rsidRPr="00D90692">
        <w:tab/>
        <w:t xml:space="preserve">A level of interference mentioned in paragraph </w:t>
      </w:r>
      <w:ins w:id="44" w:author="Author">
        <w:r w:rsidR="000C6EF4">
          <w:t>7</w:t>
        </w:r>
      </w:ins>
      <w:del w:id="45" w:author="Author">
        <w:r w:rsidRPr="00D90692" w:rsidDel="000C6EF4">
          <w:delText>9</w:delText>
        </w:r>
      </w:del>
      <w:r w:rsidRPr="00D90692">
        <w:t xml:space="preserve">(1)(b)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360B6048" w:rsidR="004F213F" w:rsidRPr="00D90692" w:rsidRDefault="004F213F" w:rsidP="00071CC8">
      <w:pPr>
        <w:pStyle w:val="R1"/>
        <w:tabs>
          <w:tab w:val="clear" w:pos="794"/>
          <w:tab w:val="left" w:pos="1418"/>
        </w:tabs>
        <w:spacing w:before="60"/>
        <w:ind w:left="851" w:firstLine="0"/>
      </w:pPr>
      <w:r w:rsidRPr="00D90692">
        <w:t>(b)</w:t>
      </w:r>
      <w:r w:rsidRPr="00D90692">
        <w:tab/>
        <w:t xml:space="preserve">lies inside </w:t>
      </w:r>
      <w:r w:rsidR="007B5896">
        <w:t>the following HCIS</w:t>
      </w:r>
      <w:r w:rsidR="00CE31C9">
        <w:t xml:space="preserve">: </w:t>
      </w:r>
      <w:r w:rsidR="0035207C">
        <w:t>MW4H6</w:t>
      </w:r>
      <w:r w:rsidRPr="00D90692">
        <w:t>;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06E39269" w:rsidR="004F213F" w:rsidRPr="00D90692" w:rsidRDefault="004F213F" w:rsidP="00071CC8">
      <w:pPr>
        <w:ind w:left="2153" w:hanging="735"/>
      </w:pPr>
      <w:r w:rsidRPr="00D90692">
        <w:t>(ii)</w:t>
      </w:r>
      <w:r w:rsidRPr="00D90692">
        <w:tab/>
        <w:t xml:space="preserve">does not cross the geographic area of another spectrum licence in the </w:t>
      </w:r>
      <w:r w:rsidR="0035207C">
        <w:t>26</w:t>
      </w:r>
      <w:r w:rsidRPr="00D90692">
        <w:t xml:space="preserve"> GHz band.</w:t>
      </w:r>
    </w:p>
    <w:p w14:paraId="74DA47EE" w14:textId="2B3EC247"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w:t>
      </w:r>
      <w:ins w:id="46" w:author="Author">
        <w:r w:rsidR="000C6EF4">
          <w:t>7</w:t>
        </w:r>
      </w:ins>
      <w:del w:id="47" w:author="Author">
        <w:r w:rsidRPr="00D90692" w:rsidDel="000C6EF4">
          <w:delText>9</w:delText>
        </w:r>
      </w:del>
      <w:r w:rsidRPr="00D90692">
        <w:t xml:space="preserve">(1)(b)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3EB344EF" w14:textId="0F75944E" w:rsidR="004F213F" w:rsidRPr="00BD28B7" w:rsidRDefault="004F213F" w:rsidP="00C86D74">
      <w:pPr>
        <w:ind w:left="2040" w:hanging="600"/>
      </w:pPr>
      <w:r w:rsidRPr="00BD28B7">
        <w:t>(ii)</w:t>
      </w:r>
      <w:r w:rsidRPr="00BD28B7">
        <w:tab/>
        <w:t>does not cross over land outside the geographical area of the licence that is permanently above the Australian territorial sea baseline as defined by Geoscience Australia</w:t>
      </w:r>
      <w:r w:rsidR="00B13E9E">
        <w:t>.</w:t>
      </w:r>
    </w:p>
    <w:p w14:paraId="7E686002" w14:textId="0C2285DA" w:rsidR="004F213F" w:rsidRPr="00BE48F3" w:rsidRDefault="004F213F" w:rsidP="00071CC8">
      <w:pPr>
        <w:tabs>
          <w:tab w:val="left" w:pos="1134"/>
        </w:tabs>
        <w:spacing w:after="240"/>
        <w:ind w:left="426" w:hanging="22"/>
        <w:rP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13" w:history="1">
        <w:r w:rsidRPr="00BE48F3">
          <w:rPr>
            <w:rStyle w:val="Hyperlink"/>
            <w:sz w:val="20"/>
            <w:szCs w:val="20"/>
          </w:rPr>
          <w:t>www.ga.gov.au</w:t>
        </w:r>
      </w:hyperlink>
      <w:r w:rsidRPr="00BE48F3">
        <w:rPr>
          <w:sz w:val="20"/>
          <w:szCs w:val="20"/>
        </w:rPr>
        <w:t xml:space="preserve">).  </w:t>
      </w:r>
    </w:p>
    <w:p w14:paraId="688BA730" w14:textId="06C93F48" w:rsidR="003B5585" w:rsidRDefault="00EA329B" w:rsidP="003A1CFC">
      <w:pPr>
        <w:pStyle w:val="Note"/>
        <w:tabs>
          <w:tab w:val="left" w:pos="1134"/>
        </w:tabs>
        <w:ind w:left="426"/>
      </w:pPr>
      <w:r w:rsidRPr="00033360">
        <w:rPr>
          <w:i/>
        </w:rPr>
        <w:t>Note</w:t>
      </w:r>
      <w:r>
        <w:tab/>
      </w:r>
      <w:r w:rsidR="00776B6E">
        <w:t xml:space="preserve">Some radiocommunications </w:t>
      </w:r>
      <w:r w:rsidR="00A174BD">
        <w:t xml:space="preserve">transmitters </w:t>
      </w:r>
      <w:r w:rsidR="00776B6E">
        <w:t xml:space="preserve">are exempt from the requirement to be registered in the Register under </w:t>
      </w:r>
      <w:r w:rsidR="00A174BD">
        <w:t>the</w:t>
      </w:r>
      <w:r w:rsidR="00E851D2">
        <w:t>ir</w:t>
      </w:r>
      <w:r w:rsidR="00A174BD">
        <w:t xml:space="preserve"> </w:t>
      </w:r>
      <w:r w:rsidR="00C86D74">
        <w:t>26</w:t>
      </w:r>
      <w:r w:rsidR="00A174BD">
        <w:t xml:space="preserve"> GHz band spectrum licence</w:t>
      </w:r>
      <w:r w:rsidR="00E851D2">
        <w:t xml:space="preserve"> – see subsection 69 (2) of the Act.</w:t>
      </w:r>
      <w:r w:rsidR="00776B6E">
        <w:t xml:space="preserve"> </w:t>
      </w:r>
      <w:r w:rsidR="008B5BE5">
        <w:t>These transmitters are not requ</w:t>
      </w:r>
      <w:r w:rsidR="00BC0B41">
        <w:t>i</w:t>
      </w:r>
      <w:r w:rsidR="008B5BE5">
        <w:t xml:space="preserve">red to meet the device boundary criteria specified in this </w:t>
      </w:r>
      <w:r w:rsidR="00BE51AF">
        <w:t>Determination</w:t>
      </w:r>
      <w:r w:rsidR="00776B6E">
        <w:t xml:space="preserve">. </w:t>
      </w:r>
    </w:p>
    <w:p w14:paraId="5099DB37" w14:textId="5F22BDBC" w:rsidR="003B5585" w:rsidRDefault="000C6EF4" w:rsidP="00A16382">
      <w:pPr>
        <w:pStyle w:val="HR"/>
        <w:ind w:left="426" w:hanging="426"/>
        <w:jc w:val="both"/>
        <w:outlineLvl w:val="1"/>
      </w:pPr>
      <w:bookmarkStart w:id="48" w:name="_Toc327954145"/>
      <w:ins w:id="49" w:author="Author">
        <w:r>
          <w:rPr>
            <w:rStyle w:val="CharSchNo"/>
          </w:rPr>
          <w:t>8</w:t>
        </w:r>
      </w:ins>
      <w:del w:id="50" w:author="Author">
        <w:r w:rsidR="004F0210" w:rsidRPr="00100FE2" w:rsidDel="000C6EF4">
          <w:rPr>
            <w:rStyle w:val="CharSchNo"/>
          </w:rPr>
          <w:delText>10</w:delText>
        </w:r>
      </w:del>
      <w:r w:rsidR="00276296">
        <w:tab/>
      </w:r>
      <w:r w:rsidR="00EA329B">
        <w:t>Accuracy</w:t>
      </w:r>
      <w:bookmarkEnd w:id="48"/>
    </w:p>
    <w:p w14:paraId="3588A208" w14:textId="77777777" w:rsidR="00071CC8" w:rsidRDefault="00EA329B" w:rsidP="00071CC8">
      <w:pPr>
        <w:spacing w:before="120"/>
        <w:ind w:left="426"/>
        <w:jc w:val="both"/>
        <w:sectPr w:rsidR="00071CC8" w:rsidSect="00100FE2">
          <w:footerReference w:type="even" r:id="rId14"/>
          <w:footerReference w:type="default" r:id="rId15"/>
          <w:headerReference w:type="first" r:id="rId16"/>
          <w:pgSz w:w="11906" w:h="16838"/>
          <w:pgMar w:top="1361" w:right="1247" w:bottom="1361" w:left="1247" w:header="709" w:footer="709" w:gutter="0"/>
          <w:cols w:space="708"/>
          <w:titlePg/>
          <w:docGrid w:linePitch="360"/>
        </w:sect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51" w:name="_Toc327954146"/>
      <w:r w:rsidRPr="00740B95">
        <w:rPr>
          <w:rStyle w:val="CharSchText"/>
        </w:rPr>
        <w:lastRenderedPageBreak/>
        <w:t>Schedule 2</w:t>
      </w:r>
      <w:r>
        <w:rPr>
          <w:rStyle w:val="CharAmSchNo"/>
        </w:rPr>
        <w:tab/>
        <w:t>Device boundaries</w:t>
      </w:r>
      <w:bookmarkEnd w:id="51"/>
      <w:r w:rsidR="00A174BD">
        <w:rPr>
          <w:rStyle w:val="CharAmSchNo"/>
        </w:rPr>
        <w:t xml:space="preserve"> and device boundary criteria</w:t>
      </w:r>
    </w:p>
    <w:p w14:paraId="5DBA3514" w14:textId="77777777" w:rsidR="003C1217" w:rsidRDefault="00306868" w:rsidP="00AA146F">
      <w:pPr>
        <w:pStyle w:val="Schedulereference"/>
        <w:ind w:left="1690" w:firstLine="720"/>
        <w:jc w:val="both"/>
      </w:pPr>
      <w:r w:rsidRPr="00306868">
        <w:t>(subsection</w:t>
      </w:r>
      <w:r w:rsidR="00496C44">
        <w:t>s</w:t>
      </w:r>
      <w:r w:rsidRPr="00306868">
        <w:t xml:space="preserve"> 5(1)</w:t>
      </w:r>
      <w:r w:rsidR="00496C44">
        <w:t xml:space="preserve">, 9(1) and </w:t>
      </w:r>
      <w:r w:rsidR="001A7093">
        <w:t>9</w:t>
      </w:r>
      <w:r w:rsidR="00496C44">
        <w:t>(2)</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52" w:name="_Toc327954147"/>
      <w:r w:rsidRPr="00740B95">
        <w:rPr>
          <w:rStyle w:val="CharPartText"/>
        </w:rPr>
        <w:t>Part 1</w:t>
      </w:r>
      <w:r w:rsidRPr="00244DB4">
        <w:tab/>
      </w:r>
      <w:r w:rsidRPr="00E167D5">
        <w:rPr>
          <w:rStyle w:val="CharSchPTText"/>
        </w:rPr>
        <w:t>Device boundary of a transmitter</w:t>
      </w:r>
      <w:bookmarkEnd w:id="52"/>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1339109B"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111A16">
        <w:t>10</w:t>
      </w:r>
      <w:r w:rsidRPr="00D90692">
        <w:t>0 metre increment along each of the n-degree radials, where:</w:t>
      </w:r>
    </w:p>
    <w:p w14:paraId="2B05A851" w14:textId="6D5CB4D0"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 xml:space="preserve">m is the values 2 through </w:t>
      </w:r>
      <w:ins w:id="53" w:author="Author">
        <w:r w:rsidR="006B1436">
          <w:t>30</w:t>
        </w:r>
      </w:ins>
      <w:del w:id="54" w:author="Author">
        <w:r w:rsidRPr="00D90692" w:rsidDel="006B1436">
          <w:delText>4</w:delText>
        </w:r>
      </w:del>
      <w:r w:rsidR="004F35E9">
        <w:t>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7025FB3B"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ins w:id="55" w:author="Author">
        <w:r w:rsidR="00510CA7">
          <w:t>30</w:t>
        </w:r>
      </w:ins>
      <w:del w:id="56" w:author="Author">
        <w:r w:rsidRPr="00D90692" w:rsidDel="00510CA7">
          <w:delText>4</w:delText>
        </w:r>
      </w:del>
      <w:r w:rsidR="004F35E9">
        <w:t>0</w:t>
      </w:r>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77777777"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57" w:name="_Toc327954148"/>
      <w:r w:rsidRPr="00E167D5">
        <w:rPr>
          <w:rStyle w:val="CharSchPTNo"/>
        </w:rPr>
        <w:t>Part 2</w:t>
      </w:r>
      <w:r w:rsidRPr="00244DB4">
        <w:tab/>
      </w:r>
      <w:r w:rsidRPr="00740B95">
        <w:t>Device boundary criterion</w:t>
      </w:r>
      <w:bookmarkEnd w:id="57"/>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2D05C539" w:rsidR="005C3EF9" w:rsidRDefault="0001730E" w:rsidP="00E56DF7">
            <w:pPr>
              <w:spacing w:after="200"/>
              <w:ind w:left="34"/>
              <w:jc w:val="both"/>
              <w:rPr>
                <w:rFonts w:eastAsiaTheme="minorHAnsi"/>
              </w:rPr>
            </w:pPr>
            <w:r w:rsidRPr="0001730E">
              <w:rPr>
                <w:rFonts w:eastAsiaTheme="minorHAnsi"/>
              </w:rPr>
              <w:t>is the level of protection</w:t>
            </w:r>
            <w:ins w:id="58" w:author="Author">
              <w:r w:rsidR="008528D3">
                <w:rPr>
                  <w:rFonts w:eastAsiaTheme="minorHAnsi"/>
                </w:rPr>
                <w:t xml:space="preserve">. For </w:t>
              </w:r>
              <w:r w:rsidR="007A2E9C">
                <w:rPr>
                  <w:rFonts w:eastAsiaTheme="minorHAnsi"/>
                </w:rPr>
                <w:t>radiocommunications transmitters</w:t>
              </w:r>
              <w:r w:rsidR="008528D3">
                <w:rPr>
                  <w:rFonts w:eastAsiaTheme="minorHAnsi"/>
                </w:rPr>
                <w:t xml:space="preserve"> with </w:t>
              </w:r>
              <w:r w:rsidR="007A2E9C">
                <w:rPr>
                  <w:rFonts w:eastAsiaTheme="minorHAnsi"/>
                </w:rPr>
                <w:t>AAS,</w:t>
              </w:r>
              <w:r w:rsidR="008528D3">
                <w:rPr>
                  <w:rFonts w:eastAsiaTheme="minorHAnsi"/>
                </w:rPr>
                <w:t xml:space="preserve"> LOP is</w:t>
              </w:r>
            </w:ins>
            <w:del w:id="59" w:author="Author">
              <w:r w:rsidRPr="0001730E" w:rsidDel="008528D3">
                <w:rPr>
                  <w:rFonts w:eastAsiaTheme="minorHAnsi"/>
                </w:rPr>
                <w:delText>,</w:delText>
              </w:r>
            </w:del>
            <w:r w:rsidRPr="0001730E">
              <w:rPr>
                <w:rFonts w:eastAsiaTheme="minorHAnsi"/>
              </w:rPr>
              <w:t xml:space="preserve"> set to </w:t>
            </w:r>
            <w:r w:rsidR="00D50E60">
              <w:rPr>
                <w:rFonts w:eastAsiaTheme="minorHAnsi"/>
              </w:rPr>
              <w:t>–</w:t>
            </w:r>
            <w:r w:rsidR="00DA1D0B">
              <w:rPr>
                <w:rFonts w:eastAsiaTheme="minorHAnsi"/>
              </w:rPr>
              <w:t>1</w:t>
            </w:r>
            <w:del w:id="60" w:author="Author">
              <w:r w:rsidR="00DA1D0B" w:rsidDel="008528D3">
                <w:rPr>
                  <w:rFonts w:eastAsiaTheme="minorHAnsi"/>
                </w:rPr>
                <w:delText>1</w:delText>
              </w:r>
            </w:del>
            <w:r w:rsidR="00DA1D0B">
              <w:rPr>
                <w:rFonts w:eastAsiaTheme="minorHAnsi"/>
              </w:rPr>
              <w:t>0</w:t>
            </w:r>
            <w:ins w:id="61" w:author="Author">
              <w:r w:rsidR="008528D3">
                <w:rPr>
                  <w:rFonts w:eastAsiaTheme="minorHAnsi"/>
                </w:rPr>
                <w:t>2</w:t>
              </w:r>
            </w:ins>
            <w:r w:rsidR="00610A27">
              <w:rPr>
                <w:rFonts w:eastAsiaTheme="minorHAnsi"/>
              </w:rPr>
              <w:t xml:space="preserve"> dBm per </w:t>
            </w:r>
            <w:r w:rsidRPr="0001730E">
              <w:rPr>
                <w:rFonts w:eastAsiaTheme="minorHAnsi"/>
              </w:rPr>
              <w:t>MHz</w:t>
            </w:r>
            <w:ins w:id="62" w:author="Author">
              <w:r w:rsidR="008528D3">
                <w:rPr>
                  <w:rFonts w:eastAsiaTheme="minorHAnsi"/>
                </w:rPr>
                <w:t xml:space="preserve">, for a </w:t>
              </w:r>
              <w:r w:rsidR="007A2E9C">
                <w:rPr>
                  <w:rFonts w:eastAsiaTheme="minorHAnsi"/>
                </w:rPr>
                <w:t xml:space="preserve">radiocommunications transmitters without AAS, </w:t>
              </w:r>
              <w:r w:rsidR="008528D3">
                <w:rPr>
                  <w:rFonts w:eastAsiaTheme="minorHAnsi"/>
                </w:rPr>
                <w:t xml:space="preserve"> LOP is set to -110 dBm per MHz</w:t>
              </w:r>
            </w:ins>
            <w:r w:rsidR="001924E5">
              <w:rPr>
                <w:rFonts w:eastAsiaTheme="minorHAnsi"/>
              </w:rPr>
              <w:t>;</w:t>
            </w:r>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78AFF4B1"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w:t>
            </w:r>
            <w:del w:id="63" w:author="Author">
              <w:r w:rsidR="00DA1D0B" w:rsidDel="00C159F1">
                <w:rPr>
                  <w:rFonts w:eastAsiaTheme="minorHAnsi"/>
                </w:rPr>
                <w:delText>-</w:delText>
              </w:r>
            </w:del>
            <w:ins w:id="64" w:author="Author">
              <w:r w:rsidR="008528D3">
                <w:rPr>
                  <w:rFonts w:eastAsiaTheme="minorHAnsi"/>
                </w:rPr>
                <w:t>0</w:t>
              </w:r>
            </w:ins>
            <w:del w:id="65" w:author="Author">
              <w:r w:rsidR="00DA1D0B" w:rsidDel="008528D3">
                <w:rPr>
                  <w:rFonts w:eastAsiaTheme="minorHAnsi"/>
                </w:rPr>
                <w:delText>8</w:delText>
              </w:r>
            </w:del>
            <w:r w:rsidRPr="0001730E">
              <w:rPr>
                <w:rFonts w:eastAsiaTheme="minorHAnsi"/>
              </w:rPr>
              <w:t xml:space="preserve">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66" w:name="_Toc327954149"/>
      <w:r w:rsidRPr="00740B95">
        <w:rPr>
          <w:rStyle w:val="CharPartText"/>
        </w:rPr>
        <w:t>Part 3</w:t>
      </w:r>
      <w:r w:rsidRPr="00740B95">
        <w:rPr>
          <w:rStyle w:val="CharSchPTNo"/>
        </w:rPr>
        <w:tab/>
        <w:t>Calculation of propagation loss</w:t>
      </w:r>
      <w:bookmarkEnd w:id="66"/>
    </w:p>
    <w:p w14:paraId="219B7921" w14:textId="77777777" w:rsidR="003B5585" w:rsidRDefault="003B5585" w:rsidP="00AA146F">
      <w:pPr>
        <w:jc w:val="both"/>
      </w:pPr>
    </w:p>
    <w:p w14:paraId="34BA597D" w14:textId="70D73593" w:rsidR="00C32D13" w:rsidRDefault="00C32D13" w:rsidP="00C32D13">
      <w:pPr>
        <w:jc w:val="both"/>
      </w:pPr>
      <w:r>
        <w:t>1.</w:t>
      </w:r>
      <w:r>
        <w:tab/>
      </w:r>
      <w:r w:rsidR="003C1217" w:rsidRPr="00D86888">
        <w:t xml:space="preserve">The propagation loss </w:t>
      </w:r>
      <w:r w:rsidR="00A94140">
        <w:t>(</w:t>
      </w:r>
      <w:r w:rsidR="00A94140" w:rsidRPr="00C32D13">
        <w:rPr>
          <w:rFonts w:eastAsiaTheme="minorHAnsi"/>
          <w:i/>
          <w:sz w:val="22"/>
          <w:szCs w:val="22"/>
        </w:rPr>
        <w:t>PL(l</w:t>
      </w:r>
      <w:r w:rsidR="00A94140" w:rsidRPr="00C32D13">
        <w:rPr>
          <w:rFonts w:eastAsiaTheme="minorHAnsi"/>
          <w:i/>
          <w:sz w:val="22"/>
          <w:szCs w:val="22"/>
          <w:vertAlign w:val="subscript"/>
        </w:rPr>
        <w:t>mn</w:t>
      </w:r>
      <w:r w:rsidR="00A94140" w:rsidRPr="00C32D13">
        <w:rPr>
          <w:rFonts w:eastAsiaTheme="minorHAnsi"/>
          <w:i/>
          <w:sz w:val="22"/>
          <w:szCs w:val="22"/>
        </w:rPr>
        <w:t>,L</w:t>
      </w:r>
      <w:r w:rsidR="00374D04" w:rsidRPr="00C32D13">
        <w:rPr>
          <w:rFonts w:eastAsiaTheme="minorHAnsi"/>
          <w:i/>
          <w:sz w:val="22"/>
          <w:szCs w:val="22"/>
          <w:vertAlign w:val="subscript"/>
        </w:rPr>
        <w:t>mn</w:t>
      </w:r>
      <w:r w:rsidR="00A94140" w:rsidRPr="00C32D13">
        <w:rPr>
          <w:rFonts w:eastAsiaTheme="minorHAnsi"/>
          <w:i/>
          <w:sz w:val="22"/>
          <w:szCs w:val="22"/>
        </w:rPr>
        <w:t>)</w:t>
      </w:r>
      <w:r w:rsidR="00A94140">
        <w:t xml:space="preserve">) </w:t>
      </w:r>
      <w:r w:rsidR="003C1217" w:rsidRPr="00D86888">
        <w:t>for the m</w:t>
      </w:r>
      <w:r w:rsidR="003C1217" w:rsidRPr="00C32D13">
        <w:rPr>
          <w:vertAlign w:val="superscript"/>
        </w:rPr>
        <w:t>th</w:t>
      </w:r>
      <w:r w:rsidR="003C1217" w:rsidRPr="00D86888">
        <w:t xml:space="preserve"> increment on the n</w:t>
      </w:r>
      <w:r w:rsidR="003C1217" w:rsidRPr="00C32D13">
        <w:rPr>
          <w:vertAlign w:val="superscript"/>
        </w:rPr>
        <w:t>th</w:t>
      </w:r>
      <w:r w:rsidR="003C1217" w:rsidRPr="00D86888">
        <w:t xml:space="preserve"> radial is established </w:t>
      </w:r>
      <w:r w:rsidR="00D267A5">
        <w:t>using</w:t>
      </w:r>
      <w:r>
        <w:t>:</w:t>
      </w:r>
    </w:p>
    <w:p w14:paraId="6482B61C" w14:textId="7843270A" w:rsidR="003B5585" w:rsidRDefault="00244764" w:rsidP="00D73AB3">
      <w:pPr>
        <w:ind w:left="1440" w:hanging="720"/>
      </w:pPr>
      <w:r>
        <w:t>(a)</w:t>
      </w:r>
      <w:r>
        <w:tab/>
        <w:t xml:space="preserve">For transmitters </w:t>
      </w:r>
      <w:r w:rsidR="00AC7A68">
        <w:t xml:space="preserve">conntected to an antennan which is </w:t>
      </w:r>
      <w:r w:rsidR="00D73AB3">
        <w:t>greater than</w:t>
      </w:r>
      <w:r>
        <w:t xml:space="preserve"> 6 metres above ground level</w:t>
      </w:r>
      <w:r w:rsidR="00D73AB3">
        <w:t>:</w:t>
      </w:r>
      <w:r w:rsidR="00D267A5">
        <w:t xml:space="preserve"> the</w:t>
      </w:r>
      <w:r w:rsidR="00FC4DC0">
        <w:t xml:space="preserve"> meth</w:t>
      </w:r>
      <w:r w:rsidR="00D73AB3">
        <w:t xml:space="preserve">od </w:t>
      </w:r>
      <w:r w:rsidR="00CC7D86">
        <w:t>and parameters</w:t>
      </w:r>
      <w:r w:rsidR="00D267A5">
        <w:t xml:space="preserve"> defined in </w:t>
      </w:r>
      <w:r w:rsidR="00DC603B">
        <w:t xml:space="preserve">section 4.5.2 of </w:t>
      </w:r>
      <w:r w:rsidR="00D267A5">
        <w:t>Recommendation ITU-R P.526-1</w:t>
      </w:r>
      <w:r w:rsidR="00EA305E">
        <w:t>4</w:t>
      </w:r>
      <w:r w:rsidR="006278CD">
        <w:t>.</w:t>
      </w:r>
    </w:p>
    <w:p w14:paraId="47A58811" w14:textId="402CFA49" w:rsidR="00D73AB3" w:rsidRDefault="00D73AB3" w:rsidP="00D73AB3">
      <w:pPr>
        <w:ind w:left="1440" w:hanging="720"/>
      </w:pPr>
      <w:r>
        <w:t>(b)</w:t>
      </w:r>
      <w:r>
        <w:tab/>
        <w:t xml:space="preserve">For transmitters </w:t>
      </w:r>
      <w:r w:rsidR="00AC7A68">
        <w:t xml:space="preserve">connected to an antenna which is </w:t>
      </w:r>
      <w:r>
        <w:t xml:space="preserve">at or below 6 metres above ground level: the method and parameters defined in section 4.5.2 of Recommendation ITU-R P.526-14 and in </w:t>
      </w:r>
      <w:r w:rsidR="00A17F08">
        <w:t xml:space="preserve">section </w:t>
      </w:r>
      <w:r w:rsidR="006113EB">
        <w:t>3.2 of Recommendation ITU-R P.2108-0</w:t>
      </w:r>
      <w:r w:rsidR="00F4223F">
        <w:t>.</w:t>
      </w:r>
    </w:p>
    <w:p w14:paraId="0591492F" w14:textId="77777777" w:rsidR="003B5585" w:rsidRDefault="003B5585" w:rsidP="00AA146F">
      <w:pPr>
        <w:jc w:val="both"/>
      </w:pPr>
    </w:p>
    <w:p w14:paraId="31B150F7" w14:textId="0AEA1E13" w:rsidR="003B5585" w:rsidRPr="00E86E9C" w:rsidRDefault="00A94140" w:rsidP="00136927">
      <w:pPr>
        <w:ind w:left="993" w:hanging="993"/>
        <w:jc w:val="both"/>
      </w:pPr>
      <w:r>
        <w:t>2.</w:t>
      </w:r>
      <w:r>
        <w:tab/>
        <w:t xml:space="preserve">In implementing the method </w:t>
      </w:r>
      <w:r w:rsidR="00DC603B">
        <w:t>in</w:t>
      </w:r>
      <w:r>
        <w:t xml:space="preserve"> section </w:t>
      </w:r>
      <w:r w:rsidRPr="00E86E9C">
        <w:t>4.5.2 of Recommendation ITU-R P.526-1</w:t>
      </w:r>
      <w:r w:rsidR="00EA305E" w:rsidRPr="00E86E9C">
        <w:t>4</w:t>
      </w:r>
      <w:r w:rsidR="00F4223F">
        <w:t xml:space="preserve"> and section 3.2 of Recommendation ITU-R P.2108-0</w:t>
      </w:r>
      <w:r w:rsidRPr="00E86E9C">
        <w:t>, the height of the nominal receiver is 5 metres</w:t>
      </w:r>
      <w:r w:rsidR="002C54A7" w:rsidRPr="00E86E9C">
        <w:t xml:space="preserve"> above ground level</w:t>
      </w:r>
      <w:r w:rsidR="00CC7D86" w:rsidRPr="00E86E9C">
        <w:t>,</w:t>
      </w:r>
      <w:r w:rsidRPr="00E86E9C">
        <w:t xml:space="preserve"> the height of the transmitter</w:t>
      </w:r>
      <w:r w:rsidR="002C54A7" w:rsidRPr="00E86E9C">
        <w:t xml:space="preserve"> above ground level</w:t>
      </w:r>
      <w:r w:rsidRPr="00E86E9C">
        <w:t xml:space="preserve"> is determined in </w:t>
      </w:r>
      <w:r w:rsidR="00CC7D86" w:rsidRPr="00E86E9C">
        <w:t xml:space="preserve">Part 1 of </w:t>
      </w:r>
      <w:r w:rsidRPr="00E86E9C">
        <w:t>Schedule 3</w:t>
      </w:r>
      <w:r w:rsidR="00CC7D86" w:rsidRPr="00E86E9C">
        <w:t xml:space="preserve">, and the height of </w:t>
      </w:r>
      <w:r w:rsidR="00E201DF" w:rsidRPr="00E86E9C">
        <w:t>a</w:t>
      </w:r>
      <w:r w:rsidR="00CC7D86" w:rsidRPr="00E86E9C">
        <w:t xml:space="preserve"> profile point </w:t>
      </w:r>
      <w:r w:rsidR="00E201DF" w:rsidRPr="00E86E9C">
        <w:t>is</w:t>
      </w:r>
      <w:r w:rsidR="00CC7D86" w:rsidRPr="00E86E9C">
        <w:t xml:space="preserve"> determined in Part 2 of Schedule 3.</w:t>
      </w:r>
    </w:p>
    <w:p w14:paraId="7A7BD2BE" w14:textId="77777777" w:rsidR="0001730E" w:rsidRPr="00E86E9C" w:rsidRDefault="0001730E" w:rsidP="00136927">
      <w:pPr>
        <w:ind w:left="993" w:hanging="993"/>
        <w:jc w:val="both"/>
      </w:pPr>
    </w:p>
    <w:p w14:paraId="7B50BA02" w14:textId="57EC4EE4" w:rsidR="0001730E" w:rsidRDefault="00CC43EA" w:rsidP="00CC43EA">
      <w:pPr>
        <w:ind w:left="993" w:hanging="993"/>
        <w:jc w:val="both"/>
      </w:pPr>
      <w:r>
        <w:t>3.</w:t>
      </w:r>
      <w:r>
        <w:tab/>
      </w:r>
      <w:r w:rsidR="00951A25" w:rsidRPr="00E86E9C">
        <w:t xml:space="preserve">In implementing the method </w:t>
      </w:r>
      <w:r w:rsidR="00DC603B" w:rsidRPr="00E86E9C">
        <w:t xml:space="preserve">in </w:t>
      </w:r>
      <w:r w:rsidR="00951A25" w:rsidRPr="00E86E9C">
        <w:t>section 4.5.2</w:t>
      </w:r>
      <w:r w:rsidR="00951A25">
        <w:t xml:space="preserve"> of Recommendation ITU-R P.526-1</w:t>
      </w:r>
      <w:r w:rsidR="00EA305E">
        <w:t>4</w:t>
      </w:r>
      <w:r w:rsidR="00951A25">
        <w:t xml:space="preserve">, the path profile </w:t>
      </w:r>
      <w:r w:rsidR="00CE4160">
        <w:t xml:space="preserve">is developed by </w:t>
      </w:r>
      <w:r w:rsidR="00951A25">
        <w:t>sampl</w:t>
      </w:r>
      <w:r w:rsidR="00CE4160">
        <w:t>ing the</w:t>
      </w:r>
      <w:r w:rsidR="00951A25">
        <w:t xml:space="preserve"> </w:t>
      </w:r>
      <w:r w:rsidR="00951A25" w:rsidRPr="00951A25">
        <w:t>DEM-</w:t>
      </w:r>
      <w:ins w:id="67" w:author="Author">
        <w:r w:rsidR="00437ECA">
          <w:t>3</w:t>
        </w:r>
      </w:ins>
      <w:del w:id="68" w:author="Author">
        <w:r w:rsidR="00951A25" w:rsidRPr="00951A25" w:rsidDel="00437ECA">
          <w:delText>9</w:delText>
        </w:r>
      </w:del>
      <w:r w:rsidR="00951A25" w:rsidRPr="00951A25">
        <w:t>S</w:t>
      </w:r>
      <w:r w:rsidR="00951A25">
        <w:t xml:space="preserve"> at </w:t>
      </w:r>
      <w:r w:rsidR="00EA305E">
        <w:t>100</w:t>
      </w:r>
      <w:r w:rsidR="00951A25">
        <w:t xml:space="preserve"> metre increments along </w:t>
      </w:r>
      <w:r w:rsidR="00CE4160">
        <w:t xml:space="preserve">each </w:t>
      </w:r>
      <w:r w:rsidR="00951A25">
        <w:t>radial</w:t>
      </w:r>
      <w:r w:rsidR="00CE4160">
        <w:t>. At each increment along the path profile,</w:t>
      </w:r>
      <w:r w:rsidR="00951A25">
        <w:t xml:space="preserve"> the procedure for</w:t>
      </w:r>
      <w:r w:rsidR="007B75CD">
        <w:t xml:space="preserve"> determining the</w:t>
      </w:r>
      <w:del w:id="69" w:author="Author">
        <w:r w:rsidR="00951A25" w:rsidDel="00437ECA">
          <w:delText xml:space="preserve"> average</w:delText>
        </w:r>
      </w:del>
      <w:r w:rsidR="00951A25">
        <w:t xml:space="preserve"> ground height described in Part 2 of Schedule 3</w:t>
      </w:r>
      <w:r w:rsidR="00CE4160">
        <w:t xml:space="preserve"> is implemented</w:t>
      </w:r>
      <w:r w:rsidR="00951A25">
        <w:t>.</w:t>
      </w:r>
    </w:p>
    <w:p w14:paraId="48021FDB" w14:textId="79454F4A" w:rsidR="00CC43EA" w:rsidRDefault="00CC43EA" w:rsidP="00CC43EA">
      <w:pPr>
        <w:ind w:left="993" w:hanging="993"/>
      </w:pPr>
    </w:p>
    <w:p w14:paraId="72FFC822" w14:textId="5054E8DE" w:rsidR="00CC43EA" w:rsidRDefault="00CC43EA" w:rsidP="00CC43EA">
      <w:pPr>
        <w:ind w:left="993" w:hanging="993"/>
      </w:pPr>
      <w:r>
        <w:t>4.</w:t>
      </w:r>
      <w:r>
        <w:tab/>
        <w:t>In implementing the method in section 3.2 of Recommendation ITU-R P.2108-0</w:t>
      </w:r>
      <w:r w:rsidR="00B3178C">
        <w:t xml:space="preserve">, the </w:t>
      </w:r>
      <w:r w:rsidR="00D42334">
        <w:t>percentage of locations is to be set at 0.0001% and the co</w:t>
      </w:r>
      <w:r w:rsidR="00600799">
        <w:t>r</w:t>
      </w:r>
      <w:r w:rsidR="00D42334">
        <w:t xml:space="preserve">rection is </w:t>
      </w:r>
      <w:r w:rsidR="00600799">
        <w:t xml:space="preserve">to be applied </w:t>
      </w:r>
      <w:r w:rsidR="00F063F6">
        <w:t>at only one end of the path.</w:t>
      </w:r>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70"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70"/>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71" w:name="_Toc301951552"/>
      <w:bookmarkStart w:id="72" w:name="_Toc309310640"/>
      <w:bookmarkStart w:id="73" w:name="_Toc327954151"/>
    </w:p>
    <w:p w14:paraId="0D39DA1A" w14:textId="4F561762"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del w:id="74" w:author="Author">
        <w:r w:rsidDel="00743141">
          <w:rPr>
            <w:rStyle w:val="CharSchPTText"/>
          </w:rPr>
          <w:delText>Average g</w:delText>
        </w:r>
      </w:del>
      <w:ins w:id="75" w:author="Author">
        <w:r w:rsidR="00743141">
          <w:rPr>
            <w:rStyle w:val="CharSchPTText"/>
          </w:rPr>
          <w:t>G</w:t>
        </w:r>
      </w:ins>
      <w:r>
        <w:rPr>
          <w:rStyle w:val="CharSchPTText"/>
        </w:rPr>
        <w:t>round height</w:t>
      </w:r>
      <w:bookmarkEnd w:id="71"/>
      <w:bookmarkEnd w:id="72"/>
      <w:bookmarkEnd w:id="73"/>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77777777" w:rsidR="003B5585" w:rsidRDefault="003C1217" w:rsidP="00CE1D2E">
      <w:pPr>
        <w:pStyle w:val="Schedulepara"/>
        <w:spacing w:before="0" w:line="240" w:lineRule="auto"/>
        <w:ind w:left="993" w:hanging="993"/>
      </w:pPr>
      <w:r w:rsidRPr="00902216">
        <w:t>1.</w:t>
      </w:r>
      <w:r w:rsidRPr="00381190">
        <w:tab/>
      </w:r>
      <w:r w:rsidRPr="00381190">
        <w:tab/>
        <w:t>The</w:t>
      </w:r>
      <w:del w:id="76" w:author="Author">
        <w:r w:rsidRPr="00381190" w:rsidDel="00743141">
          <w:delText xml:space="preserve"> </w:delText>
        </w:r>
        <w:r w:rsidDel="00743141">
          <w:delText>average</w:delText>
        </w:r>
      </w:del>
      <w:r>
        <w:t xml:space="preserv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5pt" o:ole="">
            <v:imagedata r:id="rId17" o:title=""/>
          </v:shape>
          <o:OLEObject Type="Embed" ProgID="Equation.3" ShapeID="_x0000_i1025" DrawAspect="Content" ObjectID="_1642489958" r:id="rId18"/>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070C5C08"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ins w:id="77" w:author="Author">
        <w:r w:rsidR="007C0610">
          <w:t>3</w:t>
        </w:r>
      </w:ins>
      <w:del w:id="78" w:author="Author">
        <w:r w:rsidR="003C1217" w:rsidRPr="00D86888" w:rsidDel="007C0610">
          <w:delText>9</w:delText>
        </w:r>
      </w:del>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E6141C6" w14:textId="42020442" w:rsidR="003B5585" w:rsidDel="00743141" w:rsidRDefault="00CD5762" w:rsidP="00DF08E4">
      <w:pPr>
        <w:tabs>
          <w:tab w:val="right" w:pos="1622"/>
        </w:tabs>
        <w:spacing w:before="60"/>
        <w:ind w:left="2127" w:hanging="3113"/>
        <w:jc w:val="both"/>
        <w:rPr>
          <w:del w:id="79" w:author="Author"/>
        </w:rPr>
      </w:pPr>
      <w:r>
        <w:tab/>
      </w:r>
      <w:del w:id="80" w:author="Author">
        <w:r w:rsidR="003C1217" w:rsidRPr="00D86888" w:rsidDel="00743141">
          <w:delText xml:space="preserve">Step 3: </w:delText>
        </w:r>
        <w:r w:rsidR="003C1217" w:rsidRPr="00D86888" w:rsidDel="00743141">
          <w:tab/>
          <w:delText>bound the identified DEM</w:delText>
        </w:r>
        <w:r w:rsidR="003C1217" w:rsidDel="00743141">
          <w:delText>-</w:delText>
        </w:r>
        <w:r w:rsidR="003C1217" w:rsidRPr="00D86888" w:rsidDel="00743141">
          <w:delText>9S cell with the 8 adjacent DEM</w:delText>
        </w:r>
        <w:r w:rsidR="003C1217" w:rsidDel="00743141">
          <w:delText>-</w:delText>
        </w:r>
        <w:r w:rsidR="003C1217" w:rsidRPr="00D86888" w:rsidDel="00743141">
          <w:delText>9S cells in a 3x3 matrix and obtain each DEM</w:delText>
        </w:r>
        <w:r w:rsidR="003C1217" w:rsidDel="00743141">
          <w:delText>-</w:delText>
        </w:r>
        <w:r w:rsidR="003C1217" w:rsidRPr="00D86888" w:rsidDel="00743141">
          <w:delText xml:space="preserve">9S cell height attribute (as shown in Diagram </w:delText>
        </w:r>
        <w:r w:rsidR="004D282B" w:rsidDel="00743141">
          <w:delText>1</w:delText>
        </w:r>
        <w:r w:rsidR="003C1217" w:rsidRPr="00D86888" w:rsidDel="00743141">
          <w:delText>).</w:delText>
        </w:r>
      </w:del>
    </w:p>
    <w:p w14:paraId="74254ED3" w14:textId="1D3A054B" w:rsidR="003B5585" w:rsidRDefault="00CD5762">
      <w:pPr>
        <w:tabs>
          <w:tab w:val="right" w:pos="1622"/>
        </w:tabs>
        <w:spacing w:before="60"/>
        <w:ind w:left="2127" w:hanging="3113"/>
        <w:jc w:val="both"/>
        <w:pPrChange w:id="81" w:author="Author">
          <w:pPr>
            <w:tabs>
              <w:tab w:val="right" w:pos="1622"/>
            </w:tabs>
            <w:spacing w:before="60"/>
            <w:ind w:left="993" w:hanging="1979"/>
            <w:jc w:val="both"/>
          </w:pPr>
        </w:pPrChange>
      </w:pPr>
      <w:del w:id="82" w:author="Author">
        <w:r w:rsidDel="00743141">
          <w:tab/>
        </w:r>
        <w:r w:rsidR="003C1217" w:rsidRPr="00D86888" w:rsidDel="00743141">
          <w:delText xml:space="preserve">Step 4: </w:delText>
        </w:r>
        <w:r w:rsidR="003C1217" w:rsidRPr="00D86888" w:rsidDel="00743141">
          <w:tab/>
          <w:delText>determine the average value of height from the 3x3 matrix.</w:delText>
        </w:r>
      </w:del>
    </w:p>
    <w:p w14:paraId="564DF0CF" w14:textId="77777777" w:rsidR="00CD5762" w:rsidRDefault="00CD5762" w:rsidP="00AA146F">
      <w:pPr>
        <w:tabs>
          <w:tab w:val="left" w:pos="567"/>
        </w:tabs>
        <w:ind w:left="964" w:hanging="964"/>
        <w:jc w:val="both"/>
      </w:pPr>
    </w:p>
    <w:p w14:paraId="071C0E4B" w14:textId="6A827520"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r>
        <w:t xml:space="preserve">If the </w:t>
      </w:r>
      <w:r w:rsidRPr="00D86888">
        <w:t xml:space="preserve">latitude </w:t>
      </w:r>
      <w:r>
        <w:t>or</w:t>
      </w:r>
      <w:r w:rsidRPr="00D86888">
        <w:t xml:space="preserve"> longitude </w:t>
      </w:r>
      <w:r w:rsidRPr="00591266">
        <w:rPr>
          <w:i/>
          <w:position w:val="-10"/>
        </w:rPr>
        <w:object w:dxaOrig="840" w:dyaOrig="300" w14:anchorId="1BC84E0F">
          <v:shape id="_x0000_i1026" type="#_x0000_t75" style="width:43.5pt;height:16.5pt" o:ole="">
            <v:imagedata r:id="rId17" o:title=""/>
          </v:shape>
          <o:OLEObject Type="Embed" ProgID="Equation.3" ShapeID="_x0000_i1026" DrawAspect="Content" ObjectID="_1642489959" r:id="rId19"/>
        </w:object>
      </w:r>
      <w:r w:rsidRPr="00D86888">
        <w:rPr>
          <w:i/>
          <w:position w:val="-10"/>
        </w:rPr>
        <w:t xml:space="preserve"> </w:t>
      </w:r>
      <w:r w:rsidRPr="00D86888">
        <w:t>of the m</w:t>
      </w:r>
      <w:r w:rsidRPr="00D86888">
        <w:rPr>
          <w:vertAlign w:val="superscript"/>
        </w:rPr>
        <w:t>th</w:t>
      </w:r>
      <w:r w:rsidRPr="00D86888">
        <w:t xml:space="preserve"> increment on the n</w:t>
      </w:r>
      <w:r w:rsidRPr="00D86888">
        <w:rPr>
          <w:vertAlign w:val="superscript"/>
        </w:rPr>
        <w:t>th</w:t>
      </w:r>
      <w:r w:rsidRPr="00D86888">
        <w:t xml:space="preserve"> radial as calculated in Part </w:t>
      </w:r>
      <w:r w:rsidR="004561CC">
        <w:t>3</w:t>
      </w:r>
      <w:r w:rsidR="004561CC" w:rsidRPr="00604A3B">
        <w:t xml:space="preserve"> </w:t>
      </w:r>
      <w:r w:rsidRPr="00C903CB">
        <w:t>has a modulus of zero when divided by 0.00</w:t>
      </w:r>
      <w:ins w:id="83" w:author="Author">
        <w:r w:rsidR="00297B61">
          <w:t>083</w:t>
        </w:r>
      </w:ins>
      <w:del w:id="84" w:author="Author">
        <w:r w:rsidRPr="00C903CB" w:rsidDel="00297B61">
          <w:delText>25</w:delText>
        </w:r>
      </w:del>
      <w:r>
        <w:t>, then the corresponding DEM-</w:t>
      </w:r>
      <w:ins w:id="85" w:author="Author">
        <w:r w:rsidR="00743141">
          <w:t>3</w:t>
        </w:r>
      </w:ins>
      <w:del w:id="86" w:author="Author">
        <w:r w:rsidDel="00743141">
          <w:delText>9</w:delText>
        </w:r>
      </w:del>
      <w:r>
        <w:t>S cell</w:t>
      </w:r>
      <w:r w:rsidR="00A14F23">
        <w:t>,</w:t>
      </w:r>
      <w:r>
        <w:t xml:space="preserve"> as identified in Step </w:t>
      </w:r>
      <w:r w:rsidR="0063786E">
        <w:t>2</w:t>
      </w:r>
      <w:r>
        <w:t xml:space="preserve"> above, is the adjacent </w:t>
      </w:r>
      <w:r w:rsidRPr="00633C2A">
        <w:t>DEM</w:t>
      </w:r>
      <w:r>
        <w:t>-</w:t>
      </w:r>
      <w:ins w:id="87" w:author="Author">
        <w:r w:rsidR="00743141">
          <w:t>3</w:t>
        </w:r>
      </w:ins>
      <w:del w:id="88" w:author="Author">
        <w:r w:rsidDel="00743141">
          <w:delText>9</w:delText>
        </w:r>
      </w:del>
      <w:r>
        <w:t>S</w:t>
      </w:r>
      <w:r w:rsidRPr="00633C2A">
        <w:t xml:space="preserve"> cell</w:t>
      </w:r>
      <w:r w:rsidR="00046FAE">
        <w:t xml:space="preserve"> with the minimum height</w:t>
      </w:r>
      <w:r>
        <w:t>.</w:t>
      </w:r>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3DAC9AD2" w14:textId="32D365DE" w:rsidR="003B5585" w:rsidRDefault="003C1217" w:rsidP="00CE1D2E">
      <w:pPr>
        <w:pStyle w:val="Note"/>
        <w:spacing w:before="0" w:line="240" w:lineRule="auto"/>
        <w:ind w:left="993"/>
        <w:rPr>
          <w:b/>
        </w:rPr>
      </w:pPr>
      <w:r w:rsidRPr="00902216">
        <w:rPr>
          <w:i/>
        </w:rPr>
        <w:t>Note</w:t>
      </w:r>
      <w:r>
        <w:tab/>
        <w:t xml:space="preserve">Additional information </w:t>
      </w:r>
      <w:r w:rsidR="00057BD9">
        <w:t xml:space="preserve">for the case </w:t>
      </w:r>
      <w:r w:rsidRPr="00C903CB">
        <w:t>where</w:t>
      </w:r>
      <w:r>
        <w:t xml:space="preserve"> </w:t>
      </w:r>
      <w:r w:rsidRPr="00604A3B">
        <w:t xml:space="preserve">the associated latitude </w:t>
      </w:r>
      <w:r>
        <w:t>or</w:t>
      </w:r>
      <w:r w:rsidRPr="00604A3B">
        <w:t xml:space="preserve"> longitude of the m</w:t>
      </w:r>
      <w:r w:rsidRPr="00604A3B">
        <w:rPr>
          <w:vertAlign w:val="superscript"/>
        </w:rPr>
        <w:t>th</w:t>
      </w:r>
      <w:r w:rsidRPr="00604A3B">
        <w:t xml:space="preserve"> increment on the n</w:t>
      </w:r>
      <w:r w:rsidRPr="00604A3B">
        <w:rPr>
          <w:vertAlign w:val="superscript"/>
        </w:rPr>
        <w:t>th</w:t>
      </w:r>
      <w:r w:rsidRPr="00604A3B">
        <w:t xml:space="preserve"> radial as calculated in Part </w:t>
      </w:r>
      <w:r w:rsidR="0019445F">
        <w:t>3</w:t>
      </w:r>
      <w:r>
        <w:t xml:space="preserve"> correspond</w:t>
      </w:r>
      <w:r w:rsidR="00715633">
        <w:t>s</w:t>
      </w:r>
      <w:r>
        <w:t xml:space="preserve"> to a DEM-</w:t>
      </w:r>
      <w:ins w:id="89" w:author="Author">
        <w:r w:rsidR="00743141">
          <w:t>3</w:t>
        </w:r>
      </w:ins>
      <w:del w:id="90" w:author="Author">
        <w:r w:rsidDel="00743141">
          <w:delText>9</w:delText>
        </w:r>
      </w:del>
      <w:r>
        <w:t>S cell boundary is provided in the document titled ‘</w:t>
      </w:r>
      <w:r>
        <w:rPr>
          <w:i/>
        </w:rPr>
        <w:t xml:space="preserve">Digital Elevation Model </w:t>
      </w:r>
      <w:r w:rsidRPr="0048400D">
        <w:rPr>
          <w:i/>
        </w:rPr>
        <w:t>Interpretation</w:t>
      </w:r>
      <w:r>
        <w:t>’ available on t</w:t>
      </w:r>
      <w:r w:rsidRPr="0048400D">
        <w:t>he</w:t>
      </w:r>
      <w:r>
        <w:t xml:space="preserve"> ACMA website</w:t>
      </w:r>
      <w:r w:rsidR="00C12E33">
        <w:t xml:space="preserve">: </w:t>
      </w:r>
      <w:r w:rsidR="00C12E33" w:rsidRPr="00DC1B8C">
        <w:rPr>
          <w:u w:val="single"/>
        </w:rPr>
        <w:t>www.acma.gov.au</w:t>
      </w:r>
      <w:r w:rsidRPr="00DC1B8C">
        <w:rPr>
          <w:u w:val="single"/>
        </w:rPr>
        <w:t>.</w:t>
      </w:r>
    </w:p>
    <w:p w14:paraId="21BC34C5" w14:textId="2365BE77" w:rsidR="003C1217" w:rsidDel="00743141" w:rsidRDefault="003C1217" w:rsidP="00740B95">
      <w:pPr>
        <w:keepNext/>
        <w:jc w:val="center"/>
        <w:rPr>
          <w:del w:id="91" w:author="Author"/>
          <w:rFonts w:ascii="Arial" w:hAnsi="Arial" w:cs="Arial"/>
          <w:b/>
        </w:rPr>
      </w:pPr>
      <w:del w:id="92" w:author="Author">
        <w:r w:rsidRPr="00633C2A" w:rsidDel="00743141">
          <w:rPr>
            <w:rFonts w:ascii="Arial" w:hAnsi="Arial" w:cs="Arial"/>
            <w:b/>
          </w:rPr>
          <w:delText xml:space="preserve">Diagram </w:delText>
        </w:r>
        <w:r w:rsidR="00500881" w:rsidDel="00743141">
          <w:rPr>
            <w:rFonts w:ascii="Arial" w:hAnsi="Arial" w:cs="Arial"/>
            <w:b/>
          </w:rPr>
          <w:delText>1</w:delText>
        </w:r>
        <w:r w:rsidRPr="00633C2A" w:rsidDel="00743141">
          <w:rPr>
            <w:rFonts w:ascii="Arial" w:hAnsi="Arial" w:cs="Arial"/>
            <w:b/>
          </w:rPr>
          <w:tab/>
          <w:delText>Calculating average ground height</w:delText>
        </w:r>
      </w:del>
    </w:p>
    <w:p w14:paraId="4C41322C" w14:textId="11489CF2" w:rsidR="00222A11" w:rsidRPr="006117F3" w:rsidDel="00743141" w:rsidRDefault="00222A11" w:rsidP="00740B95">
      <w:pPr>
        <w:keepNext/>
        <w:jc w:val="center"/>
        <w:rPr>
          <w:del w:id="93" w:author="Author"/>
          <w:rFonts w:ascii="Arial" w:hAnsi="Arial" w:cs="Arial"/>
          <w:b/>
        </w:rPr>
      </w:pPr>
    </w:p>
    <w:p w14:paraId="7C2E9C32" w14:textId="056139D2" w:rsidR="003C1217" w:rsidDel="00743141" w:rsidRDefault="00F942C0" w:rsidP="00740B95">
      <w:pPr>
        <w:jc w:val="center"/>
        <w:rPr>
          <w:del w:id="94" w:author="Author"/>
        </w:rPr>
      </w:pPr>
      <w:del w:id="95" w:author="Author">
        <w:r w:rsidDel="00743141">
          <mc:AlternateContent>
            <mc:Choice Requires="wpc">
              <w:drawing>
                <wp:inline distT="0" distB="0" distL="0" distR="0" wp14:anchorId="6E674E8B" wp14:editId="1DCAD07A">
                  <wp:extent cx="3105150" cy="2160270"/>
                  <wp:effectExtent l="0" t="0" r="19050" b="1143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0EBFB9A8" w:rsidR="009834DD" w:rsidRDefault="009834DD" w:rsidP="003C1217">
                                <w:pPr>
                                  <w:jc w:val="right"/>
                                  <w:rPr>
                                    <w:sz w:val="16"/>
                                  </w:rPr>
                                </w:pPr>
                                <w:r>
                                  <w:rPr>
                                    <w:sz w:val="16"/>
                                  </w:rPr>
                                  <w:t>m=</w:t>
                                </w:r>
                                <w:ins w:id="96" w:author="Author">
                                  <w:r w:rsidR="00743141">
                                    <w:rPr>
                                      <w:sz w:val="16"/>
                                    </w:rPr>
                                    <w:t>1</w:t>
                                  </w:r>
                                </w:ins>
                                <w:del w:id="97" w:author="Author">
                                  <w:r w:rsidRPr="00D96EF4" w:rsidDel="00743141">
                                    <w:rPr>
                                      <w:sz w:val="16"/>
                                    </w:rPr>
                                    <w:delText>5</w:delText>
                                  </w:r>
                                </w:del>
                                <w:r w:rsidRPr="00D96EF4">
                                  <w:rPr>
                                    <w:sz w:val="16"/>
                                  </w:rPr>
                                  <w:t>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6C421C19" w:rsidR="009834DD" w:rsidRDefault="009834DD" w:rsidP="003C1217">
                                <w:pPr>
                                  <w:jc w:val="right"/>
                                  <w:rPr>
                                    <w:sz w:val="16"/>
                                  </w:rPr>
                                </w:pPr>
                                <w:r>
                                  <w:rPr>
                                    <w:sz w:val="16"/>
                                  </w:rPr>
                                  <w:t>m=</w:t>
                                </w:r>
                                <w:ins w:id="98" w:author="Author">
                                  <w:r w:rsidR="00743141">
                                    <w:rPr>
                                      <w:sz w:val="16"/>
                                    </w:rPr>
                                    <w:t>2</w:t>
                                  </w:r>
                                </w:ins>
                                <w:del w:id="99" w:author="Author">
                                  <w:r w:rsidDel="00743141">
                                    <w:rPr>
                                      <w:sz w:val="16"/>
                                    </w:rPr>
                                    <w:delText>10</w:delText>
                                  </w:r>
                                </w:del>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9834DD" w:rsidRPr="005D1971" w:rsidRDefault="009834DD"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oval id="Oval 7" o:spid="_x0000_s1030"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1"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2"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3"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4"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5"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6"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7"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8"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39"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0"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1"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2"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3"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49"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0"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1"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2"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3"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4"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5"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6"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7"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8F450B0" w14:textId="0EBFB9A8" w:rsidR="009834DD" w:rsidRDefault="009834DD" w:rsidP="003C1217">
                          <w:pPr>
                            <w:jc w:val="right"/>
                            <w:rPr>
                              <w:sz w:val="16"/>
                            </w:rPr>
                          </w:pPr>
                          <w:r>
                            <w:rPr>
                              <w:sz w:val="16"/>
                            </w:rPr>
                            <w:t>m=</w:t>
                          </w:r>
                          <w:ins w:id="100" w:author="Author">
                            <w:r w:rsidR="00743141">
                              <w:rPr>
                                <w:sz w:val="16"/>
                              </w:rPr>
                              <w:t>1</w:t>
                            </w:r>
                          </w:ins>
                          <w:del w:id="101" w:author="Author">
                            <w:r w:rsidRPr="00D96EF4" w:rsidDel="00743141">
                              <w:rPr>
                                <w:sz w:val="16"/>
                              </w:rPr>
                              <w:delText>5</w:delText>
                            </w:r>
                          </w:del>
                          <w:r w:rsidRPr="00D96EF4">
                            <w:rPr>
                              <w:sz w:val="16"/>
                            </w:rPr>
                            <w:t>00 m</w:t>
                          </w:r>
                        </w:p>
                      </w:txbxContent>
                    </v:textbox>
                  </v:shape>
                  <v:shape id="AutoShape 35" o:spid="_x0000_s1058"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59"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A1AC12A" w14:textId="6C421C19" w:rsidR="009834DD" w:rsidRDefault="009834DD" w:rsidP="003C1217">
                          <w:pPr>
                            <w:jc w:val="right"/>
                            <w:rPr>
                              <w:sz w:val="16"/>
                            </w:rPr>
                          </w:pPr>
                          <w:r>
                            <w:rPr>
                              <w:sz w:val="16"/>
                            </w:rPr>
                            <w:t>m=</w:t>
                          </w:r>
                          <w:ins w:id="102" w:author="Author">
                            <w:r w:rsidR="00743141">
                              <w:rPr>
                                <w:sz w:val="16"/>
                              </w:rPr>
                              <w:t>2</w:t>
                            </w:r>
                          </w:ins>
                          <w:del w:id="103" w:author="Author">
                            <w:r w:rsidDel="00743141">
                              <w:rPr>
                                <w:sz w:val="16"/>
                              </w:rPr>
                              <w:delText>10</w:delText>
                            </w:r>
                          </w:del>
                          <w:r w:rsidRPr="00D96EF4">
                            <w:rPr>
                              <w:sz w:val="16"/>
                            </w:rPr>
                            <w:t>00 m</w:t>
                          </w:r>
                        </w:p>
                      </w:txbxContent>
                    </v:textbox>
                  </v:shape>
                  <v:shape id="Text Box 37" o:spid="_x0000_s1060"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8717A33" w14:textId="77777777" w:rsidR="009834DD" w:rsidRPr="005D1971" w:rsidRDefault="009834DD"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1"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2"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3"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del>
    </w:p>
    <w:p w14:paraId="232B1EAE" w14:textId="7DF3DF7D" w:rsidR="00740B95" w:rsidDel="00743141" w:rsidRDefault="00740B95" w:rsidP="00AA146F">
      <w:pPr>
        <w:jc w:val="both"/>
        <w:rPr>
          <w:del w:id="100" w:author="Author"/>
        </w:rPr>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101" w:name="_Toc301951553"/>
      <w:bookmarkStart w:id="102" w:name="_Toc309310641"/>
      <w:bookmarkStart w:id="103"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101"/>
      <w:bookmarkEnd w:id="102"/>
      <w:bookmarkEnd w:id="103"/>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7" type="#_x0000_t75" style="width:36.75pt;height:16.5pt" o:ole="">
            <v:imagedata r:id="rId20" o:title=""/>
          </v:shape>
          <o:OLEObject Type="Embed" ProgID="Equation.3" ShapeID="_x0000_i1027" DrawAspect="Content" ObjectID="_1642489960" r:id="rId21"/>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8" type="#_x0000_t75" style="width:43.5pt;height:16.5pt" o:ole="">
            <v:imagedata r:id="rId17" o:title=""/>
          </v:shape>
          <o:OLEObject Type="Embed" ProgID="Equation.3" ShapeID="_x0000_i1028" DrawAspect="Content" ObjectID="_1642489961" r:id="rId22"/>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lastRenderedPageBreak/>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B1D6CED"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E56DF7">
              <w:rPr>
                <w:rFonts w:eastAsiaTheme="minorHAnsi"/>
                <w:sz w:val="22"/>
                <w:szCs w:val="22"/>
              </w:rPr>
              <w:t>2</w:t>
            </w:r>
            <w:r w:rsidRPr="006847AE">
              <w:rPr>
                <w:rFonts w:eastAsiaTheme="minorHAnsi"/>
                <w:sz w:val="22"/>
                <w:szCs w:val="22"/>
              </w:rPr>
              <w:t>50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9" type="#_x0000_t75" style="width:86.25pt;height:17.25pt" o:ole="">
            <v:imagedata r:id="rId23" o:title=""/>
          </v:shape>
          <o:OLEObject Type="Embed" ProgID="Equation.3" ShapeID="_x0000_i1029" DrawAspect="Content" ObjectID="_1642489962" r:id="rId24"/>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30" type="#_x0000_t75" style="width:144.75pt;height:19.5pt" o:ole="">
            <v:imagedata r:id="rId25" o:title=""/>
          </v:shape>
          <o:OLEObject Type="Embed" ProgID="Equation.3" ShapeID="_x0000_i1030" DrawAspect="Content" ObjectID="_1642489963" r:id="rId26"/>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1" type="#_x0000_t75" style="width:129.75pt;height:16.5pt" o:ole="">
            <v:imagedata r:id="rId27" o:title=""/>
          </v:shape>
          <o:OLEObject Type="Embed" ProgID="Equation.3" ShapeID="_x0000_i1031" DrawAspect="Content" ObjectID="_1642489964" r:id="rId28"/>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2" type="#_x0000_t75" style="width:150pt;height:19.5pt" o:ole="">
            <v:imagedata r:id="rId29" o:title=""/>
          </v:shape>
          <o:OLEObject Type="Embed" ProgID="Equation.3" ShapeID="_x0000_i1032" DrawAspect="Content" ObjectID="_1642489965" r:id="rId30"/>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3" type="#_x0000_t75" style="width:93pt;height:18pt" o:ole="">
            <v:imagedata r:id="rId31" o:title=""/>
          </v:shape>
          <o:OLEObject Type="Embed" ProgID="Equation.3" ShapeID="_x0000_i1033" DrawAspect="Content" ObjectID="_1642489966" r:id="rId32"/>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4" type="#_x0000_t75" style="width:316.5pt;height:17.25pt" o:ole="">
            <v:imagedata r:id="rId33" o:title=""/>
          </v:shape>
          <o:OLEObject Type="Embed" ProgID="Equation.3" ShapeID="_x0000_i1034" DrawAspect="Content" ObjectID="_1642489967" r:id="rId34"/>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5" type="#_x0000_t75" style="width:222.75pt;height:16.5pt" o:ole="">
            <v:imagedata r:id="rId35" o:title=""/>
          </v:shape>
          <o:OLEObject Type="Embed" ProgID="Equation.3" ShapeID="_x0000_i1035" DrawAspect="Content" ObjectID="_1642489968" r:id="rId36"/>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6" type="#_x0000_t75" style="width:57.75pt;height:16.5pt" o:ole="">
            <v:imagedata r:id="rId37" o:title=""/>
          </v:shape>
          <o:OLEObject Type="Embed" ProgID="Equation.3" ShapeID="_x0000_i1036" DrawAspect="Content" ObjectID="_1642489969" r:id="rId38"/>
        </w:object>
      </w:r>
      <w:r w:rsidRPr="00DC7261">
        <w:t xml:space="preserve">, iterate the following three equations until the change in </w:t>
      </w:r>
      <w:r w:rsidR="00F10AD4" w:rsidRPr="00882F12">
        <w:rPr>
          <w:position w:val="-10"/>
        </w:rPr>
        <w:object w:dxaOrig="200" w:dyaOrig="320" w14:anchorId="118FD3ED">
          <v:shape id="_x0000_i1037" type="#_x0000_t75" style="width:9.75pt;height:16.5pt" o:ole="">
            <v:imagedata r:id="rId39" o:title=""/>
          </v:shape>
          <o:OLEObject Type="Embed" ProgID="Equation.3" ShapeID="_x0000_i1037" DrawAspect="Content" ObjectID="_1642489970" r:id="rId40"/>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8" type="#_x0000_t75" style="width:75pt;height:33.75pt" o:ole="">
            <v:imagedata r:id="rId41" o:title=""/>
          </v:shape>
          <o:OLEObject Type="Embed" ProgID="Equation.3" ShapeID="_x0000_i1038" DrawAspect="Content" ObjectID="_1642489971" r:id="rId42"/>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9" type="#_x0000_t75" style="width:482.25pt;height:33.75pt" o:ole="">
            <v:imagedata r:id="rId43" o:title=""/>
          </v:shape>
          <o:OLEObject Type="Embed" ProgID="Equation.3" ShapeID="_x0000_i1039" DrawAspect="Content" ObjectID="_1642489972" r:id="rId44"/>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40" type="#_x0000_t75" style="width:78.75pt;height:16.5pt" o:ole="">
            <v:imagedata r:id="rId45" o:title=""/>
          </v:shape>
          <o:OLEObject Type="Embed" ProgID="Equation.3" ShapeID="_x0000_i1040" DrawAspect="Content" ObjectID="_1642489973" r:id="rId46"/>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1" type="#_x0000_t75" style="width:348.75pt;height:45.75pt" o:ole="">
            <v:imagedata r:id="rId47" o:title=""/>
          </v:shape>
          <o:OLEObject Type="Embed" ProgID="Equation.3" ShapeID="_x0000_i1041" DrawAspect="Content" ObjectID="_1642489974" r:id="rId48"/>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2" type="#_x0000_t75" style="width:201.75pt;height:34.5pt" o:ole="">
            <v:imagedata r:id="rId49" o:title=""/>
          </v:shape>
          <o:OLEObject Type="Embed" ProgID="Equation.3" ShapeID="_x0000_i1042" DrawAspect="Content" ObjectID="_1642489975" r:id="rId50"/>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3" type="#_x0000_t75" style="width:187.5pt;height:30pt" o:ole="">
            <v:imagedata r:id="rId51" o:title=""/>
          </v:shape>
          <o:OLEObject Type="Embed" ProgID="Equation.3" ShapeID="_x0000_i1043" DrawAspect="Content" ObjectID="_1642489976" r:id="rId52"/>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4" type="#_x0000_t75" style="width:363pt;height:17.25pt" o:ole="">
            <v:imagedata r:id="rId53" o:title=""/>
          </v:shape>
          <o:OLEObject Type="Embed" ProgID="Equation.3" ShapeID="_x0000_i1044" DrawAspect="Content" ObjectID="_1642489977" r:id="rId54"/>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5" type="#_x0000_t75" style="width:57.75pt;height:16.5pt" o:ole="">
            <v:imagedata r:id="rId55" o:title=""/>
          </v:shape>
          <o:OLEObject Type="Embed" ProgID="Equation.3" ShapeID="_x0000_i1045" DrawAspect="Content" ObjectID="_1642489978" r:id="rId56"/>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104"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104"/>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7A2F1925" w14:textId="7DFEC16F" w:rsidR="00B8149E" w:rsidRPr="003011CD" w:rsidRDefault="00B8149E" w:rsidP="00B8149E">
      <w:pPr>
        <w:rPr>
          <w:b/>
        </w:rPr>
      </w:pPr>
    </w:p>
    <w:sectPr w:rsidR="00B8149E" w:rsidRPr="003011CD" w:rsidSect="00100FE2">
      <w:footerReference w:type="first" r:id="rId57"/>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59211" w14:textId="77777777" w:rsidR="009834DD" w:rsidRDefault="009834DD" w:rsidP="004D5C96">
      <w:r>
        <w:separator/>
      </w:r>
    </w:p>
  </w:endnote>
  <w:endnote w:type="continuationSeparator" w:id="0">
    <w:p w14:paraId="4A03E85F" w14:textId="77777777" w:rsidR="009834DD" w:rsidRDefault="009834DD" w:rsidP="004D5C96">
      <w:r>
        <w:continuationSeparator/>
      </w:r>
    </w:p>
  </w:endnote>
  <w:endnote w:type="continuationNotice" w:id="1">
    <w:p w14:paraId="2B3E6BF6" w14:textId="77777777" w:rsidR="00306166" w:rsidRDefault="00306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Times New Roman"/>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8C31" w14:textId="77777777" w:rsidR="009834DD" w:rsidRDefault="009834DD" w:rsidP="00071CC8">
    <w:pPr>
      <w:pStyle w:val="Footer"/>
      <w:pBdr>
        <w:bottom w:val="single" w:sz="6" w:space="1" w:color="auto"/>
      </w:pBdr>
      <w:jc w:val="center"/>
    </w:pPr>
  </w:p>
  <w:p w14:paraId="3A94235F" w14:textId="6B6B0887" w:rsidR="009834DD" w:rsidRDefault="009834DD" w:rsidP="00071CC8">
    <w:pPr>
      <w:pStyle w:val="Footer"/>
      <w:jc w:val="center"/>
      <w:rPr>
        <w:i/>
      </w:rPr>
    </w:pPr>
    <w:r>
      <w:rPr>
        <w:i/>
      </w:rPr>
      <w:t xml:space="preserve">Radiocommunications (Unacceptable Levels of Interference — 26 GHz Band) </w:t>
    </w:r>
  </w:p>
  <w:p w14:paraId="601DB8BE" w14:textId="5DB8B352" w:rsidR="009834DD" w:rsidRDefault="009834DD" w:rsidP="00071CC8">
    <w:pPr>
      <w:pStyle w:val="Footer"/>
      <w:jc w:val="center"/>
      <w:rPr>
        <w:i/>
      </w:rPr>
    </w:pPr>
    <w:r>
      <w:rPr>
        <w:i/>
      </w:rPr>
      <w:t>Determinatio</w:t>
    </w:r>
    <w:r w:rsidRPr="00844157">
      <w:rPr>
        <w:i/>
      </w:rPr>
      <w:t xml:space="preserve">n </w:t>
    </w:r>
    <w:r w:rsidRPr="00D16A78">
      <w:rPr>
        <w:i/>
      </w:rPr>
      <w:t>2020</w:t>
    </w:r>
  </w:p>
  <w:p w14:paraId="4AA80229" w14:textId="50587A9B"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F58C7" w14:textId="77777777" w:rsidR="009834DD" w:rsidRDefault="009834DD" w:rsidP="00071CC8">
    <w:pPr>
      <w:pStyle w:val="Footer"/>
      <w:pBdr>
        <w:bottom w:val="single" w:sz="6" w:space="1" w:color="auto"/>
      </w:pBdr>
      <w:jc w:val="center"/>
    </w:pPr>
  </w:p>
  <w:p w14:paraId="01ED9227" w14:textId="01A17641" w:rsidR="009834DD" w:rsidRDefault="009834DD" w:rsidP="00071CC8">
    <w:pPr>
      <w:pStyle w:val="Footer"/>
      <w:jc w:val="center"/>
      <w:rPr>
        <w:i/>
      </w:rPr>
    </w:pPr>
    <w:r>
      <w:rPr>
        <w:i/>
      </w:rPr>
      <w:t xml:space="preserve">Radiocommunications (Unacceptable Levels of Interference — 26 GHz Band) </w:t>
    </w:r>
  </w:p>
  <w:p w14:paraId="120C9D11" w14:textId="38838289" w:rsidR="009834DD" w:rsidRDefault="009834DD" w:rsidP="00071CC8">
    <w:pPr>
      <w:pStyle w:val="Footer"/>
      <w:jc w:val="center"/>
      <w:rPr>
        <w:i/>
      </w:rPr>
    </w:pPr>
    <w:r>
      <w:rPr>
        <w:i/>
      </w:rPr>
      <w:t xml:space="preserve">Determination </w:t>
    </w:r>
    <w:r w:rsidRPr="00D16A78">
      <w:rPr>
        <w:i/>
      </w:rPr>
      <w:t>2020</w:t>
    </w:r>
  </w:p>
  <w:p w14:paraId="6B687076" w14:textId="5086E69A"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88C74" w14:textId="77777777" w:rsidR="009834DD" w:rsidRDefault="009834DD" w:rsidP="00071CC8">
    <w:pPr>
      <w:pStyle w:val="Footer"/>
      <w:pBdr>
        <w:bottom w:val="single" w:sz="6" w:space="1" w:color="auto"/>
      </w:pBdr>
      <w:jc w:val="center"/>
    </w:pPr>
  </w:p>
  <w:p w14:paraId="3BF125EB" w14:textId="67E0D5AF" w:rsidR="009834DD" w:rsidRDefault="009834DD" w:rsidP="00071CC8">
    <w:pPr>
      <w:pStyle w:val="Footer"/>
      <w:jc w:val="center"/>
      <w:rPr>
        <w:i/>
      </w:rPr>
    </w:pPr>
    <w:r>
      <w:rPr>
        <w:i/>
      </w:rPr>
      <w:t xml:space="preserve">Radiocommunications (Unacceptable Levels of Interference — 26 GHz Band) </w:t>
    </w:r>
  </w:p>
  <w:p w14:paraId="2D4871CD" w14:textId="1CA76EDF" w:rsidR="009834DD" w:rsidRDefault="009834DD" w:rsidP="00071CC8">
    <w:pPr>
      <w:pStyle w:val="Footer"/>
      <w:jc w:val="center"/>
      <w:rPr>
        <w:i/>
      </w:rPr>
    </w:pPr>
    <w:r>
      <w:rPr>
        <w:i/>
      </w:rPr>
      <w:t xml:space="preserve">Determination </w:t>
    </w:r>
    <w:r w:rsidRPr="00D16A78">
      <w:rPr>
        <w:i/>
      </w:rPr>
      <w:t>2020</w:t>
    </w:r>
  </w:p>
  <w:p w14:paraId="7CAB2BB4" w14:textId="49F21137" w:rsidR="009834DD" w:rsidRPr="00071CC8"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BE474" w14:textId="77777777" w:rsidR="009834DD" w:rsidRDefault="009834DD" w:rsidP="004D5C96">
      <w:r>
        <w:separator/>
      </w:r>
    </w:p>
  </w:footnote>
  <w:footnote w:type="continuationSeparator" w:id="0">
    <w:p w14:paraId="5A0866B7" w14:textId="77777777" w:rsidR="009834DD" w:rsidRDefault="009834DD" w:rsidP="004D5C96">
      <w:r>
        <w:continuationSeparator/>
      </w:r>
    </w:p>
  </w:footnote>
  <w:footnote w:type="continuationNotice" w:id="1">
    <w:p w14:paraId="578BDDDC" w14:textId="77777777" w:rsidR="00306166" w:rsidRDefault="00306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409044"/>
      <w:docPartObj>
        <w:docPartGallery w:val="Watermarks"/>
        <w:docPartUnique/>
      </w:docPartObj>
    </w:sdtPr>
    <w:sdtEndPr/>
    <w:sdtContent>
      <w:p w14:paraId="45BCCCC4" w14:textId="78721ED6" w:rsidR="009834DD" w:rsidRDefault="00471D0D">
        <w:pPr>
          <w:pStyle w:val="Header"/>
        </w:pPr>
        <w:r>
          <w:pict w14:anchorId="2570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2D5571D"/>
    <w:multiLevelType w:val="hybridMultilevel"/>
    <w:tmpl w:val="6040D242"/>
    <w:lvl w:ilvl="0" w:tplc="D1AE83F8">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7"/>
  </w:num>
  <w:num w:numId="6">
    <w:abstractNumId w:val="0"/>
  </w:num>
  <w:num w:numId="7">
    <w:abstractNumId w:val="6"/>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8194"/>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25C5"/>
    <w:rsid w:val="00012744"/>
    <w:rsid w:val="00013A27"/>
    <w:rsid w:val="00013A4A"/>
    <w:rsid w:val="000154AC"/>
    <w:rsid w:val="000155C6"/>
    <w:rsid w:val="00016DA3"/>
    <w:rsid w:val="0001730E"/>
    <w:rsid w:val="000216A8"/>
    <w:rsid w:val="00022B25"/>
    <w:rsid w:val="00024438"/>
    <w:rsid w:val="000270DF"/>
    <w:rsid w:val="00030E98"/>
    <w:rsid w:val="00033360"/>
    <w:rsid w:val="00033D79"/>
    <w:rsid w:val="00036265"/>
    <w:rsid w:val="00036792"/>
    <w:rsid w:val="00040B05"/>
    <w:rsid w:val="00041D46"/>
    <w:rsid w:val="000422AA"/>
    <w:rsid w:val="00043F90"/>
    <w:rsid w:val="00044A04"/>
    <w:rsid w:val="00046FAE"/>
    <w:rsid w:val="00056948"/>
    <w:rsid w:val="00057BD9"/>
    <w:rsid w:val="000602C7"/>
    <w:rsid w:val="000623D6"/>
    <w:rsid w:val="00062B91"/>
    <w:rsid w:val="000642EF"/>
    <w:rsid w:val="00064E6C"/>
    <w:rsid w:val="000669A0"/>
    <w:rsid w:val="00066A5B"/>
    <w:rsid w:val="0007109D"/>
    <w:rsid w:val="00071CC8"/>
    <w:rsid w:val="000726E8"/>
    <w:rsid w:val="0007610A"/>
    <w:rsid w:val="00081B65"/>
    <w:rsid w:val="00086A11"/>
    <w:rsid w:val="00091BDB"/>
    <w:rsid w:val="00097896"/>
    <w:rsid w:val="000A328E"/>
    <w:rsid w:val="000A37E5"/>
    <w:rsid w:val="000B538D"/>
    <w:rsid w:val="000B5C81"/>
    <w:rsid w:val="000B7D33"/>
    <w:rsid w:val="000C16DA"/>
    <w:rsid w:val="000C2A23"/>
    <w:rsid w:val="000C6117"/>
    <w:rsid w:val="000C6C4F"/>
    <w:rsid w:val="000C6EF4"/>
    <w:rsid w:val="000C75FB"/>
    <w:rsid w:val="000D32C6"/>
    <w:rsid w:val="000D3C3E"/>
    <w:rsid w:val="000D47B4"/>
    <w:rsid w:val="000E1E06"/>
    <w:rsid w:val="000E22FA"/>
    <w:rsid w:val="000E7F5A"/>
    <w:rsid w:val="000F07E9"/>
    <w:rsid w:val="000F30B0"/>
    <w:rsid w:val="001006C6"/>
    <w:rsid w:val="00100FE2"/>
    <w:rsid w:val="001016B6"/>
    <w:rsid w:val="00105AD8"/>
    <w:rsid w:val="00107E25"/>
    <w:rsid w:val="00107FE2"/>
    <w:rsid w:val="00110EC5"/>
    <w:rsid w:val="001119E0"/>
    <w:rsid w:val="00111A16"/>
    <w:rsid w:val="0011586A"/>
    <w:rsid w:val="00122D49"/>
    <w:rsid w:val="00122F2B"/>
    <w:rsid w:val="0013266F"/>
    <w:rsid w:val="00136171"/>
    <w:rsid w:val="00136927"/>
    <w:rsid w:val="00136EF3"/>
    <w:rsid w:val="00137E06"/>
    <w:rsid w:val="001447A8"/>
    <w:rsid w:val="00145205"/>
    <w:rsid w:val="00146905"/>
    <w:rsid w:val="00157229"/>
    <w:rsid w:val="001608C1"/>
    <w:rsid w:val="001613AC"/>
    <w:rsid w:val="00162E4B"/>
    <w:rsid w:val="001635A2"/>
    <w:rsid w:val="00165887"/>
    <w:rsid w:val="00166AC4"/>
    <w:rsid w:val="00172CB0"/>
    <w:rsid w:val="00173C89"/>
    <w:rsid w:val="001922A2"/>
    <w:rsid w:val="001924E5"/>
    <w:rsid w:val="001926A6"/>
    <w:rsid w:val="001940EE"/>
    <w:rsid w:val="0019445F"/>
    <w:rsid w:val="001973D3"/>
    <w:rsid w:val="001A1991"/>
    <w:rsid w:val="001A5743"/>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1F7C34"/>
    <w:rsid w:val="00201A2F"/>
    <w:rsid w:val="0020511B"/>
    <w:rsid w:val="0020637C"/>
    <w:rsid w:val="002108D7"/>
    <w:rsid w:val="00217ECD"/>
    <w:rsid w:val="002201DC"/>
    <w:rsid w:val="00222A11"/>
    <w:rsid w:val="0022337F"/>
    <w:rsid w:val="00223CD4"/>
    <w:rsid w:val="00224029"/>
    <w:rsid w:val="00226430"/>
    <w:rsid w:val="0023019A"/>
    <w:rsid w:val="00236C13"/>
    <w:rsid w:val="002375C6"/>
    <w:rsid w:val="00244764"/>
    <w:rsid w:val="002453C1"/>
    <w:rsid w:val="002454F0"/>
    <w:rsid w:val="00246D3B"/>
    <w:rsid w:val="00246F90"/>
    <w:rsid w:val="002625AA"/>
    <w:rsid w:val="00270C6F"/>
    <w:rsid w:val="00271C89"/>
    <w:rsid w:val="00274B94"/>
    <w:rsid w:val="00275D8C"/>
    <w:rsid w:val="00276296"/>
    <w:rsid w:val="0027744B"/>
    <w:rsid w:val="002841C9"/>
    <w:rsid w:val="002847C7"/>
    <w:rsid w:val="00286136"/>
    <w:rsid w:val="0029134C"/>
    <w:rsid w:val="00291F93"/>
    <w:rsid w:val="00297B61"/>
    <w:rsid w:val="002A3049"/>
    <w:rsid w:val="002A60F2"/>
    <w:rsid w:val="002B4734"/>
    <w:rsid w:val="002B4DDC"/>
    <w:rsid w:val="002C54A7"/>
    <w:rsid w:val="002C7710"/>
    <w:rsid w:val="002D22C9"/>
    <w:rsid w:val="002D5BCC"/>
    <w:rsid w:val="002D66B8"/>
    <w:rsid w:val="002F230F"/>
    <w:rsid w:val="002F36BF"/>
    <w:rsid w:val="002F6496"/>
    <w:rsid w:val="002F723E"/>
    <w:rsid w:val="002F78BB"/>
    <w:rsid w:val="00301597"/>
    <w:rsid w:val="00306166"/>
    <w:rsid w:val="00306868"/>
    <w:rsid w:val="003152E8"/>
    <w:rsid w:val="00316478"/>
    <w:rsid w:val="00316499"/>
    <w:rsid w:val="00321C5E"/>
    <w:rsid w:val="00331E1E"/>
    <w:rsid w:val="003334E3"/>
    <w:rsid w:val="00344C23"/>
    <w:rsid w:val="003472CF"/>
    <w:rsid w:val="00347C4C"/>
    <w:rsid w:val="0035207C"/>
    <w:rsid w:val="00353BE7"/>
    <w:rsid w:val="00357110"/>
    <w:rsid w:val="003622B0"/>
    <w:rsid w:val="00370E09"/>
    <w:rsid w:val="00374D04"/>
    <w:rsid w:val="00376D0B"/>
    <w:rsid w:val="00384CD7"/>
    <w:rsid w:val="00394DD5"/>
    <w:rsid w:val="0039589C"/>
    <w:rsid w:val="0039678C"/>
    <w:rsid w:val="003A1CFC"/>
    <w:rsid w:val="003A3767"/>
    <w:rsid w:val="003B0861"/>
    <w:rsid w:val="003B5585"/>
    <w:rsid w:val="003C03FD"/>
    <w:rsid w:val="003C1217"/>
    <w:rsid w:val="003C1FC4"/>
    <w:rsid w:val="003C7180"/>
    <w:rsid w:val="003D46B4"/>
    <w:rsid w:val="003D7097"/>
    <w:rsid w:val="003E224A"/>
    <w:rsid w:val="003E5B23"/>
    <w:rsid w:val="003F05AD"/>
    <w:rsid w:val="003F7322"/>
    <w:rsid w:val="004015CE"/>
    <w:rsid w:val="0040352C"/>
    <w:rsid w:val="004035EE"/>
    <w:rsid w:val="00407655"/>
    <w:rsid w:val="00407847"/>
    <w:rsid w:val="004103DD"/>
    <w:rsid w:val="00410FF8"/>
    <w:rsid w:val="004124E3"/>
    <w:rsid w:val="00413801"/>
    <w:rsid w:val="00415491"/>
    <w:rsid w:val="00420FD6"/>
    <w:rsid w:val="00421560"/>
    <w:rsid w:val="00426871"/>
    <w:rsid w:val="00430E53"/>
    <w:rsid w:val="00433EF2"/>
    <w:rsid w:val="00437ECA"/>
    <w:rsid w:val="0044395D"/>
    <w:rsid w:val="00444674"/>
    <w:rsid w:val="00445AEF"/>
    <w:rsid w:val="00451601"/>
    <w:rsid w:val="00452826"/>
    <w:rsid w:val="004534C7"/>
    <w:rsid w:val="004561CC"/>
    <w:rsid w:val="00463A51"/>
    <w:rsid w:val="00463E06"/>
    <w:rsid w:val="00471D0D"/>
    <w:rsid w:val="00471E09"/>
    <w:rsid w:val="004727A3"/>
    <w:rsid w:val="00474443"/>
    <w:rsid w:val="004763D7"/>
    <w:rsid w:val="00477C9A"/>
    <w:rsid w:val="00480218"/>
    <w:rsid w:val="00481EB3"/>
    <w:rsid w:val="00481F54"/>
    <w:rsid w:val="00492441"/>
    <w:rsid w:val="00492B58"/>
    <w:rsid w:val="00496C44"/>
    <w:rsid w:val="004A386F"/>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35E9"/>
    <w:rsid w:val="004F415B"/>
    <w:rsid w:val="004F6EBB"/>
    <w:rsid w:val="00500881"/>
    <w:rsid w:val="00501734"/>
    <w:rsid w:val="00504FDA"/>
    <w:rsid w:val="0050750B"/>
    <w:rsid w:val="00510CA7"/>
    <w:rsid w:val="00511C11"/>
    <w:rsid w:val="00513578"/>
    <w:rsid w:val="00521F73"/>
    <w:rsid w:val="00522CD2"/>
    <w:rsid w:val="00524954"/>
    <w:rsid w:val="00530472"/>
    <w:rsid w:val="0053225F"/>
    <w:rsid w:val="00542C60"/>
    <w:rsid w:val="00543CF4"/>
    <w:rsid w:val="005461AB"/>
    <w:rsid w:val="0055175F"/>
    <w:rsid w:val="00552086"/>
    <w:rsid w:val="0055247E"/>
    <w:rsid w:val="00552DC5"/>
    <w:rsid w:val="00563377"/>
    <w:rsid w:val="0056434F"/>
    <w:rsid w:val="00564373"/>
    <w:rsid w:val="00566C1F"/>
    <w:rsid w:val="00570CE7"/>
    <w:rsid w:val="0057287C"/>
    <w:rsid w:val="00572DE2"/>
    <w:rsid w:val="0057379E"/>
    <w:rsid w:val="005761C3"/>
    <w:rsid w:val="00576A69"/>
    <w:rsid w:val="0058464C"/>
    <w:rsid w:val="00587C6B"/>
    <w:rsid w:val="00592B60"/>
    <w:rsid w:val="00595857"/>
    <w:rsid w:val="005A425E"/>
    <w:rsid w:val="005B1D73"/>
    <w:rsid w:val="005C3EF9"/>
    <w:rsid w:val="005D151D"/>
    <w:rsid w:val="005D6EEE"/>
    <w:rsid w:val="005E22D4"/>
    <w:rsid w:val="005E2BAA"/>
    <w:rsid w:val="005E35FC"/>
    <w:rsid w:val="005F0069"/>
    <w:rsid w:val="005F105B"/>
    <w:rsid w:val="005F7F79"/>
    <w:rsid w:val="00600799"/>
    <w:rsid w:val="00603794"/>
    <w:rsid w:val="00606F39"/>
    <w:rsid w:val="00610A27"/>
    <w:rsid w:val="006113EB"/>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73CFA"/>
    <w:rsid w:val="00676BCA"/>
    <w:rsid w:val="00682F6F"/>
    <w:rsid w:val="006831A3"/>
    <w:rsid w:val="006847AE"/>
    <w:rsid w:val="006869C3"/>
    <w:rsid w:val="00687A9F"/>
    <w:rsid w:val="00692CDF"/>
    <w:rsid w:val="00695F05"/>
    <w:rsid w:val="00697DA0"/>
    <w:rsid w:val="006B1436"/>
    <w:rsid w:val="006B4A0C"/>
    <w:rsid w:val="006C3989"/>
    <w:rsid w:val="006D2611"/>
    <w:rsid w:val="006D583A"/>
    <w:rsid w:val="006D7A16"/>
    <w:rsid w:val="006F4985"/>
    <w:rsid w:val="006F62E6"/>
    <w:rsid w:val="006F6CD7"/>
    <w:rsid w:val="00703441"/>
    <w:rsid w:val="00705F82"/>
    <w:rsid w:val="007100DC"/>
    <w:rsid w:val="00711A6E"/>
    <w:rsid w:val="0071224D"/>
    <w:rsid w:val="007143D7"/>
    <w:rsid w:val="00715633"/>
    <w:rsid w:val="00716CB5"/>
    <w:rsid w:val="00721D06"/>
    <w:rsid w:val="00726B0F"/>
    <w:rsid w:val="00740B95"/>
    <w:rsid w:val="00741ECE"/>
    <w:rsid w:val="00743141"/>
    <w:rsid w:val="007451A8"/>
    <w:rsid w:val="00745C21"/>
    <w:rsid w:val="007521EE"/>
    <w:rsid w:val="00756EB1"/>
    <w:rsid w:val="0076110A"/>
    <w:rsid w:val="00765860"/>
    <w:rsid w:val="00767E5E"/>
    <w:rsid w:val="00770B4B"/>
    <w:rsid w:val="00773089"/>
    <w:rsid w:val="007746D4"/>
    <w:rsid w:val="00775743"/>
    <w:rsid w:val="00776B6E"/>
    <w:rsid w:val="00784459"/>
    <w:rsid w:val="007A2E9C"/>
    <w:rsid w:val="007A310C"/>
    <w:rsid w:val="007A4EAB"/>
    <w:rsid w:val="007B017E"/>
    <w:rsid w:val="007B0617"/>
    <w:rsid w:val="007B1518"/>
    <w:rsid w:val="007B540A"/>
    <w:rsid w:val="007B5896"/>
    <w:rsid w:val="007B75CD"/>
    <w:rsid w:val="007B7D0B"/>
    <w:rsid w:val="007C0610"/>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DE"/>
    <w:rsid w:val="008150ED"/>
    <w:rsid w:val="0081540C"/>
    <w:rsid w:val="0082289D"/>
    <w:rsid w:val="00822EA4"/>
    <w:rsid w:val="00823544"/>
    <w:rsid w:val="00827437"/>
    <w:rsid w:val="00827B12"/>
    <w:rsid w:val="008319AA"/>
    <w:rsid w:val="00831B71"/>
    <w:rsid w:val="00832C3F"/>
    <w:rsid w:val="00841633"/>
    <w:rsid w:val="0084251E"/>
    <w:rsid w:val="00844157"/>
    <w:rsid w:val="00851A2C"/>
    <w:rsid w:val="008528D3"/>
    <w:rsid w:val="0085303D"/>
    <w:rsid w:val="00853393"/>
    <w:rsid w:val="008555FE"/>
    <w:rsid w:val="00856720"/>
    <w:rsid w:val="00856D9B"/>
    <w:rsid w:val="008574F0"/>
    <w:rsid w:val="00860C8D"/>
    <w:rsid w:val="00864895"/>
    <w:rsid w:val="00867387"/>
    <w:rsid w:val="00874682"/>
    <w:rsid w:val="00875818"/>
    <w:rsid w:val="00877014"/>
    <w:rsid w:val="008852FB"/>
    <w:rsid w:val="00885462"/>
    <w:rsid w:val="00885DA0"/>
    <w:rsid w:val="008904DE"/>
    <w:rsid w:val="00892C90"/>
    <w:rsid w:val="0089411C"/>
    <w:rsid w:val="00894FC4"/>
    <w:rsid w:val="00895087"/>
    <w:rsid w:val="008A247A"/>
    <w:rsid w:val="008A3A4A"/>
    <w:rsid w:val="008A49F9"/>
    <w:rsid w:val="008B0193"/>
    <w:rsid w:val="008B2511"/>
    <w:rsid w:val="008B5BE5"/>
    <w:rsid w:val="008B61F5"/>
    <w:rsid w:val="008C389F"/>
    <w:rsid w:val="008C7C5B"/>
    <w:rsid w:val="008D0BE1"/>
    <w:rsid w:val="008D1D4F"/>
    <w:rsid w:val="008D3966"/>
    <w:rsid w:val="008D7050"/>
    <w:rsid w:val="008E4AB1"/>
    <w:rsid w:val="008E6E1B"/>
    <w:rsid w:val="008E71D8"/>
    <w:rsid w:val="008E7C8F"/>
    <w:rsid w:val="008F278C"/>
    <w:rsid w:val="008F3901"/>
    <w:rsid w:val="008F560A"/>
    <w:rsid w:val="008F7C6B"/>
    <w:rsid w:val="009004E6"/>
    <w:rsid w:val="0090739B"/>
    <w:rsid w:val="009078D3"/>
    <w:rsid w:val="0091170F"/>
    <w:rsid w:val="00912E9D"/>
    <w:rsid w:val="00914EC2"/>
    <w:rsid w:val="00916CE6"/>
    <w:rsid w:val="00920394"/>
    <w:rsid w:val="00923AD5"/>
    <w:rsid w:val="0092540D"/>
    <w:rsid w:val="00926AAA"/>
    <w:rsid w:val="009328CC"/>
    <w:rsid w:val="00936DDF"/>
    <w:rsid w:val="009377AB"/>
    <w:rsid w:val="00940072"/>
    <w:rsid w:val="00942068"/>
    <w:rsid w:val="009469A6"/>
    <w:rsid w:val="0095012A"/>
    <w:rsid w:val="00951A25"/>
    <w:rsid w:val="009527C0"/>
    <w:rsid w:val="00955461"/>
    <w:rsid w:val="00960591"/>
    <w:rsid w:val="00963689"/>
    <w:rsid w:val="00966DD4"/>
    <w:rsid w:val="00976E15"/>
    <w:rsid w:val="00982444"/>
    <w:rsid w:val="00982A27"/>
    <w:rsid w:val="00983237"/>
    <w:rsid w:val="009834DD"/>
    <w:rsid w:val="00994FBA"/>
    <w:rsid w:val="0099641F"/>
    <w:rsid w:val="009A2131"/>
    <w:rsid w:val="009A2F5E"/>
    <w:rsid w:val="009A306D"/>
    <w:rsid w:val="009B04D2"/>
    <w:rsid w:val="009B3535"/>
    <w:rsid w:val="009B588C"/>
    <w:rsid w:val="009C1DA2"/>
    <w:rsid w:val="009C4897"/>
    <w:rsid w:val="009C6E76"/>
    <w:rsid w:val="009E226D"/>
    <w:rsid w:val="009E2F42"/>
    <w:rsid w:val="009E31E3"/>
    <w:rsid w:val="009E404E"/>
    <w:rsid w:val="009F3E0A"/>
    <w:rsid w:val="00A00046"/>
    <w:rsid w:val="00A01080"/>
    <w:rsid w:val="00A07E9F"/>
    <w:rsid w:val="00A10B32"/>
    <w:rsid w:val="00A13870"/>
    <w:rsid w:val="00A14F23"/>
    <w:rsid w:val="00A1562E"/>
    <w:rsid w:val="00A16382"/>
    <w:rsid w:val="00A174BD"/>
    <w:rsid w:val="00A17F08"/>
    <w:rsid w:val="00A24603"/>
    <w:rsid w:val="00A2607C"/>
    <w:rsid w:val="00A31089"/>
    <w:rsid w:val="00A34A6A"/>
    <w:rsid w:val="00A554E4"/>
    <w:rsid w:val="00A567F2"/>
    <w:rsid w:val="00A609E8"/>
    <w:rsid w:val="00A62D95"/>
    <w:rsid w:val="00A65831"/>
    <w:rsid w:val="00A65E4B"/>
    <w:rsid w:val="00A67055"/>
    <w:rsid w:val="00A715D0"/>
    <w:rsid w:val="00A77BC7"/>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B73DC"/>
    <w:rsid w:val="00AC1367"/>
    <w:rsid w:val="00AC221B"/>
    <w:rsid w:val="00AC4D7E"/>
    <w:rsid w:val="00AC7A68"/>
    <w:rsid w:val="00AD32CE"/>
    <w:rsid w:val="00AD5382"/>
    <w:rsid w:val="00AE05F9"/>
    <w:rsid w:val="00AE1D9D"/>
    <w:rsid w:val="00AE3895"/>
    <w:rsid w:val="00AF2B29"/>
    <w:rsid w:val="00AF654E"/>
    <w:rsid w:val="00AF66C9"/>
    <w:rsid w:val="00AF72DD"/>
    <w:rsid w:val="00B030D0"/>
    <w:rsid w:val="00B034E9"/>
    <w:rsid w:val="00B070AF"/>
    <w:rsid w:val="00B074B3"/>
    <w:rsid w:val="00B13E9E"/>
    <w:rsid w:val="00B1759E"/>
    <w:rsid w:val="00B1769A"/>
    <w:rsid w:val="00B22877"/>
    <w:rsid w:val="00B256A5"/>
    <w:rsid w:val="00B256DE"/>
    <w:rsid w:val="00B269BC"/>
    <w:rsid w:val="00B3178C"/>
    <w:rsid w:val="00B37DFC"/>
    <w:rsid w:val="00B43FE0"/>
    <w:rsid w:val="00B444D8"/>
    <w:rsid w:val="00B4749C"/>
    <w:rsid w:val="00B518F6"/>
    <w:rsid w:val="00B6177E"/>
    <w:rsid w:val="00B67602"/>
    <w:rsid w:val="00B725D6"/>
    <w:rsid w:val="00B7275B"/>
    <w:rsid w:val="00B8149E"/>
    <w:rsid w:val="00B91B42"/>
    <w:rsid w:val="00B939E6"/>
    <w:rsid w:val="00BA0A20"/>
    <w:rsid w:val="00BA5961"/>
    <w:rsid w:val="00BA73D4"/>
    <w:rsid w:val="00BB3B50"/>
    <w:rsid w:val="00BB5316"/>
    <w:rsid w:val="00BB6725"/>
    <w:rsid w:val="00BB691E"/>
    <w:rsid w:val="00BC0B41"/>
    <w:rsid w:val="00BC1F27"/>
    <w:rsid w:val="00BC5AF3"/>
    <w:rsid w:val="00BC691B"/>
    <w:rsid w:val="00BC6D1F"/>
    <w:rsid w:val="00BC7B66"/>
    <w:rsid w:val="00BD724A"/>
    <w:rsid w:val="00BE51AF"/>
    <w:rsid w:val="00BE7362"/>
    <w:rsid w:val="00BF04ED"/>
    <w:rsid w:val="00BF374A"/>
    <w:rsid w:val="00BF6379"/>
    <w:rsid w:val="00C0452B"/>
    <w:rsid w:val="00C0530A"/>
    <w:rsid w:val="00C12E33"/>
    <w:rsid w:val="00C144F4"/>
    <w:rsid w:val="00C159F1"/>
    <w:rsid w:val="00C2401F"/>
    <w:rsid w:val="00C27404"/>
    <w:rsid w:val="00C32D13"/>
    <w:rsid w:val="00C424CD"/>
    <w:rsid w:val="00C5430B"/>
    <w:rsid w:val="00C55449"/>
    <w:rsid w:val="00C55A52"/>
    <w:rsid w:val="00C62C1C"/>
    <w:rsid w:val="00C637B9"/>
    <w:rsid w:val="00C65038"/>
    <w:rsid w:val="00C705C2"/>
    <w:rsid w:val="00C741AD"/>
    <w:rsid w:val="00C74CA6"/>
    <w:rsid w:val="00C765D5"/>
    <w:rsid w:val="00C768A3"/>
    <w:rsid w:val="00C855CD"/>
    <w:rsid w:val="00C865C7"/>
    <w:rsid w:val="00C869FB"/>
    <w:rsid w:val="00C86D74"/>
    <w:rsid w:val="00C96104"/>
    <w:rsid w:val="00C967B8"/>
    <w:rsid w:val="00C96EF4"/>
    <w:rsid w:val="00C975CA"/>
    <w:rsid w:val="00CA311E"/>
    <w:rsid w:val="00CA7C9A"/>
    <w:rsid w:val="00CA7CD1"/>
    <w:rsid w:val="00CB52B6"/>
    <w:rsid w:val="00CC301F"/>
    <w:rsid w:val="00CC364C"/>
    <w:rsid w:val="00CC43EA"/>
    <w:rsid w:val="00CC7D86"/>
    <w:rsid w:val="00CD0AED"/>
    <w:rsid w:val="00CD5762"/>
    <w:rsid w:val="00CD62BB"/>
    <w:rsid w:val="00CE1D2E"/>
    <w:rsid w:val="00CE1DC9"/>
    <w:rsid w:val="00CE31C9"/>
    <w:rsid w:val="00CE4160"/>
    <w:rsid w:val="00CE5623"/>
    <w:rsid w:val="00D04D42"/>
    <w:rsid w:val="00D0669B"/>
    <w:rsid w:val="00D06BC3"/>
    <w:rsid w:val="00D16A78"/>
    <w:rsid w:val="00D21BCC"/>
    <w:rsid w:val="00D22491"/>
    <w:rsid w:val="00D267A5"/>
    <w:rsid w:val="00D26C8F"/>
    <w:rsid w:val="00D2735B"/>
    <w:rsid w:val="00D32C07"/>
    <w:rsid w:val="00D42334"/>
    <w:rsid w:val="00D452A8"/>
    <w:rsid w:val="00D475C0"/>
    <w:rsid w:val="00D50E60"/>
    <w:rsid w:val="00D55B5D"/>
    <w:rsid w:val="00D5775A"/>
    <w:rsid w:val="00D61DF9"/>
    <w:rsid w:val="00D72957"/>
    <w:rsid w:val="00D73AB3"/>
    <w:rsid w:val="00D75CE4"/>
    <w:rsid w:val="00D815DA"/>
    <w:rsid w:val="00D84888"/>
    <w:rsid w:val="00D860CC"/>
    <w:rsid w:val="00D87DB2"/>
    <w:rsid w:val="00D93115"/>
    <w:rsid w:val="00D9491C"/>
    <w:rsid w:val="00DA048C"/>
    <w:rsid w:val="00DA1D0B"/>
    <w:rsid w:val="00DB5888"/>
    <w:rsid w:val="00DC0DB1"/>
    <w:rsid w:val="00DC1B8C"/>
    <w:rsid w:val="00DC3440"/>
    <w:rsid w:val="00DC3DBF"/>
    <w:rsid w:val="00DC603B"/>
    <w:rsid w:val="00DC6529"/>
    <w:rsid w:val="00DC6FDE"/>
    <w:rsid w:val="00DE1023"/>
    <w:rsid w:val="00DE62AF"/>
    <w:rsid w:val="00DE6341"/>
    <w:rsid w:val="00DE6CFF"/>
    <w:rsid w:val="00DF08E4"/>
    <w:rsid w:val="00DF3696"/>
    <w:rsid w:val="00DF615F"/>
    <w:rsid w:val="00DF666B"/>
    <w:rsid w:val="00E0001A"/>
    <w:rsid w:val="00E000BF"/>
    <w:rsid w:val="00E04D31"/>
    <w:rsid w:val="00E1019F"/>
    <w:rsid w:val="00E13FAB"/>
    <w:rsid w:val="00E145C3"/>
    <w:rsid w:val="00E1510E"/>
    <w:rsid w:val="00E15820"/>
    <w:rsid w:val="00E201DF"/>
    <w:rsid w:val="00E32E57"/>
    <w:rsid w:val="00E41FB4"/>
    <w:rsid w:val="00E42EC3"/>
    <w:rsid w:val="00E43A70"/>
    <w:rsid w:val="00E47EB7"/>
    <w:rsid w:val="00E559F6"/>
    <w:rsid w:val="00E56DF7"/>
    <w:rsid w:val="00E56E2D"/>
    <w:rsid w:val="00E57CEE"/>
    <w:rsid w:val="00E62CE7"/>
    <w:rsid w:val="00E720FB"/>
    <w:rsid w:val="00E76394"/>
    <w:rsid w:val="00E80AC2"/>
    <w:rsid w:val="00E80F9C"/>
    <w:rsid w:val="00E8121C"/>
    <w:rsid w:val="00E82579"/>
    <w:rsid w:val="00E851D2"/>
    <w:rsid w:val="00E86E9C"/>
    <w:rsid w:val="00E9053D"/>
    <w:rsid w:val="00E91036"/>
    <w:rsid w:val="00EA305E"/>
    <w:rsid w:val="00EA329B"/>
    <w:rsid w:val="00EB0616"/>
    <w:rsid w:val="00EB2CC3"/>
    <w:rsid w:val="00EB7B2E"/>
    <w:rsid w:val="00EC2792"/>
    <w:rsid w:val="00EC4730"/>
    <w:rsid w:val="00EC7735"/>
    <w:rsid w:val="00ED1A97"/>
    <w:rsid w:val="00EE436B"/>
    <w:rsid w:val="00EF176D"/>
    <w:rsid w:val="00EF58E3"/>
    <w:rsid w:val="00EF6C41"/>
    <w:rsid w:val="00EF7F36"/>
    <w:rsid w:val="00F05029"/>
    <w:rsid w:val="00F05E0A"/>
    <w:rsid w:val="00F063F6"/>
    <w:rsid w:val="00F10AD4"/>
    <w:rsid w:val="00F2120B"/>
    <w:rsid w:val="00F21C6A"/>
    <w:rsid w:val="00F2517C"/>
    <w:rsid w:val="00F25832"/>
    <w:rsid w:val="00F40368"/>
    <w:rsid w:val="00F4223F"/>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2223"/>
    <w:rsid w:val="00F847DB"/>
    <w:rsid w:val="00F85B5F"/>
    <w:rsid w:val="00F9069B"/>
    <w:rsid w:val="00F93CAB"/>
    <w:rsid w:val="00F942C0"/>
    <w:rsid w:val="00FA4F0C"/>
    <w:rsid w:val="00FB1C66"/>
    <w:rsid w:val="00FC08B1"/>
    <w:rsid w:val="00FC30E8"/>
    <w:rsid w:val="00FC4DC0"/>
    <w:rsid w:val="00FC5742"/>
    <w:rsid w:val="00FC78DA"/>
    <w:rsid w:val="00FD0048"/>
    <w:rsid w:val="00FD1E32"/>
    <w:rsid w:val="00FD3957"/>
    <w:rsid w:val="00FE37DB"/>
    <w:rsid w:val="00FE4F67"/>
    <w:rsid w:val="00FF74EF"/>
    <w:rsid w:val="00FF7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550655060">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 w:id="182565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gov.au" TargetMode="External"/><Relationship Id="rId18" Type="http://schemas.openxmlformats.org/officeDocument/2006/relationships/oleObject" Target="embeddings/oleObject1.bin"/><Relationship Id="rId26" Type="http://schemas.openxmlformats.org/officeDocument/2006/relationships/oleObject" Target="embeddings/oleObject6.bin"/><Relationship Id="rId39" Type="http://schemas.openxmlformats.org/officeDocument/2006/relationships/image" Target="media/image12.w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0.wmf"/><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3.wmf"/><Relationship Id="rId29" Type="http://schemas.openxmlformats.org/officeDocument/2006/relationships/image" Target="media/image7.wmf"/><Relationship Id="rId41" Type="http://schemas.openxmlformats.org/officeDocument/2006/relationships/image" Target="media/image13.wmf"/><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7.wmf"/><Relationship Id="rId57"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oleObject" Target="embeddings/oleObject2.bin"/><Relationship Id="rId31" Type="http://schemas.openxmlformats.org/officeDocument/2006/relationships/image" Target="media/image8.wmf"/><Relationship Id="rId44" Type="http://schemas.openxmlformats.org/officeDocument/2006/relationships/oleObject" Target="embeddings/oleObject15.bin"/><Relationship Id="rId52" Type="http://schemas.openxmlformats.org/officeDocument/2006/relationships/oleObject" Target="embeddings/oleObject19.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oleObject4.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3NE2HDV7HD6D-1249937519-1626</_dlc_DocId>
    <_dlc_DocIdUrl xmlns="1d983eb4-33f7-44b0-aea1-cbdcf0c55136">
      <Url>http://collaboration/organisation/cid/speb/SNIP/_layouts/15/DocIdRedir.aspx?ID=3NE2HDV7HD6D-1249937519-1626</Url>
      <Description>3NE2HDV7HD6D-1249937519-1626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A7A05-567F-4837-A78B-F8D7ED3FB1F9}">
  <ds:schemaRefs>
    <ds:schemaRef ds:uri="http://purl.org/dc/elements/1.1/"/>
    <ds:schemaRef ds:uri="http://schemas.microsoft.com/office/2006/metadata/properties"/>
    <ds:schemaRef ds:uri="http://purl.org/dc/term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C5E516E-AD23-4FDB-B2A6-803B5353204E}">
  <ds:schemaRefs>
    <ds:schemaRef ds:uri="http://schemas.microsoft.com/sharepoint/v3/contenttype/forms"/>
  </ds:schemaRefs>
</ds:datastoreItem>
</file>

<file path=customXml/itemProps3.xml><?xml version="1.0" encoding="utf-8"?>
<ds:datastoreItem xmlns:ds="http://schemas.openxmlformats.org/officeDocument/2006/customXml" ds:itemID="{2E1CAEF1-0359-4B49-959A-0152FCF95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B62B75-D32F-4239-A89F-D2F43957E1FC}">
  <ds:schemaRefs>
    <ds:schemaRef ds:uri="http://schemas.microsoft.com/sharepoint/events"/>
  </ds:schemaRefs>
</ds:datastoreItem>
</file>

<file path=customXml/itemProps5.xml><?xml version="1.0" encoding="utf-8"?>
<ds:datastoreItem xmlns:ds="http://schemas.openxmlformats.org/officeDocument/2006/customXml" ds:itemID="{1B70D252-D7F8-4E28-AFE7-0078E662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3520</Words>
  <Characters>20113</Characters>
  <Application>Microsoft Office Word</Application>
  <DocSecurity>4</DocSecurity>
  <Lines>167</Lines>
  <Paragraphs>47</Paragraphs>
  <ScaleCrop>false</ScaleCrop>
  <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cp:lastModifiedBy>Daniel Gocentas</cp:lastModifiedBy>
  <cp:revision>2</cp:revision>
  <dcterms:created xsi:type="dcterms:W3CDTF">2020-02-05T23:26:00Z</dcterms:created>
  <dcterms:modified xsi:type="dcterms:W3CDTF">2020-02-05T23:26:00Z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2015-04-23T16:20:53.5666267+10:00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{d94693c7-8b6a-46b3-bf00-66e730944c68}</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8149897c-5d81-43b6-8389-8c5a9a81fcd7</vt:lpwstr>
  </property>
  <property fmtid="{D5CDD505-2E9C-101B-9397-08002B2CF9AE}" pid="12" name="RecordPoint_ActiveItemSiteId">
    <vt:lpwstr>{7ba5f3c1-1ab9-4cc3-a7c0-334d2b0aec73}</vt:lpwstr>
  </property>
</Properties>
</file>