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9B118" w14:textId="74587AB2" w:rsidR="00BE459D" w:rsidRDefault="00B30A6C" w:rsidP="0033104B">
      <w:pPr>
        <w:pStyle w:val="ACMAHeading1"/>
        <w:spacing w:before="960" w:after="240"/>
      </w:pPr>
      <w:r w:rsidRPr="002B0831">
        <w:t>Investigation</w:t>
      </w:r>
      <w:r>
        <w:t xml:space="preserve"> </w:t>
      </w:r>
      <w:r w:rsidR="0079419E">
        <w:t>r</w:t>
      </w:r>
      <w:r>
        <w:t xml:space="preserve">eport </w:t>
      </w:r>
      <w:r w:rsidR="0079419E">
        <w:t>n</w:t>
      </w:r>
      <w:r>
        <w:t xml:space="preserve">o. </w:t>
      </w:r>
      <w:r w:rsidR="00EF41B0" w:rsidRPr="00B354EE">
        <w:rPr>
          <w:rStyle w:val="Emphasis"/>
          <w:i w:val="0"/>
        </w:rPr>
        <w:t>BI-</w:t>
      </w:r>
      <w:r w:rsidR="00E24B9D" w:rsidRPr="00B354EE">
        <w:rPr>
          <w:rStyle w:val="Emphasis"/>
          <w:i w:val="0"/>
        </w:rPr>
        <w:t>542</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0DFF1C3E"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6B2BC1A7" w14:textId="77777777" w:rsidR="005E47E5" w:rsidRPr="0033104B" w:rsidRDefault="003E08A5" w:rsidP="0033104B">
            <w:pPr>
              <w:pStyle w:val="ACMATableHeading"/>
            </w:pPr>
            <w:bookmarkStart w:id="0" w:name="ColumnTitle"/>
            <w:r w:rsidRPr="0033104B">
              <w:t>Summary</w:t>
            </w:r>
          </w:p>
        </w:tc>
        <w:tc>
          <w:tcPr>
            <w:tcW w:w="5724" w:type="dxa"/>
          </w:tcPr>
          <w:p w14:paraId="08B11F01" w14:textId="77777777" w:rsidR="005E47E5" w:rsidRPr="00B261EE" w:rsidRDefault="005E47E5" w:rsidP="00515560">
            <w:pPr>
              <w:pStyle w:val="ACMATableHeading"/>
            </w:pPr>
          </w:p>
        </w:tc>
      </w:tr>
      <w:bookmarkEnd w:id="0"/>
      <w:tr w:rsidR="005E47E5" w14:paraId="2983422E"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EEB36D1" w14:textId="41D12E7E" w:rsidR="005E47E5" w:rsidRPr="0033104B" w:rsidRDefault="00B30A6C" w:rsidP="0033104B">
            <w:pPr>
              <w:pStyle w:val="ACMATableBody"/>
              <w:rPr>
                <w:b/>
              </w:rPr>
            </w:pPr>
            <w:r w:rsidRPr="00B354EE">
              <w:rPr>
                <w:b/>
              </w:rPr>
              <w:t>Licensee</w:t>
            </w:r>
            <w:r w:rsidR="00E24B9D" w:rsidRPr="00B354EE">
              <w:rPr>
                <w:b/>
              </w:rPr>
              <w:t xml:space="preserve"> [</w:t>
            </w:r>
            <w:r w:rsidR="00E24B9D">
              <w:rPr>
                <w:b/>
              </w:rPr>
              <w:t>Service]</w:t>
            </w:r>
          </w:p>
        </w:tc>
        <w:tc>
          <w:tcPr>
            <w:tcW w:w="5724" w:type="dxa"/>
            <w:tcBorders>
              <w:top w:val="single" w:sz="4" w:space="0" w:color="auto"/>
              <w:left w:val="single" w:sz="4" w:space="0" w:color="auto"/>
              <w:bottom w:val="single" w:sz="4" w:space="0" w:color="auto"/>
            </w:tcBorders>
            <w:shd w:val="clear" w:color="auto" w:fill="auto"/>
          </w:tcPr>
          <w:p w14:paraId="70A29D8E" w14:textId="728B56EA" w:rsidR="005E47E5" w:rsidRPr="00747CC0" w:rsidRDefault="00B354EE" w:rsidP="0033104B">
            <w:pPr>
              <w:pStyle w:val="ACMATableBody"/>
              <w:rPr>
                <w:highlight w:val="yellow"/>
              </w:rPr>
            </w:pPr>
            <w:r w:rsidRPr="00B354EE">
              <w:t>N</w:t>
            </w:r>
            <w:r>
              <w:t>etwork</w:t>
            </w:r>
            <w:r w:rsidRPr="00B354EE">
              <w:t xml:space="preserve"> T</w:t>
            </w:r>
            <w:r>
              <w:t>en</w:t>
            </w:r>
            <w:r w:rsidRPr="00B354EE">
              <w:t xml:space="preserve"> (S</w:t>
            </w:r>
            <w:r>
              <w:t>ydney</w:t>
            </w:r>
            <w:r w:rsidRPr="00B354EE">
              <w:t>) P</w:t>
            </w:r>
            <w:r>
              <w:t>ty</w:t>
            </w:r>
            <w:r w:rsidRPr="00B354EE">
              <w:t xml:space="preserve"> L</w:t>
            </w:r>
            <w:r>
              <w:t>td</w:t>
            </w:r>
            <w:r w:rsidR="00CD6751">
              <w:t xml:space="preserve"> [Ten]</w:t>
            </w:r>
          </w:p>
        </w:tc>
      </w:tr>
      <w:tr w:rsidR="005E47E5" w14:paraId="48388801"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B8EA046" w14:textId="6EA57212" w:rsidR="005E47E5" w:rsidRPr="0033104B" w:rsidRDefault="00E24B9D" w:rsidP="0033104B">
            <w:pPr>
              <w:pStyle w:val="ACMATableBody"/>
              <w:rPr>
                <w:b/>
              </w:rPr>
            </w:pPr>
            <w:r>
              <w:rPr>
                <w:b/>
              </w:rPr>
              <w:t>Finding</w:t>
            </w:r>
          </w:p>
        </w:tc>
        <w:tc>
          <w:tcPr>
            <w:tcW w:w="5724" w:type="dxa"/>
            <w:tcBorders>
              <w:top w:val="single" w:sz="4" w:space="0" w:color="auto"/>
              <w:left w:val="single" w:sz="4" w:space="0" w:color="auto"/>
              <w:bottom w:val="single" w:sz="4" w:space="0" w:color="auto"/>
            </w:tcBorders>
            <w:shd w:val="clear" w:color="auto" w:fill="auto"/>
          </w:tcPr>
          <w:p w14:paraId="19A774CC" w14:textId="30D8F975" w:rsidR="005E47E5" w:rsidRPr="00747CC0" w:rsidRDefault="00D04549" w:rsidP="0033104B">
            <w:pPr>
              <w:pStyle w:val="ACMATableBody"/>
              <w:rPr>
                <w:highlight w:val="yellow"/>
              </w:rPr>
            </w:pPr>
            <w:r w:rsidRPr="002D70E1">
              <w:t>No breach of Clause</w:t>
            </w:r>
            <w:r w:rsidRPr="00D04549">
              <w:t xml:space="preserve"> 2.1.1</w:t>
            </w:r>
            <w:r>
              <w:t xml:space="preserve"> </w:t>
            </w:r>
            <w:r w:rsidRPr="00D04549">
              <w:t>[classification and scheduling]</w:t>
            </w:r>
          </w:p>
        </w:tc>
      </w:tr>
      <w:tr w:rsidR="005E47E5" w14:paraId="1B6DADDB"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BC67CA9" w14:textId="3AC99CAA" w:rsidR="005E47E5" w:rsidRPr="0033104B" w:rsidRDefault="00E24B9D" w:rsidP="0033104B">
            <w:pPr>
              <w:pStyle w:val="ACMATableBody"/>
              <w:rPr>
                <w:b/>
              </w:rPr>
            </w:pPr>
            <w:r>
              <w:rPr>
                <w:b/>
              </w:rPr>
              <w:t>Relevant Code</w:t>
            </w:r>
          </w:p>
        </w:tc>
        <w:tc>
          <w:tcPr>
            <w:tcW w:w="5724" w:type="dxa"/>
            <w:tcBorders>
              <w:top w:val="single" w:sz="4" w:space="0" w:color="auto"/>
              <w:left w:val="single" w:sz="4" w:space="0" w:color="auto"/>
              <w:bottom w:val="single" w:sz="4" w:space="0" w:color="auto"/>
            </w:tcBorders>
            <w:shd w:val="clear" w:color="auto" w:fill="auto"/>
          </w:tcPr>
          <w:p w14:paraId="48A92142" w14:textId="1089463B" w:rsidR="005E47E5" w:rsidRPr="00747CC0" w:rsidRDefault="00B354EE" w:rsidP="000F12E8">
            <w:pPr>
              <w:pStyle w:val="ACMATableBody"/>
              <w:rPr>
                <w:highlight w:val="yellow"/>
              </w:rPr>
            </w:pPr>
            <w:r w:rsidRPr="00B354EE">
              <w:t xml:space="preserve">Commercial Television Industry Code of Practice 2015 (revised in 2018) (the </w:t>
            </w:r>
            <w:r w:rsidRPr="00B354EE">
              <w:rPr>
                <w:b/>
                <w:bCs/>
              </w:rPr>
              <w:t>Code</w:t>
            </w:r>
            <w:r w:rsidRPr="00B354EE">
              <w:t>)</w:t>
            </w:r>
          </w:p>
        </w:tc>
      </w:tr>
      <w:tr w:rsidR="005E47E5" w14:paraId="24F5F69B"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9B36BF8" w14:textId="50B3ABEC" w:rsidR="005E47E5" w:rsidRPr="0033104B" w:rsidRDefault="00E24B9D" w:rsidP="0033104B">
            <w:pPr>
              <w:pStyle w:val="ACMATableBody"/>
              <w:rPr>
                <w:b/>
              </w:rPr>
            </w:pPr>
            <w:r>
              <w:rPr>
                <w:b/>
              </w:rPr>
              <w:t>P</w:t>
            </w:r>
            <w:r w:rsidR="005E47E5" w:rsidRPr="0033104B">
              <w:rPr>
                <w:b/>
              </w:rPr>
              <w:t>rogram</w:t>
            </w:r>
          </w:p>
        </w:tc>
        <w:tc>
          <w:tcPr>
            <w:tcW w:w="5724" w:type="dxa"/>
            <w:tcBorders>
              <w:top w:val="single" w:sz="4" w:space="0" w:color="auto"/>
              <w:left w:val="single" w:sz="4" w:space="0" w:color="auto"/>
              <w:bottom w:val="single" w:sz="4" w:space="0" w:color="auto"/>
            </w:tcBorders>
            <w:shd w:val="clear" w:color="auto" w:fill="auto"/>
          </w:tcPr>
          <w:p w14:paraId="5341F8E3" w14:textId="4F1704A2" w:rsidR="005E47E5" w:rsidRPr="00B354EE" w:rsidRDefault="00B354EE" w:rsidP="0033104B">
            <w:pPr>
              <w:pStyle w:val="ACMATableBody"/>
              <w:rPr>
                <w:i/>
                <w:highlight w:val="yellow"/>
              </w:rPr>
            </w:pPr>
            <w:r w:rsidRPr="00B354EE">
              <w:rPr>
                <w:i/>
                <w:iCs/>
              </w:rPr>
              <w:t>Studio 10</w:t>
            </w:r>
          </w:p>
        </w:tc>
      </w:tr>
      <w:tr w:rsidR="005E47E5" w14:paraId="6EE33BEF"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B025F7E" w14:textId="2AA07A6E" w:rsidR="005E47E5" w:rsidRPr="0033104B" w:rsidRDefault="00747CC0" w:rsidP="00747CC0">
            <w:pPr>
              <w:pStyle w:val="ACMATableBody"/>
              <w:rPr>
                <w:b/>
              </w:rPr>
            </w:pPr>
            <w:r w:rsidRPr="00747CC0">
              <w:rPr>
                <w:b/>
              </w:rPr>
              <w:t>D</w:t>
            </w:r>
            <w:r w:rsidR="00E24B9D">
              <w:rPr>
                <w:b/>
              </w:rPr>
              <w:t>escription</w:t>
            </w:r>
          </w:p>
        </w:tc>
        <w:tc>
          <w:tcPr>
            <w:tcW w:w="5724" w:type="dxa"/>
            <w:tcBorders>
              <w:top w:val="single" w:sz="4" w:space="0" w:color="auto"/>
              <w:left w:val="single" w:sz="4" w:space="0" w:color="auto"/>
              <w:bottom w:val="single" w:sz="4" w:space="0" w:color="auto"/>
            </w:tcBorders>
            <w:shd w:val="clear" w:color="auto" w:fill="auto"/>
          </w:tcPr>
          <w:p w14:paraId="75162DAD" w14:textId="18D97700" w:rsidR="005E47E5" w:rsidRDefault="00D04549" w:rsidP="00747CC0">
            <w:pPr>
              <w:pStyle w:val="ACMATableBody"/>
            </w:pPr>
            <w:r>
              <w:t>A</w:t>
            </w:r>
            <w:r w:rsidRPr="00D04549">
              <w:t xml:space="preserve"> panel/talk show broadcast </w:t>
            </w:r>
            <w:proofErr w:type="gramStart"/>
            <w:r w:rsidRPr="00D04549">
              <w:t>weekday</w:t>
            </w:r>
            <w:r w:rsidR="00CD6751">
              <w:t>s</w:t>
            </w:r>
            <w:proofErr w:type="gramEnd"/>
            <w:r>
              <w:t xml:space="preserve"> between</w:t>
            </w:r>
            <w:r w:rsidRPr="00D04549">
              <w:t xml:space="preserve"> 8.30 am</w:t>
            </w:r>
            <w:r>
              <w:t xml:space="preserve"> and 12.00 pm</w:t>
            </w:r>
          </w:p>
        </w:tc>
      </w:tr>
      <w:tr w:rsidR="005E47E5" w14:paraId="2AD3565A"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E7F23DB" w14:textId="1B18D713" w:rsidR="005E47E5" w:rsidRPr="0033104B" w:rsidRDefault="00E24B9D" w:rsidP="0033104B">
            <w:pPr>
              <w:pStyle w:val="ACMATableBody"/>
              <w:rPr>
                <w:b/>
              </w:rPr>
            </w:pPr>
            <w:r>
              <w:rPr>
                <w:b/>
              </w:rPr>
              <w:t>Date of broadcast</w:t>
            </w:r>
          </w:p>
        </w:tc>
        <w:tc>
          <w:tcPr>
            <w:tcW w:w="5724" w:type="dxa"/>
            <w:tcBorders>
              <w:top w:val="single" w:sz="4" w:space="0" w:color="auto"/>
              <w:left w:val="single" w:sz="4" w:space="0" w:color="auto"/>
              <w:bottom w:val="single" w:sz="4" w:space="0" w:color="auto"/>
            </w:tcBorders>
            <w:shd w:val="clear" w:color="auto" w:fill="auto"/>
          </w:tcPr>
          <w:p w14:paraId="0E8F4EEB" w14:textId="00F3CA03" w:rsidR="005E47E5" w:rsidRDefault="00B354EE" w:rsidP="00747CC0">
            <w:pPr>
              <w:pStyle w:val="ACMATableBody"/>
            </w:pPr>
            <w:r w:rsidRPr="00B354EE">
              <w:t>9 October 2019</w:t>
            </w:r>
          </w:p>
        </w:tc>
      </w:tr>
      <w:tr w:rsidR="00DC4779" w14:paraId="0EADCFA5" w14:textId="77777777" w:rsidTr="00DC4779">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1AE558D" w14:textId="03877627" w:rsidR="00DC4779" w:rsidRDefault="001D61CA" w:rsidP="0033104B">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3814BD45" w14:textId="1A9003B7" w:rsidR="00DC4779" w:rsidRPr="00B354EE" w:rsidRDefault="00E455D5" w:rsidP="00747CC0">
            <w:pPr>
              <w:pStyle w:val="ACMATableBody"/>
            </w:pPr>
            <w:r>
              <w:t>20 February 2020</w:t>
            </w:r>
          </w:p>
        </w:tc>
      </w:tr>
      <w:tr w:rsidR="00E24B9D" w14:paraId="0337EBE4" w14:textId="77777777" w:rsidTr="00E24B9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D068782" w14:textId="4AD2D797" w:rsidR="00E24B9D" w:rsidRDefault="00E24B9D" w:rsidP="0033104B">
            <w:pPr>
              <w:pStyle w:val="ACMATableBody"/>
              <w:rPr>
                <w:b/>
              </w:rPr>
            </w:pPr>
            <w:r>
              <w:rPr>
                <w:b/>
              </w:rPr>
              <w:t>Type of Service</w:t>
            </w:r>
          </w:p>
        </w:tc>
        <w:tc>
          <w:tcPr>
            <w:tcW w:w="5724" w:type="dxa"/>
            <w:tcBorders>
              <w:top w:val="single" w:sz="4" w:space="0" w:color="auto"/>
              <w:left w:val="single" w:sz="4" w:space="0" w:color="auto"/>
              <w:bottom w:val="single" w:sz="4" w:space="0" w:color="auto"/>
            </w:tcBorders>
            <w:shd w:val="clear" w:color="auto" w:fill="auto"/>
          </w:tcPr>
          <w:p w14:paraId="4E894564" w14:textId="1D9B0948" w:rsidR="00E24B9D" w:rsidRPr="00A40322" w:rsidRDefault="00B354EE" w:rsidP="00747CC0">
            <w:pPr>
              <w:pStyle w:val="ACMATableBody"/>
              <w:rPr>
                <w:rFonts w:cs="Arial"/>
                <w:highlight w:val="yellow"/>
              </w:rPr>
            </w:pPr>
            <w:r w:rsidRPr="00B354EE">
              <w:rPr>
                <w:rFonts w:cs="Arial"/>
              </w:rPr>
              <w:t>Commercial—Television</w:t>
            </w:r>
          </w:p>
        </w:tc>
      </w:tr>
      <w:tr w:rsidR="00684B32" w14:paraId="63D501C2"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8A49164" w14:textId="11CBA3C6" w:rsidR="00684B32" w:rsidRPr="0033104B" w:rsidRDefault="00E24B9D" w:rsidP="00754C70">
            <w:pPr>
              <w:pStyle w:val="ACMATableBody"/>
              <w:rPr>
                <w:b/>
              </w:rPr>
            </w:pPr>
            <w:r>
              <w:rPr>
                <w:b/>
              </w:rPr>
              <w:t>Attachments</w:t>
            </w:r>
          </w:p>
        </w:tc>
        <w:tc>
          <w:tcPr>
            <w:tcW w:w="5724" w:type="dxa"/>
            <w:tcBorders>
              <w:top w:val="single" w:sz="4" w:space="0" w:color="auto"/>
              <w:left w:val="single" w:sz="4" w:space="0" w:color="auto"/>
              <w:bottom w:val="single" w:sz="4" w:space="0" w:color="auto"/>
            </w:tcBorders>
            <w:shd w:val="clear" w:color="auto" w:fill="auto"/>
          </w:tcPr>
          <w:p w14:paraId="6B349DD1" w14:textId="77777777" w:rsidR="00E24B9D" w:rsidRDefault="00E24B9D" w:rsidP="00E24B9D">
            <w:pPr>
              <w:pStyle w:val="ACMABodyText"/>
              <w:spacing w:before="120" w:after="120"/>
            </w:pPr>
            <w:r>
              <w:rPr>
                <w:b/>
                <w:bCs/>
              </w:rPr>
              <w:t>A</w:t>
            </w:r>
            <w:r>
              <w:t xml:space="preserve"> - extracts of the complaint to the ACMA</w:t>
            </w:r>
          </w:p>
          <w:p w14:paraId="5C974C71" w14:textId="77777777" w:rsidR="00E24B9D" w:rsidRDefault="00E24B9D" w:rsidP="00E24B9D">
            <w:pPr>
              <w:pStyle w:val="ACMABodyText"/>
              <w:spacing w:before="120" w:after="120"/>
              <w:ind w:left="315" w:hanging="315"/>
              <w:rPr>
                <w:b/>
                <w:bCs/>
              </w:rPr>
            </w:pPr>
            <w:r>
              <w:rPr>
                <w:b/>
                <w:bCs/>
              </w:rPr>
              <w:t>B</w:t>
            </w:r>
            <w:r>
              <w:t xml:space="preserve"> - extracts of the licensee’s submissions to the ACMA</w:t>
            </w:r>
            <w:r>
              <w:rPr>
                <w:b/>
                <w:bCs/>
              </w:rPr>
              <w:t xml:space="preserve"> </w:t>
            </w:r>
          </w:p>
          <w:p w14:paraId="085FF209" w14:textId="0E806AA9" w:rsidR="00684B32" w:rsidRPr="0088427E" w:rsidRDefault="00E24B9D" w:rsidP="00E24B9D">
            <w:pPr>
              <w:pStyle w:val="ACMATableBody"/>
              <w:rPr>
                <w:rFonts w:cs="Arial"/>
                <w:highlight w:val="yellow"/>
              </w:rPr>
            </w:pPr>
            <w:r>
              <w:rPr>
                <w:b/>
              </w:rPr>
              <w:t xml:space="preserve">C </w:t>
            </w:r>
            <w:r>
              <w:rPr>
                <w:bCs/>
              </w:rPr>
              <w:t>-</w:t>
            </w:r>
            <w:r>
              <w:rPr>
                <w:b/>
              </w:rPr>
              <w:t xml:space="preserve"> </w:t>
            </w:r>
            <w:r>
              <w:rPr>
                <w:bCs/>
              </w:rPr>
              <w:t>r</w:t>
            </w:r>
            <w:r>
              <w:t>elevant code</w:t>
            </w:r>
            <w:r w:rsidR="00B354EE">
              <w:t xml:space="preserve"> provisions</w:t>
            </w:r>
            <w:r>
              <w:t xml:space="preserve"> and the </w:t>
            </w:r>
            <w:r w:rsidRPr="00DE4FDA">
              <w:t>ACMA’s assessment process</w:t>
            </w:r>
            <w:r w:rsidR="00684B32" w:rsidRPr="00C22B6B">
              <w:t xml:space="preserve"> </w:t>
            </w:r>
          </w:p>
        </w:tc>
      </w:tr>
    </w:tbl>
    <w:p w14:paraId="7DB15C0B" w14:textId="77777777" w:rsidR="001C6546" w:rsidRPr="00972DB3" w:rsidRDefault="00D668E3" w:rsidP="00972DB3">
      <w:pPr>
        <w:pStyle w:val="ACMABodyText"/>
        <w:rPr>
          <w:rFonts w:eastAsiaTheme="minorHAnsi"/>
          <w:i/>
        </w:rPr>
      </w:pPr>
      <w:r>
        <w:br w:type="page"/>
      </w:r>
    </w:p>
    <w:p w14:paraId="182519C5" w14:textId="77777777" w:rsidR="001C6546" w:rsidRPr="007A7C97" w:rsidRDefault="007B047A" w:rsidP="009C0138">
      <w:pPr>
        <w:pStyle w:val="ACMAHeading2"/>
        <w:spacing w:after="240" w:line="240" w:lineRule="atLeast"/>
      </w:pPr>
      <w:r>
        <w:lastRenderedPageBreak/>
        <w:t>Background</w:t>
      </w:r>
    </w:p>
    <w:p w14:paraId="625A5323" w14:textId="10723201" w:rsidR="00281F78" w:rsidRPr="00165881" w:rsidRDefault="001C6546" w:rsidP="009C0138">
      <w:pPr>
        <w:pStyle w:val="ACMABodyText"/>
      </w:pPr>
      <w:r w:rsidRPr="00165881">
        <w:t xml:space="preserve">In </w:t>
      </w:r>
      <w:r w:rsidR="002511D5" w:rsidRPr="00165881">
        <w:t>December 2019</w:t>
      </w:r>
      <w:r w:rsidRPr="00165881">
        <w:t xml:space="preserve">, the Australian Communications and Media Authority (the ACMA) commenced an investigation </w:t>
      </w:r>
      <w:r w:rsidR="00205CDE" w:rsidRPr="00165881">
        <w:t>under</w:t>
      </w:r>
      <w:r w:rsidR="00CD2711" w:rsidRPr="00165881">
        <w:t xml:space="preserve"> </w:t>
      </w:r>
      <w:r w:rsidR="00205CDE" w:rsidRPr="00165881">
        <w:t xml:space="preserve">the </w:t>
      </w:r>
      <w:r w:rsidR="00205CDE" w:rsidRPr="00165881">
        <w:rPr>
          <w:i/>
        </w:rPr>
        <w:t xml:space="preserve">Broadcasting Services Act 1992 </w:t>
      </w:r>
      <w:r w:rsidR="00205CDE" w:rsidRPr="00165881">
        <w:t xml:space="preserve">(the BSA) </w:t>
      </w:r>
      <w:r w:rsidR="00550001" w:rsidRPr="00165881">
        <w:t>into</w:t>
      </w:r>
      <w:r w:rsidR="00213AFF" w:rsidRPr="00165881">
        <w:t xml:space="preserve"> </w:t>
      </w:r>
      <w:r w:rsidR="003E2A50" w:rsidRPr="00165881">
        <w:t>a broadca</w:t>
      </w:r>
      <w:r w:rsidR="001A3734" w:rsidRPr="00165881">
        <w:t xml:space="preserve">st of </w:t>
      </w:r>
      <w:r w:rsidR="002511D5" w:rsidRPr="00165881">
        <w:rPr>
          <w:i/>
          <w:iCs/>
        </w:rPr>
        <w:t>Studio 10</w:t>
      </w:r>
      <w:r w:rsidR="001A3734" w:rsidRPr="00165881">
        <w:rPr>
          <w:i/>
          <w:iCs/>
        </w:rPr>
        <w:t xml:space="preserve"> </w:t>
      </w:r>
      <w:r w:rsidR="001A3734" w:rsidRPr="00165881">
        <w:t xml:space="preserve">on </w:t>
      </w:r>
      <w:r w:rsidR="00704A96" w:rsidRPr="00165881">
        <w:t>9 October 2019</w:t>
      </w:r>
      <w:r w:rsidR="00CD6751">
        <w:t xml:space="preserve"> (the </w:t>
      </w:r>
      <w:r w:rsidR="00CD6751" w:rsidRPr="00CD6751">
        <w:rPr>
          <w:b/>
          <w:bCs/>
        </w:rPr>
        <w:t>program</w:t>
      </w:r>
      <w:r w:rsidR="00CD6751">
        <w:t>)</w:t>
      </w:r>
      <w:r w:rsidR="00281F78" w:rsidRPr="00165881">
        <w:t>.</w:t>
      </w:r>
    </w:p>
    <w:p w14:paraId="76431313" w14:textId="57AF17A5" w:rsidR="006162E4" w:rsidRPr="00165881" w:rsidRDefault="00205CDE" w:rsidP="009C0138">
      <w:pPr>
        <w:pStyle w:val="ACMABodyText"/>
        <w:rPr>
          <w:sz w:val="18"/>
          <w:szCs w:val="18"/>
        </w:rPr>
      </w:pPr>
      <w:r w:rsidRPr="00165881">
        <w:t xml:space="preserve">The </w:t>
      </w:r>
      <w:r w:rsidR="00213AFF" w:rsidRPr="00165881">
        <w:t>ACMA received a complaint alleging</w:t>
      </w:r>
      <w:r w:rsidR="004D276A" w:rsidRPr="00165881">
        <w:t xml:space="preserve"> that </w:t>
      </w:r>
      <w:r w:rsidR="00C04F7D" w:rsidRPr="00165881">
        <w:t>a</w:t>
      </w:r>
      <w:r w:rsidR="004D276A" w:rsidRPr="00165881">
        <w:t xml:space="preserve"> host </w:t>
      </w:r>
      <w:r w:rsidR="00C04F7D" w:rsidRPr="00165881">
        <w:t xml:space="preserve">of </w:t>
      </w:r>
      <w:r w:rsidR="00CD6751">
        <w:t>the program</w:t>
      </w:r>
      <w:r w:rsidR="00C04F7D" w:rsidRPr="00165881">
        <w:t xml:space="preserve"> </w:t>
      </w:r>
      <w:r w:rsidR="004D276A" w:rsidRPr="00165881">
        <w:t xml:space="preserve">made comments which </w:t>
      </w:r>
      <w:r w:rsidR="00CD6751">
        <w:t xml:space="preserve">incited hatred and </w:t>
      </w:r>
      <w:r w:rsidR="004D276A" w:rsidRPr="00165881">
        <w:t>normalised violence towards climate protestors</w:t>
      </w:r>
      <w:r w:rsidR="008E58A8" w:rsidRPr="00165881">
        <w:t>.</w:t>
      </w:r>
    </w:p>
    <w:p w14:paraId="35A207CE" w14:textId="168685D8" w:rsidR="00A51371" w:rsidRDefault="00962CDB" w:rsidP="009C0138">
      <w:pPr>
        <w:pStyle w:val="ACMABodyText"/>
      </w:pPr>
      <w:r>
        <w:t xml:space="preserve">Despite the complaint alleging that the program incited hatred against protesters, clause </w:t>
      </w:r>
      <w:r w:rsidR="00A51371">
        <w:t xml:space="preserve">2.6.2 </w:t>
      </w:r>
      <w:r>
        <w:t xml:space="preserve">[incite hatred] </w:t>
      </w:r>
      <w:r w:rsidRPr="00962CDB">
        <w:t>of the Commercial Television Industry Code of Practice 2015 (revised in 2018) (</w:t>
      </w:r>
      <w:r w:rsidRPr="00F010F7">
        <w:rPr>
          <w:b/>
          <w:bCs/>
        </w:rPr>
        <w:t>the Code</w:t>
      </w:r>
      <w:r w:rsidRPr="00962CDB">
        <w:t xml:space="preserve">) </w:t>
      </w:r>
      <w:r>
        <w:t xml:space="preserve">would not </w:t>
      </w:r>
      <w:r w:rsidRPr="00962CDB">
        <w:t>apply</w:t>
      </w:r>
      <w:r w:rsidR="00AD3D93">
        <w:t>,</w:t>
      </w:r>
      <w:r w:rsidRPr="00962CDB">
        <w:t xml:space="preserve"> </w:t>
      </w:r>
      <w:r>
        <w:t xml:space="preserve">as protesters </w:t>
      </w:r>
      <w:r w:rsidR="001E7A0B">
        <w:t>are</w:t>
      </w:r>
      <w:r>
        <w:t xml:space="preserve"> not a </w:t>
      </w:r>
      <w:r w:rsidR="00A51371">
        <w:t>relevant group</w:t>
      </w:r>
      <w:r>
        <w:t xml:space="preserve"> for the purpose of the clause.</w:t>
      </w:r>
    </w:p>
    <w:p w14:paraId="2BBD3CDF" w14:textId="10C34CE6" w:rsidR="00984408" w:rsidRPr="00984408" w:rsidRDefault="008873E3" w:rsidP="009C0138">
      <w:pPr>
        <w:pStyle w:val="ACMABodyText"/>
        <w:rPr>
          <w:sz w:val="18"/>
          <w:szCs w:val="18"/>
        </w:rPr>
      </w:pPr>
      <w:r>
        <w:t xml:space="preserve">Clause </w:t>
      </w:r>
      <w:r w:rsidR="00A51371">
        <w:t xml:space="preserve">3.2.1 </w:t>
      </w:r>
      <w:r w:rsidR="00962CDB">
        <w:t xml:space="preserve">[cause distress] </w:t>
      </w:r>
      <w:r>
        <w:t xml:space="preserve">of the Code </w:t>
      </w:r>
      <w:r w:rsidR="00962CDB">
        <w:t>would also not apply</w:t>
      </w:r>
      <w:r w:rsidR="00A21422">
        <w:t>,</w:t>
      </w:r>
      <w:r w:rsidR="00962CDB">
        <w:t xml:space="preserve"> as </w:t>
      </w:r>
      <w:r>
        <w:t xml:space="preserve">it only </w:t>
      </w:r>
      <w:r w:rsidR="00F010F7">
        <w:t xml:space="preserve">applies to </w:t>
      </w:r>
      <w:r w:rsidR="00962CDB">
        <w:t>news and current affairs program</w:t>
      </w:r>
      <w:r w:rsidR="00F010F7">
        <w:t>s</w:t>
      </w:r>
      <w:r w:rsidR="00962CDB">
        <w:t xml:space="preserve">. Consequently, </w:t>
      </w:r>
      <w:r w:rsidR="007E0C38">
        <w:t>t</w:t>
      </w:r>
      <w:r w:rsidR="00CD6751" w:rsidRPr="00165881">
        <w:t xml:space="preserve">he ACMA has investigated the licensee’s compliance with </w:t>
      </w:r>
      <w:r w:rsidR="00CD6751">
        <w:t>c</w:t>
      </w:r>
      <w:r w:rsidR="00CD6751" w:rsidRPr="00165881">
        <w:t xml:space="preserve">lause 2.1.1 </w:t>
      </w:r>
      <w:r w:rsidR="007E0C38">
        <w:t>[classification]</w:t>
      </w:r>
      <w:r w:rsidR="00CD6751" w:rsidRPr="00165881">
        <w:t xml:space="preserve">. Details of this provision, other relevant provisions and the </w:t>
      </w:r>
      <w:proofErr w:type="gramStart"/>
      <w:r w:rsidR="00CD6751" w:rsidRPr="00165881">
        <w:t>ACMA‘</w:t>
      </w:r>
      <w:proofErr w:type="gramEnd"/>
      <w:r w:rsidR="00CD6751" w:rsidRPr="00165881">
        <w:t xml:space="preserve">s approach to assessing compliance are at </w:t>
      </w:r>
      <w:r w:rsidR="00CD6751" w:rsidRPr="00165881">
        <w:rPr>
          <w:b/>
          <w:bCs/>
        </w:rPr>
        <w:t>Attachment C</w:t>
      </w:r>
      <w:r w:rsidR="00CD6751" w:rsidRPr="00165881">
        <w:t>.</w:t>
      </w:r>
    </w:p>
    <w:p w14:paraId="56D4F591" w14:textId="77777777" w:rsidR="00C33999" w:rsidRDefault="00C33999" w:rsidP="009C0138">
      <w:pPr>
        <w:pStyle w:val="ACMAHeading2"/>
        <w:spacing w:before="240" w:after="240" w:line="240" w:lineRule="atLeast"/>
      </w:pPr>
      <w:r w:rsidRPr="003A074E">
        <w:t>Issue: Classification</w:t>
      </w:r>
    </w:p>
    <w:p w14:paraId="673F28A2" w14:textId="263E8A10" w:rsidR="001C6546" w:rsidRDefault="00D9593A" w:rsidP="009C0138">
      <w:pPr>
        <w:pStyle w:val="ACMAHeading2"/>
        <w:spacing w:before="240" w:after="240" w:line="240" w:lineRule="atLeast"/>
      </w:pPr>
      <w:r>
        <w:t>Finding</w:t>
      </w:r>
    </w:p>
    <w:p w14:paraId="7D06CC34" w14:textId="40A62DB3" w:rsidR="001C6546" w:rsidRPr="007A282E" w:rsidRDefault="001C6546" w:rsidP="009C0138">
      <w:pPr>
        <w:pStyle w:val="ACMABodyText"/>
      </w:pPr>
      <w:r>
        <w:t xml:space="preserve">The </w:t>
      </w:r>
      <w:r w:rsidRPr="002D70E1">
        <w:t>licensee</w:t>
      </w:r>
      <w:r w:rsidR="00305AEF" w:rsidRPr="002D70E1">
        <w:t xml:space="preserve"> </w:t>
      </w:r>
      <w:r w:rsidRPr="002D70E1">
        <w:t>did not breach</w:t>
      </w:r>
      <w:r w:rsidR="00AB3FB2" w:rsidRPr="002D70E1">
        <w:t xml:space="preserve"> </w:t>
      </w:r>
      <w:r w:rsidR="007E0C38">
        <w:t>c</w:t>
      </w:r>
      <w:r w:rsidR="00AB3FB2" w:rsidRPr="002D70E1">
        <w:t>lause</w:t>
      </w:r>
      <w:r w:rsidR="00AB3FB2" w:rsidRPr="00AB3FB2">
        <w:t xml:space="preserve"> 2.1.1 of the</w:t>
      </w:r>
      <w:r w:rsidR="00AB3FB2">
        <w:t xml:space="preserve"> Code.</w:t>
      </w:r>
    </w:p>
    <w:p w14:paraId="08D4F050" w14:textId="77777777" w:rsidR="001C6546" w:rsidRDefault="001C6546" w:rsidP="009C0138">
      <w:pPr>
        <w:pStyle w:val="ACMAHeading2"/>
        <w:spacing w:before="240" w:after="240" w:line="240" w:lineRule="atLeast"/>
      </w:pPr>
      <w:r>
        <w:t>Reasons</w:t>
      </w:r>
    </w:p>
    <w:p w14:paraId="4FE695A8" w14:textId="77DADDEC" w:rsidR="0089317C" w:rsidRDefault="0089317C" w:rsidP="009C0138">
      <w:pPr>
        <w:pStyle w:val="ACMABodyText"/>
      </w:pPr>
      <w:r>
        <w:t xml:space="preserve">The </w:t>
      </w:r>
      <w:r w:rsidRPr="00780872">
        <w:t>program</w:t>
      </w:r>
      <w:r>
        <w:t xml:space="preserve"> included a discussion about proposed Queensland laws that could impose custodial sentences for climate change protesters. During this discussion Ms Kerri-Anne Kennerley was asked if jail time was ‘a bit extreme’. As part of her response</w:t>
      </w:r>
      <w:r w:rsidR="00144A62">
        <w:t>,</w:t>
      </w:r>
      <w:r>
        <w:t xml:space="preserve"> Ms Kennerley stated:</w:t>
      </w:r>
    </w:p>
    <w:p w14:paraId="5C083E6C" w14:textId="77777777" w:rsidR="0089317C" w:rsidRDefault="0089317C" w:rsidP="0089317C">
      <w:pPr>
        <w:pStyle w:val="ACMABodyText"/>
        <w:ind w:left="720"/>
        <w:rPr>
          <w:sz w:val="18"/>
          <w:szCs w:val="18"/>
        </w:rPr>
      </w:pPr>
      <w:r>
        <w:rPr>
          <w:sz w:val="18"/>
          <w:szCs w:val="18"/>
        </w:rPr>
        <w:t>leave them all super glued to wherever they do it…</w:t>
      </w:r>
    </w:p>
    <w:p w14:paraId="434FA0C2" w14:textId="77777777" w:rsidR="0089317C" w:rsidRDefault="0089317C" w:rsidP="0089317C">
      <w:pPr>
        <w:pStyle w:val="ACMABodyText"/>
        <w:ind w:left="720"/>
        <w:rPr>
          <w:sz w:val="18"/>
          <w:szCs w:val="18"/>
        </w:rPr>
      </w:pPr>
      <w:r>
        <w:rPr>
          <w:sz w:val="18"/>
          <w:szCs w:val="18"/>
        </w:rPr>
        <w:t xml:space="preserve">the guy hanging from the Storey Bridge, why send emergency services to look after, or get a moron down… </w:t>
      </w:r>
    </w:p>
    <w:p w14:paraId="60D6FF0D" w14:textId="77777777" w:rsidR="0089317C" w:rsidRDefault="0089317C" w:rsidP="0089317C">
      <w:pPr>
        <w:pStyle w:val="ACMABodyText"/>
        <w:ind w:left="720"/>
        <w:rPr>
          <w:sz w:val="18"/>
          <w:szCs w:val="18"/>
        </w:rPr>
      </w:pPr>
      <w:r>
        <w:rPr>
          <w:sz w:val="18"/>
          <w:szCs w:val="18"/>
        </w:rPr>
        <w:t>leave them there and you just put little witch’s hats around them or use them as a speed bump…</w:t>
      </w:r>
    </w:p>
    <w:p w14:paraId="4E7805A0" w14:textId="14FFAA7F" w:rsidR="0089317C" w:rsidRPr="0071101B" w:rsidRDefault="0089317C" w:rsidP="0071101B">
      <w:pPr>
        <w:pStyle w:val="ACMABodyText0"/>
        <w:ind w:left="720"/>
        <w:rPr>
          <w:rFonts w:ascii="Arial" w:hAnsi="Arial" w:cs="Arial"/>
          <w:i/>
          <w:iCs/>
          <w:sz w:val="18"/>
          <w:szCs w:val="18"/>
        </w:rPr>
      </w:pPr>
      <w:r w:rsidRPr="0071101B">
        <w:rPr>
          <w:rFonts w:ascii="Arial" w:hAnsi="Arial" w:cs="Arial"/>
          <w:sz w:val="18"/>
          <w:szCs w:val="18"/>
        </w:rPr>
        <w:t>put them in jail and forget to feed them…No just put them in an aged care…</w:t>
      </w:r>
    </w:p>
    <w:p w14:paraId="3F80E653" w14:textId="3CA70F7E" w:rsidR="00773A4B" w:rsidRDefault="00773A4B" w:rsidP="00AD7B57">
      <w:pPr>
        <w:pStyle w:val="Default"/>
        <w:spacing w:before="240" w:after="240" w:line="240" w:lineRule="atLeast"/>
        <w:rPr>
          <w:rFonts w:ascii="Arial" w:hAnsi="Arial" w:cs="Arial"/>
          <w:color w:val="auto"/>
          <w:sz w:val="18"/>
          <w:szCs w:val="18"/>
        </w:rPr>
      </w:pPr>
      <w:r>
        <w:rPr>
          <w:rFonts w:ascii="Arial" w:hAnsi="Arial" w:cs="Arial"/>
          <w:color w:val="auto"/>
          <w:sz w:val="20"/>
          <w:szCs w:val="20"/>
        </w:rPr>
        <w:t xml:space="preserve">The comments were made within the context of a panel discussion, where panellists were encouraged to express their opinions and Ms Kennerley’s opinion was countered by that </w:t>
      </w:r>
      <w:r w:rsidRPr="00603C65">
        <w:rPr>
          <w:rFonts w:ascii="Arial" w:hAnsi="Arial" w:cs="Arial"/>
          <w:color w:val="auto"/>
          <w:sz w:val="20"/>
          <w:szCs w:val="20"/>
        </w:rPr>
        <w:t xml:space="preserve">of </w:t>
      </w:r>
      <w:r>
        <w:rPr>
          <w:rFonts w:ascii="Arial" w:hAnsi="Arial" w:cs="Arial"/>
          <w:color w:val="auto"/>
          <w:sz w:val="20"/>
          <w:szCs w:val="20"/>
        </w:rPr>
        <w:t xml:space="preserve">Ms </w:t>
      </w:r>
      <w:r w:rsidRPr="00603C65">
        <w:rPr>
          <w:rFonts w:ascii="Arial" w:hAnsi="Arial" w:cs="Arial"/>
          <w:color w:val="auto"/>
          <w:sz w:val="20"/>
          <w:szCs w:val="20"/>
        </w:rPr>
        <w:t>Sarah Harris</w:t>
      </w:r>
      <w:r w:rsidR="00E918EF">
        <w:rPr>
          <w:rFonts w:ascii="Arial" w:hAnsi="Arial" w:cs="Arial"/>
          <w:color w:val="auto"/>
          <w:sz w:val="20"/>
          <w:szCs w:val="20"/>
        </w:rPr>
        <w:t>,</w:t>
      </w:r>
      <w:r w:rsidRPr="00603C65">
        <w:rPr>
          <w:rFonts w:ascii="Arial" w:hAnsi="Arial" w:cs="Arial"/>
          <w:color w:val="auto"/>
          <w:sz w:val="20"/>
          <w:szCs w:val="20"/>
        </w:rPr>
        <w:t xml:space="preserve"> w</w:t>
      </w:r>
      <w:r>
        <w:rPr>
          <w:rFonts w:ascii="Arial" w:hAnsi="Arial" w:cs="Arial"/>
          <w:color w:val="auto"/>
          <w:sz w:val="20"/>
          <w:szCs w:val="20"/>
        </w:rPr>
        <w:t>ho</w:t>
      </w:r>
      <w:r w:rsidRPr="00603C65">
        <w:rPr>
          <w:rFonts w:ascii="Arial" w:hAnsi="Arial" w:cs="Arial"/>
          <w:color w:val="auto"/>
          <w:sz w:val="20"/>
          <w:szCs w:val="20"/>
        </w:rPr>
        <w:t xml:space="preserve"> disapproved of prison as a punishment</w:t>
      </w:r>
      <w:r>
        <w:rPr>
          <w:rFonts w:ascii="Arial" w:hAnsi="Arial" w:cs="Arial"/>
          <w:color w:val="auto"/>
          <w:sz w:val="18"/>
          <w:szCs w:val="18"/>
        </w:rPr>
        <w:t>.</w:t>
      </w:r>
    </w:p>
    <w:p w14:paraId="7DF8CC6E" w14:textId="25B06850" w:rsidR="007B5B77" w:rsidRPr="00E06C26" w:rsidRDefault="007B5B77" w:rsidP="009C0138">
      <w:pPr>
        <w:pStyle w:val="ACMABodyText0"/>
        <w:spacing w:after="240" w:line="240" w:lineRule="atLeast"/>
        <w:rPr>
          <w:rFonts w:cs="Arial"/>
          <w:i/>
        </w:rPr>
      </w:pPr>
      <w:r w:rsidRPr="0071101B">
        <w:rPr>
          <w:rFonts w:ascii="Arial" w:hAnsi="Arial" w:cs="Arial"/>
          <w:sz w:val="20"/>
        </w:rPr>
        <w:t>The licensee submitted to the ACMA:</w:t>
      </w:r>
    </w:p>
    <w:p w14:paraId="184C92F8" w14:textId="51DCAB22" w:rsidR="00D00FA3" w:rsidRPr="00D00FA3" w:rsidRDefault="00D00FA3" w:rsidP="009C0138">
      <w:pPr>
        <w:pStyle w:val="Default"/>
        <w:spacing w:after="240" w:line="240" w:lineRule="atLeast"/>
        <w:ind w:left="720"/>
        <w:rPr>
          <w:rFonts w:ascii="Arial" w:hAnsi="Arial" w:cs="Arial"/>
          <w:color w:val="auto"/>
          <w:sz w:val="18"/>
          <w:szCs w:val="18"/>
        </w:rPr>
      </w:pPr>
      <w:r w:rsidRPr="00D00FA3">
        <w:rPr>
          <w:rFonts w:ascii="Arial" w:hAnsi="Arial" w:cs="Arial"/>
          <w:color w:val="auto"/>
          <w:sz w:val="18"/>
          <w:szCs w:val="18"/>
        </w:rPr>
        <w:t>The remarks were clearly exaggerated and not intended to be taken literally, mitigating their impact. The comments were said in jest and contextualised within a discussion about proposed new laws to deal with climate change protestors. Sarah Harris provided an alternative view, suggesting that jail time was ‘a bit out there’.</w:t>
      </w:r>
    </w:p>
    <w:p w14:paraId="4CAEE206" w14:textId="5CD95788" w:rsidR="00D00FA3" w:rsidRDefault="00144A62" w:rsidP="009C0138">
      <w:pPr>
        <w:pStyle w:val="Default"/>
        <w:spacing w:after="240" w:line="240" w:lineRule="atLeast"/>
        <w:ind w:left="720"/>
        <w:rPr>
          <w:rFonts w:ascii="Arial" w:hAnsi="Arial" w:cs="Arial"/>
          <w:color w:val="auto"/>
          <w:sz w:val="18"/>
          <w:szCs w:val="18"/>
        </w:rPr>
      </w:pPr>
      <w:r w:rsidRPr="00144A62">
        <w:rPr>
          <w:rFonts w:ascii="Arial" w:hAnsi="Arial" w:cs="Arial"/>
          <w:color w:val="auto"/>
          <w:sz w:val="18"/>
          <w:szCs w:val="18"/>
        </w:rPr>
        <w:lastRenderedPageBreak/>
        <w:t xml:space="preserve">Before the program concluded, Sarah Harris </w:t>
      </w:r>
      <w:r w:rsidR="00D00FA3">
        <w:rPr>
          <w:rFonts w:ascii="Arial" w:hAnsi="Arial" w:cs="Arial"/>
          <w:color w:val="auto"/>
          <w:sz w:val="18"/>
          <w:szCs w:val="18"/>
        </w:rPr>
        <w:t xml:space="preserve">[…] </w:t>
      </w:r>
      <w:r w:rsidR="00D00FA3" w:rsidRPr="00D00FA3">
        <w:rPr>
          <w:rFonts w:ascii="Arial" w:hAnsi="Arial" w:cs="Arial"/>
          <w:color w:val="auto"/>
          <w:sz w:val="18"/>
          <w:szCs w:val="18"/>
        </w:rPr>
        <w:t>clarified Ms Kennerley’s remarks, affirming that she wasn’t inciting violence. Kerri-Anne confirmed that she was indeed speaking in hyperbole and her words were clearly a joke.</w:t>
      </w:r>
    </w:p>
    <w:p w14:paraId="48169C1C" w14:textId="77777777" w:rsidR="00144A62" w:rsidRDefault="00144A62" w:rsidP="009C0138">
      <w:pPr>
        <w:pStyle w:val="ACMABodyText"/>
      </w:pPr>
      <w:r>
        <w:t>Clause</w:t>
      </w:r>
      <w:r w:rsidRPr="00560EB5">
        <w:t xml:space="preserve"> 2.1.1 requires that, subject to </w:t>
      </w:r>
      <w:r>
        <w:t>limited</w:t>
      </w:r>
      <w:r w:rsidRPr="00560EB5">
        <w:t xml:space="preserve"> exceptions, </w:t>
      </w:r>
      <w:r>
        <w:t>all p</w:t>
      </w:r>
      <w:r w:rsidRPr="00560EB5">
        <w:t xml:space="preserve">rograms must be </w:t>
      </w:r>
      <w:r>
        <w:t xml:space="preserve">(a) </w:t>
      </w:r>
      <w:r w:rsidRPr="00560EB5">
        <w:t>classified in accordance with the criteria set out at Appendix 1</w:t>
      </w:r>
      <w:r>
        <w:t xml:space="preserve"> of the Code and (b) broadcast within the time zones specified in section</w:t>
      </w:r>
      <w:r w:rsidRPr="00560EB5">
        <w:t xml:space="preserve"> 2.2</w:t>
      </w:r>
      <w:r>
        <w:t>.</w:t>
      </w:r>
    </w:p>
    <w:p w14:paraId="6DF51A00" w14:textId="497007AC" w:rsidR="0089317C" w:rsidRDefault="0089317C" w:rsidP="009C0138">
      <w:pPr>
        <w:pStyle w:val="Default"/>
        <w:spacing w:after="240" w:line="240" w:lineRule="atLeast"/>
        <w:rPr>
          <w:rFonts w:ascii="Arial" w:hAnsi="Arial" w:cs="Arial"/>
          <w:color w:val="auto"/>
          <w:sz w:val="20"/>
          <w:szCs w:val="20"/>
        </w:rPr>
      </w:pPr>
      <w:r>
        <w:rPr>
          <w:rFonts w:ascii="Arial" w:hAnsi="Arial" w:cs="Arial"/>
          <w:color w:val="auto"/>
          <w:sz w:val="20"/>
          <w:szCs w:val="20"/>
        </w:rPr>
        <w:t xml:space="preserve">The program was classified PG. </w:t>
      </w:r>
      <w:r w:rsidR="00144A62">
        <w:rPr>
          <w:rFonts w:ascii="Arial" w:hAnsi="Arial" w:cs="Arial"/>
          <w:color w:val="auto"/>
          <w:sz w:val="20"/>
          <w:szCs w:val="20"/>
        </w:rPr>
        <w:t>Under Appendix 1, the treatment of themes of social conflict in p</w:t>
      </w:r>
      <w:r>
        <w:rPr>
          <w:rFonts w:ascii="Arial" w:hAnsi="Arial" w:cs="Arial"/>
          <w:color w:val="auto"/>
          <w:sz w:val="20"/>
          <w:szCs w:val="20"/>
        </w:rPr>
        <w:t>rograms classified PG should be handled with care. Adult themes must be mild in impact and remain suitable for children to watch with supervision.</w:t>
      </w:r>
    </w:p>
    <w:p w14:paraId="2717734B" w14:textId="04B25493" w:rsidR="00E80EFD" w:rsidRDefault="00874689" w:rsidP="009C0138">
      <w:pPr>
        <w:pStyle w:val="Default"/>
        <w:spacing w:after="240" w:line="240" w:lineRule="atLeast"/>
        <w:rPr>
          <w:rFonts w:ascii="Arial" w:hAnsi="Arial" w:cs="Arial"/>
          <w:color w:val="auto"/>
          <w:sz w:val="20"/>
          <w:szCs w:val="20"/>
        </w:rPr>
      </w:pPr>
      <w:r>
        <w:rPr>
          <w:rFonts w:ascii="Arial" w:hAnsi="Arial" w:cs="Arial"/>
          <w:color w:val="auto"/>
          <w:sz w:val="20"/>
          <w:szCs w:val="20"/>
        </w:rPr>
        <w:t>Relevantly, Ms Kennerley’s comments concern</w:t>
      </w:r>
      <w:r w:rsidR="00D11D99">
        <w:rPr>
          <w:rFonts w:ascii="Arial" w:hAnsi="Arial" w:cs="Arial"/>
          <w:color w:val="auto"/>
          <w:sz w:val="20"/>
          <w:szCs w:val="20"/>
        </w:rPr>
        <w:t>ed</w:t>
      </w:r>
      <w:r>
        <w:rPr>
          <w:rFonts w:ascii="Arial" w:hAnsi="Arial" w:cs="Arial"/>
          <w:color w:val="auto"/>
          <w:sz w:val="20"/>
          <w:szCs w:val="20"/>
        </w:rPr>
        <w:t xml:space="preserve"> </w:t>
      </w:r>
      <w:r w:rsidRPr="00874689">
        <w:rPr>
          <w:rFonts w:ascii="Arial" w:hAnsi="Arial" w:cs="Arial"/>
          <w:color w:val="auto"/>
          <w:sz w:val="20"/>
          <w:szCs w:val="20"/>
        </w:rPr>
        <w:t xml:space="preserve">the classifiable element of </w:t>
      </w:r>
      <w:r w:rsidR="001E7A0B">
        <w:rPr>
          <w:rFonts w:ascii="Arial" w:hAnsi="Arial" w:cs="Arial"/>
          <w:color w:val="auto"/>
          <w:sz w:val="20"/>
          <w:szCs w:val="20"/>
        </w:rPr>
        <w:t>themes,</w:t>
      </w:r>
      <w:r>
        <w:rPr>
          <w:rFonts w:ascii="Arial" w:hAnsi="Arial" w:cs="Arial"/>
          <w:color w:val="auto"/>
          <w:sz w:val="20"/>
          <w:szCs w:val="20"/>
        </w:rPr>
        <w:t xml:space="preserve"> </w:t>
      </w:r>
      <w:r w:rsidR="00E80EFD">
        <w:rPr>
          <w:rFonts w:ascii="Arial" w:hAnsi="Arial" w:cs="Arial"/>
          <w:color w:val="auto"/>
          <w:sz w:val="20"/>
          <w:szCs w:val="20"/>
        </w:rPr>
        <w:t>which in this case related</w:t>
      </w:r>
      <w:r w:rsidRPr="00874689">
        <w:rPr>
          <w:rFonts w:ascii="Arial" w:hAnsi="Arial" w:cs="Arial"/>
          <w:color w:val="auto"/>
          <w:sz w:val="20"/>
          <w:szCs w:val="20"/>
        </w:rPr>
        <w:t xml:space="preserve"> to </w:t>
      </w:r>
      <w:r>
        <w:rPr>
          <w:rFonts w:ascii="Arial" w:hAnsi="Arial" w:cs="Arial"/>
          <w:color w:val="auto"/>
          <w:sz w:val="20"/>
          <w:szCs w:val="20"/>
        </w:rPr>
        <w:t xml:space="preserve">civic </w:t>
      </w:r>
      <w:r w:rsidRPr="00874689">
        <w:rPr>
          <w:rFonts w:ascii="Arial" w:hAnsi="Arial" w:cs="Arial"/>
          <w:color w:val="auto"/>
          <w:sz w:val="20"/>
          <w:szCs w:val="20"/>
        </w:rPr>
        <w:t>protest</w:t>
      </w:r>
      <w:r w:rsidR="00F010F7">
        <w:rPr>
          <w:rFonts w:ascii="Arial" w:hAnsi="Arial" w:cs="Arial"/>
          <w:color w:val="auto"/>
          <w:sz w:val="20"/>
          <w:szCs w:val="20"/>
        </w:rPr>
        <w:t>.</w:t>
      </w:r>
      <w:r w:rsidR="00E80EFD">
        <w:rPr>
          <w:rFonts w:ascii="Arial" w:hAnsi="Arial" w:cs="Arial"/>
          <w:color w:val="auto"/>
          <w:sz w:val="20"/>
          <w:szCs w:val="20"/>
        </w:rPr>
        <w:t xml:space="preserve"> Ms Kennerley suggested a public response to protest</w:t>
      </w:r>
      <w:r w:rsidR="00073717">
        <w:rPr>
          <w:rFonts w:ascii="Arial" w:hAnsi="Arial" w:cs="Arial"/>
          <w:color w:val="auto"/>
          <w:sz w:val="20"/>
          <w:szCs w:val="20"/>
        </w:rPr>
        <w:t>e</w:t>
      </w:r>
      <w:r w:rsidR="00E80EFD">
        <w:rPr>
          <w:rFonts w:ascii="Arial" w:hAnsi="Arial" w:cs="Arial"/>
          <w:color w:val="auto"/>
          <w:sz w:val="20"/>
          <w:szCs w:val="20"/>
        </w:rPr>
        <w:t xml:space="preserve">rs could involve actions of a violent nature. </w:t>
      </w:r>
      <w:r w:rsidR="00A51371">
        <w:rPr>
          <w:rFonts w:ascii="Arial" w:hAnsi="Arial" w:cs="Arial"/>
          <w:color w:val="auto"/>
          <w:sz w:val="20"/>
          <w:szCs w:val="20"/>
        </w:rPr>
        <w:t>The ACMA considers</w:t>
      </w:r>
      <w:r w:rsidR="00E80EFD">
        <w:rPr>
          <w:rFonts w:ascii="Arial" w:hAnsi="Arial" w:cs="Arial"/>
          <w:color w:val="auto"/>
          <w:sz w:val="20"/>
          <w:szCs w:val="20"/>
        </w:rPr>
        <w:t xml:space="preserve"> the reference to violence was closely associated with the theme of civic protest</w:t>
      </w:r>
      <w:r w:rsidR="00F010F7">
        <w:t xml:space="preserve"> and </w:t>
      </w:r>
      <w:r w:rsidR="00A51371">
        <w:rPr>
          <w:rFonts w:ascii="Arial" w:hAnsi="Arial" w:cs="Arial"/>
          <w:color w:val="auto"/>
          <w:sz w:val="20"/>
          <w:szCs w:val="20"/>
        </w:rPr>
        <w:t>it</w:t>
      </w:r>
      <w:r w:rsidR="00E80EFD">
        <w:rPr>
          <w:rFonts w:ascii="Arial" w:hAnsi="Arial" w:cs="Arial"/>
          <w:color w:val="auto"/>
          <w:sz w:val="20"/>
          <w:szCs w:val="20"/>
        </w:rPr>
        <w:t xml:space="preserve"> has </w:t>
      </w:r>
      <w:r w:rsidR="00A51371">
        <w:rPr>
          <w:rFonts w:ascii="Arial" w:hAnsi="Arial" w:cs="Arial"/>
          <w:color w:val="auto"/>
          <w:sz w:val="20"/>
          <w:szCs w:val="20"/>
        </w:rPr>
        <w:t>assessed</w:t>
      </w:r>
      <w:r w:rsidR="00E80EFD">
        <w:rPr>
          <w:rFonts w:ascii="Arial" w:hAnsi="Arial" w:cs="Arial"/>
          <w:color w:val="auto"/>
          <w:sz w:val="20"/>
          <w:szCs w:val="20"/>
        </w:rPr>
        <w:t xml:space="preserve"> the impact of her comments against the classifiable element of themes.</w:t>
      </w:r>
    </w:p>
    <w:p w14:paraId="07D429CC" w14:textId="30555B3A" w:rsidR="00BB5E9E" w:rsidRDefault="005950E6" w:rsidP="009C0138">
      <w:pPr>
        <w:pStyle w:val="Default"/>
        <w:spacing w:after="240" w:line="240" w:lineRule="atLeast"/>
        <w:rPr>
          <w:rFonts w:ascii="Arial" w:hAnsi="Arial" w:cs="Arial"/>
          <w:color w:val="auto"/>
          <w:sz w:val="20"/>
          <w:szCs w:val="20"/>
        </w:rPr>
      </w:pPr>
      <w:r w:rsidRPr="00441CA7">
        <w:rPr>
          <w:rFonts w:ascii="Arial" w:hAnsi="Arial" w:cs="Arial"/>
          <w:color w:val="auto"/>
          <w:sz w:val="20"/>
          <w:szCs w:val="20"/>
        </w:rPr>
        <w:t xml:space="preserve">The ACMA notes that </w:t>
      </w:r>
      <w:r>
        <w:rPr>
          <w:rFonts w:ascii="Arial" w:hAnsi="Arial" w:cs="Arial"/>
          <w:color w:val="auto"/>
          <w:sz w:val="20"/>
          <w:szCs w:val="20"/>
        </w:rPr>
        <w:t xml:space="preserve">Ms </w:t>
      </w:r>
      <w:r w:rsidR="00E06C26">
        <w:rPr>
          <w:rFonts w:ascii="Arial" w:hAnsi="Arial" w:cs="Arial"/>
          <w:color w:val="auto"/>
          <w:sz w:val="20"/>
          <w:szCs w:val="20"/>
        </w:rPr>
        <w:t>Kennerley’s</w:t>
      </w:r>
      <w:r>
        <w:rPr>
          <w:rFonts w:ascii="Arial" w:hAnsi="Arial" w:cs="Arial"/>
          <w:color w:val="auto"/>
          <w:sz w:val="20"/>
          <w:szCs w:val="20"/>
        </w:rPr>
        <w:t xml:space="preserve"> comments concerned real people who were involved in the climate change protests in Brisbane and were delivered with </w:t>
      </w:r>
      <w:r w:rsidR="00773A4B">
        <w:rPr>
          <w:rFonts w:ascii="Arial" w:hAnsi="Arial" w:cs="Arial"/>
          <w:color w:val="auto"/>
          <w:sz w:val="20"/>
          <w:szCs w:val="20"/>
        </w:rPr>
        <w:t>a degree of frankness</w:t>
      </w:r>
      <w:r>
        <w:rPr>
          <w:rFonts w:ascii="Arial" w:hAnsi="Arial" w:cs="Arial"/>
          <w:color w:val="auto"/>
          <w:sz w:val="20"/>
          <w:szCs w:val="20"/>
        </w:rPr>
        <w:t xml:space="preserve">. </w:t>
      </w:r>
      <w:r w:rsidR="00327210">
        <w:rPr>
          <w:rFonts w:ascii="Arial" w:hAnsi="Arial" w:cs="Arial"/>
          <w:color w:val="auto"/>
          <w:sz w:val="20"/>
          <w:szCs w:val="20"/>
        </w:rPr>
        <w:t>Although co-host</w:t>
      </w:r>
      <w:r w:rsidR="00294213">
        <w:rPr>
          <w:rFonts w:ascii="Arial" w:hAnsi="Arial" w:cs="Arial"/>
          <w:color w:val="auto"/>
          <w:sz w:val="20"/>
          <w:szCs w:val="20"/>
        </w:rPr>
        <w:t xml:space="preserve"> </w:t>
      </w:r>
      <w:r w:rsidR="00327210">
        <w:rPr>
          <w:rFonts w:ascii="Arial" w:hAnsi="Arial" w:cs="Arial"/>
          <w:color w:val="auto"/>
          <w:sz w:val="20"/>
          <w:szCs w:val="20"/>
        </w:rPr>
        <w:t xml:space="preserve">Mr </w:t>
      </w:r>
      <w:r w:rsidR="00294213">
        <w:rPr>
          <w:rFonts w:ascii="Arial" w:hAnsi="Arial" w:cs="Arial"/>
          <w:color w:val="auto"/>
          <w:sz w:val="20"/>
          <w:szCs w:val="20"/>
        </w:rPr>
        <w:t>Joe Hildebrand appear</w:t>
      </w:r>
      <w:r w:rsidR="00327210">
        <w:rPr>
          <w:rFonts w:ascii="Arial" w:hAnsi="Arial" w:cs="Arial"/>
          <w:color w:val="auto"/>
          <w:sz w:val="20"/>
          <w:szCs w:val="20"/>
        </w:rPr>
        <w:t>ed</w:t>
      </w:r>
      <w:r w:rsidR="00294213">
        <w:rPr>
          <w:rFonts w:ascii="Arial" w:hAnsi="Arial" w:cs="Arial"/>
          <w:color w:val="auto"/>
          <w:sz w:val="20"/>
          <w:szCs w:val="20"/>
        </w:rPr>
        <w:t xml:space="preserve"> to add humour to the discussion</w:t>
      </w:r>
      <w:r>
        <w:rPr>
          <w:rFonts w:ascii="Arial" w:hAnsi="Arial" w:cs="Arial"/>
          <w:color w:val="auto"/>
          <w:sz w:val="20"/>
          <w:szCs w:val="20"/>
        </w:rPr>
        <w:t xml:space="preserve"> when he implied</w:t>
      </w:r>
      <w:r w:rsidR="00327210">
        <w:rPr>
          <w:rFonts w:ascii="Arial" w:hAnsi="Arial" w:cs="Arial"/>
          <w:color w:val="auto"/>
          <w:sz w:val="20"/>
          <w:szCs w:val="20"/>
        </w:rPr>
        <w:t xml:space="preserve"> that offended viewers</w:t>
      </w:r>
      <w:r>
        <w:rPr>
          <w:rFonts w:ascii="Arial" w:hAnsi="Arial" w:cs="Arial"/>
          <w:color w:val="auto"/>
          <w:sz w:val="20"/>
          <w:szCs w:val="20"/>
        </w:rPr>
        <w:t xml:space="preserve"> could</w:t>
      </w:r>
      <w:r w:rsidR="00294213">
        <w:rPr>
          <w:rFonts w:ascii="Arial" w:hAnsi="Arial" w:cs="Arial"/>
          <w:color w:val="auto"/>
          <w:sz w:val="20"/>
          <w:szCs w:val="20"/>
        </w:rPr>
        <w:t xml:space="preserve"> ‘send your letter to the </w:t>
      </w:r>
      <w:r w:rsidR="00327210">
        <w:rPr>
          <w:rFonts w:ascii="Arial" w:hAnsi="Arial" w:cs="Arial"/>
          <w:color w:val="auto"/>
          <w:sz w:val="20"/>
          <w:szCs w:val="20"/>
        </w:rPr>
        <w:t>T</w:t>
      </w:r>
      <w:r w:rsidR="00294213">
        <w:rPr>
          <w:rFonts w:ascii="Arial" w:hAnsi="Arial" w:cs="Arial"/>
          <w:color w:val="auto"/>
          <w:sz w:val="20"/>
          <w:szCs w:val="20"/>
        </w:rPr>
        <w:t xml:space="preserve">oday </w:t>
      </w:r>
      <w:r w:rsidR="00327210">
        <w:rPr>
          <w:rFonts w:ascii="Arial" w:hAnsi="Arial" w:cs="Arial"/>
          <w:color w:val="auto"/>
          <w:sz w:val="20"/>
          <w:szCs w:val="20"/>
        </w:rPr>
        <w:t>S</w:t>
      </w:r>
      <w:r w:rsidR="00294213">
        <w:rPr>
          <w:rFonts w:ascii="Arial" w:hAnsi="Arial" w:cs="Arial"/>
          <w:color w:val="auto"/>
          <w:sz w:val="20"/>
          <w:szCs w:val="20"/>
        </w:rPr>
        <w:t>how’</w:t>
      </w:r>
      <w:r>
        <w:rPr>
          <w:rFonts w:ascii="Arial" w:hAnsi="Arial" w:cs="Arial"/>
          <w:color w:val="auto"/>
          <w:sz w:val="20"/>
          <w:szCs w:val="20"/>
        </w:rPr>
        <w:t>,</w:t>
      </w:r>
      <w:r w:rsidR="009938E6">
        <w:rPr>
          <w:rFonts w:ascii="Arial" w:hAnsi="Arial" w:cs="Arial"/>
          <w:color w:val="auto"/>
          <w:sz w:val="20"/>
          <w:szCs w:val="20"/>
        </w:rPr>
        <w:t xml:space="preserve"> </w:t>
      </w:r>
      <w:r w:rsidR="00294213">
        <w:rPr>
          <w:rFonts w:ascii="Arial" w:hAnsi="Arial" w:cs="Arial"/>
          <w:color w:val="auto"/>
          <w:sz w:val="20"/>
          <w:szCs w:val="20"/>
        </w:rPr>
        <w:t xml:space="preserve">it is </w:t>
      </w:r>
      <w:r w:rsidR="00BB5E9E">
        <w:rPr>
          <w:rFonts w:ascii="Arial" w:hAnsi="Arial" w:cs="Arial"/>
          <w:color w:val="auto"/>
          <w:sz w:val="20"/>
          <w:szCs w:val="20"/>
        </w:rPr>
        <w:t>arguable</w:t>
      </w:r>
      <w:r w:rsidR="00294213">
        <w:rPr>
          <w:rFonts w:ascii="Arial" w:hAnsi="Arial" w:cs="Arial"/>
          <w:color w:val="auto"/>
          <w:sz w:val="20"/>
          <w:szCs w:val="20"/>
        </w:rPr>
        <w:t xml:space="preserve"> whether</w:t>
      </w:r>
      <w:r>
        <w:rPr>
          <w:rFonts w:ascii="Arial" w:hAnsi="Arial" w:cs="Arial"/>
          <w:color w:val="auto"/>
          <w:sz w:val="20"/>
          <w:szCs w:val="20"/>
        </w:rPr>
        <w:t xml:space="preserve"> all</w:t>
      </w:r>
      <w:r w:rsidR="00BB5E9E">
        <w:rPr>
          <w:rFonts w:ascii="Arial" w:hAnsi="Arial" w:cs="Arial"/>
          <w:color w:val="auto"/>
          <w:sz w:val="20"/>
          <w:szCs w:val="20"/>
        </w:rPr>
        <w:t xml:space="preserve"> members of the audience would</w:t>
      </w:r>
      <w:r w:rsidR="00A873B5">
        <w:rPr>
          <w:rFonts w:ascii="Arial" w:hAnsi="Arial" w:cs="Arial"/>
          <w:color w:val="auto"/>
          <w:sz w:val="20"/>
          <w:szCs w:val="20"/>
        </w:rPr>
        <w:t xml:space="preserve"> ha</w:t>
      </w:r>
      <w:r w:rsidR="00BB5E9E">
        <w:rPr>
          <w:rFonts w:ascii="Arial" w:hAnsi="Arial" w:cs="Arial"/>
          <w:color w:val="auto"/>
          <w:sz w:val="20"/>
          <w:szCs w:val="20"/>
        </w:rPr>
        <w:t xml:space="preserve">ve interpreted </w:t>
      </w:r>
      <w:r w:rsidR="00294213">
        <w:rPr>
          <w:rFonts w:ascii="Arial" w:hAnsi="Arial" w:cs="Arial"/>
          <w:color w:val="auto"/>
          <w:sz w:val="20"/>
          <w:szCs w:val="20"/>
        </w:rPr>
        <w:t xml:space="preserve">Ms Kennerley’s comments </w:t>
      </w:r>
      <w:r w:rsidR="00BB5E9E">
        <w:rPr>
          <w:rFonts w:ascii="Arial" w:hAnsi="Arial" w:cs="Arial"/>
          <w:color w:val="auto"/>
          <w:sz w:val="20"/>
          <w:szCs w:val="20"/>
        </w:rPr>
        <w:t>as</w:t>
      </w:r>
      <w:r w:rsidR="00294213">
        <w:rPr>
          <w:rFonts w:ascii="Arial" w:hAnsi="Arial" w:cs="Arial"/>
          <w:color w:val="auto"/>
          <w:sz w:val="20"/>
          <w:szCs w:val="20"/>
        </w:rPr>
        <w:t xml:space="preserve"> </w:t>
      </w:r>
      <w:r w:rsidR="00985DF8">
        <w:rPr>
          <w:rFonts w:ascii="Arial" w:hAnsi="Arial" w:cs="Arial"/>
          <w:color w:val="auto"/>
          <w:sz w:val="20"/>
          <w:szCs w:val="20"/>
        </w:rPr>
        <w:t>‘</w:t>
      </w:r>
      <w:r w:rsidR="00294213">
        <w:rPr>
          <w:rFonts w:ascii="Arial" w:hAnsi="Arial" w:cs="Arial"/>
          <w:color w:val="auto"/>
          <w:sz w:val="20"/>
          <w:szCs w:val="20"/>
        </w:rPr>
        <w:t>clearly a joke</w:t>
      </w:r>
      <w:r w:rsidR="00985DF8">
        <w:rPr>
          <w:rFonts w:ascii="Arial" w:hAnsi="Arial" w:cs="Arial"/>
          <w:color w:val="auto"/>
          <w:sz w:val="20"/>
          <w:szCs w:val="20"/>
        </w:rPr>
        <w:t>’</w:t>
      </w:r>
      <w:r w:rsidR="00327210">
        <w:rPr>
          <w:rFonts w:ascii="Arial" w:hAnsi="Arial" w:cs="Arial"/>
          <w:color w:val="auto"/>
          <w:sz w:val="20"/>
          <w:szCs w:val="20"/>
        </w:rPr>
        <w:t xml:space="preserve"> at the time they were said.</w:t>
      </w:r>
      <w:r w:rsidR="00BB5E9E">
        <w:rPr>
          <w:rFonts w:ascii="Arial" w:hAnsi="Arial" w:cs="Arial"/>
          <w:color w:val="auto"/>
          <w:sz w:val="20"/>
          <w:szCs w:val="20"/>
        </w:rPr>
        <w:t xml:space="preserve"> </w:t>
      </w:r>
    </w:p>
    <w:p w14:paraId="0833AD95" w14:textId="2A374948" w:rsidR="00DF15B1" w:rsidRDefault="00960559" w:rsidP="009C0138">
      <w:pPr>
        <w:pStyle w:val="Default"/>
        <w:spacing w:after="240" w:line="240" w:lineRule="atLeast"/>
        <w:rPr>
          <w:rFonts w:ascii="Arial" w:hAnsi="Arial" w:cs="Arial"/>
          <w:color w:val="auto"/>
          <w:sz w:val="20"/>
          <w:szCs w:val="20"/>
        </w:rPr>
      </w:pPr>
      <w:r>
        <w:rPr>
          <w:rFonts w:ascii="Arial" w:hAnsi="Arial" w:cs="Arial"/>
          <w:color w:val="auto"/>
          <w:sz w:val="20"/>
          <w:szCs w:val="20"/>
        </w:rPr>
        <w:t>However, w</w:t>
      </w:r>
      <w:r w:rsidR="00DF15B1">
        <w:rPr>
          <w:rFonts w:ascii="Arial" w:hAnsi="Arial" w:cs="Arial"/>
          <w:color w:val="auto"/>
          <w:sz w:val="20"/>
          <w:szCs w:val="20"/>
        </w:rPr>
        <w:t xml:space="preserve">hile </w:t>
      </w:r>
      <w:r w:rsidR="00BB5E9E">
        <w:rPr>
          <w:rFonts w:ascii="Arial" w:hAnsi="Arial" w:cs="Arial"/>
          <w:color w:val="auto"/>
          <w:sz w:val="20"/>
          <w:szCs w:val="20"/>
        </w:rPr>
        <w:t xml:space="preserve">the </w:t>
      </w:r>
      <w:r w:rsidR="00985DF8">
        <w:rPr>
          <w:rFonts w:ascii="Arial" w:hAnsi="Arial" w:cs="Arial"/>
          <w:color w:val="auto"/>
          <w:sz w:val="20"/>
          <w:szCs w:val="20"/>
        </w:rPr>
        <w:t xml:space="preserve">references to </w:t>
      </w:r>
      <w:r w:rsidR="00DF15B1">
        <w:rPr>
          <w:rFonts w:ascii="Arial" w:hAnsi="Arial" w:cs="Arial"/>
          <w:color w:val="auto"/>
          <w:sz w:val="20"/>
          <w:szCs w:val="20"/>
        </w:rPr>
        <w:t xml:space="preserve">running over </w:t>
      </w:r>
      <w:r w:rsidR="00603C65">
        <w:rPr>
          <w:rFonts w:ascii="Arial" w:hAnsi="Arial" w:cs="Arial"/>
          <w:color w:val="auto"/>
          <w:sz w:val="20"/>
          <w:szCs w:val="20"/>
        </w:rPr>
        <w:t xml:space="preserve">protesters </w:t>
      </w:r>
      <w:r w:rsidR="00327210">
        <w:rPr>
          <w:rFonts w:ascii="Arial" w:hAnsi="Arial" w:cs="Arial"/>
          <w:color w:val="auto"/>
          <w:sz w:val="20"/>
          <w:szCs w:val="20"/>
        </w:rPr>
        <w:t>with a vehicle</w:t>
      </w:r>
      <w:r w:rsidR="00BB5E9E">
        <w:rPr>
          <w:rFonts w:ascii="Arial" w:hAnsi="Arial" w:cs="Arial"/>
          <w:color w:val="auto"/>
          <w:sz w:val="20"/>
          <w:szCs w:val="20"/>
        </w:rPr>
        <w:t xml:space="preserve">, </w:t>
      </w:r>
      <w:r w:rsidR="00DF15B1">
        <w:rPr>
          <w:rFonts w:ascii="Arial" w:hAnsi="Arial" w:cs="Arial"/>
          <w:color w:val="auto"/>
          <w:sz w:val="20"/>
          <w:szCs w:val="20"/>
        </w:rPr>
        <w:t>or starv</w:t>
      </w:r>
      <w:r w:rsidR="00985DF8">
        <w:rPr>
          <w:rFonts w:ascii="Arial" w:hAnsi="Arial" w:cs="Arial"/>
          <w:color w:val="auto"/>
          <w:sz w:val="20"/>
          <w:szCs w:val="20"/>
        </w:rPr>
        <w:t>ing them</w:t>
      </w:r>
      <w:r w:rsidR="00773A4B">
        <w:rPr>
          <w:rFonts w:ascii="Arial" w:hAnsi="Arial" w:cs="Arial"/>
          <w:color w:val="auto"/>
          <w:sz w:val="20"/>
          <w:szCs w:val="20"/>
        </w:rPr>
        <w:t>,</w:t>
      </w:r>
      <w:r w:rsidR="00985DF8">
        <w:rPr>
          <w:rFonts w:ascii="Arial" w:hAnsi="Arial" w:cs="Arial"/>
          <w:color w:val="auto"/>
          <w:sz w:val="20"/>
          <w:szCs w:val="20"/>
        </w:rPr>
        <w:t xml:space="preserve"> i</w:t>
      </w:r>
      <w:r w:rsidR="003C6621">
        <w:rPr>
          <w:rFonts w:ascii="Arial" w:hAnsi="Arial" w:cs="Arial"/>
          <w:color w:val="auto"/>
          <w:sz w:val="20"/>
          <w:szCs w:val="20"/>
        </w:rPr>
        <w:t>mplied</w:t>
      </w:r>
      <w:r w:rsidR="00985DF8">
        <w:rPr>
          <w:rFonts w:ascii="Arial" w:hAnsi="Arial" w:cs="Arial"/>
          <w:color w:val="auto"/>
          <w:sz w:val="20"/>
          <w:szCs w:val="20"/>
        </w:rPr>
        <w:t xml:space="preserve"> </w:t>
      </w:r>
      <w:r w:rsidR="00BB5E9E">
        <w:rPr>
          <w:rFonts w:ascii="Arial" w:hAnsi="Arial" w:cs="Arial"/>
          <w:color w:val="auto"/>
          <w:sz w:val="20"/>
          <w:szCs w:val="20"/>
        </w:rPr>
        <w:t xml:space="preserve">acts of </w:t>
      </w:r>
      <w:r w:rsidR="000350D3">
        <w:rPr>
          <w:rFonts w:ascii="Arial" w:hAnsi="Arial" w:cs="Arial"/>
          <w:color w:val="auto"/>
          <w:sz w:val="20"/>
          <w:szCs w:val="20"/>
        </w:rPr>
        <w:t>violen</w:t>
      </w:r>
      <w:r w:rsidR="00BB5E9E">
        <w:rPr>
          <w:rFonts w:ascii="Arial" w:hAnsi="Arial" w:cs="Arial"/>
          <w:color w:val="auto"/>
          <w:sz w:val="20"/>
          <w:szCs w:val="20"/>
        </w:rPr>
        <w:t>ce</w:t>
      </w:r>
      <w:r w:rsidR="000350D3">
        <w:rPr>
          <w:rFonts w:ascii="Arial" w:hAnsi="Arial" w:cs="Arial"/>
          <w:color w:val="auto"/>
          <w:sz w:val="20"/>
          <w:szCs w:val="20"/>
        </w:rPr>
        <w:t xml:space="preserve"> </w:t>
      </w:r>
      <w:r w:rsidR="00BB5E9E">
        <w:rPr>
          <w:rFonts w:ascii="Arial" w:hAnsi="Arial" w:cs="Arial"/>
          <w:color w:val="auto"/>
          <w:sz w:val="20"/>
          <w:szCs w:val="20"/>
        </w:rPr>
        <w:t>or</w:t>
      </w:r>
      <w:r w:rsidR="000350D3">
        <w:rPr>
          <w:rFonts w:ascii="Arial" w:hAnsi="Arial" w:cs="Arial"/>
          <w:color w:val="auto"/>
          <w:sz w:val="20"/>
          <w:szCs w:val="20"/>
        </w:rPr>
        <w:t xml:space="preserve"> cruel</w:t>
      </w:r>
      <w:r w:rsidR="00BB5E9E">
        <w:rPr>
          <w:rFonts w:ascii="Arial" w:hAnsi="Arial" w:cs="Arial"/>
          <w:color w:val="auto"/>
          <w:sz w:val="20"/>
          <w:szCs w:val="20"/>
        </w:rPr>
        <w:t>ty,</w:t>
      </w:r>
      <w:r w:rsidR="00985DF8">
        <w:rPr>
          <w:rFonts w:ascii="Arial" w:hAnsi="Arial" w:cs="Arial"/>
          <w:color w:val="auto"/>
          <w:sz w:val="20"/>
          <w:szCs w:val="20"/>
        </w:rPr>
        <w:t xml:space="preserve"> </w:t>
      </w:r>
      <w:r w:rsidR="00773A4B">
        <w:rPr>
          <w:rFonts w:ascii="Arial" w:hAnsi="Arial" w:cs="Arial"/>
          <w:color w:val="auto"/>
          <w:sz w:val="20"/>
          <w:szCs w:val="20"/>
        </w:rPr>
        <w:t>the</w:t>
      </w:r>
      <w:r w:rsidR="005950E6">
        <w:rPr>
          <w:rFonts w:ascii="Arial" w:hAnsi="Arial" w:cs="Arial"/>
          <w:color w:val="auto"/>
          <w:sz w:val="20"/>
          <w:szCs w:val="20"/>
        </w:rPr>
        <w:t xml:space="preserve"> ACMA agrees with the licensee’s submission that Ms Kennerley’s remarks w</w:t>
      </w:r>
      <w:r w:rsidR="00773A4B">
        <w:rPr>
          <w:rFonts w:ascii="Arial" w:hAnsi="Arial" w:cs="Arial"/>
          <w:color w:val="auto"/>
          <w:sz w:val="20"/>
          <w:szCs w:val="20"/>
        </w:rPr>
        <w:t>ould generally have been recognised as being</w:t>
      </w:r>
      <w:r w:rsidR="005950E6">
        <w:rPr>
          <w:rFonts w:ascii="Arial" w:hAnsi="Arial" w:cs="Arial"/>
          <w:color w:val="auto"/>
          <w:sz w:val="20"/>
          <w:szCs w:val="20"/>
        </w:rPr>
        <w:t xml:space="preserve"> exaggerated </w:t>
      </w:r>
      <w:r w:rsidR="00773A4B">
        <w:rPr>
          <w:rFonts w:ascii="Arial" w:hAnsi="Arial" w:cs="Arial"/>
          <w:color w:val="auto"/>
          <w:sz w:val="20"/>
          <w:szCs w:val="20"/>
        </w:rPr>
        <w:t>and not to be taken literally.</w:t>
      </w:r>
      <w:r w:rsidR="00661952">
        <w:rPr>
          <w:rFonts w:ascii="Arial" w:hAnsi="Arial" w:cs="Arial"/>
          <w:color w:val="auto"/>
          <w:sz w:val="20"/>
          <w:szCs w:val="20"/>
        </w:rPr>
        <w:t xml:space="preserve"> </w:t>
      </w:r>
      <w:r w:rsidR="00773A4B">
        <w:rPr>
          <w:rFonts w:ascii="Arial" w:hAnsi="Arial" w:cs="Arial"/>
          <w:color w:val="auto"/>
          <w:sz w:val="20"/>
          <w:szCs w:val="20"/>
        </w:rPr>
        <w:t>T</w:t>
      </w:r>
      <w:r w:rsidR="005950E6">
        <w:rPr>
          <w:rFonts w:ascii="Arial" w:hAnsi="Arial" w:cs="Arial"/>
          <w:color w:val="auto"/>
          <w:sz w:val="20"/>
          <w:szCs w:val="20"/>
        </w:rPr>
        <w:t xml:space="preserve">his </w:t>
      </w:r>
      <w:r w:rsidR="00773A4B">
        <w:rPr>
          <w:rFonts w:ascii="Arial" w:hAnsi="Arial" w:cs="Arial"/>
          <w:color w:val="auto"/>
          <w:sz w:val="20"/>
          <w:szCs w:val="20"/>
        </w:rPr>
        <w:t>did not negate their capacity to offend</w:t>
      </w:r>
      <w:r w:rsidR="00661952">
        <w:rPr>
          <w:rFonts w:ascii="Arial" w:hAnsi="Arial" w:cs="Arial"/>
          <w:color w:val="auto"/>
          <w:sz w:val="20"/>
          <w:szCs w:val="20"/>
        </w:rPr>
        <w:t>,</w:t>
      </w:r>
      <w:r w:rsidR="00773A4B">
        <w:rPr>
          <w:rFonts w:ascii="Arial" w:hAnsi="Arial" w:cs="Arial"/>
          <w:color w:val="auto"/>
          <w:sz w:val="20"/>
          <w:szCs w:val="20"/>
        </w:rPr>
        <w:t xml:space="preserve"> but it did </w:t>
      </w:r>
      <w:r w:rsidR="005950E6">
        <w:rPr>
          <w:rFonts w:ascii="Arial" w:hAnsi="Arial" w:cs="Arial"/>
          <w:color w:val="auto"/>
          <w:sz w:val="20"/>
          <w:szCs w:val="20"/>
        </w:rPr>
        <w:t>mitigate their impact.</w:t>
      </w:r>
    </w:p>
    <w:p w14:paraId="31A9BA0E" w14:textId="7C816A72" w:rsidR="00265627" w:rsidRPr="00265627" w:rsidRDefault="00265627" w:rsidP="009C0138">
      <w:pPr>
        <w:pStyle w:val="Default"/>
        <w:spacing w:after="240" w:line="240" w:lineRule="atLeast"/>
        <w:rPr>
          <w:rFonts w:ascii="Arial" w:hAnsi="Arial" w:cs="Arial"/>
          <w:color w:val="auto"/>
          <w:sz w:val="20"/>
          <w:szCs w:val="20"/>
        </w:rPr>
      </w:pPr>
      <w:r>
        <w:rPr>
          <w:rFonts w:ascii="Arial" w:hAnsi="Arial" w:cs="Arial"/>
          <w:color w:val="auto"/>
          <w:sz w:val="20"/>
          <w:szCs w:val="20"/>
        </w:rPr>
        <w:t xml:space="preserve">While </w:t>
      </w:r>
      <w:r w:rsidR="002A6FB4">
        <w:rPr>
          <w:rFonts w:ascii="Arial" w:hAnsi="Arial" w:cs="Arial"/>
          <w:color w:val="auto"/>
          <w:sz w:val="20"/>
          <w:szCs w:val="20"/>
        </w:rPr>
        <w:t>the ACMA acknowledges that many viewers may disagree with the opinions presented by Ms Kennerley</w:t>
      </w:r>
      <w:r w:rsidR="003C6621">
        <w:rPr>
          <w:rFonts w:ascii="Arial" w:hAnsi="Arial" w:cs="Arial"/>
          <w:color w:val="auto"/>
          <w:sz w:val="20"/>
          <w:szCs w:val="20"/>
        </w:rPr>
        <w:t>, it considers</w:t>
      </w:r>
      <w:r w:rsidR="002A6FB4">
        <w:rPr>
          <w:rFonts w:ascii="Arial" w:hAnsi="Arial" w:cs="Arial"/>
          <w:color w:val="auto"/>
          <w:sz w:val="20"/>
          <w:szCs w:val="20"/>
        </w:rPr>
        <w:t xml:space="preserve"> that the program’s treatment of themes was mild in impact and </w:t>
      </w:r>
      <w:r w:rsidR="00960559">
        <w:rPr>
          <w:rFonts w:ascii="Arial" w:hAnsi="Arial" w:cs="Arial"/>
          <w:color w:val="auto"/>
          <w:sz w:val="20"/>
          <w:szCs w:val="20"/>
        </w:rPr>
        <w:t xml:space="preserve">remained </w:t>
      </w:r>
      <w:r w:rsidR="002A6FB4">
        <w:rPr>
          <w:rFonts w:ascii="Arial" w:hAnsi="Arial" w:cs="Arial"/>
          <w:color w:val="auto"/>
          <w:sz w:val="20"/>
          <w:szCs w:val="20"/>
        </w:rPr>
        <w:t>suitable for children to watch with supervision.</w:t>
      </w:r>
    </w:p>
    <w:p w14:paraId="11CA9A25" w14:textId="069C5649" w:rsidR="002A6FB4" w:rsidRDefault="002A6FB4" w:rsidP="009C0138">
      <w:pPr>
        <w:pStyle w:val="ACMABodyText"/>
      </w:pPr>
      <w:r>
        <w:t xml:space="preserve">The ACMA finds that this </w:t>
      </w:r>
      <w:r w:rsidR="000350D3">
        <w:t>program</w:t>
      </w:r>
      <w:r>
        <w:t xml:space="preserve"> was appropriately </w:t>
      </w:r>
      <w:r w:rsidRPr="00560EB5">
        <w:t>classified in accordance with the criteria set out at Appendix 1</w:t>
      </w:r>
      <w:r>
        <w:t xml:space="preserve"> to the Code, and broadcast within the appropriate time zone specified in section</w:t>
      </w:r>
      <w:r w:rsidRPr="00560EB5">
        <w:t xml:space="preserve"> 2.2</w:t>
      </w:r>
      <w:r>
        <w:t xml:space="preserve"> of the Code.</w:t>
      </w:r>
    </w:p>
    <w:p w14:paraId="4259AA6F" w14:textId="06212164" w:rsidR="00603C65" w:rsidRPr="003A5C87" w:rsidRDefault="002A6FB4" w:rsidP="003A5C87">
      <w:pPr>
        <w:pStyle w:val="ACMABodyText"/>
        <w:rPr>
          <w:rFonts w:cs="Arial"/>
          <w:i/>
          <w:lang w:eastAsia="en-AU"/>
        </w:rPr>
      </w:pPr>
      <w:r w:rsidRPr="00C5412D">
        <w:t>Accordingly, the licensee did not breach clause 2.1.1</w:t>
      </w:r>
      <w:r>
        <w:t xml:space="preserve"> of the Code.</w:t>
      </w:r>
      <w:r w:rsidR="00D23BA2">
        <w:rPr>
          <w:rFonts w:cs="Arial"/>
        </w:rPr>
        <w:br w:type="page"/>
      </w:r>
    </w:p>
    <w:p w14:paraId="22CF5049" w14:textId="6B763026" w:rsidR="00934ECC" w:rsidRDefault="003A5C87" w:rsidP="00075F5D">
      <w:pPr>
        <w:pStyle w:val="ACMAHeading2"/>
        <w:pageBreakBefore/>
        <w:spacing w:after="240"/>
        <w:jc w:val="right"/>
      </w:pPr>
      <w:r>
        <w:lastRenderedPageBreak/>
        <w:t>A</w:t>
      </w:r>
      <w:r w:rsidR="00934ECC" w:rsidRPr="00934ECC">
        <w:t>ttachment</w:t>
      </w:r>
      <w:r w:rsidR="00934ECC">
        <w:t xml:space="preserve"> A</w:t>
      </w:r>
    </w:p>
    <w:p w14:paraId="1DC8A7C2" w14:textId="77777777" w:rsidR="00F22122" w:rsidRDefault="00F22122" w:rsidP="00F22122">
      <w:pPr>
        <w:pStyle w:val="ACMABodyTextBold"/>
      </w:pPr>
      <w:r>
        <w:t xml:space="preserve">Complaint </w:t>
      </w:r>
    </w:p>
    <w:p w14:paraId="78600BE3" w14:textId="537D4455" w:rsidR="00F22122" w:rsidRDefault="00F22122" w:rsidP="00F22122">
      <w:pPr>
        <w:rPr>
          <w:b/>
        </w:rPr>
      </w:pPr>
      <w:r>
        <w:rPr>
          <w:b/>
        </w:rPr>
        <w:t xml:space="preserve">Extracts of the </w:t>
      </w:r>
      <w:r w:rsidRPr="00160831">
        <w:rPr>
          <w:b/>
        </w:rPr>
        <w:t>Complaint to the licensee</w:t>
      </w:r>
      <w:r>
        <w:rPr>
          <w:b/>
        </w:rPr>
        <w:t xml:space="preserve"> </w:t>
      </w:r>
    </w:p>
    <w:p w14:paraId="65E01408" w14:textId="69D2BCF3" w:rsidR="001D160C" w:rsidRDefault="001D160C" w:rsidP="001D160C">
      <w:pPr>
        <w:pStyle w:val="ACMABodyText"/>
      </w:pPr>
      <w:r w:rsidRPr="001D160C">
        <w:t xml:space="preserve">On the Studio 10 program Kerri-Anne Kennerley incites violence and torture against climate protesters. </w:t>
      </w:r>
      <w:proofErr w:type="gramStart"/>
      <w:r w:rsidRPr="001D160C">
        <w:t>Specifically</w:t>
      </w:r>
      <w:proofErr w:type="gramEnd"/>
      <w:r w:rsidRPr="001D160C">
        <w:t xml:space="preserve"> she said </w:t>
      </w:r>
      <w:r w:rsidR="00C2453B">
        <w:t>‘</w:t>
      </w:r>
      <w:r w:rsidRPr="001D160C">
        <w:t>use them as speed bumps</w:t>
      </w:r>
      <w:r w:rsidR="00C2453B">
        <w:t>’</w:t>
      </w:r>
      <w:r w:rsidRPr="001D160C">
        <w:t xml:space="preserve"> and then later </w:t>
      </w:r>
      <w:r w:rsidR="00C2453B">
        <w:t>‘</w:t>
      </w:r>
      <w:r w:rsidRPr="001D160C">
        <w:t>put them in jail, forget to feed them</w:t>
      </w:r>
      <w:r w:rsidR="00C2453B">
        <w:t>’</w:t>
      </w:r>
      <w:r w:rsidRPr="001D160C">
        <w:t xml:space="preserve">. The defence of </w:t>
      </w:r>
      <w:r w:rsidR="00C2453B">
        <w:t>‘</w:t>
      </w:r>
      <w:r w:rsidRPr="001D160C">
        <w:t>she was just joking</w:t>
      </w:r>
      <w:r w:rsidR="00C2453B">
        <w:t>’</w:t>
      </w:r>
      <w:r w:rsidRPr="001D160C">
        <w:t xml:space="preserve"> doesn't apply. Violence and torture are no joking matters. She needs to make a formal apology and make concrete amends beyond lip service to any </w:t>
      </w:r>
      <w:r w:rsidR="00C2453B">
        <w:t>‘</w:t>
      </w:r>
      <w:r w:rsidRPr="001D160C">
        <w:t>sensitivity</w:t>
      </w:r>
      <w:r w:rsidR="00C2453B">
        <w:t>’</w:t>
      </w:r>
      <w:r w:rsidRPr="001D160C">
        <w:t xml:space="preserve"> training.</w:t>
      </w:r>
    </w:p>
    <w:p w14:paraId="23E689E4" w14:textId="5E9FB5D0" w:rsidR="001D160C" w:rsidRPr="00160831" w:rsidRDefault="001D160C" w:rsidP="001D160C">
      <w:pPr>
        <w:pStyle w:val="ACMABodyText"/>
        <w:rPr>
          <w:b/>
          <w:i/>
        </w:rPr>
      </w:pPr>
      <w:r>
        <w:rPr>
          <w:b/>
          <w:i/>
        </w:rPr>
        <w:t xml:space="preserve">Extracts of the </w:t>
      </w:r>
      <w:r w:rsidRPr="00160831">
        <w:rPr>
          <w:b/>
          <w:i/>
        </w:rPr>
        <w:t xml:space="preserve">Complaint to the ACMA </w:t>
      </w:r>
      <w:r w:rsidR="00205F44">
        <w:rPr>
          <w:b/>
          <w:i/>
        </w:rPr>
        <w:t>dated</w:t>
      </w:r>
      <w:r>
        <w:rPr>
          <w:b/>
          <w:i/>
        </w:rPr>
        <w:t xml:space="preserve"> 20 November</w:t>
      </w:r>
      <w:r w:rsidRPr="006B1421">
        <w:rPr>
          <w:b/>
          <w:i/>
        </w:rPr>
        <w:t xml:space="preserve"> 20</w:t>
      </w:r>
      <w:r>
        <w:rPr>
          <w:b/>
          <w:i/>
        </w:rPr>
        <w:t>19</w:t>
      </w:r>
      <w:r w:rsidRPr="006B1421">
        <w:rPr>
          <w:b/>
          <w:i/>
        </w:rPr>
        <w:t>:</w:t>
      </w:r>
    </w:p>
    <w:p w14:paraId="2845902A" w14:textId="4288D6E2" w:rsidR="00C2453B" w:rsidRDefault="00C2453B" w:rsidP="005C5CA8">
      <w:pPr>
        <w:pStyle w:val="ACMABodyText"/>
        <w:spacing w:before="120"/>
      </w:pPr>
      <w:r>
        <w:t xml:space="preserve">The presenter, Kerr-Anne Kennerley, joked that climate protestors should be ‘used as speed </w:t>
      </w:r>
      <w:proofErr w:type="gramStart"/>
      <w:r>
        <w:t>bumps’</w:t>
      </w:r>
      <w:proofErr w:type="gramEnd"/>
      <w:r>
        <w:t>. She, and her hosts, suggested it was ‘just a joke’. Channel 10 responded to my complaint by saying she confirmed she was speaking in ‘hyperbole’ and ‘there was no intent to cause offence’.</w:t>
      </w:r>
    </w:p>
    <w:p w14:paraId="2EF319FA" w14:textId="77777777" w:rsidR="00C2453B" w:rsidRDefault="00C2453B" w:rsidP="005C5CA8">
      <w:pPr>
        <w:pStyle w:val="ACMABodyText"/>
        <w:spacing w:before="120"/>
      </w:pPr>
      <w:r>
        <w:t>I find the response lacking in 2 areas:</w:t>
      </w:r>
    </w:p>
    <w:p w14:paraId="3F384E82" w14:textId="1C50EEEF" w:rsidR="00C2453B" w:rsidRDefault="00C2453B" w:rsidP="005C5CA8">
      <w:pPr>
        <w:pStyle w:val="ACMABodyText"/>
        <w:spacing w:before="120"/>
      </w:pPr>
      <w:r>
        <w:t xml:space="preserve">- speaking, even in </w:t>
      </w:r>
      <w:proofErr w:type="spellStart"/>
      <w:r>
        <w:t>hyerbole</w:t>
      </w:r>
      <w:proofErr w:type="spellEnd"/>
      <w:r>
        <w:t xml:space="preserve">, that a </w:t>
      </w:r>
      <w:proofErr w:type="gramStart"/>
      <w:r>
        <w:t>particular section</w:t>
      </w:r>
      <w:proofErr w:type="gramEnd"/>
      <w:r>
        <w:t xml:space="preserve"> of Australian society should be ‘used as speed bump’, is irresponsible. This kind of language normalises violence and disdain towards their subjects, in this case climate protestors. It is abhorrent that channel 10 is willing to participate in the dehumanisation of any group just because ‘it was just a joke’. I doubt channel 10, nor Mrs Kennerley, would take kindly to the same kind of ‘joke’ being told about them or their loved ones.</w:t>
      </w:r>
    </w:p>
    <w:p w14:paraId="6E289E07" w14:textId="5DB79EA7" w:rsidR="00C2453B" w:rsidRDefault="00C2453B" w:rsidP="005C5CA8">
      <w:pPr>
        <w:pStyle w:val="ACMABodyText"/>
        <w:spacing w:before="120"/>
      </w:pPr>
      <w:r>
        <w:t>- the fact Kerr</w:t>
      </w:r>
      <w:r w:rsidR="005A0A58">
        <w:t>i</w:t>
      </w:r>
      <w:r>
        <w:t xml:space="preserve">-Anne Kennerley didn't mean to cause offence is irrelevant to whether a breach of the code </w:t>
      </w:r>
      <w:proofErr w:type="gramStart"/>
      <w:r>
        <w:t>occurred</w:t>
      </w:r>
      <w:proofErr w:type="gramEnd"/>
      <w:r>
        <w:t xml:space="preserve"> nor does it excuse her behaviour. ‘No intent to cause offence’ is not a defence against bad behaviour.</w:t>
      </w:r>
    </w:p>
    <w:p w14:paraId="5CE1713F" w14:textId="641D7101" w:rsidR="00C2453B" w:rsidRDefault="00C2453B" w:rsidP="005C5CA8">
      <w:pPr>
        <w:pStyle w:val="ACMABodyText"/>
        <w:spacing w:before="120"/>
      </w:pPr>
      <w:r>
        <w:t>The tactic of claiming to be speaking in jest and that no offence is intended are both favourites of bad faith actors. It allow</w:t>
      </w:r>
      <w:r w:rsidR="00056EEC">
        <w:t>s</w:t>
      </w:r>
      <w:r>
        <w:t xml:space="preserve"> them to say terrible things to incite and rally their followers while deflecting all criticism and shedding all responsibility. It is therefore necessary to be stringent against such tactics when they are used by public broadcast presenters to incite and normalise violence, hatred and division.</w:t>
      </w:r>
    </w:p>
    <w:p w14:paraId="6DA96C5E" w14:textId="77777777" w:rsidR="00C2453B" w:rsidRDefault="00C2453B" w:rsidP="005C5CA8">
      <w:pPr>
        <w:pStyle w:val="ACMABodyText"/>
        <w:spacing w:before="120"/>
      </w:pPr>
      <w:r>
        <w:t>No one should be joking about intentionally harming another human being.</w:t>
      </w:r>
    </w:p>
    <w:p w14:paraId="17AF5606" w14:textId="77777777" w:rsidR="00C2453B" w:rsidRDefault="00C2453B" w:rsidP="00C2453B">
      <w:pPr>
        <w:pStyle w:val="ACMABodyText"/>
      </w:pPr>
    </w:p>
    <w:p w14:paraId="5F069B3C" w14:textId="77777777" w:rsidR="001D160C" w:rsidRPr="001D160C" w:rsidRDefault="001D160C" w:rsidP="001D160C">
      <w:pPr>
        <w:pStyle w:val="ACMABodyText"/>
      </w:pPr>
    </w:p>
    <w:p w14:paraId="0A4C52BB" w14:textId="77777777" w:rsidR="006A02B1" w:rsidRPr="00153F9D" w:rsidRDefault="006A02B1" w:rsidP="00075F5D">
      <w:pPr>
        <w:pStyle w:val="ACMAHeading2"/>
        <w:pageBreakBefore/>
        <w:spacing w:after="240"/>
        <w:jc w:val="right"/>
      </w:pPr>
      <w:r w:rsidRPr="00153F9D">
        <w:lastRenderedPageBreak/>
        <w:t>Attachment B</w:t>
      </w:r>
    </w:p>
    <w:p w14:paraId="3BAAABC2" w14:textId="6F730E17" w:rsidR="006E6D17" w:rsidRPr="00153F9D" w:rsidRDefault="006E6D17" w:rsidP="006E6D17">
      <w:pPr>
        <w:pStyle w:val="ACMABodyTextBold"/>
      </w:pPr>
      <w:r w:rsidRPr="00E73183">
        <w:t>Licensee’s response</w:t>
      </w:r>
      <w:r>
        <w:t xml:space="preserve"> and </w:t>
      </w:r>
      <w:r w:rsidRPr="00153F9D">
        <w:t>submissions</w:t>
      </w:r>
    </w:p>
    <w:p w14:paraId="1D8C173B" w14:textId="269951C3" w:rsidR="006E6D17" w:rsidRPr="00160831" w:rsidRDefault="006E6D17" w:rsidP="006E6D17">
      <w:pPr>
        <w:pStyle w:val="ACMABodyText"/>
        <w:rPr>
          <w:b/>
          <w:i/>
        </w:rPr>
      </w:pPr>
      <w:r w:rsidRPr="007F2972">
        <w:rPr>
          <w:b/>
          <w:i/>
        </w:rPr>
        <w:t>Licensee r</w:t>
      </w:r>
      <w:r w:rsidRPr="00160831">
        <w:rPr>
          <w:b/>
          <w:i/>
        </w:rPr>
        <w:t xml:space="preserve">esponse to the complainant dated </w:t>
      </w:r>
      <w:r w:rsidR="00126CEB">
        <w:rPr>
          <w:b/>
          <w:i/>
        </w:rPr>
        <w:t>15 November 2020</w:t>
      </w:r>
      <w:r w:rsidRPr="00160831">
        <w:rPr>
          <w:b/>
          <w:i/>
        </w:rPr>
        <w:t>:</w:t>
      </w:r>
    </w:p>
    <w:p w14:paraId="2263FF89" w14:textId="735819C4" w:rsidR="006E6D17" w:rsidRDefault="004A15DD" w:rsidP="006E6D17">
      <w:pPr>
        <w:pStyle w:val="ACMABodyText"/>
      </w:pPr>
      <w:r w:rsidRPr="00DD3F89">
        <w:rPr>
          <w:i/>
          <w:iCs/>
        </w:rPr>
        <w:t>Studio 10</w:t>
      </w:r>
      <w:r>
        <w:t xml:space="preserve"> is broadcast each week</w:t>
      </w:r>
      <w:r w:rsidR="009961F2">
        <w:t xml:space="preserve">day from 8.30 am. Viewers </w:t>
      </w:r>
      <w:r w:rsidR="007477EF">
        <w:t xml:space="preserve">recognise that the format and tone of this program </w:t>
      </w:r>
      <w:r w:rsidR="009245E8">
        <w:t xml:space="preserve">is conversational, opinion based </w:t>
      </w:r>
      <w:r w:rsidR="00054037">
        <w:t xml:space="preserve">and, at times, </w:t>
      </w:r>
      <w:r w:rsidR="00C34C28">
        <w:t xml:space="preserve">humorous. It relies on the </w:t>
      </w:r>
      <w:r w:rsidR="0038472D">
        <w:t xml:space="preserve">candid responses of the hosts to varying issues </w:t>
      </w:r>
      <w:r w:rsidR="006B6CBF">
        <w:t xml:space="preserve">that arise for discussion in the context </w:t>
      </w:r>
      <w:r w:rsidR="00E32012">
        <w:t>of a morning program.</w:t>
      </w:r>
    </w:p>
    <w:p w14:paraId="15E16D37" w14:textId="276406C9" w:rsidR="00E32012" w:rsidRDefault="00E32012" w:rsidP="006E6D17">
      <w:pPr>
        <w:pStyle w:val="ACMABodyText"/>
      </w:pPr>
      <w:r>
        <w:t>Filmed before a live studio audience</w:t>
      </w:r>
      <w:r w:rsidR="00D849F6">
        <w:t xml:space="preserve">, the program is classified PG. The PG classification </w:t>
      </w:r>
      <w:r w:rsidR="00CB07B8">
        <w:t>recommends parental supervision for younger viewers</w:t>
      </w:r>
      <w:r w:rsidR="002B1E06">
        <w:t xml:space="preserve">. Material classified </w:t>
      </w:r>
      <w:r w:rsidR="000B7171">
        <w:t xml:space="preserve">PG may contain careful </w:t>
      </w:r>
      <w:r w:rsidR="00215D71">
        <w:t xml:space="preserve">presentations of adult themes </w:t>
      </w:r>
      <w:r w:rsidR="006811CE">
        <w:t xml:space="preserve">or concepts but must be mild </w:t>
      </w:r>
      <w:r w:rsidR="000E52A1">
        <w:t>in impact and remain suitable for children with supervision</w:t>
      </w:r>
      <w:r w:rsidR="007A37C8">
        <w:t>.</w:t>
      </w:r>
    </w:p>
    <w:p w14:paraId="4365225D" w14:textId="59DB0E10" w:rsidR="007A37C8" w:rsidRDefault="007A37C8" w:rsidP="006E6D17">
      <w:pPr>
        <w:pStyle w:val="ACMABodyText"/>
      </w:pPr>
      <w:r>
        <w:t>You refer to Kerri-Anne Kenner</w:t>
      </w:r>
      <w:r w:rsidR="00503218">
        <w:t>ley’s comments regarding climate change protesters. Upon review</w:t>
      </w:r>
      <w:r w:rsidR="00F45B4A">
        <w:t>, we consider the program comp</w:t>
      </w:r>
      <w:r w:rsidR="000150E3">
        <w:t xml:space="preserve">lied </w:t>
      </w:r>
      <w:r w:rsidR="00917D48">
        <w:t xml:space="preserve">with the Code. The comments were said in jest. Before the show </w:t>
      </w:r>
      <w:r w:rsidR="00191C99">
        <w:t xml:space="preserve">concluded, Sarah Harris </w:t>
      </w:r>
      <w:r w:rsidR="00056EEC">
        <w:t>reiterated</w:t>
      </w:r>
      <w:r w:rsidR="00044114">
        <w:t xml:space="preserve"> the tone of her remarks</w:t>
      </w:r>
      <w:r w:rsidR="001A4683">
        <w:t>, affirming that Kerri-Anne wasn’t incit</w:t>
      </w:r>
      <w:r w:rsidR="00D25F5C">
        <w:t>ing violence.</w:t>
      </w:r>
    </w:p>
    <w:p w14:paraId="089503E0" w14:textId="69276A46" w:rsidR="00670FD0" w:rsidRDefault="00CE20FC" w:rsidP="006E6D17">
      <w:pPr>
        <w:pStyle w:val="ACMABodyText"/>
      </w:pPr>
      <w:r>
        <w:t xml:space="preserve">Kerri-Anne </w:t>
      </w:r>
      <w:r w:rsidR="00E67D44">
        <w:t xml:space="preserve">confirmed that she was indeed speaking </w:t>
      </w:r>
      <w:r w:rsidR="00574894">
        <w:t xml:space="preserve">in hyperbole </w:t>
      </w:r>
      <w:r w:rsidR="00785B9D">
        <w:t xml:space="preserve">and her </w:t>
      </w:r>
      <w:r w:rsidR="00A51BA9">
        <w:t xml:space="preserve">words were clearly </w:t>
      </w:r>
      <w:r w:rsidR="00756E46">
        <w:t>a joke</w:t>
      </w:r>
      <w:r w:rsidR="00D504F4">
        <w:t xml:space="preserve">. There was no intent to cause </w:t>
      </w:r>
      <w:r w:rsidR="00670FD0">
        <w:t>offence. Studio 10 has extensively addressed a range of opinions on this subject.</w:t>
      </w:r>
    </w:p>
    <w:p w14:paraId="714F0116" w14:textId="0C2DE3DB" w:rsidR="006E6D17" w:rsidRPr="00160831" w:rsidRDefault="006E6D17" w:rsidP="006E6D17">
      <w:pPr>
        <w:pStyle w:val="ACMABodyText"/>
        <w:rPr>
          <w:b/>
          <w:i/>
        </w:rPr>
      </w:pPr>
      <w:r w:rsidRPr="007F2972">
        <w:rPr>
          <w:b/>
          <w:i/>
        </w:rPr>
        <w:t>Licensee</w:t>
      </w:r>
      <w:r w:rsidRPr="00160831">
        <w:rPr>
          <w:b/>
          <w:i/>
        </w:rPr>
        <w:t xml:space="preserve"> submission to the ACMA dated </w:t>
      </w:r>
      <w:r w:rsidR="00126CEB">
        <w:rPr>
          <w:b/>
          <w:i/>
        </w:rPr>
        <w:t>23 January 2020</w:t>
      </w:r>
      <w:r w:rsidRPr="00160831">
        <w:rPr>
          <w:b/>
          <w:i/>
        </w:rPr>
        <w:t>:</w:t>
      </w:r>
    </w:p>
    <w:p w14:paraId="0E51E0C4" w14:textId="77777777" w:rsidR="006E6D17" w:rsidRP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i/>
          <w:iCs/>
          <w:color w:val="auto"/>
          <w:sz w:val="20"/>
          <w:szCs w:val="20"/>
        </w:rPr>
        <w:t xml:space="preserve">Studio 10 </w:t>
      </w:r>
      <w:r w:rsidRPr="006E6D17">
        <w:rPr>
          <w:rFonts w:ascii="Arial" w:hAnsi="Arial" w:cs="Arial"/>
          <w:color w:val="auto"/>
          <w:sz w:val="20"/>
          <w:szCs w:val="20"/>
        </w:rPr>
        <w:t xml:space="preserve">is a morning program, broadcast live on weekdays between 8.30 am and 12.00 pm, with ‘best of’ editions broadcast on Saturdays and Sundays. The program is classified PG and filmed in front of a live studio audience. </w:t>
      </w:r>
    </w:p>
    <w:p w14:paraId="7628858F" w14:textId="77777777" w:rsidR="006E6D17" w:rsidRP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color w:val="auto"/>
          <w:sz w:val="20"/>
          <w:szCs w:val="20"/>
        </w:rPr>
        <w:t xml:space="preserve">The program broadcast on 9 October 2019 included discussion of proposed new Queensland laws to target the actions of climate change protestors. </w:t>
      </w:r>
    </w:p>
    <w:p w14:paraId="0B98AE4C" w14:textId="5FC76476" w:rsidR="006E6D17" w:rsidRP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b/>
          <w:bCs/>
          <w:color w:val="auto"/>
          <w:sz w:val="20"/>
          <w:szCs w:val="20"/>
        </w:rPr>
        <w:t xml:space="preserve">Issue: Clause 2.1.1 [classification and scheduling] </w:t>
      </w:r>
    </w:p>
    <w:p w14:paraId="6C19FD1C" w14:textId="77777777" w:rsidR="00DE4FDA" w:rsidRDefault="006E6D17" w:rsidP="005B1394">
      <w:pPr>
        <w:pStyle w:val="Default"/>
        <w:spacing w:after="240" w:line="240" w:lineRule="atLeast"/>
        <w:rPr>
          <w:rFonts w:ascii="Arial" w:hAnsi="Arial" w:cs="Arial"/>
          <w:b/>
          <w:bCs/>
          <w:color w:val="auto"/>
          <w:sz w:val="20"/>
          <w:szCs w:val="20"/>
        </w:rPr>
      </w:pPr>
      <w:r w:rsidRPr="006E6D17">
        <w:rPr>
          <w:rFonts w:ascii="Arial" w:hAnsi="Arial" w:cs="Arial"/>
          <w:b/>
          <w:bCs/>
          <w:color w:val="auto"/>
          <w:sz w:val="20"/>
          <w:szCs w:val="20"/>
        </w:rPr>
        <w:t>Relevant Code provisions</w:t>
      </w:r>
    </w:p>
    <w:p w14:paraId="2B1E1BD7" w14:textId="77777777" w:rsidR="006E6D17" w:rsidRP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b/>
          <w:bCs/>
          <w:i/>
          <w:iCs/>
          <w:color w:val="auto"/>
          <w:sz w:val="20"/>
          <w:szCs w:val="20"/>
        </w:rPr>
        <w:t xml:space="preserve">2. Classification and Proscribed Material </w:t>
      </w:r>
    </w:p>
    <w:p w14:paraId="3D1EC5AC" w14:textId="77777777" w:rsidR="006E6D17" w:rsidRP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b/>
          <w:bCs/>
          <w:i/>
          <w:iCs/>
          <w:color w:val="auto"/>
          <w:sz w:val="20"/>
          <w:szCs w:val="20"/>
        </w:rPr>
        <w:t xml:space="preserve">2.1 Classification – General rules </w:t>
      </w:r>
    </w:p>
    <w:p w14:paraId="609224A9" w14:textId="77777777" w:rsidR="006E6D17" w:rsidRP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i/>
          <w:iCs/>
          <w:color w:val="auto"/>
          <w:sz w:val="20"/>
          <w:szCs w:val="20"/>
        </w:rPr>
        <w:t xml:space="preserve">2.1.1 Subject to the exceptions in section 2.3, all Programs and non-Program material (including Program Promotions) must be: </w:t>
      </w:r>
    </w:p>
    <w:p w14:paraId="619544AE" w14:textId="77777777" w:rsidR="006E6D17" w:rsidRP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i/>
          <w:iCs/>
          <w:color w:val="auto"/>
          <w:sz w:val="20"/>
          <w:szCs w:val="20"/>
        </w:rPr>
        <w:t xml:space="preserve">a) classified in accordance with the criteria set out at Appendix 1; and </w:t>
      </w:r>
    </w:p>
    <w:p w14:paraId="3678A685" w14:textId="77777777" w:rsidR="006E6D17" w:rsidRP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i/>
          <w:iCs/>
          <w:color w:val="auto"/>
          <w:sz w:val="20"/>
          <w:szCs w:val="20"/>
        </w:rPr>
        <w:t xml:space="preserve">b) broadcast in accordance with the classification zones set out at section 2.2 </w:t>
      </w:r>
    </w:p>
    <w:p w14:paraId="679A694A" w14:textId="77777777" w:rsidR="006E6D17" w:rsidRDefault="006E6D17" w:rsidP="005B1394">
      <w:pPr>
        <w:pStyle w:val="Default"/>
        <w:spacing w:after="240" w:line="240" w:lineRule="atLeast"/>
        <w:rPr>
          <w:rFonts w:ascii="Arial" w:hAnsi="Arial" w:cs="Arial"/>
          <w:i/>
          <w:iCs/>
          <w:color w:val="auto"/>
          <w:sz w:val="20"/>
          <w:szCs w:val="20"/>
        </w:rPr>
      </w:pPr>
      <w:r w:rsidRPr="006E6D17">
        <w:rPr>
          <w:rFonts w:ascii="Arial" w:hAnsi="Arial" w:cs="Arial"/>
          <w:i/>
          <w:iCs/>
          <w:color w:val="auto"/>
          <w:sz w:val="20"/>
          <w:szCs w:val="20"/>
        </w:rPr>
        <w:t>[…]</w:t>
      </w:r>
    </w:p>
    <w:p w14:paraId="0538CB1A" w14:textId="77777777" w:rsidR="006E6D17" w:rsidRP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b/>
          <w:bCs/>
          <w:i/>
          <w:iCs/>
          <w:color w:val="auto"/>
          <w:sz w:val="20"/>
          <w:szCs w:val="20"/>
        </w:rPr>
        <w:t xml:space="preserve">2.2 Classification zones </w:t>
      </w:r>
    </w:p>
    <w:p w14:paraId="6ED467A7" w14:textId="77777777" w:rsidR="006E6D17" w:rsidRP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i/>
          <w:iCs/>
          <w:color w:val="auto"/>
          <w:sz w:val="20"/>
          <w:szCs w:val="20"/>
        </w:rPr>
        <w:t xml:space="preserve">2.2.1 PG Classification zone. Material that has been classified C, P, G or PG may be broadcast at any time. </w:t>
      </w:r>
    </w:p>
    <w:p w14:paraId="6C869E66" w14:textId="4026AF6C" w:rsidR="00BF3486" w:rsidRPr="00315ABD" w:rsidRDefault="006E6D17" w:rsidP="005B1394">
      <w:pPr>
        <w:pStyle w:val="ACMABodyTextBold"/>
        <w:spacing w:line="240" w:lineRule="atLeast"/>
        <w:rPr>
          <w:b w:val="0"/>
          <w:bCs/>
          <w:i/>
          <w:iCs/>
        </w:rPr>
      </w:pPr>
      <w:r w:rsidRPr="00315ABD">
        <w:rPr>
          <w:b w:val="0"/>
          <w:bCs/>
          <w:i/>
          <w:iCs/>
        </w:rPr>
        <w:lastRenderedPageBreak/>
        <w:t>[…]</w:t>
      </w:r>
    </w:p>
    <w:p w14:paraId="66EAAB47" w14:textId="77777777" w:rsidR="006E6D17" w:rsidRP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b/>
          <w:bCs/>
          <w:i/>
          <w:iCs/>
          <w:color w:val="auto"/>
          <w:sz w:val="20"/>
          <w:szCs w:val="20"/>
        </w:rPr>
        <w:t xml:space="preserve">Appendix 1: Television Classification Guidelines </w:t>
      </w:r>
    </w:p>
    <w:p w14:paraId="0CB22DA3" w14:textId="77777777" w:rsidR="006E6D17" w:rsidRDefault="006E6D17" w:rsidP="005B1394">
      <w:pPr>
        <w:pStyle w:val="Default"/>
        <w:spacing w:after="240" w:line="240" w:lineRule="atLeast"/>
        <w:rPr>
          <w:rFonts w:ascii="Arial" w:hAnsi="Arial" w:cs="Arial"/>
          <w:i/>
          <w:iCs/>
          <w:color w:val="auto"/>
          <w:sz w:val="20"/>
          <w:szCs w:val="20"/>
        </w:rPr>
      </w:pPr>
      <w:r w:rsidRPr="006E6D17">
        <w:rPr>
          <w:rFonts w:ascii="Arial" w:hAnsi="Arial" w:cs="Arial"/>
          <w:i/>
          <w:iCs/>
          <w:color w:val="auto"/>
          <w:sz w:val="20"/>
          <w:szCs w:val="20"/>
        </w:rPr>
        <w:t>[…]</w:t>
      </w:r>
    </w:p>
    <w:p w14:paraId="17F36864" w14:textId="389CF27A" w:rsidR="006E6D17" w:rsidRP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i/>
          <w:iCs/>
          <w:color w:val="auto"/>
          <w:sz w:val="20"/>
          <w:szCs w:val="20"/>
        </w:rPr>
        <w:t xml:space="preserve"> Using these guidelines: essential principles </w:t>
      </w:r>
    </w:p>
    <w:p w14:paraId="6FF8793A" w14:textId="77777777" w:rsidR="006E6D17" w:rsidRP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i/>
          <w:iCs/>
          <w:color w:val="auto"/>
          <w:sz w:val="20"/>
          <w:szCs w:val="20"/>
        </w:rPr>
        <w:t xml:space="preserve">The suitability of material for broadcast will depend on the context, frequency and intensity of key elements such as violence, sexual behaviour, nudity and coarse language, and on the time of day at which it is broadcast. It will also depend on such factors as the merit of the production, the purpose of a sequence, the tone, the camera work, the relevance of the material, and the treatment; be it dramatic, comedic or documentary. </w:t>
      </w:r>
    </w:p>
    <w:p w14:paraId="2A4F890D" w14:textId="77777777" w:rsidR="006E6D17" w:rsidRP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i/>
          <w:iCs/>
          <w:color w:val="auto"/>
          <w:sz w:val="20"/>
          <w:szCs w:val="20"/>
        </w:rPr>
        <w:t xml:space="preserve">These factors must be all </w:t>
      </w:r>
      <w:proofErr w:type="gramStart"/>
      <w:r w:rsidRPr="006E6D17">
        <w:rPr>
          <w:rFonts w:ascii="Arial" w:hAnsi="Arial" w:cs="Arial"/>
          <w:i/>
          <w:iCs/>
          <w:color w:val="auto"/>
          <w:sz w:val="20"/>
          <w:szCs w:val="20"/>
        </w:rPr>
        <w:t>taken into account</w:t>
      </w:r>
      <w:proofErr w:type="gramEnd"/>
      <w:r w:rsidRPr="006E6D17">
        <w:rPr>
          <w:rFonts w:ascii="Arial" w:hAnsi="Arial" w:cs="Arial"/>
          <w:i/>
          <w:iCs/>
          <w:color w:val="auto"/>
          <w:sz w:val="20"/>
          <w:szCs w:val="20"/>
        </w:rPr>
        <w:t xml:space="preserve"> and carefully weighed. This means that some actions, depictions, themes, subject matter, treatments or language may meet current community standards of acceptability in one Program, but in another Program may require a higher classification, or be unsuitable for television. In other circumstances sequences that clearly depict comedy or slapstick behaviour may reduce the classification. </w:t>
      </w:r>
    </w:p>
    <w:p w14:paraId="48498F9D" w14:textId="38863866" w:rsidR="006E6D17" w:rsidRDefault="006E6D17" w:rsidP="005B1394">
      <w:pPr>
        <w:pStyle w:val="Default"/>
        <w:spacing w:after="240" w:line="240" w:lineRule="atLeast"/>
        <w:rPr>
          <w:rFonts w:ascii="Arial" w:hAnsi="Arial" w:cs="Arial"/>
          <w:i/>
          <w:iCs/>
          <w:color w:val="auto"/>
          <w:sz w:val="20"/>
          <w:szCs w:val="20"/>
        </w:rPr>
      </w:pPr>
      <w:r w:rsidRPr="006E6D17">
        <w:rPr>
          <w:rFonts w:ascii="Arial" w:hAnsi="Arial" w:cs="Arial"/>
          <w:i/>
          <w:iCs/>
          <w:color w:val="auto"/>
          <w:sz w:val="20"/>
          <w:szCs w:val="20"/>
        </w:rPr>
        <w:t>[…]</w:t>
      </w:r>
    </w:p>
    <w:p w14:paraId="49175659" w14:textId="77777777" w:rsidR="006E6D17" w:rsidRP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b/>
          <w:bCs/>
          <w:i/>
          <w:iCs/>
          <w:color w:val="auto"/>
          <w:sz w:val="20"/>
          <w:szCs w:val="20"/>
        </w:rPr>
        <w:t xml:space="preserve">The Parental Guidance Recommended (PG) Classification </w:t>
      </w:r>
    </w:p>
    <w:p w14:paraId="1F5865C8" w14:textId="1643BD1E" w:rsidR="006E6D17" w:rsidRDefault="006E6D17" w:rsidP="005B1394">
      <w:pPr>
        <w:pStyle w:val="Default"/>
        <w:spacing w:after="240" w:line="240" w:lineRule="atLeast"/>
        <w:rPr>
          <w:rFonts w:ascii="Arial" w:hAnsi="Arial" w:cs="Arial"/>
          <w:i/>
          <w:iCs/>
          <w:color w:val="auto"/>
          <w:sz w:val="20"/>
          <w:szCs w:val="20"/>
        </w:rPr>
      </w:pPr>
      <w:r w:rsidRPr="006E6D17">
        <w:rPr>
          <w:rFonts w:ascii="Arial" w:hAnsi="Arial" w:cs="Arial"/>
          <w:i/>
          <w:iCs/>
          <w:color w:val="auto"/>
          <w:sz w:val="20"/>
          <w:szCs w:val="20"/>
        </w:rPr>
        <w:t xml:space="preserve">Material classified PG may contain adult themes or concepts but must be mild in impact and remain suitable for children to watch with supervision. All elements must be justified by context. </w:t>
      </w:r>
    </w:p>
    <w:p w14:paraId="1D456E25" w14:textId="77777777" w:rsidR="006E6D17" w:rsidRP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b/>
          <w:bCs/>
          <w:i/>
          <w:iCs/>
          <w:color w:val="auto"/>
          <w:sz w:val="20"/>
          <w:szCs w:val="20"/>
        </w:rPr>
        <w:t>Violence</w:t>
      </w:r>
      <w:r w:rsidRPr="006E6D17">
        <w:rPr>
          <w:rFonts w:ascii="Arial" w:hAnsi="Arial" w:cs="Arial"/>
          <w:i/>
          <w:iCs/>
          <w:color w:val="auto"/>
          <w:sz w:val="20"/>
          <w:szCs w:val="20"/>
        </w:rPr>
        <w:t xml:space="preserve">: Depictions of violence must be inexplicit and restrained. More leeway is permitted when the depiction is stylised and/or unrealistic. </w:t>
      </w:r>
    </w:p>
    <w:p w14:paraId="0B9F35AC" w14:textId="28D5E86F" w:rsidR="006E6D17" w:rsidRDefault="006E6D17" w:rsidP="005B1394">
      <w:pPr>
        <w:pStyle w:val="Default"/>
        <w:spacing w:after="240" w:line="240" w:lineRule="atLeast"/>
        <w:rPr>
          <w:rFonts w:ascii="Arial" w:hAnsi="Arial" w:cs="Arial"/>
          <w:i/>
          <w:iCs/>
          <w:color w:val="auto"/>
          <w:sz w:val="20"/>
          <w:szCs w:val="20"/>
        </w:rPr>
      </w:pPr>
      <w:r w:rsidRPr="006E6D17">
        <w:rPr>
          <w:rFonts w:ascii="Arial" w:hAnsi="Arial" w:cs="Arial"/>
          <w:i/>
          <w:iCs/>
          <w:color w:val="auto"/>
          <w:sz w:val="20"/>
          <w:szCs w:val="20"/>
        </w:rPr>
        <w:t xml:space="preserve">[…] </w:t>
      </w:r>
    </w:p>
    <w:p w14:paraId="75DAABBF" w14:textId="77777777" w:rsidR="006E6D17" w:rsidRP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b/>
          <w:bCs/>
          <w:i/>
          <w:iCs/>
          <w:color w:val="auto"/>
          <w:sz w:val="20"/>
          <w:szCs w:val="20"/>
        </w:rPr>
        <w:t>Themes</w:t>
      </w:r>
      <w:r w:rsidRPr="006E6D17">
        <w:rPr>
          <w:rFonts w:ascii="Arial" w:hAnsi="Arial" w:cs="Arial"/>
          <w:i/>
          <w:iCs/>
          <w:color w:val="auto"/>
          <w:sz w:val="20"/>
          <w:szCs w:val="20"/>
        </w:rPr>
        <w:t xml:space="preserve">: The treatment of social or domestic conflict and psychological themes should be carefully handled. Supernatural or mild horror themes may be included. </w:t>
      </w:r>
    </w:p>
    <w:p w14:paraId="60FBBB4A" w14:textId="73FE003C" w:rsidR="006E6D17" w:rsidRP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b/>
          <w:bCs/>
          <w:color w:val="auto"/>
          <w:sz w:val="20"/>
          <w:szCs w:val="20"/>
        </w:rPr>
        <w:t xml:space="preserve">Comments on Code compliance </w:t>
      </w:r>
    </w:p>
    <w:p w14:paraId="45CB4641" w14:textId="77777777" w:rsid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color w:val="auto"/>
          <w:sz w:val="20"/>
          <w:szCs w:val="20"/>
        </w:rPr>
        <w:t>Clause 2.1.1 requires that, subject to limited exceptions, all programs must be (a) classified in accordance with the criteria set out at Appendix 1 of the Code and (b) broadcast within the time zones specified in section 2.2.</w:t>
      </w:r>
    </w:p>
    <w:p w14:paraId="30EBB19F" w14:textId="152DFD4A" w:rsid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i/>
          <w:iCs/>
          <w:color w:val="auto"/>
          <w:sz w:val="20"/>
          <w:szCs w:val="20"/>
        </w:rPr>
        <w:t xml:space="preserve">Studio 10 </w:t>
      </w:r>
      <w:r w:rsidRPr="006E6D17">
        <w:rPr>
          <w:rFonts w:ascii="Arial" w:hAnsi="Arial" w:cs="Arial"/>
          <w:color w:val="auto"/>
          <w:sz w:val="20"/>
          <w:szCs w:val="20"/>
        </w:rPr>
        <w:t>is classified PG. The PG classification recommends parental supervision for viewers under the age of fifteen. Material classified PG may contain careful presentations of adult themes or concepts but must be mild in impact and remain suitable for children to watch with supervision. PG classified material may be broadcast at any time of the day.</w:t>
      </w:r>
    </w:p>
    <w:p w14:paraId="272485BF" w14:textId="0D96F18F" w:rsidR="006E6D17" w:rsidRPr="00C144FE" w:rsidRDefault="006E6D17" w:rsidP="005B1394">
      <w:pPr>
        <w:pStyle w:val="Default"/>
        <w:spacing w:after="240" w:line="240" w:lineRule="atLeast"/>
        <w:rPr>
          <w:rFonts w:ascii="Arial" w:hAnsi="Arial" w:cs="Arial"/>
          <w:color w:val="auto"/>
          <w:sz w:val="20"/>
          <w:szCs w:val="20"/>
        </w:rPr>
      </w:pPr>
      <w:r w:rsidRPr="00C144FE">
        <w:rPr>
          <w:rFonts w:ascii="Arial" w:hAnsi="Arial" w:cs="Arial"/>
          <w:color w:val="auto"/>
          <w:sz w:val="20"/>
          <w:szCs w:val="20"/>
        </w:rPr>
        <w:t>The segment in question concerned reports of proposed new Queensland laws being fast-tracked to deal with the actions of climate change protestors, including potential jail time.</w:t>
      </w:r>
    </w:p>
    <w:p w14:paraId="0652C0FD" w14:textId="267846E9" w:rsidR="006E6D17" w:rsidRP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color w:val="auto"/>
          <w:sz w:val="20"/>
          <w:szCs w:val="20"/>
        </w:rPr>
        <w:t xml:space="preserve">When asked by host Sarah Harris if the measures were </w:t>
      </w:r>
      <w:r w:rsidR="00DD3F89">
        <w:rPr>
          <w:rFonts w:ascii="Arial" w:hAnsi="Arial" w:cs="Arial"/>
          <w:color w:val="auto"/>
          <w:sz w:val="20"/>
          <w:szCs w:val="20"/>
        </w:rPr>
        <w:t>‘</w:t>
      </w:r>
      <w:r w:rsidRPr="006E6D17">
        <w:rPr>
          <w:rFonts w:ascii="Arial" w:hAnsi="Arial" w:cs="Arial"/>
          <w:color w:val="auto"/>
          <w:sz w:val="20"/>
          <w:szCs w:val="20"/>
        </w:rPr>
        <w:t>too extreme</w:t>
      </w:r>
      <w:r w:rsidR="00DD3F89">
        <w:rPr>
          <w:rFonts w:ascii="Arial" w:hAnsi="Arial" w:cs="Arial"/>
          <w:color w:val="auto"/>
          <w:sz w:val="20"/>
          <w:szCs w:val="20"/>
        </w:rPr>
        <w:t>’</w:t>
      </w:r>
      <w:r w:rsidRPr="006E6D17">
        <w:rPr>
          <w:rFonts w:ascii="Arial" w:hAnsi="Arial" w:cs="Arial"/>
          <w:color w:val="auto"/>
          <w:sz w:val="20"/>
          <w:szCs w:val="20"/>
        </w:rPr>
        <w:t xml:space="preserve">, Kerri-Anne Kennerley said: </w:t>
      </w:r>
    </w:p>
    <w:p w14:paraId="2FC25B84" w14:textId="6B3F8146" w:rsidR="006E6D17" w:rsidRDefault="00DD3F89" w:rsidP="005B1394">
      <w:pPr>
        <w:pStyle w:val="Default"/>
        <w:spacing w:after="240" w:line="240" w:lineRule="atLeast"/>
        <w:rPr>
          <w:rFonts w:ascii="Arial" w:hAnsi="Arial" w:cs="Arial"/>
          <w:color w:val="auto"/>
          <w:sz w:val="20"/>
          <w:szCs w:val="20"/>
        </w:rPr>
      </w:pPr>
      <w:r>
        <w:rPr>
          <w:rFonts w:ascii="Arial" w:hAnsi="Arial" w:cs="Arial"/>
          <w:color w:val="auto"/>
          <w:sz w:val="20"/>
          <w:szCs w:val="20"/>
        </w:rPr>
        <w:t>‘</w:t>
      </w:r>
      <w:r w:rsidR="006E6D17" w:rsidRPr="006E6D17">
        <w:rPr>
          <w:rFonts w:ascii="Arial" w:hAnsi="Arial" w:cs="Arial"/>
          <w:color w:val="auto"/>
          <w:sz w:val="20"/>
          <w:szCs w:val="20"/>
        </w:rPr>
        <w:t>Oh no! Personally, I would leave them all super glued to wherever they do it, like forever ... the guy hanging from the Storey Bridge. Why send emergency services to look after, or get a moron down? Leave him there until he gets himself out.</w:t>
      </w:r>
      <w:r>
        <w:rPr>
          <w:rFonts w:ascii="Arial" w:hAnsi="Arial" w:cs="Arial"/>
          <w:color w:val="auto"/>
          <w:sz w:val="20"/>
          <w:szCs w:val="20"/>
        </w:rPr>
        <w:t>’</w:t>
      </w:r>
      <w:r w:rsidR="006E6D17" w:rsidRPr="006E6D17">
        <w:rPr>
          <w:rFonts w:ascii="Arial" w:hAnsi="Arial" w:cs="Arial"/>
          <w:color w:val="auto"/>
          <w:sz w:val="20"/>
          <w:szCs w:val="20"/>
        </w:rPr>
        <w:t xml:space="preserve"> </w:t>
      </w:r>
    </w:p>
    <w:p w14:paraId="2F9E0D66" w14:textId="2188B886" w:rsidR="006E6D17" w:rsidRDefault="00DD3F89" w:rsidP="005B1394">
      <w:pPr>
        <w:pStyle w:val="Default"/>
        <w:spacing w:after="240" w:line="240" w:lineRule="atLeast"/>
        <w:rPr>
          <w:rFonts w:ascii="Arial" w:hAnsi="Arial" w:cs="Arial"/>
          <w:color w:val="auto"/>
          <w:sz w:val="20"/>
          <w:szCs w:val="20"/>
        </w:rPr>
      </w:pPr>
      <w:r>
        <w:rPr>
          <w:rFonts w:ascii="Arial" w:hAnsi="Arial" w:cs="Arial"/>
          <w:color w:val="auto"/>
          <w:sz w:val="20"/>
          <w:szCs w:val="20"/>
        </w:rPr>
        <w:lastRenderedPageBreak/>
        <w:t>‘</w:t>
      </w:r>
      <w:r w:rsidR="006E6D17" w:rsidRPr="006E6D17">
        <w:rPr>
          <w:rFonts w:ascii="Arial" w:hAnsi="Arial" w:cs="Arial"/>
          <w:color w:val="auto"/>
          <w:sz w:val="20"/>
          <w:szCs w:val="20"/>
        </w:rPr>
        <w:t xml:space="preserve">No emergency services should help them, nobody should do anything, leave them there, and you just put little </w:t>
      </w:r>
      <w:proofErr w:type="gramStart"/>
      <w:r w:rsidR="006E6D17" w:rsidRPr="006E6D17">
        <w:rPr>
          <w:rFonts w:ascii="Arial" w:hAnsi="Arial" w:cs="Arial"/>
          <w:color w:val="auto"/>
          <w:sz w:val="20"/>
          <w:szCs w:val="20"/>
        </w:rPr>
        <w:t>witches</w:t>
      </w:r>
      <w:proofErr w:type="gramEnd"/>
      <w:r w:rsidR="006E6D17" w:rsidRPr="006E6D17">
        <w:rPr>
          <w:rFonts w:ascii="Arial" w:hAnsi="Arial" w:cs="Arial"/>
          <w:color w:val="auto"/>
          <w:sz w:val="20"/>
          <w:szCs w:val="20"/>
        </w:rPr>
        <w:t xml:space="preserve"> hats around them, or use them as a speed bump.</w:t>
      </w:r>
      <w:r>
        <w:rPr>
          <w:rFonts w:ascii="Arial" w:hAnsi="Arial" w:cs="Arial"/>
          <w:color w:val="auto"/>
          <w:sz w:val="20"/>
          <w:szCs w:val="20"/>
        </w:rPr>
        <w:t>’</w:t>
      </w:r>
    </w:p>
    <w:p w14:paraId="3AAD5BD2" w14:textId="11BEB617" w:rsid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color w:val="auto"/>
          <w:sz w:val="20"/>
          <w:szCs w:val="20"/>
        </w:rPr>
        <w:t xml:space="preserve"> At the end of the show, the hosts addressed the comments, with Harris saying, </w:t>
      </w:r>
      <w:r w:rsidR="00DD3F89">
        <w:rPr>
          <w:rFonts w:ascii="Arial" w:hAnsi="Arial" w:cs="Arial"/>
          <w:color w:val="auto"/>
          <w:sz w:val="20"/>
          <w:szCs w:val="20"/>
        </w:rPr>
        <w:t>‘</w:t>
      </w:r>
      <w:r w:rsidRPr="006E6D17">
        <w:rPr>
          <w:rFonts w:ascii="Arial" w:hAnsi="Arial" w:cs="Arial"/>
          <w:color w:val="auto"/>
          <w:sz w:val="20"/>
          <w:szCs w:val="20"/>
        </w:rPr>
        <w:t>you were obviously not inciting violence, it was a joke.</w:t>
      </w:r>
      <w:r w:rsidR="00DD3F89">
        <w:rPr>
          <w:rFonts w:ascii="Arial" w:hAnsi="Arial" w:cs="Arial"/>
          <w:color w:val="auto"/>
          <w:sz w:val="20"/>
          <w:szCs w:val="20"/>
        </w:rPr>
        <w:t>’</w:t>
      </w:r>
    </w:p>
    <w:p w14:paraId="2BD5891F" w14:textId="0571890B" w:rsidR="006E6D17" w:rsidRDefault="00DD3F89" w:rsidP="005B1394">
      <w:pPr>
        <w:pStyle w:val="Default"/>
        <w:spacing w:after="240" w:line="240" w:lineRule="atLeast"/>
        <w:rPr>
          <w:rFonts w:ascii="Arial" w:hAnsi="Arial" w:cs="Arial"/>
          <w:color w:val="auto"/>
          <w:sz w:val="20"/>
          <w:szCs w:val="20"/>
        </w:rPr>
      </w:pPr>
      <w:r>
        <w:rPr>
          <w:rFonts w:ascii="Arial" w:hAnsi="Arial" w:cs="Arial"/>
          <w:color w:val="auto"/>
          <w:sz w:val="20"/>
          <w:szCs w:val="20"/>
        </w:rPr>
        <w:t>‘</w:t>
      </w:r>
      <w:r w:rsidR="006E6D17" w:rsidRPr="006E6D17">
        <w:rPr>
          <w:rFonts w:ascii="Arial" w:hAnsi="Arial" w:cs="Arial"/>
          <w:color w:val="auto"/>
          <w:sz w:val="20"/>
          <w:szCs w:val="20"/>
        </w:rPr>
        <w:t>Heavens no,</w:t>
      </w:r>
      <w:r>
        <w:rPr>
          <w:rFonts w:ascii="Arial" w:hAnsi="Arial" w:cs="Arial"/>
          <w:color w:val="auto"/>
          <w:sz w:val="20"/>
          <w:szCs w:val="20"/>
        </w:rPr>
        <w:t>’</w:t>
      </w:r>
      <w:r w:rsidR="006E6D17" w:rsidRPr="006E6D17">
        <w:rPr>
          <w:rFonts w:ascii="Arial" w:hAnsi="Arial" w:cs="Arial"/>
          <w:color w:val="auto"/>
          <w:sz w:val="20"/>
          <w:szCs w:val="20"/>
        </w:rPr>
        <w:t xml:space="preserve"> Kennerley replied.</w:t>
      </w:r>
    </w:p>
    <w:p w14:paraId="51C0594C" w14:textId="77872A72" w:rsidR="006E6D17" w:rsidRDefault="006E6D17" w:rsidP="005B1394">
      <w:pPr>
        <w:pStyle w:val="Default"/>
        <w:spacing w:after="240" w:line="240" w:lineRule="atLeast"/>
        <w:rPr>
          <w:rFonts w:ascii="Arial" w:hAnsi="Arial" w:cs="Arial"/>
          <w:color w:val="auto"/>
          <w:sz w:val="20"/>
          <w:szCs w:val="20"/>
        </w:rPr>
      </w:pPr>
      <w:r w:rsidRPr="006E6D17">
        <w:rPr>
          <w:rFonts w:ascii="Arial" w:hAnsi="Arial" w:cs="Arial"/>
          <w:color w:val="auto"/>
          <w:sz w:val="20"/>
          <w:szCs w:val="20"/>
        </w:rPr>
        <w:t xml:space="preserve"> Harris continued to say, </w:t>
      </w:r>
      <w:r w:rsidR="00DD3F89">
        <w:rPr>
          <w:rFonts w:ascii="Arial" w:hAnsi="Arial" w:cs="Arial"/>
          <w:color w:val="auto"/>
          <w:sz w:val="20"/>
          <w:szCs w:val="20"/>
        </w:rPr>
        <w:t>‘</w:t>
      </w:r>
      <w:r w:rsidRPr="006E6D17">
        <w:rPr>
          <w:rFonts w:ascii="Arial" w:hAnsi="Arial" w:cs="Arial"/>
          <w:color w:val="auto"/>
          <w:sz w:val="20"/>
          <w:szCs w:val="20"/>
        </w:rPr>
        <w:t>you were speaking in hyperbole.</w:t>
      </w:r>
      <w:r w:rsidR="00DD3F89">
        <w:rPr>
          <w:rFonts w:ascii="Arial" w:hAnsi="Arial" w:cs="Arial"/>
          <w:color w:val="auto"/>
          <w:sz w:val="20"/>
          <w:szCs w:val="20"/>
        </w:rPr>
        <w:t>’</w:t>
      </w:r>
      <w:r w:rsidRPr="006E6D17">
        <w:rPr>
          <w:rFonts w:ascii="Arial" w:hAnsi="Arial" w:cs="Arial"/>
          <w:color w:val="auto"/>
          <w:sz w:val="20"/>
          <w:szCs w:val="20"/>
        </w:rPr>
        <w:t xml:space="preserve"> </w:t>
      </w:r>
    </w:p>
    <w:p w14:paraId="5B2E94FF" w14:textId="358682C5" w:rsidR="006E6D17" w:rsidRDefault="00DD3F89" w:rsidP="005B1394">
      <w:pPr>
        <w:pStyle w:val="Default"/>
        <w:spacing w:after="240" w:line="240" w:lineRule="atLeast"/>
        <w:rPr>
          <w:rFonts w:ascii="Arial" w:hAnsi="Arial" w:cs="Arial"/>
          <w:color w:val="auto"/>
          <w:sz w:val="20"/>
          <w:szCs w:val="20"/>
        </w:rPr>
      </w:pPr>
      <w:r>
        <w:rPr>
          <w:rFonts w:ascii="Arial" w:hAnsi="Arial" w:cs="Arial"/>
          <w:color w:val="auto"/>
          <w:sz w:val="20"/>
          <w:szCs w:val="20"/>
        </w:rPr>
        <w:t>‘</w:t>
      </w:r>
      <w:r w:rsidR="006E6D17" w:rsidRPr="006E6D17">
        <w:rPr>
          <w:rFonts w:ascii="Arial" w:hAnsi="Arial" w:cs="Arial"/>
          <w:color w:val="auto"/>
          <w:sz w:val="20"/>
          <w:szCs w:val="20"/>
        </w:rPr>
        <w:t>I was speaking like you said,</w:t>
      </w:r>
      <w:r>
        <w:rPr>
          <w:rFonts w:ascii="Arial" w:hAnsi="Arial" w:cs="Arial"/>
          <w:color w:val="auto"/>
          <w:sz w:val="20"/>
          <w:szCs w:val="20"/>
        </w:rPr>
        <w:t>’</w:t>
      </w:r>
      <w:r w:rsidR="006E6D17" w:rsidRPr="006E6D17">
        <w:rPr>
          <w:rFonts w:ascii="Arial" w:hAnsi="Arial" w:cs="Arial"/>
          <w:color w:val="auto"/>
          <w:sz w:val="20"/>
          <w:szCs w:val="20"/>
        </w:rPr>
        <w:t xml:space="preserve"> Kennerley said. </w:t>
      </w:r>
    </w:p>
    <w:p w14:paraId="53FF8915" w14:textId="29C63957" w:rsidR="00DE4FDA" w:rsidRDefault="006E6D17" w:rsidP="005B1394">
      <w:pPr>
        <w:pStyle w:val="Default"/>
        <w:spacing w:after="240" w:line="240" w:lineRule="atLeast"/>
        <w:rPr>
          <w:rFonts w:ascii="Arial" w:hAnsi="Arial" w:cs="Arial"/>
          <w:color w:val="auto"/>
          <w:sz w:val="20"/>
          <w:szCs w:val="20"/>
        </w:rPr>
      </w:pPr>
      <w:r w:rsidRPr="006E6D17">
        <w:rPr>
          <w:rFonts w:ascii="Arial" w:hAnsi="Arial" w:cs="Arial"/>
          <w:color w:val="auto"/>
          <w:sz w:val="20"/>
          <w:szCs w:val="20"/>
        </w:rPr>
        <w:t xml:space="preserve">Network 10 submits that the content was no stronger than mild in impact and therefore complied with the PG classification and the Code. The treatment of violence and adult themes was mild in impact and remained suitable for children to watch with supervision. The remarks were clearly exaggerated and not intended to be taken literally, mitigating their impact. The comments were said in jest and contextualised within a discussion about proposed new laws to deal with climate change protestors. Sarah Harris provided an alternative view, suggesting that jail time was </w:t>
      </w:r>
      <w:r w:rsidR="00DD3F89">
        <w:rPr>
          <w:rFonts w:ascii="Arial" w:hAnsi="Arial" w:cs="Arial"/>
          <w:color w:val="auto"/>
          <w:sz w:val="20"/>
          <w:szCs w:val="20"/>
        </w:rPr>
        <w:t>‘</w:t>
      </w:r>
      <w:r w:rsidRPr="006E6D17">
        <w:rPr>
          <w:rFonts w:ascii="Arial" w:hAnsi="Arial" w:cs="Arial"/>
          <w:color w:val="auto"/>
          <w:sz w:val="20"/>
          <w:szCs w:val="20"/>
        </w:rPr>
        <w:t>a bit out there</w:t>
      </w:r>
      <w:r w:rsidR="00DD3F89">
        <w:rPr>
          <w:rFonts w:ascii="Arial" w:hAnsi="Arial" w:cs="Arial"/>
          <w:color w:val="auto"/>
          <w:sz w:val="20"/>
          <w:szCs w:val="20"/>
        </w:rPr>
        <w:t>’</w:t>
      </w:r>
      <w:r w:rsidRPr="006E6D17">
        <w:rPr>
          <w:rFonts w:ascii="Arial" w:hAnsi="Arial" w:cs="Arial"/>
          <w:color w:val="auto"/>
          <w:sz w:val="20"/>
          <w:szCs w:val="20"/>
        </w:rPr>
        <w:t>.</w:t>
      </w:r>
    </w:p>
    <w:p w14:paraId="2C0483EC" w14:textId="77777777" w:rsidR="00DE4FDA" w:rsidRDefault="006E6D17" w:rsidP="005B1394">
      <w:pPr>
        <w:pStyle w:val="Default"/>
        <w:spacing w:after="240" w:line="240" w:lineRule="atLeast"/>
        <w:rPr>
          <w:rFonts w:ascii="Arial" w:hAnsi="Arial" w:cs="Arial"/>
          <w:color w:val="auto"/>
          <w:sz w:val="20"/>
          <w:szCs w:val="20"/>
        </w:rPr>
      </w:pPr>
      <w:r w:rsidRPr="006E6D17">
        <w:rPr>
          <w:rFonts w:ascii="Arial" w:hAnsi="Arial" w:cs="Arial"/>
          <w:color w:val="auto"/>
          <w:sz w:val="20"/>
          <w:szCs w:val="20"/>
        </w:rPr>
        <w:t>Before the program concluded, Sarah Harris noted that Kerri-Anne’s comments had been reported by other media organisations and clarified Ms Kennerley’s remarks, affirming that she wasn’t inciting violence. Kerri-Anne confirmed that she was indeed speaking in hyperbole and her words were clearly a joke.</w:t>
      </w:r>
    </w:p>
    <w:p w14:paraId="277F30AE" w14:textId="289F6DEA" w:rsidR="00DE4FDA" w:rsidRDefault="00C144FE" w:rsidP="005B1394">
      <w:pPr>
        <w:pStyle w:val="Default"/>
        <w:spacing w:after="240" w:line="240" w:lineRule="atLeast"/>
        <w:rPr>
          <w:rFonts w:ascii="Arial" w:hAnsi="Arial" w:cs="Arial"/>
          <w:color w:val="auto"/>
          <w:sz w:val="20"/>
          <w:szCs w:val="20"/>
        </w:rPr>
      </w:pPr>
      <w:r>
        <w:rPr>
          <w:rFonts w:ascii="Arial" w:hAnsi="Arial" w:cs="Arial"/>
          <w:color w:val="auto"/>
          <w:sz w:val="20"/>
          <w:szCs w:val="20"/>
        </w:rPr>
        <w:t>A</w:t>
      </w:r>
      <w:r w:rsidR="006E6D17" w:rsidRPr="006E6D17">
        <w:rPr>
          <w:rFonts w:ascii="Arial" w:hAnsi="Arial" w:cs="Arial"/>
          <w:color w:val="auto"/>
          <w:sz w:val="20"/>
          <w:szCs w:val="20"/>
        </w:rPr>
        <w:t>s the content complied with the PG classification requirements, the broadcast complied with the Code requirements in section 2.2 as PG classified material may be broadcast at any time.</w:t>
      </w:r>
    </w:p>
    <w:p w14:paraId="17241D68" w14:textId="2C23D5E1" w:rsidR="006E6D17" w:rsidRPr="00C144FE" w:rsidRDefault="006E6D17" w:rsidP="00C144FE">
      <w:pPr>
        <w:pStyle w:val="Default"/>
        <w:spacing w:after="240" w:line="240" w:lineRule="atLeast"/>
        <w:rPr>
          <w:rFonts w:ascii="Arial" w:hAnsi="Arial" w:cs="Arial"/>
          <w:i/>
          <w:color w:val="auto"/>
          <w:sz w:val="20"/>
          <w:szCs w:val="20"/>
        </w:rPr>
      </w:pPr>
      <w:r w:rsidRPr="00C144FE">
        <w:rPr>
          <w:rFonts w:ascii="Arial" w:hAnsi="Arial" w:cs="Arial"/>
          <w:color w:val="auto"/>
          <w:sz w:val="20"/>
          <w:szCs w:val="20"/>
        </w:rPr>
        <w:t xml:space="preserve">Accordingly, Network Ten (Sydney) Pty Ltd did not breach clause 2.1.1 of the Code. </w:t>
      </w:r>
    </w:p>
    <w:p w14:paraId="0377AE49" w14:textId="77777777" w:rsidR="006A02B1" w:rsidRPr="00153F9D" w:rsidRDefault="006A02B1" w:rsidP="00075F5D">
      <w:pPr>
        <w:pStyle w:val="ACMAHeading2"/>
        <w:pageBreakBefore/>
        <w:spacing w:after="240"/>
        <w:jc w:val="right"/>
      </w:pPr>
      <w:r w:rsidRPr="00153F9D">
        <w:lastRenderedPageBreak/>
        <w:t>Attachment C</w:t>
      </w:r>
    </w:p>
    <w:p w14:paraId="6FE12175" w14:textId="77777777" w:rsidR="00DE4FDA" w:rsidRPr="00951990" w:rsidRDefault="00DE4FDA" w:rsidP="00DE4FDA">
      <w:pPr>
        <w:pStyle w:val="ACMAHeading2"/>
        <w:spacing w:line="240" w:lineRule="atLeast"/>
        <w:rPr>
          <w:szCs w:val="28"/>
        </w:rPr>
      </w:pPr>
      <w:r w:rsidRPr="00951990">
        <w:rPr>
          <w:szCs w:val="28"/>
        </w:rPr>
        <w:t xml:space="preserve">Relevant </w:t>
      </w:r>
      <w:r>
        <w:rPr>
          <w:szCs w:val="28"/>
        </w:rPr>
        <w:t xml:space="preserve">Code </w:t>
      </w:r>
      <w:r w:rsidRPr="00951990">
        <w:rPr>
          <w:szCs w:val="28"/>
        </w:rPr>
        <w:t>provision</w:t>
      </w:r>
      <w:r w:rsidRPr="00633301">
        <w:rPr>
          <w:szCs w:val="28"/>
        </w:rPr>
        <w:t>s</w:t>
      </w:r>
      <w:r w:rsidRPr="00951990">
        <w:rPr>
          <w:szCs w:val="28"/>
        </w:rPr>
        <w:t xml:space="preserve"> </w:t>
      </w:r>
    </w:p>
    <w:p w14:paraId="0C594FF5" w14:textId="77777777" w:rsidR="00DE4FDA" w:rsidRPr="008C2AAA" w:rsidRDefault="00DE4FDA" w:rsidP="00DE4FDA">
      <w:pPr>
        <w:pStyle w:val="ACMABodyText"/>
        <w:spacing w:after="120"/>
        <w:rPr>
          <w:b/>
          <w:i/>
        </w:rPr>
      </w:pPr>
      <w:r w:rsidRPr="008C2AAA">
        <w:rPr>
          <w:b/>
          <w:i/>
        </w:rPr>
        <w:t>2.1 Classification – General rules</w:t>
      </w:r>
    </w:p>
    <w:p w14:paraId="595D2532" w14:textId="77777777" w:rsidR="00DE4FDA" w:rsidRDefault="00DE4FDA" w:rsidP="00DE4FDA">
      <w:pPr>
        <w:pStyle w:val="ACMAQuoteindented"/>
        <w:spacing w:after="120"/>
        <w:ind w:hanging="567"/>
      </w:pPr>
      <w:r>
        <w:t>2.1.1</w:t>
      </w:r>
      <w:r>
        <w:tab/>
        <w:t>Subject to the exceptions in section 2.3, all Programs and non-Program material (including Program Promotions) must be:</w:t>
      </w:r>
    </w:p>
    <w:p w14:paraId="6568DC08" w14:textId="77777777" w:rsidR="00DE4FDA" w:rsidRDefault="00DE4FDA" w:rsidP="00DE4FDA">
      <w:pPr>
        <w:pStyle w:val="ACMAQuoteindented"/>
        <w:numPr>
          <w:ilvl w:val="0"/>
          <w:numId w:val="17"/>
        </w:numPr>
        <w:spacing w:after="120"/>
        <w:ind w:left="993" w:firstLine="0"/>
      </w:pPr>
      <w:r>
        <w:t>classified in accordance with the criteria set out at Appendix 1; and</w:t>
      </w:r>
    </w:p>
    <w:p w14:paraId="02CE1C31" w14:textId="77777777" w:rsidR="00DE4FDA" w:rsidRDefault="00DE4FDA" w:rsidP="00DE4FDA">
      <w:pPr>
        <w:pStyle w:val="ACMAQuoteindented"/>
        <w:numPr>
          <w:ilvl w:val="0"/>
          <w:numId w:val="17"/>
        </w:numPr>
        <w:spacing w:after="120"/>
        <w:ind w:left="993" w:firstLine="0"/>
      </w:pPr>
      <w:r>
        <w:t>broadcast in accordance with the classification zones set out at section 2.2.</w:t>
      </w:r>
    </w:p>
    <w:p w14:paraId="381C2BE3" w14:textId="77777777" w:rsidR="00DE4FDA" w:rsidRPr="009330E0" w:rsidRDefault="00DE4FDA" w:rsidP="00DE4FDA">
      <w:pPr>
        <w:pStyle w:val="ACMAQuoteindented"/>
        <w:spacing w:after="120"/>
        <w:ind w:hanging="567"/>
        <w:rPr>
          <w:i/>
        </w:rPr>
      </w:pPr>
      <w:r w:rsidRPr="009330E0">
        <w:rPr>
          <w:i/>
        </w:rPr>
        <w:t>Note:</w:t>
      </w:r>
      <w:r w:rsidRPr="009330E0">
        <w:rPr>
          <w:i/>
        </w:rPr>
        <w:tab/>
        <w:t>For example, a Program Promotion for a Program which is classified M may be broadcast in a PG classification zone, provided that the content of the Program Promotion is classified PG (unless the special care rules at section 2.4 apply).</w:t>
      </w:r>
    </w:p>
    <w:p w14:paraId="2BCC8420" w14:textId="77777777" w:rsidR="00DE4FDA" w:rsidRPr="008C2AAA" w:rsidRDefault="00DE4FDA" w:rsidP="00DE4FDA">
      <w:pPr>
        <w:pStyle w:val="ACMABodyText"/>
        <w:spacing w:after="120"/>
        <w:rPr>
          <w:b/>
          <w:i/>
        </w:rPr>
      </w:pPr>
      <w:r w:rsidRPr="008C2AAA">
        <w:rPr>
          <w:b/>
          <w:i/>
        </w:rPr>
        <w:t xml:space="preserve">2.2 Classification zones </w:t>
      </w:r>
    </w:p>
    <w:p w14:paraId="5FF5963E" w14:textId="77777777" w:rsidR="00DE4FDA" w:rsidRPr="00F94256" w:rsidRDefault="00DE4FDA" w:rsidP="00DE4FDA">
      <w:pPr>
        <w:pStyle w:val="ACMABodyText"/>
        <w:spacing w:after="120"/>
        <w:ind w:left="720" w:hanging="720"/>
        <w:rPr>
          <w:sz w:val="18"/>
          <w:szCs w:val="18"/>
        </w:rPr>
      </w:pPr>
      <w:r w:rsidRPr="00F94256">
        <w:rPr>
          <w:sz w:val="18"/>
          <w:szCs w:val="18"/>
        </w:rPr>
        <w:t xml:space="preserve">2.2.1 </w:t>
      </w:r>
      <w:r w:rsidRPr="00F94256">
        <w:rPr>
          <w:sz w:val="18"/>
          <w:szCs w:val="18"/>
        </w:rPr>
        <w:tab/>
      </w:r>
      <w:r w:rsidRPr="00F94256">
        <w:rPr>
          <w:b/>
          <w:bCs/>
          <w:sz w:val="18"/>
          <w:szCs w:val="18"/>
        </w:rPr>
        <w:t xml:space="preserve">PG Classification zone. </w:t>
      </w:r>
      <w:r w:rsidRPr="00F94256">
        <w:rPr>
          <w:sz w:val="18"/>
          <w:szCs w:val="18"/>
        </w:rPr>
        <w:t xml:space="preserve">Material that has been classified C, P, G or PG may be broadcast at any time. </w:t>
      </w:r>
    </w:p>
    <w:p w14:paraId="6B91A176" w14:textId="77777777" w:rsidR="00DE4FDA" w:rsidRPr="00F94256" w:rsidRDefault="00DE4FDA" w:rsidP="00DE4FDA">
      <w:pPr>
        <w:pStyle w:val="ACMABodyText"/>
        <w:spacing w:after="120"/>
        <w:ind w:left="720" w:hanging="720"/>
        <w:rPr>
          <w:sz w:val="18"/>
          <w:szCs w:val="18"/>
        </w:rPr>
      </w:pPr>
      <w:r w:rsidRPr="00F94256">
        <w:rPr>
          <w:sz w:val="18"/>
          <w:szCs w:val="18"/>
        </w:rPr>
        <w:t xml:space="preserve">2.2.2 </w:t>
      </w:r>
      <w:r w:rsidRPr="00F94256">
        <w:rPr>
          <w:sz w:val="18"/>
          <w:szCs w:val="18"/>
        </w:rPr>
        <w:tab/>
      </w:r>
      <w:r w:rsidRPr="00F94256">
        <w:rPr>
          <w:b/>
          <w:bCs/>
          <w:sz w:val="18"/>
          <w:szCs w:val="18"/>
        </w:rPr>
        <w:t xml:space="preserve">M Classification zone. </w:t>
      </w:r>
      <w:r w:rsidRPr="00F94256">
        <w:rPr>
          <w:sz w:val="18"/>
          <w:szCs w:val="18"/>
        </w:rPr>
        <w:t xml:space="preserve">Subject to subclause 2.3.2(a), material that has been classified M may only be broadcast at the following times: </w:t>
      </w:r>
    </w:p>
    <w:p w14:paraId="4CEC1D02" w14:textId="77777777" w:rsidR="00DE4FDA" w:rsidRPr="008A1BC8" w:rsidRDefault="00DE4FDA" w:rsidP="00DE4FDA">
      <w:pPr>
        <w:pStyle w:val="ACMAQuoteindented"/>
        <w:numPr>
          <w:ilvl w:val="0"/>
          <w:numId w:val="19"/>
        </w:numPr>
        <w:spacing w:after="120"/>
      </w:pPr>
      <w:r w:rsidRPr="00E829FC">
        <w:t xml:space="preserve">School Days </w:t>
      </w:r>
      <w:r w:rsidRPr="008A1BC8">
        <w:tab/>
      </w:r>
      <w:r w:rsidRPr="008A1BC8">
        <w:tab/>
      </w:r>
      <w:r w:rsidRPr="008A1BC8">
        <w:tab/>
        <w:t xml:space="preserve">7.30 pm to 6.00 am </w:t>
      </w:r>
    </w:p>
    <w:p w14:paraId="1921BA5C" w14:textId="77777777" w:rsidR="00DE4FDA" w:rsidRPr="008A1BC8" w:rsidRDefault="00DE4FDA" w:rsidP="00DE4FDA">
      <w:pPr>
        <w:pStyle w:val="ACMAQuoteindented"/>
        <w:spacing w:after="120"/>
        <w:ind w:left="3873" w:firstLine="447"/>
      </w:pPr>
      <w:r w:rsidRPr="008A1BC8">
        <w:t xml:space="preserve">12 noon to 3.00 pm </w:t>
      </w:r>
    </w:p>
    <w:p w14:paraId="3DF70CBA" w14:textId="77777777" w:rsidR="00DE4FDA" w:rsidRPr="008A1BC8" w:rsidRDefault="00DE4FDA" w:rsidP="00DE4FDA">
      <w:pPr>
        <w:pStyle w:val="ACMAQuoteindented"/>
        <w:numPr>
          <w:ilvl w:val="0"/>
          <w:numId w:val="19"/>
        </w:numPr>
        <w:spacing w:after="120"/>
      </w:pPr>
      <w:r w:rsidRPr="008A1BC8">
        <w:t xml:space="preserve">Weekends and School Holidays </w:t>
      </w:r>
      <w:r w:rsidRPr="008A1BC8">
        <w:tab/>
        <w:t xml:space="preserve">7.30 pm to 6.00 am </w:t>
      </w:r>
    </w:p>
    <w:p w14:paraId="49B002FA" w14:textId="77777777" w:rsidR="00DE4FDA" w:rsidRPr="008A1BC8" w:rsidRDefault="00DE4FDA" w:rsidP="00DE4FDA">
      <w:pPr>
        <w:pStyle w:val="ACMAQuoteindented"/>
        <w:numPr>
          <w:ilvl w:val="0"/>
          <w:numId w:val="19"/>
        </w:numPr>
        <w:spacing w:after="120"/>
      </w:pPr>
      <w:r w:rsidRPr="008A1BC8">
        <w:t xml:space="preserve">Public Holidays </w:t>
      </w:r>
      <w:r w:rsidRPr="008A1BC8">
        <w:tab/>
      </w:r>
      <w:r w:rsidRPr="008A1BC8">
        <w:tab/>
      </w:r>
      <w:r w:rsidRPr="008A1BC8">
        <w:tab/>
        <w:t xml:space="preserve">7.30 pm to 6.00 am </w:t>
      </w:r>
    </w:p>
    <w:p w14:paraId="006F0EA2" w14:textId="77777777" w:rsidR="00DE4FDA" w:rsidRPr="00F94256" w:rsidRDefault="00DE4FDA" w:rsidP="00DE4FDA">
      <w:pPr>
        <w:pStyle w:val="ACMABodyText"/>
        <w:spacing w:before="120" w:after="120"/>
        <w:ind w:left="720" w:hanging="720"/>
        <w:rPr>
          <w:sz w:val="18"/>
          <w:szCs w:val="18"/>
        </w:rPr>
      </w:pPr>
      <w:r>
        <w:rPr>
          <w:sz w:val="18"/>
          <w:szCs w:val="18"/>
        </w:rPr>
        <w:t>2.2.3</w:t>
      </w:r>
      <w:r>
        <w:rPr>
          <w:sz w:val="18"/>
          <w:szCs w:val="18"/>
        </w:rPr>
        <w:tab/>
      </w:r>
      <w:r w:rsidRPr="001B3133">
        <w:rPr>
          <w:b/>
          <w:sz w:val="18"/>
          <w:szCs w:val="18"/>
        </w:rPr>
        <w:t>MA15+ Classification zone</w:t>
      </w:r>
      <w:r>
        <w:rPr>
          <w:sz w:val="18"/>
          <w:szCs w:val="18"/>
        </w:rPr>
        <w:t>. Subject to subclause 2.3.2(b), material that has been classified MA15+ may only be broadcast between 8.30 pm and 5.00 am on any day.</w:t>
      </w:r>
    </w:p>
    <w:p w14:paraId="3F912036" w14:textId="77777777" w:rsidR="00DE4FDA" w:rsidRPr="00F94256" w:rsidRDefault="00DE4FDA" w:rsidP="00DE4FDA">
      <w:pPr>
        <w:pStyle w:val="Default"/>
        <w:spacing w:after="120" w:line="240" w:lineRule="atLeast"/>
        <w:rPr>
          <w:rFonts w:ascii="Arial" w:hAnsi="Arial" w:cs="Arial"/>
          <w:sz w:val="18"/>
          <w:szCs w:val="18"/>
        </w:rPr>
      </w:pPr>
      <w:r w:rsidRPr="00F94256">
        <w:rPr>
          <w:rFonts w:ascii="Arial" w:hAnsi="Arial" w:cs="Arial"/>
          <w:b/>
          <w:bCs/>
          <w:sz w:val="18"/>
          <w:szCs w:val="18"/>
        </w:rPr>
        <w:t>Appendix 1:  Television Classification Guidelines</w:t>
      </w:r>
    </w:p>
    <w:p w14:paraId="3D8D9CC6" w14:textId="77777777" w:rsidR="00DE4FDA" w:rsidRPr="00F94256" w:rsidRDefault="00DE4FDA" w:rsidP="00DE4FDA">
      <w:pPr>
        <w:pStyle w:val="Default"/>
        <w:spacing w:after="120" w:line="240" w:lineRule="atLeast"/>
        <w:rPr>
          <w:rFonts w:ascii="Arial" w:hAnsi="Arial" w:cs="Arial"/>
          <w:sz w:val="18"/>
          <w:szCs w:val="18"/>
        </w:rPr>
      </w:pPr>
      <w:r w:rsidRPr="00F94256">
        <w:rPr>
          <w:rFonts w:ascii="Arial" w:hAnsi="Arial" w:cs="Arial"/>
          <w:sz w:val="18"/>
          <w:szCs w:val="18"/>
        </w:rPr>
        <w:t xml:space="preserve">These Guidelines apply to all broadcast material required to be classified, except for Films (see clause 2.3.1). </w:t>
      </w:r>
    </w:p>
    <w:p w14:paraId="7CC41F1C" w14:textId="77777777" w:rsidR="00DE4FDA" w:rsidRPr="00F94256" w:rsidRDefault="00DE4FDA" w:rsidP="00DE4FDA">
      <w:pPr>
        <w:pStyle w:val="Default"/>
        <w:spacing w:after="120" w:line="240" w:lineRule="atLeast"/>
        <w:rPr>
          <w:rFonts w:ascii="Arial" w:hAnsi="Arial" w:cs="Arial"/>
          <w:sz w:val="18"/>
          <w:szCs w:val="18"/>
        </w:rPr>
      </w:pPr>
      <w:r w:rsidRPr="00F94256">
        <w:rPr>
          <w:rFonts w:ascii="Arial" w:hAnsi="Arial" w:cs="Arial"/>
          <w:i/>
          <w:iCs/>
          <w:sz w:val="18"/>
          <w:szCs w:val="18"/>
        </w:rPr>
        <w:t xml:space="preserve">Using these guidelines: essential principles </w:t>
      </w:r>
    </w:p>
    <w:p w14:paraId="0AEA6472" w14:textId="77777777" w:rsidR="00DE4FDA" w:rsidRPr="00F94256" w:rsidRDefault="00DE4FDA" w:rsidP="00DE4FDA">
      <w:pPr>
        <w:pStyle w:val="Default"/>
        <w:spacing w:after="240" w:line="240" w:lineRule="atLeast"/>
        <w:rPr>
          <w:rFonts w:ascii="Arial" w:hAnsi="Arial" w:cs="Arial"/>
          <w:sz w:val="18"/>
          <w:szCs w:val="18"/>
        </w:rPr>
      </w:pPr>
      <w:r w:rsidRPr="00F94256">
        <w:rPr>
          <w:rFonts w:ascii="Arial" w:hAnsi="Arial" w:cs="Arial"/>
          <w:sz w:val="18"/>
          <w:szCs w:val="18"/>
        </w:rPr>
        <w:t xml:space="preserve">The suitability of material for broadcast will depend on the context, frequency and intensity of key elements such as violence, sexual behaviour, nudity and coarse language, and on the time of day at which it is broadcast. It will also depend on such factors as the merit of the production, the purpose of a sequence, the tone, the camera work, the relevance of the material, and the treatment; be it dramatic, comedic or documentary. </w:t>
      </w:r>
    </w:p>
    <w:p w14:paraId="5D1C12D9" w14:textId="77777777" w:rsidR="00DE4FDA" w:rsidRPr="00F94256" w:rsidRDefault="00DE4FDA" w:rsidP="00DE4FDA">
      <w:pPr>
        <w:pStyle w:val="Default"/>
        <w:spacing w:after="120" w:line="240" w:lineRule="atLeast"/>
        <w:rPr>
          <w:rFonts w:ascii="Arial" w:hAnsi="Arial" w:cs="Arial"/>
          <w:sz w:val="18"/>
          <w:szCs w:val="18"/>
        </w:rPr>
      </w:pPr>
      <w:r w:rsidRPr="00F94256">
        <w:rPr>
          <w:rFonts w:ascii="Arial" w:hAnsi="Arial" w:cs="Arial"/>
          <w:sz w:val="18"/>
          <w:szCs w:val="18"/>
        </w:rPr>
        <w:t xml:space="preserve">These factors must be all </w:t>
      </w:r>
      <w:proofErr w:type="gramStart"/>
      <w:r w:rsidRPr="00F94256">
        <w:rPr>
          <w:rFonts w:ascii="Arial" w:hAnsi="Arial" w:cs="Arial"/>
          <w:sz w:val="18"/>
          <w:szCs w:val="18"/>
        </w:rPr>
        <w:t>taken into account</w:t>
      </w:r>
      <w:proofErr w:type="gramEnd"/>
      <w:r w:rsidRPr="00F94256">
        <w:rPr>
          <w:rFonts w:ascii="Arial" w:hAnsi="Arial" w:cs="Arial"/>
          <w:sz w:val="18"/>
          <w:szCs w:val="18"/>
        </w:rPr>
        <w:t xml:space="preserve"> and carefully weighed. This means that some actions, depictions, themes, subject matter, treatments or language may meet current community standards of acceptability in one Program, but in another Program may require a higher classification, or be unsuitable for television. In other circumstances sequences that clearly depict comedy or slapstick behaviour may reduce the classification.</w:t>
      </w:r>
    </w:p>
    <w:p w14:paraId="190BF9D5" w14:textId="77777777" w:rsidR="00DE4FDA" w:rsidRPr="00F94256" w:rsidRDefault="00DE4FDA" w:rsidP="00DE4FDA">
      <w:pPr>
        <w:pStyle w:val="Default"/>
        <w:spacing w:after="120" w:line="240" w:lineRule="atLeast"/>
        <w:rPr>
          <w:rFonts w:ascii="Arial" w:hAnsi="Arial" w:cs="Arial"/>
          <w:sz w:val="18"/>
          <w:szCs w:val="18"/>
        </w:rPr>
      </w:pPr>
      <w:r w:rsidRPr="00F94256">
        <w:rPr>
          <w:rFonts w:ascii="Arial" w:hAnsi="Arial" w:cs="Arial"/>
          <w:sz w:val="18"/>
          <w:szCs w:val="18"/>
        </w:rPr>
        <w:t>[…]</w:t>
      </w:r>
    </w:p>
    <w:p w14:paraId="7B7C228A" w14:textId="77777777" w:rsidR="00DE4FDA" w:rsidRPr="00F94256" w:rsidRDefault="00DE4FDA" w:rsidP="00DE4FDA">
      <w:pPr>
        <w:pStyle w:val="Default"/>
        <w:spacing w:after="120" w:line="240" w:lineRule="atLeast"/>
        <w:rPr>
          <w:rFonts w:ascii="Arial" w:hAnsi="Arial" w:cs="Arial"/>
          <w:sz w:val="18"/>
          <w:szCs w:val="18"/>
        </w:rPr>
      </w:pPr>
      <w:r w:rsidRPr="00F94256">
        <w:rPr>
          <w:rFonts w:ascii="Arial" w:hAnsi="Arial" w:cs="Arial"/>
          <w:b/>
          <w:bCs/>
          <w:sz w:val="18"/>
          <w:szCs w:val="18"/>
        </w:rPr>
        <w:t xml:space="preserve">The Parental Guidance Recommended (PG) Classification </w:t>
      </w:r>
    </w:p>
    <w:p w14:paraId="6445F0E1" w14:textId="77777777" w:rsidR="00DE4FDA" w:rsidRPr="00F94256" w:rsidRDefault="00DE4FDA" w:rsidP="00DE4FDA">
      <w:pPr>
        <w:pStyle w:val="Default"/>
        <w:spacing w:after="120" w:line="240" w:lineRule="atLeast"/>
        <w:rPr>
          <w:rFonts w:ascii="Arial" w:hAnsi="Arial" w:cs="Arial"/>
          <w:sz w:val="18"/>
          <w:szCs w:val="18"/>
        </w:rPr>
      </w:pPr>
      <w:r w:rsidRPr="00F94256">
        <w:rPr>
          <w:rFonts w:ascii="Arial" w:hAnsi="Arial" w:cs="Arial"/>
          <w:sz w:val="18"/>
          <w:szCs w:val="18"/>
        </w:rPr>
        <w:t xml:space="preserve">Material classified PG may contain adult themes or concepts but must be mild in impact and remain suitable for children to watch with supervision. All elements must be justified by context. </w:t>
      </w:r>
    </w:p>
    <w:p w14:paraId="6A36E58A" w14:textId="77777777" w:rsidR="00DE4FDA" w:rsidRPr="00F94256" w:rsidRDefault="00DE4FDA" w:rsidP="00DE4FDA">
      <w:pPr>
        <w:pStyle w:val="Default"/>
        <w:spacing w:after="120" w:line="240" w:lineRule="atLeast"/>
        <w:rPr>
          <w:rFonts w:ascii="Arial" w:hAnsi="Arial" w:cs="Arial"/>
          <w:sz w:val="18"/>
          <w:szCs w:val="18"/>
        </w:rPr>
      </w:pPr>
      <w:r w:rsidRPr="00F94256">
        <w:rPr>
          <w:rFonts w:ascii="Arial" w:hAnsi="Arial" w:cs="Arial"/>
          <w:b/>
          <w:bCs/>
          <w:i/>
          <w:iCs/>
          <w:sz w:val="18"/>
          <w:szCs w:val="18"/>
        </w:rPr>
        <w:t>Violence</w:t>
      </w:r>
      <w:r w:rsidRPr="00F94256">
        <w:rPr>
          <w:rFonts w:ascii="Arial" w:hAnsi="Arial" w:cs="Arial"/>
          <w:sz w:val="18"/>
          <w:szCs w:val="18"/>
        </w:rPr>
        <w:t>: Depictions of violence must be inexplicit and restrained. More leeway is permitted when the depiction is stylised and/or unrealistic.</w:t>
      </w:r>
    </w:p>
    <w:p w14:paraId="5710DE5C" w14:textId="77777777" w:rsidR="00DE4FDA" w:rsidRPr="00F94256" w:rsidRDefault="00DE4FDA" w:rsidP="00DE4FDA">
      <w:pPr>
        <w:pStyle w:val="Default"/>
        <w:spacing w:after="120" w:line="240" w:lineRule="atLeast"/>
        <w:rPr>
          <w:rFonts w:ascii="Arial" w:hAnsi="Arial" w:cs="Arial"/>
          <w:sz w:val="18"/>
          <w:szCs w:val="18"/>
        </w:rPr>
      </w:pPr>
      <w:r w:rsidRPr="00F94256">
        <w:rPr>
          <w:rFonts w:ascii="Arial" w:hAnsi="Arial" w:cs="Arial"/>
          <w:sz w:val="18"/>
          <w:szCs w:val="18"/>
        </w:rPr>
        <w:t>[…]</w:t>
      </w:r>
    </w:p>
    <w:p w14:paraId="3D2F5999" w14:textId="77777777" w:rsidR="00DE4FDA" w:rsidRPr="00F94256" w:rsidRDefault="00DE4FDA" w:rsidP="00DE4FDA">
      <w:pPr>
        <w:pStyle w:val="Default"/>
        <w:spacing w:after="120" w:line="240" w:lineRule="atLeast"/>
        <w:rPr>
          <w:rFonts w:ascii="Arial" w:hAnsi="Arial" w:cs="Arial"/>
          <w:sz w:val="18"/>
          <w:szCs w:val="18"/>
        </w:rPr>
      </w:pPr>
      <w:r w:rsidRPr="00F94256">
        <w:rPr>
          <w:rFonts w:ascii="Arial" w:hAnsi="Arial" w:cs="Arial"/>
          <w:b/>
          <w:bCs/>
          <w:i/>
          <w:iCs/>
          <w:sz w:val="18"/>
          <w:szCs w:val="18"/>
        </w:rPr>
        <w:lastRenderedPageBreak/>
        <w:t>Themes</w:t>
      </w:r>
      <w:r w:rsidRPr="00F94256">
        <w:rPr>
          <w:rFonts w:ascii="Arial" w:hAnsi="Arial" w:cs="Arial"/>
          <w:sz w:val="18"/>
          <w:szCs w:val="18"/>
        </w:rPr>
        <w:t>: The treatment of social or domestic conflict and psychological themes should be carefully handled. Supernatural or mild horror themes may be included.</w:t>
      </w:r>
    </w:p>
    <w:p w14:paraId="1EE75F33" w14:textId="7BEC1099" w:rsidR="00DE4FDA" w:rsidRDefault="00DE4FDA" w:rsidP="00DE4FDA">
      <w:pPr>
        <w:pStyle w:val="ACMAHeading2"/>
      </w:pPr>
      <w:r>
        <w:t>Assessment and submissions</w:t>
      </w:r>
    </w:p>
    <w:p w14:paraId="2D3BDE74" w14:textId="2860643E" w:rsidR="00DE4FDA" w:rsidRPr="0024000F" w:rsidRDefault="00DE4FDA" w:rsidP="00DE4FDA">
      <w:pPr>
        <w:pStyle w:val="ACMABodyText"/>
      </w:pPr>
      <w:r w:rsidRPr="0024000F">
        <w:t>When assessing content, the ACMA considers the meaning conveyed by the material, including the natural, ordinary meaning of the language, context, tenor, tone</w:t>
      </w:r>
      <w:r w:rsidRPr="00DE4FDA">
        <w:t>, images</w:t>
      </w:r>
      <w:r>
        <w:t xml:space="preserve"> </w:t>
      </w:r>
      <w:r w:rsidRPr="0024000F">
        <w:t>and any inferences that may be drawn. This is assessed according to the understanding of an ‘ordinary reasonable’ viewer.</w:t>
      </w:r>
    </w:p>
    <w:p w14:paraId="6CD1C115" w14:textId="63B78D19" w:rsidR="00DE4FDA" w:rsidRPr="0024000F" w:rsidRDefault="00DE4FDA" w:rsidP="00DE4FDA">
      <w:pPr>
        <w:pStyle w:val="ACMABodyText"/>
        <w:spacing w:after="120"/>
      </w:pPr>
      <w:r w:rsidRPr="0024000F">
        <w:t>Australian courts have considered an ‘ordinary reasonable’ viewer to be:</w:t>
      </w:r>
    </w:p>
    <w:p w14:paraId="45E944A1" w14:textId="77777777" w:rsidR="00DE4FDA" w:rsidRPr="0024000F" w:rsidRDefault="00DE4FDA" w:rsidP="00DE4FDA">
      <w:pPr>
        <w:pStyle w:val="ACMABodyText"/>
        <w:ind w:left="720"/>
        <w:rPr>
          <w:sz w:val="18"/>
          <w:szCs w:val="18"/>
        </w:rPr>
      </w:pPr>
      <w:r w:rsidRPr="0024000F">
        <w:rPr>
          <w:sz w:val="18"/>
          <w:szCs w:val="18"/>
        </w:rPr>
        <w:t xml:space="preserve">A person of fair average intelligence, who is neither perverse, nor morbid or suspicious of mind, nor avid for scandal. That person does not live in an ivory </w:t>
      </w:r>
      <w:proofErr w:type="gramStart"/>
      <w:r w:rsidRPr="0024000F">
        <w:rPr>
          <w:sz w:val="18"/>
          <w:szCs w:val="18"/>
        </w:rPr>
        <w:t>tower, but</w:t>
      </w:r>
      <w:proofErr w:type="gramEnd"/>
      <w:r w:rsidRPr="0024000F">
        <w:rPr>
          <w:sz w:val="18"/>
          <w:szCs w:val="18"/>
        </w:rPr>
        <w:t xml:space="preserve"> can and does read between the lines in the light of that person’s general knowledge and experience of worldly affairs.</w:t>
      </w:r>
      <w:r w:rsidRPr="0024000F">
        <w:rPr>
          <w:sz w:val="18"/>
          <w:szCs w:val="18"/>
          <w:vertAlign w:val="superscript"/>
        </w:rPr>
        <w:footnoteReference w:id="1"/>
      </w:r>
    </w:p>
    <w:p w14:paraId="5F2600A8" w14:textId="70DAF7EB" w:rsidR="00934ECC" w:rsidRDefault="00DE4FDA" w:rsidP="00206FE3">
      <w:pPr>
        <w:pStyle w:val="ACMABodyText"/>
      </w:pPr>
      <w:r w:rsidRPr="0024000F">
        <w:t>Once the ACMA has ascertained the meaning of the material that was broadcast, it then assesses compliance with the Code.</w:t>
      </w:r>
      <w:r w:rsidR="006877FC">
        <w:t xml:space="preserve"> </w:t>
      </w:r>
    </w:p>
    <w:sectPr w:rsidR="00934ECC" w:rsidSect="0033104B">
      <w:headerReference w:type="even" r:id="rId11"/>
      <w:headerReference w:type="default" r:id="rId12"/>
      <w:footerReference w:type="even" r:id="rId13"/>
      <w:footerReference w:type="default" r:id="rId14"/>
      <w:headerReference w:type="first" r:id="rId15"/>
      <w:footerReference w:type="first" r:id="rId16"/>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C12D4" w14:textId="77777777" w:rsidR="00D631BD" w:rsidRDefault="00D631BD">
      <w:r>
        <w:separator/>
      </w:r>
    </w:p>
  </w:endnote>
  <w:endnote w:type="continuationSeparator" w:id="0">
    <w:p w14:paraId="4F9A08DD" w14:textId="77777777" w:rsidR="00D631BD" w:rsidRDefault="00D6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Barlow">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0CC78" w14:textId="77777777" w:rsidR="00BB5E9E" w:rsidRDefault="00BB5E9E">
    <w:pPr>
      <w:framePr w:wrap="around" w:vAnchor="text" w:hAnchor="margin" w:xAlign="right" w:y="1"/>
    </w:pPr>
    <w:r>
      <w:fldChar w:fldCharType="begin"/>
    </w:r>
    <w:r>
      <w:instrText xml:space="preserve">PAGE  </w:instrText>
    </w:r>
    <w:r>
      <w:fldChar w:fldCharType="end"/>
    </w:r>
  </w:p>
  <w:p w14:paraId="1790F016" w14:textId="77777777" w:rsidR="00BB5E9E" w:rsidRDefault="00BB5E9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E9DFE" w14:textId="1BFA6268" w:rsidR="00BB5E9E" w:rsidRPr="00816ADF" w:rsidRDefault="00BB5E9E" w:rsidP="00EF7A2A">
    <w:pPr>
      <w:pStyle w:val="ACMAFooter"/>
      <w:rPr>
        <w:sz w:val="16"/>
        <w:szCs w:val="16"/>
      </w:rPr>
    </w:pPr>
    <w:r w:rsidRPr="00816ADF">
      <w:rPr>
        <w:sz w:val="16"/>
        <w:szCs w:val="16"/>
      </w:rPr>
      <w:t xml:space="preserve">ACMA Investigation </w:t>
    </w:r>
    <w:r>
      <w:rPr>
        <w:sz w:val="16"/>
        <w:szCs w:val="16"/>
      </w:rPr>
      <w:t>r</w:t>
    </w:r>
    <w:r w:rsidRPr="00816ADF">
      <w:rPr>
        <w:sz w:val="16"/>
        <w:szCs w:val="16"/>
      </w:rPr>
      <w:t>eport—</w:t>
    </w:r>
    <w:r>
      <w:rPr>
        <w:i/>
        <w:sz w:val="16"/>
        <w:szCs w:val="16"/>
      </w:rPr>
      <w:t xml:space="preserve">Studio 10 </w:t>
    </w:r>
    <w:r w:rsidRPr="00816ADF">
      <w:rPr>
        <w:sz w:val="16"/>
        <w:szCs w:val="16"/>
      </w:rPr>
      <w:t xml:space="preserve"> broadcast </w:t>
    </w:r>
    <w:r>
      <w:rPr>
        <w:sz w:val="16"/>
        <w:szCs w:val="16"/>
      </w:rPr>
      <w:t>on</w:t>
    </w:r>
    <w:r w:rsidRPr="00816ADF">
      <w:rPr>
        <w:sz w:val="16"/>
        <w:szCs w:val="16"/>
      </w:rPr>
      <w:t xml:space="preserve"> </w:t>
    </w:r>
    <w:r>
      <w:rPr>
        <w:sz w:val="16"/>
        <w:szCs w:val="16"/>
      </w:rPr>
      <w:t>Ten</w:t>
    </w:r>
    <w:r w:rsidRPr="00816ADF">
      <w:rPr>
        <w:sz w:val="16"/>
        <w:szCs w:val="16"/>
      </w:rPr>
      <w:t xml:space="preserve"> on </w:t>
    </w:r>
    <w:r>
      <w:rPr>
        <w:sz w:val="16"/>
        <w:szCs w:val="16"/>
      </w:rPr>
      <w:t>9 October 2019</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EC689E">
      <w:rPr>
        <w:noProof/>
        <w:sz w:val="16"/>
        <w:szCs w:val="16"/>
      </w:rPr>
      <w:t>9</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2768E" w14:textId="77777777" w:rsidR="00BB5E9E" w:rsidRPr="00211185" w:rsidRDefault="00BB5E9E" w:rsidP="009B461B">
    <w:pPr>
      <w:pStyle w:val="Footer"/>
    </w:pPr>
    <w:r>
      <w:rPr>
        <w:noProof/>
        <w:lang w:eastAsia="en-AU"/>
      </w:rPr>
      <w:drawing>
        <wp:inline distT="0" distB="0" distL="0" distR="0" wp14:anchorId="5D479AA8" wp14:editId="1F051280">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CFD57" w14:textId="77777777" w:rsidR="00D631BD" w:rsidRDefault="00D631BD">
      <w:r>
        <w:separator/>
      </w:r>
    </w:p>
  </w:footnote>
  <w:footnote w:type="continuationSeparator" w:id="0">
    <w:p w14:paraId="285DD488" w14:textId="77777777" w:rsidR="00D631BD" w:rsidRDefault="00D631BD">
      <w:r>
        <w:continuationSeparator/>
      </w:r>
    </w:p>
  </w:footnote>
  <w:footnote w:id="1">
    <w:p w14:paraId="6D2812A6" w14:textId="77777777" w:rsidR="00BB5E9E" w:rsidRPr="005A03BF" w:rsidRDefault="00BB5E9E" w:rsidP="00DE4FDA">
      <w:pPr>
        <w:pStyle w:val="FootnoteText"/>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C189" w14:textId="23419612" w:rsidR="00BB5E9E" w:rsidRDefault="00BB5E9E">
    <w:r>
      <w:fldChar w:fldCharType="begin"/>
    </w:r>
    <w:r>
      <w:instrText xml:space="preserve"> REF ReportTitle \h </w:instrText>
    </w:r>
    <w:r>
      <w:fldChar w:fldCharType="separate"/>
    </w:r>
    <w:r w:rsidR="00AD28AD">
      <w:rPr>
        <w:b/>
        <w:bCs/>
        <w:lang w:val="en-US"/>
      </w:rPr>
      <w:t>Error! Reference source not found.</w:t>
    </w:r>
    <w:r>
      <w:fldChar w:fldCharType="end"/>
    </w:r>
  </w:p>
  <w:p w14:paraId="2FDE5A92" w14:textId="77777777" w:rsidR="00BB5E9E" w:rsidRDefault="00BB5E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DF7D" w14:textId="659A0F2E" w:rsidR="001B4E55" w:rsidRPr="00EC689E" w:rsidRDefault="001B4E55" w:rsidP="00EC689E">
    <w:pPr>
      <w:pStyle w:val="Heade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7DCA" w14:textId="77777777" w:rsidR="00BB5E9E" w:rsidRPr="005F22AA" w:rsidRDefault="00BB5E9E" w:rsidP="005F22AA">
    <w:pPr>
      <w:pStyle w:val="ACMAHeaderGraphicSpace"/>
    </w:pPr>
    <w:r>
      <w:rPr>
        <w:noProof/>
        <w:snapToGrid/>
        <w:lang w:eastAsia="en-AU"/>
      </w:rPr>
      <w:drawing>
        <wp:inline distT="0" distB="0" distL="0" distR="0" wp14:anchorId="4DAB8613" wp14:editId="48436A08">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9358DA"/>
    <w:multiLevelType w:val="hybridMultilevel"/>
    <w:tmpl w:val="D7DE0BDE"/>
    <w:lvl w:ilvl="0" w:tplc="6D8C0A58">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8"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14A42C9"/>
    <w:multiLevelType w:val="hybridMultilevel"/>
    <w:tmpl w:val="BFDAB1CC"/>
    <w:lvl w:ilvl="0" w:tplc="0C090017">
      <w:start w:val="1"/>
      <w:numFmt w:val="lowerLetter"/>
      <w:lvlText w:val="%1)"/>
      <w:lvlJc w:val="left"/>
      <w:pPr>
        <w:ind w:left="3762" w:hanging="360"/>
      </w:pPr>
      <w:rPr>
        <w:rFonts w:hint="default"/>
      </w:rPr>
    </w:lvl>
    <w:lvl w:ilvl="1" w:tplc="0C090019" w:tentative="1">
      <w:start w:val="1"/>
      <w:numFmt w:val="lowerLetter"/>
      <w:lvlText w:val="%2."/>
      <w:lvlJc w:val="left"/>
      <w:pPr>
        <w:ind w:left="4482" w:hanging="360"/>
      </w:pPr>
    </w:lvl>
    <w:lvl w:ilvl="2" w:tplc="0C09001B" w:tentative="1">
      <w:start w:val="1"/>
      <w:numFmt w:val="lowerRoman"/>
      <w:lvlText w:val="%3."/>
      <w:lvlJc w:val="right"/>
      <w:pPr>
        <w:ind w:left="5202" w:hanging="180"/>
      </w:pPr>
    </w:lvl>
    <w:lvl w:ilvl="3" w:tplc="0C09000F" w:tentative="1">
      <w:start w:val="1"/>
      <w:numFmt w:val="decimal"/>
      <w:lvlText w:val="%4."/>
      <w:lvlJc w:val="left"/>
      <w:pPr>
        <w:ind w:left="5922" w:hanging="360"/>
      </w:pPr>
    </w:lvl>
    <w:lvl w:ilvl="4" w:tplc="0C090019" w:tentative="1">
      <w:start w:val="1"/>
      <w:numFmt w:val="lowerLetter"/>
      <w:lvlText w:val="%5."/>
      <w:lvlJc w:val="left"/>
      <w:pPr>
        <w:ind w:left="6642" w:hanging="360"/>
      </w:pPr>
    </w:lvl>
    <w:lvl w:ilvl="5" w:tplc="0C09001B" w:tentative="1">
      <w:start w:val="1"/>
      <w:numFmt w:val="lowerRoman"/>
      <w:lvlText w:val="%6."/>
      <w:lvlJc w:val="right"/>
      <w:pPr>
        <w:ind w:left="7362" w:hanging="180"/>
      </w:pPr>
    </w:lvl>
    <w:lvl w:ilvl="6" w:tplc="0C09000F" w:tentative="1">
      <w:start w:val="1"/>
      <w:numFmt w:val="decimal"/>
      <w:lvlText w:val="%7."/>
      <w:lvlJc w:val="left"/>
      <w:pPr>
        <w:ind w:left="8082" w:hanging="360"/>
      </w:pPr>
    </w:lvl>
    <w:lvl w:ilvl="7" w:tplc="0C090019" w:tentative="1">
      <w:start w:val="1"/>
      <w:numFmt w:val="lowerLetter"/>
      <w:lvlText w:val="%8."/>
      <w:lvlJc w:val="left"/>
      <w:pPr>
        <w:ind w:left="8802" w:hanging="360"/>
      </w:pPr>
    </w:lvl>
    <w:lvl w:ilvl="8" w:tplc="0C09001B" w:tentative="1">
      <w:start w:val="1"/>
      <w:numFmt w:val="lowerRoman"/>
      <w:lvlText w:val="%9."/>
      <w:lvlJc w:val="right"/>
      <w:pPr>
        <w:ind w:left="9522" w:hanging="180"/>
      </w:pPr>
    </w:lvl>
  </w:abstractNum>
  <w:abstractNum w:abstractNumId="11"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4387D71"/>
    <w:multiLevelType w:val="hybridMultilevel"/>
    <w:tmpl w:val="5B58B75A"/>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E80718A"/>
    <w:multiLevelType w:val="hybridMultilevel"/>
    <w:tmpl w:val="2A3A5430"/>
    <w:lvl w:ilvl="0" w:tplc="3C584E32">
      <w:start w:val="1"/>
      <w:numFmt w:val="lowerLetter"/>
      <w:lvlText w:val="%1)"/>
      <w:lvlJc w:val="left"/>
      <w:pPr>
        <w:ind w:left="1440" w:hanging="363"/>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7E4C11"/>
    <w:multiLevelType w:val="hybridMultilevel"/>
    <w:tmpl w:val="EFAE9F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15"/>
  </w:num>
  <w:num w:numId="5">
    <w:abstractNumId w:val="11"/>
  </w:num>
  <w:num w:numId="6">
    <w:abstractNumId w:val="8"/>
  </w:num>
  <w:num w:numId="7">
    <w:abstractNumId w:val="5"/>
  </w:num>
  <w:num w:numId="8">
    <w:abstractNumId w:val="2"/>
  </w:num>
  <w:num w:numId="9">
    <w:abstractNumId w:val="0"/>
  </w:num>
  <w:num w:numId="10">
    <w:abstractNumId w:val="12"/>
  </w:num>
  <w:num w:numId="11">
    <w:abstractNumId w:val="16"/>
  </w:num>
  <w:num w:numId="12">
    <w:abstractNumId w:val="9"/>
  </w:num>
  <w:num w:numId="13">
    <w:abstractNumId w:val="4"/>
  </w:num>
  <w:num w:numId="14">
    <w:abstractNumId w:val="18"/>
  </w:num>
  <w:num w:numId="15">
    <w:abstractNumId w:val="14"/>
  </w:num>
  <w:num w:numId="16">
    <w:abstractNumId w:val="20"/>
  </w:num>
  <w:num w:numId="17">
    <w:abstractNumId w:val="10"/>
  </w:num>
  <w:num w:numId="18">
    <w:abstractNumId w:val="19"/>
  </w:num>
  <w:num w:numId="19">
    <w:abstractNumId w:val="17"/>
  </w:num>
  <w:num w:numId="20">
    <w:abstractNumId w:val="3"/>
  </w:num>
  <w:num w:numId="2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4A0E"/>
    <w:rsid w:val="0000588E"/>
    <w:rsid w:val="0000661F"/>
    <w:rsid w:val="000101EF"/>
    <w:rsid w:val="00013EAC"/>
    <w:rsid w:val="000150E3"/>
    <w:rsid w:val="000307EE"/>
    <w:rsid w:val="000332CF"/>
    <w:rsid w:val="000350D3"/>
    <w:rsid w:val="000370C8"/>
    <w:rsid w:val="00043DE2"/>
    <w:rsid w:val="00044114"/>
    <w:rsid w:val="00053457"/>
    <w:rsid w:val="00054037"/>
    <w:rsid w:val="000555E2"/>
    <w:rsid w:val="00056EEC"/>
    <w:rsid w:val="00066756"/>
    <w:rsid w:val="00073717"/>
    <w:rsid w:val="00075F5D"/>
    <w:rsid w:val="00076CB6"/>
    <w:rsid w:val="000845A8"/>
    <w:rsid w:val="00084627"/>
    <w:rsid w:val="000849B7"/>
    <w:rsid w:val="00094589"/>
    <w:rsid w:val="000A0747"/>
    <w:rsid w:val="000B7171"/>
    <w:rsid w:val="000C4D29"/>
    <w:rsid w:val="000D0004"/>
    <w:rsid w:val="000D0502"/>
    <w:rsid w:val="000D4908"/>
    <w:rsid w:val="000E0C29"/>
    <w:rsid w:val="000E103F"/>
    <w:rsid w:val="000E3ACD"/>
    <w:rsid w:val="000E4F0D"/>
    <w:rsid w:val="000E52A1"/>
    <w:rsid w:val="000F12E8"/>
    <w:rsid w:val="000F3189"/>
    <w:rsid w:val="000F60BF"/>
    <w:rsid w:val="0010047F"/>
    <w:rsid w:val="00102AB2"/>
    <w:rsid w:val="00105C54"/>
    <w:rsid w:val="00113573"/>
    <w:rsid w:val="001164DF"/>
    <w:rsid w:val="0011733F"/>
    <w:rsid w:val="001262BD"/>
    <w:rsid w:val="00126CEB"/>
    <w:rsid w:val="0013049F"/>
    <w:rsid w:val="00131277"/>
    <w:rsid w:val="0013198F"/>
    <w:rsid w:val="0013275A"/>
    <w:rsid w:val="00144A62"/>
    <w:rsid w:val="00146895"/>
    <w:rsid w:val="00146E30"/>
    <w:rsid w:val="001528B2"/>
    <w:rsid w:val="001573E1"/>
    <w:rsid w:val="00157C69"/>
    <w:rsid w:val="00160831"/>
    <w:rsid w:val="00161F35"/>
    <w:rsid w:val="00165881"/>
    <w:rsid w:val="00174162"/>
    <w:rsid w:val="0017632C"/>
    <w:rsid w:val="00187224"/>
    <w:rsid w:val="00187E47"/>
    <w:rsid w:val="00191BDE"/>
    <w:rsid w:val="00191C99"/>
    <w:rsid w:val="00191E26"/>
    <w:rsid w:val="00193093"/>
    <w:rsid w:val="00197DD6"/>
    <w:rsid w:val="00197E2F"/>
    <w:rsid w:val="001A3734"/>
    <w:rsid w:val="001A375C"/>
    <w:rsid w:val="001A4683"/>
    <w:rsid w:val="001B2524"/>
    <w:rsid w:val="001B2EA7"/>
    <w:rsid w:val="001B4E55"/>
    <w:rsid w:val="001B7B29"/>
    <w:rsid w:val="001B7E7F"/>
    <w:rsid w:val="001C285C"/>
    <w:rsid w:val="001C6546"/>
    <w:rsid w:val="001D160C"/>
    <w:rsid w:val="001D430E"/>
    <w:rsid w:val="001D5D4A"/>
    <w:rsid w:val="001D61CA"/>
    <w:rsid w:val="001E2D6A"/>
    <w:rsid w:val="001E3098"/>
    <w:rsid w:val="001E63DF"/>
    <w:rsid w:val="001E7A0B"/>
    <w:rsid w:val="001F2D5B"/>
    <w:rsid w:val="001F423C"/>
    <w:rsid w:val="001F5285"/>
    <w:rsid w:val="00205CDE"/>
    <w:rsid w:val="00205F44"/>
    <w:rsid w:val="00206FE3"/>
    <w:rsid w:val="00210199"/>
    <w:rsid w:val="00211185"/>
    <w:rsid w:val="002114D9"/>
    <w:rsid w:val="0021377B"/>
    <w:rsid w:val="00213AFF"/>
    <w:rsid w:val="00214950"/>
    <w:rsid w:val="00215D71"/>
    <w:rsid w:val="002243C5"/>
    <w:rsid w:val="00224A5E"/>
    <w:rsid w:val="00227744"/>
    <w:rsid w:val="00230D12"/>
    <w:rsid w:val="002325DB"/>
    <w:rsid w:val="0023448A"/>
    <w:rsid w:val="0024000F"/>
    <w:rsid w:val="0024060D"/>
    <w:rsid w:val="002407C1"/>
    <w:rsid w:val="00245CE7"/>
    <w:rsid w:val="002511D5"/>
    <w:rsid w:val="00253814"/>
    <w:rsid w:val="00265627"/>
    <w:rsid w:val="00267125"/>
    <w:rsid w:val="00270105"/>
    <w:rsid w:val="00270182"/>
    <w:rsid w:val="002725B0"/>
    <w:rsid w:val="0027366A"/>
    <w:rsid w:val="00281F78"/>
    <w:rsid w:val="00286AFC"/>
    <w:rsid w:val="0028781C"/>
    <w:rsid w:val="00294213"/>
    <w:rsid w:val="002A5CB4"/>
    <w:rsid w:val="002A6FB4"/>
    <w:rsid w:val="002B0831"/>
    <w:rsid w:val="002B1843"/>
    <w:rsid w:val="002B1E06"/>
    <w:rsid w:val="002C3721"/>
    <w:rsid w:val="002C3B2E"/>
    <w:rsid w:val="002C6235"/>
    <w:rsid w:val="002D1F99"/>
    <w:rsid w:val="002D3179"/>
    <w:rsid w:val="002D6F8A"/>
    <w:rsid w:val="002D70E1"/>
    <w:rsid w:val="002D7E3D"/>
    <w:rsid w:val="002E1A33"/>
    <w:rsid w:val="002E3B76"/>
    <w:rsid w:val="002E64F5"/>
    <w:rsid w:val="002F1908"/>
    <w:rsid w:val="002F3B30"/>
    <w:rsid w:val="00305AEF"/>
    <w:rsid w:val="00315ABD"/>
    <w:rsid w:val="003163A9"/>
    <w:rsid w:val="003169B0"/>
    <w:rsid w:val="00320122"/>
    <w:rsid w:val="00321A85"/>
    <w:rsid w:val="00322C79"/>
    <w:rsid w:val="0032318C"/>
    <w:rsid w:val="00327210"/>
    <w:rsid w:val="0033104B"/>
    <w:rsid w:val="003329A6"/>
    <w:rsid w:val="003364DB"/>
    <w:rsid w:val="00344469"/>
    <w:rsid w:val="00345A5E"/>
    <w:rsid w:val="00346A8C"/>
    <w:rsid w:val="003470D1"/>
    <w:rsid w:val="003505C0"/>
    <w:rsid w:val="00357507"/>
    <w:rsid w:val="003615D1"/>
    <w:rsid w:val="003634AA"/>
    <w:rsid w:val="00370FC9"/>
    <w:rsid w:val="00371957"/>
    <w:rsid w:val="003742CA"/>
    <w:rsid w:val="00382846"/>
    <w:rsid w:val="003832F2"/>
    <w:rsid w:val="0038472D"/>
    <w:rsid w:val="003911BC"/>
    <w:rsid w:val="0039406A"/>
    <w:rsid w:val="00395815"/>
    <w:rsid w:val="00397DB4"/>
    <w:rsid w:val="003A074E"/>
    <w:rsid w:val="003A1FF5"/>
    <w:rsid w:val="003A22C0"/>
    <w:rsid w:val="003A4C94"/>
    <w:rsid w:val="003A5C87"/>
    <w:rsid w:val="003B1977"/>
    <w:rsid w:val="003B6843"/>
    <w:rsid w:val="003C0345"/>
    <w:rsid w:val="003C1096"/>
    <w:rsid w:val="003C42DB"/>
    <w:rsid w:val="003C6621"/>
    <w:rsid w:val="003D7A22"/>
    <w:rsid w:val="003E08A5"/>
    <w:rsid w:val="003E0FDD"/>
    <w:rsid w:val="003E2A50"/>
    <w:rsid w:val="003E5110"/>
    <w:rsid w:val="003F74CD"/>
    <w:rsid w:val="0040529A"/>
    <w:rsid w:val="004054CE"/>
    <w:rsid w:val="004075A5"/>
    <w:rsid w:val="004132DE"/>
    <w:rsid w:val="00420BA9"/>
    <w:rsid w:val="00420F9B"/>
    <w:rsid w:val="00421558"/>
    <w:rsid w:val="004266E1"/>
    <w:rsid w:val="00426A3E"/>
    <w:rsid w:val="004309E6"/>
    <w:rsid w:val="00431E14"/>
    <w:rsid w:val="00436A76"/>
    <w:rsid w:val="004413F1"/>
    <w:rsid w:val="00441634"/>
    <w:rsid w:val="00441B06"/>
    <w:rsid w:val="00441CA7"/>
    <w:rsid w:val="00444C27"/>
    <w:rsid w:val="00447AEF"/>
    <w:rsid w:val="00447C8E"/>
    <w:rsid w:val="004629A5"/>
    <w:rsid w:val="004957AC"/>
    <w:rsid w:val="0049754C"/>
    <w:rsid w:val="004A15DD"/>
    <w:rsid w:val="004C08C8"/>
    <w:rsid w:val="004C0AFA"/>
    <w:rsid w:val="004C3A71"/>
    <w:rsid w:val="004D1505"/>
    <w:rsid w:val="004D1781"/>
    <w:rsid w:val="004D276A"/>
    <w:rsid w:val="004D2B8A"/>
    <w:rsid w:val="004D6C6A"/>
    <w:rsid w:val="004E08CB"/>
    <w:rsid w:val="004E1601"/>
    <w:rsid w:val="004E2A31"/>
    <w:rsid w:val="004E7647"/>
    <w:rsid w:val="004F330E"/>
    <w:rsid w:val="004F7A2B"/>
    <w:rsid w:val="0050049F"/>
    <w:rsid w:val="00503218"/>
    <w:rsid w:val="00507982"/>
    <w:rsid w:val="005122AF"/>
    <w:rsid w:val="00515560"/>
    <w:rsid w:val="005158CB"/>
    <w:rsid w:val="00521BCF"/>
    <w:rsid w:val="00522026"/>
    <w:rsid w:val="00535423"/>
    <w:rsid w:val="00535EE2"/>
    <w:rsid w:val="00550001"/>
    <w:rsid w:val="00554755"/>
    <w:rsid w:val="00554E5F"/>
    <w:rsid w:val="00555D08"/>
    <w:rsid w:val="005566FE"/>
    <w:rsid w:val="005610A6"/>
    <w:rsid w:val="005631CB"/>
    <w:rsid w:val="00565785"/>
    <w:rsid w:val="005703E5"/>
    <w:rsid w:val="005726B8"/>
    <w:rsid w:val="00574894"/>
    <w:rsid w:val="00586E25"/>
    <w:rsid w:val="005950E6"/>
    <w:rsid w:val="005A0A58"/>
    <w:rsid w:val="005A0EF7"/>
    <w:rsid w:val="005A227A"/>
    <w:rsid w:val="005A2628"/>
    <w:rsid w:val="005A58D4"/>
    <w:rsid w:val="005A5AE5"/>
    <w:rsid w:val="005A613B"/>
    <w:rsid w:val="005B1394"/>
    <w:rsid w:val="005B38B9"/>
    <w:rsid w:val="005C3922"/>
    <w:rsid w:val="005C5CA8"/>
    <w:rsid w:val="005C5EB3"/>
    <w:rsid w:val="005D0A26"/>
    <w:rsid w:val="005D0D65"/>
    <w:rsid w:val="005D267B"/>
    <w:rsid w:val="005E47E5"/>
    <w:rsid w:val="005F22AA"/>
    <w:rsid w:val="006015EC"/>
    <w:rsid w:val="00603C65"/>
    <w:rsid w:val="00605E62"/>
    <w:rsid w:val="00614008"/>
    <w:rsid w:val="0061569D"/>
    <w:rsid w:val="006162E4"/>
    <w:rsid w:val="00622D38"/>
    <w:rsid w:val="00625E1E"/>
    <w:rsid w:val="006308A9"/>
    <w:rsid w:val="00637492"/>
    <w:rsid w:val="00643DF0"/>
    <w:rsid w:val="00643F2F"/>
    <w:rsid w:val="00645F94"/>
    <w:rsid w:val="00647DD3"/>
    <w:rsid w:val="006526F9"/>
    <w:rsid w:val="0065633C"/>
    <w:rsid w:val="006601D3"/>
    <w:rsid w:val="00661952"/>
    <w:rsid w:val="006708CE"/>
    <w:rsid w:val="00670FD0"/>
    <w:rsid w:val="00673AEA"/>
    <w:rsid w:val="00674294"/>
    <w:rsid w:val="006811CE"/>
    <w:rsid w:val="00684B32"/>
    <w:rsid w:val="006877FC"/>
    <w:rsid w:val="006958B4"/>
    <w:rsid w:val="0069604A"/>
    <w:rsid w:val="006A02B1"/>
    <w:rsid w:val="006A40B9"/>
    <w:rsid w:val="006A7BF9"/>
    <w:rsid w:val="006B6CBF"/>
    <w:rsid w:val="006B7982"/>
    <w:rsid w:val="006C711C"/>
    <w:rsid w:val="006C78D0"/>
    <w:rsid w:val="006D7DB1"/>
    <w:rsid w:val="006E05D2"/>
    <w:rsid w:val="006E1969"/>
    <w:rsid w:val="006E1C68"/>
    <w:rsid w:val="006E2405"/>
    <w:rsid w:val="006E2D96"/>
    <w:rsid w:val="006E340C"/>
    <w:rsid w:val="006E6D17"/>
    <w:rsid w:val="006F24EE"/>
    <w:rsid w:val="006F3066"/>
    <w:rsid w:val="006F6CA7"/>
    <w:rsid w:val="00701E0D"/>
    <w:rsid w:val="00704A96"/>
    <w:rsid w:val="007057C4"/>
    <w:rsid w:val="0071101B"/>
    <w:rsid w:val="00713916"/>
    <w:rsid w:val="00714AD5"/>
    <w:rsid w:val="00715297"/>
    <w:rsid w:val="00715C35"/>
    <w:rsid w:val="00720CC7"/>
    <w:rsid w:val="0072120E"/>
    <w:rsid w:val="007232C6"/>
    <w:rsid w:val="00725D8A"/>
    <w:rsid w:val="007335E8"/>
    <w:rsid w:val="00733663"/>
    <w:rsid w:val="00733F89"/>
    <w:rsid w:val="00734881"/>
    <w:rsid w:val="007354ED"/>
    <w:rsid w:val="007379F4"/>
    <w:rsid w:val="007411F1"/>
    <w:rsid w:val="00741721"/>
    <w:rsid w:val="007451C5"/>
    <w:rsid w:val="007477EF"/>
    <w:rsid w:val="00747CC0"/>
    <w:rsid w:val="00750D40"/>
    <w:rsid w:val="00751159"/>
    <w:rsid w:val="00753E33"/>
    <w:rsid w:val="00754C70"/>
    <w:rsid w:val="00755B0C"/>
    <w:rsid w:val="007566CE"/>
    <w:rsid w:val="00756E46"/>
    <w:rsid w:val="007579B1"/>
    <w:rsid w:val="00766D75"/>
    <w:rsid w:val="00772E29"/>
    <w:rsid w:val="00773A4B"/>
    <w:rsid w:val="00775052"/>
    <w:rsid w:val="00783189"/>
    <w:rsid w:val="00785B9D"/>
    <w:rsid w:val="00785DDD"/>
    <w:rsid w:val="007873B8"/>
    <w:rsid w:val="0079221C"/>
    <w:rsid w:val="0079419E"/>
    <w:rsid w:val="007A37C8"/>
    <w:rsid w:val="007A3FE6"/>
    <w:rsid w:val="007A4A1A"/>
    <w:rsid w:val="007A56F7"/>
    <w:rsid w:val="007B047A"/>
    <w:rsid w:val="007B368E"/>
    <w:rsid w:val="007B4828"/>
    <w:rsid w:val="007B5B77"/>
    <w:rsid w:val="007C3D2A"/>
    <w:rsid w:val="007C50C6"/>
    <w:rsid w:val="007D1E0F"/>
    <w:rsid w:val="007D6B6D"/>
    <w:rsid w:val="007E0C38"/>
    <w:rsid w:val="007E1EAA"/>
    <w:rsid w:val="007F2972"/>
    <w:rsid w:val="007F617B"/>
    <w:rsid w:val="007F66DE"/>
    <w:rsid w:val="00804D47"/>
    <w:rsid w:val="00805F13"/>
    <w:rsid w:val="0081181E"/>
    <w:rsid w:val="0081646E"/>
    <w:rsid w:val="00816ADF"/>
    <w:rsid w:val="00816FD1"/>
    <w:rsid w:val="008238FE"/>
    <w:rsid w:val="008278C9"/>
    <w:rsid w:val="00844F3E"/>
    <w:rsid w:val="00845F36"/>
    <w:rsid w:val="008505DE"/>
    <w:rsid w:val="0085074F"/>
    <w:rsid w:val="00851F1C"/>
    <w:rsid w:val="008531F9"/>
    <w:rsid w:val="0085498B"/>
    <w:rsid w:val="0087360D"/>
    <w:rsid w:val="00874227"/>
    <w:rsid w:val="00874689"/>
    <w:rsid w:val="008746E9"/>
    <w:rsid w:val="008764C7"/>
    <w:rsid w:val="00880246"/>
    <w:rsid w:val="00883556"/>
    <w:rsid w:val="008837B5"/>
    <w:rsid w:val="0088427E"/>
    <w:rsid w:val="008873E3"/>
    <w:rsid w:val="0089317C"/>
    <w:rsid w:val="008946C0"/>
    <w:rsid w:val="008A3D79"/>
    <w:rsid w:val="008A69DB"/>
    <w:rsid w:val="008A7415"/>
    <w:rsid w:val="008B0505"/>
    <w:rsid w:val="008B42DA"/>
    <w:rsid w:val="008B4571"/>
    <w:rsid w:val="008B68FC"/>
    <w:rsid w:val="008C1455"/>
    <w:rsid w:val="008C5E4E"/>
    <w:rsid w:val="008D1173"/>
    <w:rsid w:val="008D7F7A"/>
    <w:rsid w:val="008E0275"/>
    <w:rsid w:val="008E4AEE"/>
    <w:rsid w:val="008E58A8"/>
    <w:rsid w:val="008F0E8E"/>
    <w:rsid w:val="008F2BA5"/>
    <w:rsid w:val="008F2CB6"/>
    <w:rsid w:val="008F2EEF"/>
    <w:rsid w:val="008F4B7B"/>
    <w:rsid w:val="00903100"/>
    <w:rsid w:val="00906284"/>
    <w:rsid w:val="0091127E"/>
    <w:rsid w:val="00913557"/>
    <w:rsid w:val="00913D30"/>
    <w:rsid w:val="00917D48"/>
    <w:rsid w:val="00920322"/>
    <w:rsid w:val="009245E8"/>
    <w:rsid w:val="0093042F"/>
    <w:rsid w:val="009308D9"/>
    <w:rsid w:val="00934ECC"/>
    <w:rsid w:val="009359FA"/>
    <w:rsid w:val="00937C1F"/>
    <w:rsid w:val="0094097C"/>
    <w:rsid w:val="00947985"/>
    <w:rsid w:val="00951990"/>
    <w:rsid w:val="0095427A"/>
    <w:rsid w:val="00956AE4"/>
    <w:rsid w:val="00960559"/>
    <w:rsid w:val="00962A0A"/>
    <w:rsid w:val="00962CDB"/>
    <w:rsid w:val="00963260"/>
    <w:rsid w:val="00972DB3"/>
    <w:rsid w:val="009822A1"/>
    <w:rsid w:val="00984408"/>
    <w:rsid w:val="00985DF8"/>
    <w:rsid w:val="00987D46"/>
    <w:rsid w:val="009938E6"/>
    <w:rsid w:val="009961F2"/>
    <w:rsid w:val="00997E79"/>
    <w:rsid w:val="009A1C2B"/>
    <w:rsid w:val="009A35E5"/>
    <w:rsid w:val="009A5420"/>
    <w:rsid w:val="009A5AC7"/>
    <w:rsid w:val="009A7B23"/>
    <w:rsid w:val="009B2B79"/>
    <w:rsid w:val="009B3072"/>
    <w:rsid w:val="009B40B7"/>
    <w:rsid w:val="009B461B"/>
    <w:rsid w:val="009C0138"/>
    <w:rsid w:val="009D0EFF"/>
    <w:rsid w:val="009D3591"/>
    <w:rsid w:val="009D4132"/>
    <w:rsid w:val="009D6523"/>
    <w:rsid w:val="009E1F57"/>
    <w:rsid w:val="009E6A9F"/>
    <w:rsid w:val="009E7E53"/>
    <w:rsid w:val="009F259B"/>
    <w:rsid w:val="009F5D03"/>
    <w:rsid w:val="009F698E"/>
    <w:rsid w:val="00A04A54"/>
    <w:rsid w:val="00A05AF4"/>
    <w:rsid w:val="00A07F6F"/>
    <w:rsid w:val="00A15205"/>
    <w:rsid w:val="00A179EC"/>
    <w:rsid w:val="00A21422"/>
    <w:rsid w:val="00A2236D"/>
    <w:rsid w:val="00A2443C"/>
    <w:rsid w:val="00A2623E"/>
    <w:rsid w:val="00A26989"/>
    <w:rsid w:val="00A31B1A"/>
    <w:rsid w:val="00A33D8F"/>
    <w:rsid w:val="00A3749E"/>
    <w:rsid w:val="00A43C96"/>
    <w:rsid w:val="00A44ED8"/>
    <w:rsid w:val="00A47E02"/>
    <w:rsid w:val="00A5055A"/>
    <w:rsid w:val="00A51371"/>
    <w:rsid w:val="00A51BA9"/>
    <w:rsid w:val="00A55318"/>
    <w:rsid w:val="00A57D5D"/>
    <w:rsid w:val="00A65C16"/>
    <w:rsid w:val="00A7236D"/>
    <w:rsid w:val="00A72BE6"/>
    <w:rsid w:val="00A80A3F"/>
    <w:rsid w:val="00A873B5"/>
    <w:rsid w:val="00AA0EEA"/>
    <w:rsid w:val="00AA3D14"/>
    <w:rsid w:val="00AA4C6F"/>
    <w:rsid w:val="00AA5690"/>
    <w:rsid w:val="00AA5CF0"/>
    <w:rsid w:val="00AB01E8"/>
    <w:rsid w:val="00AB1D43"/>
    <w:rsid w:val="00AB3FB2"/>
    <w:rsid w:val="00AC22AF"/>
    <w:rsid w:val="00AC4AF1"/>
    <w:rsid w:val="00AC5010"/>
    <w:rsid w:val="00AD198A"/>
    <w:rsid w:val="00AD1C18"/>
    <w:rsid w:val="00AD28AD"/>
    <w:rsid w:val="00AD2B67"/>
    <w:rsid w:val="00AD3D93"/>
    <w:rsid w:val="00AD7B57"/>
    <w:rsid w:val="00AE20DD"/>
    <w:rsid w:val="00AF056F"/>
    <w:rsid w:val="00AF0D57"/>
    <w:rsid w:val="00AF27CD"/>
    <w:rsid w:val="00B00E4D"/>
    <w:rsid w:val="00B0310E"/>
    <w:rsid w:val="00B07D45"/>
    <w:rsid w:val="00B163D6"/>
    <w:rsid w:val="00B24F9D"/>
    <w:rsid w:val="00B30A6C"/>
    <w:rsid w:val="00B354EE"/>
    <w:rsid w:val="00B507BE"/>
    <w:rsid w:val="00B53050"/>
    <w:rsid w:val="00B56B9B"/>
    <w:rsid w:val="00B66835"/>
    <w:rsid w:val="00B674D9"/>
    <w:rsid w:val="00B7699F"/>
    <w:rsid w:val="00B8072C"/>
    <w:rsid w:val="00B84BC2"/>
    <w:rsid w:val="00B86A58"/>
    <w:rsid w:val="00B94DC3"/>
    <w:rsid w:val="00BA0C67"/>
    <w:rsid w:val="00BA3BBA"/>
    <w:rsid w:val="00BB41C4"/>
    <w:rsid w:val="00BB5E9E"/>
    <w:rsid w:val="00BC05DD"/>
    <w:rsid w:val="00BC4728"/>
    <w:rsid w:val="00BD008F"/>
    <w:rsid w:val="00BE2534"/>
    <w:rsid w:val="00BE2A3C"/>
    <w:rsid w:val="00BE2E03"/>
    <w:rsid w:val="00BE3EBD"/>
    <w:rsid w:val="00BE459D"/>
    <w:rsid w:val="00BE54BE"/>
    <w:rsid w:val="00BF02AC"/>
    <w:rsid w:val="00BF3486"/>
    <w:rsid w:val="00BF3CC8"/>
    <w:rsid w:val="00BF554B"/>
    <w:rsid w:val="00C0205F"/>
    <w:rsid w:val="00C0320D"/>
    <w:rsid w:val="00C038E9"/>
    <w:rsid w:val="00C03DE1"/>
    <w:rsid w:val="00C04AF0"/>
    <w:rsid w:val="00C04F7D"/>
    <w:rsid w:val="00C05671"/>
    <w:rsid w:val="00C07073"/>
    <w:rsid w:val="00C07B88"/>
    <w:rsid w:val="00C11CE2"/>
    <w:rsid w:val="00C144FE"/>
    <w:rsid w:val="00C201F2"/>
    <w:rsid w:val="00C2160C"/>
    <w:rsid w:val="00C22B6B"/>
    <w:rsid w:val="00C2453B"/>
    <w:rsid w:val="00C24A9A"/>
    <w:rsid w:val="00C24B21"/>
    <w:rsid w:val="00C2537D"/>
    <w:rsid w:val="00C30843"/>
    <w:rsid w:val="00C30E51"/>
    <w:rsid w:val="00C33999"/>
    <w:rsid w:val="00C3399F"/>
    <w:rsid w:val="00C33E60"/>
    <w:rsid w:val="00C34B4D"/>
    <w:rsid w:val="00C34C28"/>
    <w:rsid w:val="00C34F7D"/>
    <w:rsid w:val="00C35B8B"/>
    <w:rsid w:val="00C36173"/>
    <w:rsid w:val="00C37DDE"/>
    <w:rsid w:val="00C40428"/>
    <w:rsid w:val="00C44CC1"/>
    <w:rsid w:val="00C53E5D"/>
    <w:rsid w:val="00C5672B"/>
    <w:rsid w:val="00C60135"/>
    <w:rsid w:val="00C64502"/>
    <w:rsid w:val="00C65EB0"/>
    <w:rsid w:val="00C71E26"/>
    <w:rsid w:val="00C76D75"/>
    <w:rsid w:val="00C857F8"/>
    <w:rsid w:val="00C873A9"/>
    <w:rsid w:val="00C947E2"/>
    <w:rsid w:val="00CA021B"/>
    <w:rsid w:val="00CA3AA6"/>
    <w:rsid w:val="00CB07B8"/>
    <w:rsid w:val="00CB39B3"/>
    <w:rsid w:val="00CB6A9B"/>
    <w:rsid w:val="00CC16BE"/>
    <w:rsid w:val="00CC597A"/>
    <w:rsid w:val="00CC7A32"/>
    <w:rsid w:val="00CD2711"/>
    <w:rsid w:val="00CD3452"/>
    <w:rsid w:val="00CD6751"/>
    <w:rsid w:val="00CE20FC"/>
    <w:rsid w:val="00CE2DC3"/>
    <w:rsid w:val="00CF246A"/>
    <w:rsid w:val="00CF3E93"/>
    <w:rsid w:val="00CF40D3"/>
    <w:rsid w:val="00CF5789"/>
    <w:rsid w:val="00CF5EB3"/>
    <w:rsid w:val="00D00FA3"/>
    <w:rsid w:val="00D01406"/>
    <w:rsid w:val="00D04549"/>
    <w:rsid w:val="00D11455"/>
    <w:rsid w:val="00D11D99"/>
    <w:rsid w:val="00D13D21"/>
    <w:rsid w:val="00D1637C"/>
    <w:rsid w:val="00D171F2"/>
    <w:rsid w:val="00D2288C"/>
    <w:rsid w:val="00D23BA2"/>
    <w:rsid w:val="00D24D99"/>
    <w:rsid w:val="00D25F5C"/>
    <w:rsid w:val="00D3071B"/>
    <w:rsid w:val="00D36446"/>
    <w:rsid w:val="00D457D5"/>
    <w:rsid w:val="00D46F22"/>
    <w:rsid w:val="00D504F4"/>
    <w:rsid w:val="00D50759"/>
    <w:rsid w:val="00D530A5"/>
    <w:rsid w:val="00D6266E"/>
    <w:rsid w:val="00D62F1F"/>
    <w:rsid w:val="00D631BD"/>
    <w:rsid w:val="00D645A8"/>
    <w:rsid w:val="00D668E3"/>
    <w:rsid w:val="00D6705E"/>
    <w:rsid w:val="00D6718B"/>
    <w:rsid w:val="00D74910"/>
    <w:rsid w:val="00D80CCA"/>
    <w:rsid w:val="00D830A2"/>
    <w:rsid w:val="00D840AC"/>
    <w:rsid w:val="00D849F6"/>
    <w:rsid w:val="00D94447"/>
    <w:rsid w:val="00D9593A"/>
    <w:rsid w:val="00D95E83"/>
    <w:rsid w:val="00DA4B9A"/>
    <w:rsid w:val="00DB34DB"/>
    <w:rsid w:val="00DC099F"/>
    <w:rsid w:val="00DC2DE8"/>
    <w:rsid w:val="00DC4779"/>
    <w:rsid w:val="00DC4A6C"/>
    <w:rsid w:val="00DD3F89"/>
    <w:rsid w:val="00DD7B6D"/>
    <w:rsid w:val="00DE4FDA"/>
    <w:rsid w:val="00DF0C59"/>
    <w:rsid w:val="00DF15B1"/>
    <w:rsid w:val="00DF3CFE"/>
    <w:rsid w:val="00DF3DE3"/>
    <w:rsid w:val="00DF5321"/>
    <w:rsid w:val="00E063E8"/>
    <w:rsid w:val="00E06BF1"/>
    <w:rsid w:val="00E06C26"/>
    <w:rsid w:val="00E06E0F"/>
    <w:rsid w:val="00E104BD"/>
    <w:rsid w:val="00E11692"/>
    <w:rsid w:val="00E24B9D"/>
    <w:rsid w:val="00E27E12"/>
    <w:rsid w:val="00E30230"/>
    <w:rsid w:val="00E32012"/>
    <w:rsid w:val="00E34B31"/>
    <w:rsid w:val="00E35210"/>
    <w:rsid w:val="00E416C9"/>
    <w:rsid w:val="00E437A9"/>
    <w:rsid w:val="00E44705"/>
    <w:rsid w:val="00E455D5"/>
    <w:rsid w:val="00E46944"/>
    <w:rsid w:val="00E46959"/>
    <w:rsid w:val="00E47119"/>
    <w:rsid w:val="00E52144"/>
    <w:rsid w:val="00E52BEF"/>
    <w:rsid w:val="00E53480"/>
    <w:rsid w:val="00E536EE"/>
    <w:rsid w:val="00E55CD3"/>
    <w:rsid w:val="00E574DE"/>
    <w:rsid w:val="00E64144"/>
    <w:rsid w:val="00E66C3A"/>
    <w:rsid w:val="00E67D3D"/>
    <w:rsid w:val="00E67D44"/>
    <w:rsid w:val="00E71217"/>
    <w:rsid w:val="00E73183"/>
    <w:rsid w:val="00E738AF"/>
    <w:rsid w:val="00E7638D"/>
    <w:rsid w:val="00E76DFD"/>
    <w:rsid w:val="00E80D8F"/>
    <w:rsid w:val="00E80EFD"/>
    <w:rsid w:val="00E829F9"/>
    <w:rsid w:val="00E8312E"/>
    <w:rsid w:val="00E918EF"/>
    <w:rsid w:val="00E92A4F"/>
    <w:rsid w:val="00E95FE8"/>
    <w:rsid w:val="00EA51AB"/>
    <w:rsid w:val="00EB1845"/>
    <w:rsid w:val="00EB7881"/>
    <w:rsid w:val="00EC491A"/>
    <w:rsid w:val="00EC689E"/>
    <w:rsid w:val="00EC6C3A"/>
    <w:rsid w:val="00EC7793"/>
    <w:rsid w:val="00ED079E"/>
    <w:rsid w:val="00ED616B"/>
    <w:rsid w:val="00EE20DA"/>
    <w:rsid w:val="00EE26E2"/>
    <w:rsid w:val="00EF1D52"/>
    <w:rsid w:val="00EF41B0"/>
    <w:rsid w:val="00EF7A2A"/>
    <w:rsid w:val="00F010F7"/>
    <w:rsid w:val="00F03742"/>
    <w:rsid w:val="00F1388F"/>
    <w:rsid w:val="00F13AF3"/>
    <w:rsid w:val="00F13ED1"/>
    <w:rsid w:val="00F15660"/>
    <w:rsid w:val="00F169A2"/>
    <w:rsid w:val="00F22122"/>
    <w:rsid w:val="00F22F41"/>
    <w:rsid w:val="00F2457D"/>
    <w:rsid w:val="00F305D1"/>
    <w:rsid w:val="00F3319C"/>
    <w:rsid w:val="00F354B4"/>
    <w:rsid w:val="00F35B96"/>
    <w:rsid w:val="00F40E2A"/>
    <w:rsid w:val="00F414E6"/>
    <w:rsid w:val="00F42D92"/>
    <w:rsid w:val="00F45B4A"/>
    <w:rsid w:val="00F4613E"/>
    <w:rsid w:val="00F4702E"/>
    <w:rsid w:val="00F5139C"/>
    <w:rsid w:val="00F56232"/>
    <w:rsid w:val="00F56960"/>
    <w:rsid w:val="00F621FB"/>
    <w:rsid w:val="00F63813"/>
    <w:rsid w:val="00F72A8A"/>
    <w:rsid w:val="00F7406F"/>
    <w:rsid w:val="00F74097"/>
    <w:rsid w:val="00F80519"/>
    <w:rsid w:val="00F80927"/>
    <w:rsid w:val="00F82933"/>
    <w:rsid w:val="00F84035"/>
    <w:rsid w:val="00F87289"/>
    <w:rsid w:val="00FA20DC"/>
    <w:rsid w:val="00FB2D52"/>
    <w:rsid w:val="00FB71F4"/>
    <w:rsid w:val="00FC0DE9"/>
    <w:rsid w:val="00FC32A9"/>
    <w:rsid w:val="00FD0F85"/>
    <w:rsid w:val="00FD3843"/>
    <w:rsid w:val="00FD4482"/>
    <w:rsid w:val="00FD6149"/>
    <w:rsid w:val="00FD6639"/>
    <w:rsid w:val="00FD78BE"/>
    <w:rsid w:val="00FE254E"/>
    <w:rsid w:val="00FE2762"/>
    <w:rsid w:val="00FE43C9"/>
    <w:rsid w:val="00FE5622"/>
    <w:rsid w:val="00FE5C98"/>
    <w:rsid w:val="00FF4C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B96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customStyle="1" w:styleId="Default">
    <w:name w:val="Default"/>
    <w:rsid w:val="006E6D17"/>
    <w:pPr>
      <w:autoSpaceDE w:val="0"/>
      <w:autoSpaceDN w:val="0"/>
      <w:adjustRightInd w:val="0"/>
    </w:pPr>
    <w:rPr>
      <w:rFonts w:ascii="Barlow" w:hAnsi="Barlow" w:cs="Barl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20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or File Note" ma:contentTypeID="0x0101001974985E28F7B244AE320DC93E850309" ma:contentTypeVersion="2" ma:contentTypeDescription="Create a new document." ma:contentTypeScope="" ma:versionID="2a7bb8ed5b823fbb58379415a1842ccf">
  <xsd:schema xmlns:xsd="http://www.w3.org/2001/XMLSchema" xmlns:xs="http://www.w3.org/2001/XMLSchema" xmlns:p="http://schemas.microsoft.com/office/2006/metadata/properties" xmlns:ns2="ed7d9cf6-3f11-49f0-89bc-89075fac8e8a" targetNamespace="http://schemas.microsoft.com/office/2006/metadata/properties" ma:root="true" ma:fieldsID="07a8efbf355be0307fd2aba77f26db01" ns2:_="">
    <xsd:import namespace="ed7d9cf6-3f11-49f0-89bc-89075fac8e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9cf6-3f11-49f0-89bc-89075fac8e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35FE2-2C7C-44D6-8D55-CDD6495A4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d9cf6-3f11-49f0-89bc-89075fac8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3.xml><?xml version="1.0" encoding="utf-8"?>
<ds:datastoreItem xmlns:ds="http://schemas.openxmlformats.org/officeDocument/2006/customXml" ds:itemID="{E5E92129-3C68-4665-BCBB-3B8FAA4F3E83}">
  <ds:schemaRefs>
    <ds:schemaRef ds:uri="http://purl.org/dc/elements/1.1/"/>
    <ds:schemaRef ds:uri="http://schemas.microsoft.com/office/2006/metadata/properties"/>
    <ds:schemaRef ds:uri="http://schemas.microsoft.com/office/2006/documentManagement/types"/>
    <ds:schemaRef ds:uri="ed7d9cf6-3f11-49f0-89bc-89075fac8e8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44E2FFE-29B0-4076-81E0-825A1898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2789</Words>
  <Characters>14844</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2020-02-21T02:37:00Z</dcterms:created>
  <dcterms:modified xsi:type="dcterms:W3CDTF">2020-03-02T02:23:00Z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0x0101001974985E28F7B244AE320DC93E850309</vt:lpwstr>
  </property>
</Properties>
</file>