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0E95F" w14:textId="77777777" w:rsidR="00DB0C38" w:rsidRDefault="006A4F22">
      <w:bookmarkStart w:id="0" w:name="_GoBack"/>
      <w:bookmarkEnd w:id="0"/>
      <w:r w:rsidRPr="006A4F22">
        <w:rPr>
          <w:noProof/>
          <w:lang w:eastAsia="en-AU"/>
        </w:rPr>
        <w:drawing>
          <wp:inline distT="0" distB="0" distL="0" distR="0" wp14:anchorId="2CEFB1ED" wp14:editId="02898DCB">
            <wp:extent cx="5731510" cy="827208"/>
            <wp:effectExtent l="19050" t="0" r="2540" b="0"/>
            <wp:docPr id="7" name="Picture 7"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MA_Masthead__GREYSCALE_A4"/>
                    <pic:cNvPicPr>
                      <a:picLocks noChangeAspect="1" noChangeArrowheads="1"/>
                    </pic:cNvPicPr>
                  </pic:nvPicPr>
                  <pic:blipFill>
                    <a:blip r:embed="rId8" cstate="print"/>
                    <a:srcRect/>
                    <a:stretch>
                      <a:fillRect/>
                    </a:stretch>
                  </pic:blipFill>
                  <pic:spPr bwMode="auto">
                    <a:xfrm>
                      <a:off x="0" y="0"/>
                      <a:ext cx="5732824" cy="819807"/>
                    </a:xfrm>
                    <a:prstGeom prst="rect">
                      <a:avLst/>
                    </a:prstGeom>
                    <a:noFill/>
                    <a:ln w="9525">
                      <a:noFill/>
                      <a:miter lim="800000"/>
                      <a:headEnd/>
                      <a:tailEnd/>
                    </a:ln>
                  </pic:spPr>
                </pic:pic>
              </a:graphicData>
            </a:graphic>
          </wp:inline>
        </w:drawing>
      </w:r>
    </w:p>
    <w:p w14:paraId="43F76ED7" w14:textId="26EF1921" w:rsidR="0060748A" w:rsidRDefault="006A4F22" w:rsidP="0060748A">
      <w:pPr>
        <w:spacing w:before="100" w:beforeAutospacing="1" w:after="100" w:afterAutospacing="1" w:line="240" w:lineRule="auto"/>
        <w:rPr>
          <w:rFonts w:ascii="Arial" w:eastAsia="Times New Roman" w:hAnsi="Arial" w:cs="Arial"/>
          <w:b/>
          <w:bCs/>
          <w:noProof/>
          <w:sz w:val="28"/>
          <w:szCs w:val="28"/>
          <w:lang w:eastAsia="en-AU"/>
        </w:rPr>
      </w:pPr>
      <w:r w:rsidRPr="00863C33">
        <w:rPr>
          <w:rFonts w:ascii="Arial" w:eastAsia="Times New Roman" w:hAnsi="Arial" w:cs="Arial"/>
          <w:b/>
          <w:bCs/>
          <w:sz w:val="28"/>
          <w:szCs w:val="28"/>
          <w:lang w:eastAsia="en-AU"/>
        </w:rPr>
        <w:t>STAT</w:t>
      </w:r>
      <w:r w:rsidR="00863C33" w:rsidRPr="00863C33">
        <w:rPr>
          <w:rFonts w:ascii="Arial" w:eastAsia="Times New Roman" w:hAnsi="Arial" w:cs="Arial"/>
          <w:b/>
          <w:bCs/>
          <w:sz w:val="28"/>
          <w:szCs w:val="28"/>
          <w:lang w:eastAsia="en-AU"/>
        </w:rPr>
        <w:t>EMENT OF REASONS FOR</w:t>
      </w:r>
      <w:r w:rsidRPr="00863C33">
        <w:rPr>
          <w:rFonts w:ascii="Arial" w:eastAsia="Times New Roman" w:hAnsi="Arial" w:cs="Arial"/>
          <w:b/>
          <w:bCs/>
          <w:sz w:val="28"/>
          <w:szCs w:val="28"/>
          <w:lang w:eastAsia="en-AU"/>
        </w:rPr>
        <w:t xml:space="preserve"> DECISION </w:t>
      </w:r>
      <w:r w:rsidR="00BC3DD6" w:rsidRPr="00863C33">
        <w:rPr>
          <w:rFonts w:ascii="Arial" w:eastAsia="Times New Roman" w:hAnsi="Arial" w:cs="Arial"/>
          <w:b/>
          <w:bCs/>
          <w:iCs/>
          <w:sz w:val="28"/>
          <w:szCs w:val="28"/>
          <w:lang w:eastAsia="en-AU"/>
        </w:rPr>
        <w:t xml:space="preserve">TO MAKE </w:t>
      </w:r>
      <w:r w:rsidR="00144662">
        <w:rPr>
          <w:rFonts w:ascii="Arial" w:eastAsia="Times New Roman" w:hAnsi="Arial" w:cs="Arial"/>
          <w:b/>
          <w:bCs/>
          <w:iCs/>
          <w:sz w:val="28"/>
          <w:szCs w:val="28"/>
          <w:lang w:eastAsia="en-AU"/>
        </w:rPr>
        <w:t>A</w:t>
      </w:r>
      <w:r w:rsidRPr="00863C33">
        <w:rPr>
          <w:rFonts w:ascii="Arial" w:eastAsia="Times New Roman" w:hAnsi="Arial" w:cs="Arial"/>
          <w:b/>
          <w:bCs/>
          <w:sz w:val="28"/>
          <w:szCs w:val="28"/>
          <w:lang w:eastAsia="en-AU"/>
        </w:rPr>
        <w:t xml:space="preserve"> </w:t>
      </w:r>
      <w:r w:rsidRPr="00863C33">
        <w:rPr>
          <w:rFonts w:ascii="Arial" w:eastAsia="Times New Roman" w:hAnsi="Arial" w:cs="Arial"/>
          <w:b/>
          <w:bCs/>
          <w:noProof/>
          <w:sz w:val="28"/>
          <w:szCs w:val="28"/>
          <w:lang w:eastAsia="en-AU"/>
        </w:rPr>
        <w:t>TARGET REDUCTION ORDER</w:t>
      </w:r>
      <w:r w:rsidRPr="00863C33">
        <w:rPr>
          <w:rFonts w:ascii="Arial" w:eastAsia="Times New Roman" w:hAnsi="Arial" w:cs="Arial"/>
          <w:b/>
          <w:bCs/>
          <w:sz w:val="28"/>
          <w:szCs w:val="28"/>
          <w:lang w:eastAsia="en-AU"/>
        </w:rPr>
        <w:t xml:space="preserve"> </w:t>
      </w:r>
      <w:r w:rsidR="00DF12ED">
        <w:rPr>
          <w:rFonts w:ascii="Arial" w:eastAsia="Times New Roman" w:hAnsi="Arial" w:cs="Arial"/>
          <w:b/>
          <w:bCs/>
          <w:sz w:val="28"/>
          <w:szCs w:val="28"/>
          <w:lang w:eastAsia="en-AU"/>
        </w:rPr>
        <w:t>(</w:t>
      </w:r>
      <w:r w:rsidR="00863C33" w:rsidRPr="00863C33">
        <w:rPr>
          <w:rFonts w:ascii="Arial" w:eastAsia="Times New Roman" w:hAnsi="Arial" w:cs="Arial"/>
          <w:b/>
          <w:bCs/>
          <w:sz w:val="28"/>
          <w:szCs w:val="28"/>
          <w:lang w:eastAsia="en-AU"/>
        </w:rPr>
        <w:t>FTA/TRO-</w:t>
      </w:r>
      <w:r w:rsidR="003F0068" w:rsidRPr="00655AE4">
        <w:rPr>
          <w:rFonts w:ascii="Arial" w:eastAsia="Times New Roman" w:hAnsi="Arial" w:cs="Arial"/>
          <w:b/>
          <w:bCs/>
          <w:sz w:val="28"/>
          <w:szCs w:val="28"/>
          <w:lang w:eastAsia="en-AU"/>
        </w:rPr>
        <w:t>6</w:t>
      </w:r>
      <w:r w:rsidR="004079E9" w:rsidRPr="00655AE4">
        <w:rPr>
          <w:rFonts w:ascii="Arial" w:eastAsia="Times New Roman" w:hAnsi="Arial" w:cs="Arial"/>
          <w:b/>
          <w:bCs/>
          <w:sz w:val="28"/>
          <w:szCs w:val="28"/>
          <w:lang w:eastAsia="en-AU"/>
        </w:rPr>
        <w:t>9</w:t>
      </w:r>
      <w:r w:rsidR="00DF12ED">
        <w:rPr>
          <w:rFonts w:ascii="Arial" w:eastAsia="Times New Roman" w:hAnsi="Arial" w:cs="Arial"/>
          <w:b/>
          <w:bCs/>
          <w:sz w:val="28"/>
          <w:szCs w:val="28"/>
          <w:lang w:eastAsia="en-AU"/>
        </w:rPr>
        <w:t>)</w:t>
      </w:r>
      <w:r w:rsidR="00863C33" w:rsidRPr="00655AE4">
        <w:rPr>
          <w:rFonts w:ascii="Arial" w:eastAsia="Times New Roman" w:hAnsi="Arial" w:cs="Arial"/>
          <w:b/>
          <w:bCs/>
          <w:sz w:val="28"/>
          <w:szCs w:val="28"/>
          <w:lang w:eastAsia="en-AU"/>
        </w:rPr>
        <w:t xml:space="preserve"> </w:t>
      </w:r>
      <w:r w:rsidR="0060748A" w:rsidRPr="00655AE4">
        <w:rPr>
          <w:rFonts w:ascii="Arial" w:eastAsia="Times New Roman" w:hAnsi="Arial" w:cs="Arial"/>
          <w:b/>
          <w:bCs/>
          <w:sz w:val="28"/>
          <w:szCs w:val="28"/>
          <w:lang w:eastAsia="en-AU"/>
        </w:rPr>
        <w:t xml:space="preserve">FOR </w:t>
      </w:r>
      <w:r w:rsidR="0060748A" w:rsidRPr="00BF323D">
        <w:rPr>
          <w:rFonts w:ascii="Arial" w:eastAsia="Times New Roman" w:hAnsi="Arial" w:cs="Arial"/>
          <w:b/>
          <w:bCs/>
          <w:sz w:val="28"/>
          <w:szCs w:val="28"/>
          <w:lang w:eastAsia="en-AU"/>
        </w:rPr>
        <w:t xml:space="preserve">EASTERN AUSTRALIA SATELLITE BROADCASTERS </w:t>
      </w:r>
      <w:r w:rsidR="0060748A" w:rsidRPr="00BF323D">
        <w:rPr>
          <w:rFonts w:ascii="Arial" w:eastAsia="Times New Roman" w:hAnsi="Arial" w:cs="Arial"/>
          <w:b/>
          <w:bCs/>
          <w:noProof/>
          <w:sz w:val="28"/>
          <w:szCs w:val="28"/>
          <w:lang w:eastAsia="en-AU"/>
        </w:rPr>
        <w:t>PTY LTD</w:t>
      </w:r>
      <w:r w:rsidR="0060748A" w:rsidRPr="00BF323D">
        <w:rPr>
          <w:rFonts w:ascii="Arial" w:eastAsia="Times New Roman" w:hAnsi="Arial" w:cs="Arial"/>
          <w:b/>
          <w:bCs/>
          <w:sz w:val="28"/>
          <w:szCs w:val="28"/>
          <w:lang w:eastAsia="en-AU"/>
        </w:rPr>
        <w:t xml:space="preserve"> IN RESPECT OF THE IMPARJA PRIMARY CHANNEL BROADCAST TO THE NORTHERN AUSTRALIA TV3 LICENCE AREA ON VAN </w:t>
      </w:r>
      <w:r w:rsidR="0060748A" w:rsidRPr="00BF323D">
        <w:rPr>
          <w:rFonts w:ascii="Arial" w:eastAsia="Times New Roman" w:hAnsi="Arial" w:cs="Arial"/>
          <w:b/>
          <w:bCs/>
          <w:noProof/>
          <w:sz w:val="28"/>
          <w:szCs w:val="28"/>
          <w:lang w:eastAsia="en-AU"/>
        </w:rPr>
        <w:t>SL1130136</w:t>
      </w:r>
    </w:p>
    <w:p w14:paraId="75709A43" w14:textId="5A4F798A" w:rsidR="003F0068" w:rsidRPr="00C9127C" w:rsidRDefault="003F0068" w:rsidP="00655AE4">
      <w:pPr>
        <w:pStyle w:val="ListParagraph"/>
        <w:numPr>
          <w:ilvl w:val="0"/>
          <w:numId w:val="19"/>
        </w:numPr>
        <w:ind w:left="360"/>
        <w:contextualSpacing w:val="0"/>
        <w:rPr>
          <w:b/>
          <w:sz w:val="28"/>
          <w:szCs w:val="28"/>
        </w:rPr>
      </w:pPr>
      <w:r w:rsidRPr="00C9127C">
        <w:rPr>
          <w:b/>
          <w:sz w:val="28"/>
          <w:szCs w:val="28"/>
        </w:rPr>
        <w:t>DECISION</w:t>
      </w:r>
    </w:p>
    <w:p w14:paraId="0AC2BE8E" w14:textId="404F5B63" w:rsidR="003A2925" w:rsidRPr="003A2925" w:rsidRDefault="002920B5" w:rsidP="003A2925">
      <w:pPr>
        <w:pStyle w:val="ListParagraph"/>
        <w:numPr>
          <w:ilvl w:val="1"/>
          <w:numId w:val="18"/>
        </w:numPr>
        <w:contextualSpacing w:val="0"/>
        <w:rPr>
          <w:rFonts w:ascii="Arial" w:hAnsi="Arial" w:cs="Arial"/>
        </w:rPr>
      </w:pPr>
      <w:r w:rsidRPr="002920B5">
        <w:rPr>
          <w:rFonts w:ascii="Arial" w:hAnsi="Arial" w:cs="Arial"/>
        </w:rPr>
        <w:lastRenderedPageBreak/>
        <w:t xml:space="preserve">On </w:t>
      </w:r>
      <w:r w:rsidR="00603B21">
        <w:rPr>
          <w:rFonts w:ascii="Arial" w:hAnsi="Arial" w:cs="Arial"/>
        </w:rPr>
        <w:t xml:space="preserve">8 </w:t>
      </w:r>
      <w:r w:rsidRPr="002D77EA">
        <w:rPr>
          <w:rFonts w:ascii="Arial" w:hAnsi="Arial" w:cs="Arial"/>
        </w:rPr>
        <w:t>August 2018</w:t>
      </w:r>
      <w:r w:rsidRPr="002920B5">
        <w:rPr>
          <w:rFonts w:ascii="Arial" w:hAnsi="Arial" w:cs="Arial"/>
        </w:rPr>
        <w:t>, f</w:t>
      </w:r>
      <w:r w:rsidR="003F0068" w:rsidRPr="008005AE">
        <w:rPr>
          <w:rFonts w:ascii="Arial" w:hAnsi="Arial" w:cs="Arial"/>
        </w:rPr>
        <w:t xml:space="preserve">or the reasons set out below, the Australian Communications and Media Authority (the ACMA) made a target reduction order </w:t>
      </w:r>
      <w:r w:rsidR="003F0068" w:rsidRPr="003F0068">
        <w:rPr>
          <w:rFonts w:ascii="Arial" w:hAnsi="Arial" w:cs="Arial"/>
        </w:rPr>
        <w:t xml:space="preserve">for </w:t>
      </w:r>
      <w:r w:rsidR="003F0068" w:rsidRPr="00BF323D">
        <w:rPr>
          <w:rFonts w:ascii="Arial" w:hAnsi="Arial" w:cs="Arial"/>
        </w:rPr>
        <w:t xml:space="preserve">Eastern Australia Satellite Broadcasters Pty Ltd (the Applicant) in respect of the Imparja </w:t>
      </w:r>
      <w:r w:rsidR="00D036B9" w:rsidRPr="00BF323D">
        <w:rPr>
          <w:rFonts w:ascii="Arial" w:hAnsi="Arial" w:cs="Arial"/>
        </w:rPr>
        <w:t xml:space="preserve">television primary </w:t>
      </w:r>
      <w:r w:rsidR="003F0068" w:rsidRPr="00BF323D">
        <w:rPr>
          <w:rFonts w:ascii="Arial" w:hAnsi="Arial" w:cs="Arial"/>
        </w:rPr>
        <w:t>channel broadcast to the Northern Australia TV3 licence area on VAN (SL1130136) (the Service).</w:t>
      </w:r>
      <w:r w:rsidR="003A2925">
        <w:rPr>
          <w:rFonts w:ascii="Arial" w:hAnsi="Arial" w:cs="Arial"/>
        </w:rPr>
        <w:t xml:space="preserve"> </w:t>
      </w:r>
      <w:r w:rsidR="003A2925" w:rsidRPr="003A2925">
        <w:rPr>
          <w:rFonts w:ascii="Arial" w:hAnsi="Arial" w:cs="Arial"/>
        </w:rPr>
        <w:t xml:space="preserve">The target reduction order was made under subsection 130ZUA(4) of the </w:t>
      </w:r>
      <w:r w:rsidR="003A2925" w:rsidRPr="003A2925">
        <w:rPr>
          <w:rFonts w:ascii="Arial" w:hAnsi="Arial" w:cs="Arial"/>
          <w:i/>
        </w:rPr>
        <w:t>Broadcasting Services Act 1992</w:t>
      </w:r>
      <w:r w:rsidR="003A2925" w:rsidRPr="003A2925">
        <w:rPr>
          <w:rFonts w:ascii="Arial" w:hAnsi="Arial" w:cs="Arial"/>
        </w:rPr>
        <w:t xml:space="preserve"> (the BSA). </w:t>
      </w:r>
    </w:p>
    <w:p w14:paraId="1A5F3A86" w14:textId="1F85F03E" w:rsidR="003F0068" w:rsidRDefault="003F0068" w:rsidP="003F0068">
      <w:pPr>
        <w:pStyle w:val="ListParagraph"/>
        <w:numPr>
          <w:ilvl w:val="1"/>
          <w:numId w:val="18"/>
        </w:numPr>
        <w:contextualSpacing w:val="0"/>
        <w:rPr>
          <w:rFonts w:ascii="Arial" w:hAnsi="Arial" w:cs="Arial"/>
        </w:rPr>
      </w:pPr>
      <w:r w:rsidRPr="008005AE">
        <w:rPr>
          <w:rFonts w:ascii="Arial" w:hAnsi="Arial" w:cs="Arial"/>
        </w:rPr>
        <w:t>The target reduction order would reduce the Ap</w:t>
      </w:r>
      <w:r>
        <w:rPr>
          <w:rFonts w:ascii="Arial" w:hAnsi="Arial" w:cs="Arial"/>
        </w:rPr>
        <w:t>plicant’s captioning targets</w:t>
      </w:r>
      <w:r w:rsidRPr="008005AE">
        <w:rPr>
          <w:rFonts w:ascii="Arial" w:hAnsi="Arial" w:cs="Arial"/>
        </w:rPr>
        <w:t xml:space="preserve"> for the specified eligible period of 1 July 2018 to 30 June 202</w:t>
      </w:r>
      <w:r w:rsidR="00655AE4">
        <w:rPr>
          <w:rFonts w:ascii="Arial" w:hAnsi="Arial" w:cs="Arial"/>
        </w:rPr>
        <w:t>1</w:t>
      </w:r>
      <w:r w:rsidRPr="008005AE">
        <w:rPr>
          <w:rFonts w:ascii="Arial" w:hAnsi="Arial" w:cs="Arial"/>
        </w:rPr>
        <w:t xml:space="preserve"> (the Specified Eligible Period)</w:t>
      </w:r>
      <w:r>
        <w:rPr>
          <w:rFonts w:ascii="Arial" w:hAnsi="Arial" w:cs="Arial"/>
        </w:rPr>
        <w:t>:</w:t>
      </w:r>
    </w:p>
    <w:tbl>
      <w:tblPr>
        <w:tblStyle w:val="TableGrid"/>
        <w:tblW w:w="7796" w:type="dxa"/>
        <w:tblInd w:w="704" w:type="dxa"/>
        <w:tblLook w:val="04A0" w:firstRow="1" w:lastRow="0" w:firstColumn="1" w:lastColumn="0" w:noHBand="0" w:noVBand="1"/>
      </w:tblPr>
      <w:tblGrid>
        <w:gridCol w:w="3119"/>
        <w:gridCol w:w="2015"/>
        <w:gridCol w:w="2662"/>
      </w:tblGrid>
      <w:tr w:rsidR="003F0068" w:rsidRPr="008005AE" w14:paraId="3A644340" w14:textId="77777777" w:rsidTr="00AA1D58">
        <w:trPr>
          <w:trHeight w:val="726"/>
        </w:trPr>
        <w:tc>
          <w:tcPr>
            <w:tcW w:w="3119" w:type="dxa"/>
          </w:tcPr>
          <w:p w14:paraId="5254DBF4" w14:textId="77777777" w:rsidR="003F0068" w:rsidRPr="00AA3A5D" w:rsidRDefault="003F0068" w:rsidP="00AA1D58">
            <w:pPr>
              <w:rPr>
                <w:rFonts w:ascii="Arial" w:hAnsi="Arial" w:cs="Arial"/>
              </w:rPr>
            </w:pPr>
            <w:r w:rsidRPr="00AA3A5D">
              <w:rPr>
                <w:rFonts w:ascii="Arial" w:hAnsi="Arial" w:cs="Arial"/>
              </w:rPr>
              <w:lastRenderedPageBreak/>
              <w:t xml:space="preserve">Financial year </w:t>
            </w:r>
          </w:p>
        </w:tc>
        <w:tc>
          <w:tcPr>
            <w:tcW w:w="2015" w:type="dxa"/>
          </w:tcPr>
          <w:p w14:paraId="1C86FF1A" w14:textId="77777777" w:rsidR="003F0068" w:rsidRPr="00AA3A5D" w:rsidRDefault="003F0068" w:rsidP="00AA1D58">
            <w:pPr>
              <w:rPr>
                <w:rFonts w:ascii="Arial" w:hAnsi="Arial" w:cs="Arial"/>
              </w:rPr>
            </w:pPr>
            <w:r w:rsidRPr="00AA3A5D">
              <w:rPr>
                <w:rFonts w:ascii="Arial" w:hAnsi="Arial" w:cs="Arial"/>
              </w:rPr>
              <w:t>Annual captioning target</w:t>
            </w:r>
            <w:r>
              <w:rPr>
                <w:rFonts w:ascii="Arial" w:hAnsi="Arial" w:cs="Arial"/>
              </w:rPr>
              <w:t xml:space="preserve"> </w:t>
            </w:r>
          </w:p>
        </w:tc>
        <w:tc>
          <w:tcPr>
            <w:tcW w:w="2662" w:type="dxa"/>
          </w:tcPr>
          <w:p w14:paraId="01F54BA9" w14:textId="705E4E11" w:rsidR="003F0068" w:rsidRPr="00AA3A5D" w:rsidRDefault="00C75E5E" w:rsidP="00AA1D58">
            <w:pPr>
              <w:rPr>
                <w:rFonts w:ascii="Arial" w:hAnsi="Arial" w:cs="Arial"/>
              </w:rPr>
            </w:pPr>
            <w:r>
              <w:rPr>
                <w:rFonts w:ascii="Arial" w:hAnsi="Arial" w:cs="Arial"/>
              </w:rPr>
              <w:t>R</w:t>
            </w:r>
            <w:r w:rsidR="003F0068" w:rsidRPr="00AA3A5D">
              <w:rPr>
                <w:rFonts w:ascii="Arial" w:hAnsi="Arial" w:cs="Arial"/>
              </w:rPr>
              <w:t>educed annual captioning target</w:t>
            </w:r>
          </w:p>
        </w:tc>
      </w:tr>
      <w:tr w:rsidR="003F0068" w:rsidRPr="008005AE" w14:paraId="0E219D47" w14:textId="77777777" w:rsidTr="00E325FB">
        <w:tc>
          <w:tcPr>
            <w:tcW w:w="3119" w:type="dxa"/>
          </w:tcPr>
          <w:p w14:paraId="3374B237" w14:textId="77777777" w:rsidR="003F0068" w:rsidRPr="00AA3A5D" w:rsidRDefault="003F0068" w:rsidP="00DF12ED">
            <w:pPr>
              <w:spacing w:before="60" w:after="60"/>
              <w:rPr>
                <w:rFonts w:ascii="Arial" w:hAnsi="Arial" w:cs="Arial"/>
              </w:rPr>
            </w:pPr>
            <w:r w:rsidRPr="00AA3A5D">
              <w:rPr>
                <w:rFonts w:ascii="Arial" w:hAnsi="Arial" w:cs="Arial"/>
              </w:rPr>
              <w:t>1 July 2018 to 30 June 2019</w:t>
            </w:r>
          </w:p>
        </w:tc>
        <w:tc>
          <w:tcPr>
            <w:tcW w:w="2015" w:type="dxa"/>
          </w:tcPr>
          <w:p w14:paraId="1EE5A8CC" w14:textId="77777777" w:rsidR="003F0068" w:rsidRPr="008005AE" w:rsidRDefault="003F0068" w:rsidP="00DF12ED">
            <w:pPr>
              <w:pStyle w:val="ListParagraph"/>
              <w:spacing w:before="60" w:after="60"/>
              <w:rPr>
                <w:rFonts w:ascii="Arial" w:hAnsi="Arial" w:cs="Arial"/>
              </w:rPr>
            </w:pPr>
            <w:r w:rsidRPr="008005AE">
              <w:rPr>
                <w:rFonts w:ascii="Arial" w:hAnsi="Arial" w:cs="Arial"/>
              </w:rPr>
              <w:t>100%</w:t>
            </w:r>
          </w:p>
        </w:tc>
        <w:tc>
          <w:tcPr>
            <w:tcW w:w="2662" w:type="dxa"/>
            <w:vAlign w:val="bottom"/>
          </w:tcPr>
          <w:p w14:paraId="6B895227" w14:textId="77777777" w:rsidR="003F0068" w:rsidRPr="008005AE" w:rsidRDefault="003F0068" w:rsidP="00DF12ED">
            <w:pPr>
              <w:pStyle w:val="ListParagraph"/>
              <w:spacing w:before="60" w:after="60"/>
              <w:rPr>
                <w:rFonts w:ascii="Arial" w:hAnsi="Arial" w:cs="Arial"/>
              </w:rPr>
            </w:pPr>
            <w:r w:rsidRPr="008005AE">
              <w:rPr>
                <w:rFonts w:ascii="Arial" w:hAnsi="Arial" w:cs="Arial"/>
              </w:rPr>
              <w:t>90%</w:t>
            </w:r>
          </w:p>
        </w:tc>
      </w:tr>
      <w:tr w:rsidR="003F0068" w:rsidRPr="008005AE" w14:paraId="56113271" w14:textId="77777777" w:rsidTr="00E325FB">
        <w:tc>
          <w:tcPr>
            <w:tcW w:w="3119" w:type="dxa"/>
          </w:tcPr>
          <w:p w14:paraId="3A9B710E" w14:textId="77777777" w:rsidR="003F0068" w:rsidRPr="00AA3A5D" w:rsidRDefault="003F0068" w:rsidP="00DF12ED">
            <w:pPr>
              <w:spacing w:before="60" w:after="60"/>
              <w:rPr>
                <w:rFonts w:ascii="Arial" w:hAnsi="Arial" w:cs="Arial"/>
              </w:rPr>
            </w:pPr>
            <w:r w:rsidRPr="00AA3A5D">
              <w:rPr>
                <w:rFonts w:ascii="Arial" w:hAnsi="Arial" w:cs="Arial"/>
              </w:rPr>
              <w:t>1 July 2019 to 30 June 2020</w:t>
            </w:r>
          </w:p>
        </w:tc>
        <w:tc>
          <w:tcPr>
            <w:tcW w:w="2015" w:type="dxa"/>
          </w:tcPr>
          <w:p w14:paraId="784CEBC4" w14:textId="77777777" w:rsidR="003F0068" w:rsidRPr="008005AE" w:rsidRDefault="003F0068" w:rsidP="00DF12ED">
            <w:pPr>
              <w:pStyle w:val="ListParagraph"/>
              <w:spacing w:before="60" w:after="60"/>
              <w:rPr>
                <w:rFonts w:ascii="Arial" w:hAnsi="Arial" w:cs="Arial"/>
              </w:rPr>
            </w:pPr>
            <w:r w:rsidRPr="008005AE">
              <w:rPr>
                <w:rFonts w:ascii="Arial" w:hAnsi="Arial" w:cs="Arial"/>
              </w:rPr>
              <w:t>100%</w:t>
            </w:r>
          </w:p>
        </w:tc>
        <w:tc>
          <w:tcPr>
            <w:tcW w:w="2662" w:type="dxa"/>
            <w:vAlign w:val="bottom"/>
          </w:tcPr>
          <w:p w14:paraId="39FDBB8F" w14:textId="77777777" w:rsidR="003F0068" w:rsidRPr="008005AE" w:rsidRDefault="003F0068" w:rsidP="00DF12ED">
            <w:pPr>
              <w:pStyle w:val="ListParagraph"/>
              <w:spacing w:before="60" w:after="60"/>
              <w:rPr>
                <w:rFonts w:ascii="Arial" w:hAnsi="Arial" w:cs="Arial"/>
              </w:rPr>
            </w:pPr>
            <w:r w:rsidRPr="008005AE">
              <w:rPr>
                <w:rFonts w:ascii="Arial" w:hAnsi="Arial" w:cs="Arial"/>
              </w:rPr>
              <w:t>90%</w:t>
            </w:r>
          </w:p>
        </w:tc>
      </w:tr>
      <w:tr w:rsidR="003F0068" w:rsidRPr="008005AE" w14:paraId="7F3F6427" w14:textId="77777777" w:rsidTr="00E325FB">
        <w:tc>
          <w:tcPr>
            <w:tcW w:w="3119" w:type="dxa"/>
          </w:tcPr>
          <w:p w14:paraId="6CC8FC8E" w14:textId="77777777" w:rsidR="003F0068" w:rsidRPr="00AA3A5D" w:rsidRDefault="003F0068" w:rsidP="00DF12ED">
            <w:pPr>
              <w:spacing w:before="60" w:after="60"/>
              <w:rPr>
                <w:rFonts w:ascii="Arial" w:hAnsi="Arial" w:cs="Arial"/>
              </w:rPr>
            </w:pPr>
            <w:r w:rsidRPr="00AA3A5D">
              <w:rPr>
                <w:rFonts w:ascii="Arial" w:hAnsi="Arial" w:cs="Arial"/>
              </w:rPr>
              <w:t>1 July 2020 to 30 June 2021</w:t>
            </w:r>
          </w:p>
        </w:tc>
        <w:tc>
          <w:tcPr>
            <w:tcW w:w="2015" w:type="dxa"/>
          </w:tcPr>
          <w:p w14:paraId="758DB5D0" w14:textId="77777777" w:rsidR="003F0068" w:rsidRPr="008005AE" w:rsidRDefault="003F0068" w:rsidP="00DF12ED">
            <w:pPr>
              <w:pStyle w:val="ListParagraph"/>
              <w:spacing w:before="60" w:after="60"/>
              <w:rPr>
                <w:rFonts w:ascii="Arial" w:hAnsi="Arial" w:cs="Arial"/>
              </w:rPr>
            </w:pPr>
            <w:r w:rsidRPr="008005AE">
              <w:rPr>
                <w:rFonts w:ascii="Arial" w:hAnsi="Arial" w:cs="Arial"/>
              </w:rPr>
              <w:t>100%</w:t>
            </w:r>
          </w:p>
        </w:tc>
        <w:tc>
          <w:tcPr>
            <w:tcW w:w="2662" w:type="dxa"/>
            <w:vAlign w:val="bottom"/>
          </w:tcPr>
          <w:p w14:paraId="5884F1DC" w14:textId="77777777" w:rsidR="003F0068" w:rsidRPr="008005AE" w:rsidRDefault="003F0068" w:rsidP="00DF12ED">
            <w:pPr>
              <w:pStyle w:val="ListParagraph"/>
              <w:spacing w:before="60" w:after="60"/>
              <w:rPr>
                <w:rFonts w:ascii="Arial" w:hAnsi="Arial" w:cs="Arial"/>
              </w:rPr>
            </w:pPr>
            <w:r w:rsidRPr="008005AE">
              <w:rPr>
                <w:rFonts w:ascii="Arial" w:hAnsi="Arial" w:cs="Arial"/>
              </w:rPr>
              <w:t>90%</w:t>
            </w:r>
          </w:p>
        </w:tc>
      </w:tr>
    </w:tbl>
    <w:p w14:paraId="4B3D7DA1" w14:textId="77777777" w:rsidR="003F0068" w:rsidRPr="00C9127C" w:rsidRDefault="003F0068" w:rsidP="00655AE4">
      <w:pPr>
        <w:pStyle w:val="ListParagraph"/>
        <w:numPr>
          <w:ilvl w:val="0"/>
          <w:numId w:val="19"/>
        </w:numPr>
        <w:spacing w:before="200"/>
        <w:ind w:left="360"/>
        <w:contextualSpacing w:val="0"/>
        <w:rPr>
          <w:b/>
          <w:sz w:val="28"/>
          <w:szCs w:val="28"/>
        </w:rPr>
      </w:pPr>
      <w:r w:rsidRPr="00C9127C">
        <w:rPr>
          <w:b/>
          <w:sz w:val="28"/>
          <w:szCs w:val="28"/>
        </w:rPr>
        <w:t>LEGISLATION</w:t>
      </w:r>
    </w:p>
    <w:p w14:paraId="11097696" w14:textId="098FF834" w:rsidR="003F0068" w:rsidRPr="00C9127C" w:rsidRDefault="003F0068" w:rsidP="003F0068">
      <w:pPr>
        <w:pStyle w:val="ListParagraph"/>
        <w:numPr>
          <w:ilvl w:val="1"/>
          <w:numId w:val="19"/>
        </w:numPr>
        <w:spacing w:before="200"/>
        <w:ind w:left="709" w:hanging="709"/>
        <w:contextualSpacing w:val="0"/>
        <w:rPr>
          <w:rFonts w:ascii="Arial" w:hAnsi="Arial" w:cs="Arial"/>
        </w:rPr>
      </w:pPr>
      <w:r w:rsidRPr="00C9127C">
        <w:rPr>
          <w:rFonts w:ascii="Arial" w:hAnsi="Arial" w:cs="Arial"/>
        </w:rPr>
        <w:t xml:space="preserve">Part 9D of the BSA provides that: </w:t>
      </w:r>
    </w:p>
    <w:p w14:paraId="33171DF4" w14:textId="77777777" w:rsidR="003F0068" w:rsidRDefault="003F0068" w:rsidP="003F0068">
      <w:pPr>
        <w:pStyle w:val="ListParagraph"/>
        <w:numPr>
          <w:ilvl w:val="0"/>
          <w:numId w:val="20"/>
        </w:numPr>
        <w:spacing w:before="120" w:after="120"/>
        <w:ind w:left="1151" w:hanging="357"/>
        <w:contextualSpacing w:val="0"/>
        <w:rPr>
          <w:rFonts w:ascii="Arial" w:hAnsi="Arial" w:cs="Arial"/>
        </w:rPr>
      </w:pPr>
      <w:r w:rsidRPr="00FF584C">
        <w:rPr>
          <w:rFonts w:ascii="Arial" w:hAnsi="Arial" w:cs="Arial"/>
        </w:rPr>
        <w:t xml:space="preserve">a commercial television broadcasting licensee must provide a captioning service for all the television programs transmitted </w:t>
      </w:r>
      <w:r>
        <w:rPr>
          <w:rFonts w:ascii="Arial" w:hAnsi="Arial" w:cs="Arial"/>
        </w:rPr>
        <w:t xml:space="preserve">on its primary channel </w:t>
      </w:r>
      <w:r w:rsidRPr="00FF584C">
        <w:rPr>
          <w:rFonts w:ascii="Arial" w:hAnsi="Arial" w:cs="Arial"/>
        </w:rPr>
        <w:t xml:space="preserve">during </w:t>
      </w:r>
      <w:r>
        <w:rPr>
          <w:rFonts w:ascii="Arial" w:hAnsi="Arial" w:cs="Arial"/>
        </w:rPr>
        <w:t>‘</w:t>
      </w:r>
      <w:r w:rsidRPr="00FF584C">
        <w:rPr>
          <w:rFonts w:ascii="Arial" w:hAnsi="Arial" w:cs="Arial"/>
        </w:rPr>
        <w:t>designated viewing hours</w:t>
      </w:r>
      <w:r>
        <w:rPr>
          <w:rFonts w:ascii="Arial" w:hAnsi="Arial" w:cs="Arial"/>
        </w:rPr>
        <w:t>’ (100 per cent captioning target) (</w:t>
      </w:r>
      <w:r w:rsidRPr="00FF584C">
        <w:rPr>
          <w:rFonts w:ascii="Arial" w:hAnsi="Arial" w:cs="Arial"/>
        </w:rPr>
        <w:t>s130ZR</w:t>
      </w:r>
      <w:r>
        <w:rPr>
          <w:rFonts w:ascii="Arial" w:hAnsi="Arial" w:cs="Arial"/>
        </w:rPr>
        <w:t>).</w:t>
      </w:r>
      <w:r w:rsidRPr="00FF584C">
        <w:rPr>
          <w:rFonts w:ascii="Arial" w:hAnsi="Arial" w:cs="Arial"/>
        </w:rPr>
        <w:t xml:space="preserve"> </w:t>
      </w:r>
    </w:p>
    <w:p w14:paraId="18E4DBBB" w14:textId="77777777" w:rsidR="003F0068" w:rsidRPr="00FF584C" w:rsidRDefault="003F0068" w:rsidP="003F0068">
      <w:pPr>
        <w:pStyle w:val="ListParagraph"/>
        <w:numPr>
          <w:ilvl w:val="0"/>
          <w:numId w:val="20"/>
        </w:numPr>
        <w:spacing w:before="120" w:after="120"/>
        <w:ind w:left="1151" w:hanging="357"/>
        <w:contextualSpacing w:val="0"/>
        <w:rPr>
          <w:rFonts w:ascii="Arial" w:hAnsi="Arial" w:cs="Arial"/>
        </w:rPr>
      </w:pPr>
      <w:r>
        <w:rPr>
          <w:rFonts w:ascii="Arial" w:hAnsi="Arial" w:cs="Arial"/>
        </w:rPr>
        <w:t xml:space="preserve">from 1 July 2014 ‘designated viewing hours’ are </w:t>
      </w:r>
      <w:r w:rsidRPr="00FF584C">
        <w:rPr>
          <w:rFonts w:ascii="Arial" w:hAnsi="Arial" w:cs="Arial"/>
        </w:rPr>
        <w:t>the hours between 6am and midnight each day (ss130ZL(2)).</w:t>
      </w:r>
    </w:p>
    <w:p w14:paraId="1ECE505B" w14:textId="77777777" w:rsidR="003F0068" w:rsidRPr="00C9127C" w:rsidRDefault="003F0068" w:rsidP="003F0068">
      <w:pPr>
        <w:pStyle w:val="ListParagraph"/>
        <w:numPr>
          <w:ilvl w:val="0"/>
          <w:numId w:val="20"/>
        </w:numPr>
        <w:spacing w:before="120" w:after="120"/>
        <w:ind w:left="1151" w:hanging="357"/>
        <w:contextualSpacing w:val="0"/>
        <w:rPr>
          <w:rFonts w:ascii="Arial" w:hAnsi="Arial" w:cs="Arial"/>
        </w:rPr>
      </w:pPr>
      <w:r w:rsidRPr="00FF584C">
        <w:rPr>
          <w:rFonts w:ascii="Arial" w:hAnsi="Arial" w:cs="Arial"/>
        </w:rPr>
        <w:lastRenderedPageBreak/>
        <w:t xml:space="preserve">a commercial television broadcasting licensee must </w:t>
      </w:r>
      <w:r>
        <w:rPr>
          <w:rFonts w:ascii="Arial" w:hAnsi="Arial" w:cs="Arial"/>
        </w:rPr>
        <w:t xml:space="preserve">also </w:t>
      </w:r>
      <w:r w:rsidRPr="00FF584C">
        <w:rPr>
          <w:rFonts w:ascii="Arial" w:hAnsi="Arial" w:cs="Arial"/>
        </w:rPr>
        <w:t xml:space="preserve">provide a captioning service for television news or current affairs programs transmitted </w:t>
      </w:r>
      <w:r>
        <w:rPr>
          <w:rFonts w:ascii="Arial" w:hAnsi="Arial" w:cs="Arial"/>
        </w:rPr>
        <w:t xml:space="preserve">on its primary channel </w:t>
      </w:r>
      <w:r w:rsidRPr="00FF584C">
        <w:rPr>
          <w:rFonts w:ascii="Arial" w:hAnsi="Arial" w:cs="Arial"/>
        </w:rPr>
        <w:t xml:space="preserve">outside </w:t>
      </w:r>
      <w:r>
        <w:rPr>
          <w:rFonts w:ascii="Arial" w:hAnsi="Arial" w:cs="Arial"/>
        </w:rPr>
        <w:t>‘</w:t>
      </w:r>
      <w:r w:rsidRPr="00FF584C">
        <w:rPr>
          <w:rFonts w:ascii="Arial" w:hAnsi="Arial" w:cs="Arial"/>
        </w:rPr>
        <w:t>designated viewing hours</w:t>
      </w:r>
      <w:r>
        <w:rPr>
          <w:rFonts w:ascii="Arial" w:hAnsi="Arial" w:cs="Arial"/>
        </w:rPr>
        <w:t>’</w:t>
      </w:r>
      <w:r w:rsidRPr="00FF584C">
        <w:rPr>
          <w:rFonts w:ascii="Arial" w:hAnsi="Arial" w:cs="Arial"/>
        </w:rPr>
        <w:t xml:space="preserve"> (s130ZR).</w:t>
      </w:r>
    </w:p>
    <w:p w14:paraId="6BED681B" w14:textId="77777777" w:rsidR="003F0068" w:rsidRPr="00FF584C" w:rsidRDefault="003F0068" w:rsidP="003F0068">
      <w:pPr>
        <w:pStyle w:val="ListParagraph"/>
        <w:numPr>
          <w:ilvl w:val="0"/>
          <w:numId w:val="20"/>
        </w:numPr>
        <w:spacing w:before="120" w:after="120"/>
        <w:ind w:left="1151" w:hanging="357"/>
        <w:contextualSpacing w:val="0"/>
        <w:rPr>
          <w:rFonts w:ascii="Arial" w:hAnsi="Arial" w:cs="Arial"/>
        </w:rPr>
      </w:pPr>
      <w:r w:rsidRPr="00FF584C">
        <w:rPr>
          <w:rFonts w:ascii="Arial" w:hAnsi="Arial" w:cs="Arial"/>
        </w:rPr>
        <w:t xml:space="preserve">a commercial television broadcasting licensee may apply for a target reduction order that provides that a specified percentage is the reduced annual captioning target for a specified commercial television broadcasting service </w:t>
      </w:r>
      <w:r>
        <w:rPr>
          <w:rFonts w:ascii="Arial" w:hAnsi="Arial" w:cs="Arial"/>
        </w:rPr>
        <w:t>for the financial year (ss130ZUA</w:t>
      </w:r>
      <w:r w:rsidRPr="00FF584C">
        <w:rPr>
          <w:rFonts w:ascii="Arial" w:hAnsi="Arial" w:cs="Arial"/>
        </w:rPr>
        <w:t xml:space="preserve"> (1)(b)).</w:t>
      </w:r>
    </w:p>
    <w:p w14:paraId="0DBFC4BB" w14:textId="77777777" w:rsidR="003F0068" w:rsidRDefault="003F0068" w:rsidP="003F0068">
      <w:pPr>
        <w:pStyle w:val="ListParagraph"/>
        <w:numPr>
          <w:ilvl w:val="0"/>
          <w:numId w:val="20"/>
        </w:numPr>
        <w:spacing w:before="120" w:after="120"/>
        <w:ind w:left="1151" w:hanging="357"/>
        <w:contextualSpacing w:val="0"/>
        <w:rPr>
          <w:rFonts w:ascii="Arial" w:hAnsi="Arial" w:cs="Arial"/>
        </w:rPr>
      </w:pPr>
      <w:r>
        <w:rPr>
          <w:rFonts w:ascii="Arial" w:hAnsi="Arial" w:cs="Arial"/>
        </w:rPr>
        <w:t>a</w:t>
      </w:r>
      <w:r w:rsidRPr="00B20217">
        <w:rPr>
          <w:rFonts w:ascii="Arial" w:hAnsi="Arial" w:cs="Arial"/>
        </w:rPr>
        <w:t xml:space="preserve"> target reduction order </w:t>
      </w:r>
      <w:r>
        <w:rPr>
          <w:rFonts w:ascii="Arial" w:hAnsi="Arial" w:cs="Arial"/>
        </w:rPr>
        <w:t xml:space="preserve">requires </w:t>
      </w:r>
      <w:r w:rsidRPr="00B20217">
        <w:rPr>
          <w:rFonts w:ascii="Arial" w:hAnsi="Arial" w:cs="Arial"/>
        </w:rPr>
        <w:t xml:space="preserve">a commercial television broadcasting licensee </w:t>
      </w:r>
      <w:r>
        <w:rPr>
          <w:rFonts w:ascii="Arial" w:hAnsi="Arial" w:cs="Arial"/>
        </w:rPr>
        <w:t xml:space="preserve">to meet </w:t>
      </w:r>
      <w:r w:rsidRPr="00B20217">
        <w:rPr>
          <w:rFonts w:ascii="Arial" w:hAnsi="Arial" w:cs="Arial"/>
        </w:rPr>
        <w:t xml:space="preserve">the reduced annual captioning </w:t>
      </w:r>
      <w:r w:rsidRPr="00B20217">
        <w:rPr>
          <w:rFonts w:ascii="Arial" w:hAnsi="Arial" w:cs="Arial"/>
        </w:rPr>
        <w:lastRenderedPageBreak/>
        <w:t xml:space="preserve">target for the service during </w:t>
      </w:r>
      <w:r>
        <w:rPr>
          <w:rFonts w:ascii="Arial" w:hAnsi="Arial" w:cs="Arial"/>
        </w:rPr>
        <w:t>‘</w:t>
      </w:r>
      <w:r w:rsidRPr="00B20217">
        <w:rPr>
          <w:rFonts w:ascii="Arial" w:hAnsi="Arial" w:cs="Arial"/>
        </w:rPr>
        <w:t>designated viewing hours</w:t>
      </w:r>
      <w:r>
        <w:rPr>
          <w:rFonts w:ascii="Arial" w:hAnsi="Arial" w:cs="Arial"/>
        </w:rPr>
        <w:t>’</w:t>
      </w:r>
      <w:r w:rsidRPr="00B20217">
        <w:rPr>
          <w:rFonts w:ascii="Arial" w:hAnsi="Arial" w:cs="Arial"/>
        </w:rPr>
        <w:t xml:space="preserve"> for each financial </w:t>
      </w:r>
      <w:r>
        <w:rPr>
          <w:rFonts w:ascii="Arial" w:hAnsi="Arial" w:cs="Arial"/>
        </w:rPr>
        <w:t>year during the eligible period (ss</w:t>
      </w:r>
      <w:r w:rsidRPr="00B20217">
        <w:rPr>
          <w:rFonts w:ascii="Arial" w:hAnsi="Arial" w:cs="Arial"/>
        </w:rPr>
        <w:t>130ZUAA</w:t>
      </w:r>
      <w:r>
        <w:rPr>
          <w:rFonts w:ascii="Arial" w:hAnsi="Arial" w:cs="Arial"/>
        </w:rPr>
        <w:t>(2)).</w:t>
      </w:r>
    </w:p>
    <w:p w14:paraId="10EAE339" w14:textId="77777777" w:rsidR="003F0068" w:rsidRPr="00C9127C" w:rsidRDefault="003F0068" w:rsidP="003F0068">
      <w:pPr>
        <w:pStyle w:val="ListParagraph"/>
        <w:numPr>
          <w:ilvl w:val="0"/>
          <w:numId w:val="20"/>
        </w:numPr>
        <w:spacing w:before="120" w:after="120"/>
        <w:ind w:left="1151" w:hanging="357"/>
        <w:contextualSpacing w:val="0"/>
        <w:rPr>
          <w:rFonts w:ascii="Arial" w:hAnsi="Arial" w:cs="Arial"/>
        </w:rPr>
      </w:pPr>
      <w:r w:rsidRPr="00C9127C">
        <w:rPr>
          <w:rFonts w:ascii="Arial" w:hAnsi="Arial" w:cs="Arial"/>
        </w:rPr>
        <w:t>before making a target reduction order, the ACMA must publish a notice of the draft target reduction order and invite submissions within 30 days of publication</w:t>
      </w:r>
      <w:r>
        <w:rPr>
          <w:rFonts w:ascii="Arial" w:hAnsi="Arial" w:cs="Arial"/>
        </w:rPr>
        <w:t xml:space="preserve"> (ss130ZUA (7</w:t>
      </w:r>
      <w:r w:rsidRPr="00C9127C">
        <w:rPr>
          <w:rFonts w:ascii="Arial" w:hAnsi="Arial" w:cs="Arial"/>
        </w:rPr>
        <w:t>)).</w:t>
      </w:r>
    </w:p>
    <w:p w14:paraId="1E1BB868" w14:textId="77777777" w:rsidR="003F0068" w:rsidRDefault="003F0068" w:rsidP="003F0068">
      <w:pPr>
        <w:pStyle w:val="ListParagraph"/>
        <w:numPr>
          <w:ilvl w:val="0"/>
          <w:numId w:val="20"/>
        </w:numPr>
        <w:spacing w:before="120" w:after="120"/>
        <w:ind w:left="1151" w:hanging="357"/>
        <w:contextualSpacing w:val="0"/>
        <w:rPr>
          <w:rFonts w:ascii="Arial" w:hAnsi="Arial" w:cs="Arial"/>
        </w:rPr>
      </w:pPr>
      <w:r w:rsidRPr="00C9127C">
        <w:rPr>
          <w:rFonts w:ascii="Arial" w:hAnsi="Arial" w:cs="Arial"/>
        </w:rPr>
        <w:t>the ACMA must consider any submission received and may not make the target reduction order unless it is satisfied, after having regard to specified matters (</w:t>
      </w:r>
      <w:r w:rsidRPr="006A6EA3">
        <w:rPr>
          <w:rFonts w:ascii="Arial" w:hAnsi="Arial" w:cs="Arial"/>
          <w:b/>
        </w:rPr>
        <w:t>Attachment A</w:t>
      </w:r>
      <w:r w:rsidRPr="00C9127C">
        <w:rPr>
          <w:rFonts w:ascii="Arial" w:hAnsi="Arial" w:cs="Arial"/>
        </w:rPr>
        <w:t>), that a refusal to make the target reduction order would impose an unjustifiable hardship on the applicant (ss130</w:t>
      </w:r>
      <w:r>
        <w:rPr>
          <w:rFonts w:ascii="Arial" w:hAnsi="Arial" w:cs="Arial"/>
        </w:rPr>
        <w:t>ZUA(5))</w:t>
      </w:r>
      <w:r w:rsidRPr="00C9127C">
        <w:rPr>
          <w:rFonts w:ascii="Arial" w:hAnsi="Arial" w:cs="Arial"/>
        </w:rPr>
        <w:t>.</w:t>
      </w:r>
    </w:p>
    <w:p w14:paraId="534A293C" w14:textId="4E5A68DC" w:rsidR="00C14634" w:rsidRPr="00E7564A" w:rsidRDefault="00C14634" w:rsidP="00C14634">
      <w:pPr>
        <w:pStyle w:val="ListParagraph"/>
        <w:numPr>
          <w:ilvl w:val="1"/>
          <w:numId w:val="19"/>
        </w:numPr>
        <w:spacing w:before="200"/>
        <w:ind w:left="709" w:hanging="709"/>
        <w:contextualSpacing w:val="0"/>
        <w:rPr>
          <w:rFonts w:ascii="Arial" w:hAnsi="Arial" w:cs="Arial"/>
        </w:rPr>
      </w:pPr>
      <w:r w:rsidRPr="00E7564A">
        <w:rPr>
          <w:rFonts w:ascii="Arial" w:hAnsi="Arial" w:cs="Arial"/>
        </w:rPr>
        <w:lastRenderedPageBreak/>
        <w:t>Section 204 of the BSA provides that an application may be made to the Administrative Appeals Tribunal (AAT) for a review of a decision to make a target reduction order under subse</w:t>
      </w:r>
      <w:r w:rsidR="001F632F">
        <w:rPr>
          <w:rFonts w:ascii="Arial" w:hAnsi="Arial" w:cs="Arial"/>
        </w:rPr>
        <w:t>ction 130ZUA(4</w:t>
      </w:r>
      <w:r w:rsidRPr="00E7564A">
        <w:rPr>
          <w:rFonts w:ascii="Arial" w:hAnsi="Arial" w:cs="Arial"/>
        </w:rPr>
        <w:t>) of the BSA, by a person whose interests are affected by the decision.</w:t>
      </w:r>
    </w:p>
    <w:p w14:paraId="5F1CD523" w14:textId="77777777" w:rsidR="00C14634" w:rsidRPr="003440BF" w:rsidRDefault="00C14634" w:rsidP="00C14634">
      <w:pPr>
        <w:pStyle w:val="ListParagraph"/>
        <w:numPr>
          <w:ilvl w:val="1"/>
          <w:numId w:val="19"/>
        </w:numPr>
        <w:spacing w:before="200"/>
        <w:ind w:left="709" w:hanging="709"/>
        <w:contextualSpacing w:val="0"/>
        <w:rPr>
          <w:rFonts w:ascii="Arial" w:hAnsi="Arial" w:cs="Arial"/>
        </w:rPr>
      </w:pPr>
      <w:r w:rsidRPr="003440BF">
        <w:rPr>
          <w:rFonts w:ascii="Arial" w:hAnsi="Arial" w:cs="Arial"/>
        </w:rPr>
        <w:t>Section 205 of the BSA provides that, if the ACMA makes a decision that is reviewable under section 204 of the BSA, the ACMA is to include in the document by which the decision is notified:</w:t>
      </w:r>
    </w:p>
    <w:p w14:paraId="70298098" w14:textId="77777777" w:rsidR="00C14634" w:rsidRDefault="00C14634" w:rsidP="00C14634">
      <w:pPr>
        <w:pStyle w:val="ListParagraph"/>
        <w:numPr>
          <w:ilvl w:val="0"/>
          <w:numId w:val="25"/>
        </w:numPr>
        <w:spacing w:before="200" w:after="120"/>
        <w:ind w:left="1134" w:hanging="426"/>
        <w:contextualSpacing w:val="0"/>
        <w:rPr>
          <w:rFonts w:ascii="Arial" w:hAnsi="Arial" w:cs="Arial"/>
        </w:rPr>
      </w:pPr>
      <w:r>
        <w:rPr>
          <w:rFonts w:ascii="Arial" w:hAnsi="Arial" w:cs="Arial"/>
        </w:rPr>
        <w:t>a statement setting out the reasons for the decision; and</w:t>
      </w:r>
    </w:p>
    <w:p w14:paraId="458B8714" w14:textId="600E2098" w:rsidR="00C14634" w:rsidRPr="00FB25AD" w:rsidRDefault="00C14634" w:rsidP="00FB25AD">
      <w:pPr>
        <w:pStyle w:val="ListParagraph"/>
        <w:numPr>
          <w:ilvl w:val="0"/>
          <w:numId w:val="25"/>
        </w:numPr>
        <w:spacing w:before="200" w:after="120"/>
        <w:ind w:left="1134" w:hanging="426"/>
        <w:contextualSpacing w:val="0"/>
        <w:rPr>
          <w:rFonts w:ascii="Arial" w:hAnsi="Arial" w:cs="Arial"/>
        </w:rPr>
      </w:pPr>
      <w:r w:rsidRPr="00722BD3">
        <w:rPr>
          <w:rFonts w:ascii="Arial" w:hAnsi="Arial" w:cs="Arial"/>
        </w:rPr>
        <w:lastRenderedPageBreak/>
        <w:t>a statement to the effect that an application may be made to the AAT for a review of the decision</w:t>
      </w:r>
      <w:r>
        <w:rPr>
          <w:rFonts w:ascii="Arial" w:hAnsi="Arial" w:cs="Arial"/>
        </w:rPr>
        <w:t>.</w:t>
      </w:r>
    </w:p>
    <w:p w14:paraId="287E3830" w14:textId="504196B1" w:rsidR="003F0068" w:rsidRPr="00035DA6" w:rsidRDefault="00655AE4" w:rsidP="003F0068">
      <w:pPr>
        <w:pStyle w:val="ListParagraph"/>
        <w:numPr>
          <w:ilvl w:val="0"/>
          <w:numId w:val="19"/>
        </w:numPr>
        <w:spacing w:before="200"/>
        <w:ind w:left="357" w:hanging="357"/>
        <w:contextualSpacing w:val="0"/>
        <w:rPr>
          <w:b/>
          <w:sz w:val="28"/>
          <w:szCs w:val="28"/>
        </w:rPr>
      </w:pPr>
      <w:r>
        <w:rPr>
          <w:b/>
          <w:sz w:val="28"/>
          <w:szCs w:val="28"/>
        </w:rPr>
        <w:t>APPLICATION</w:t>
      </w:r>
    </w:p>
    <w:p w14:paraId="0D3E4B14" w14:textId="35A4DE14" w:rsidR="003F0068" w:rsidRPr="00C9127C" w:rsidRDefault="003F0068" w:rsidP="00A366CE">
      <w:pPr>
        <w:pStyle w:val="ListParagraph"/>
        <w:numPr>
          <w:ilvl w:val="1"/>
          <w:numId w:val="19"/>
        </w:numPr>
        <w:spacing w:before="200"/>
        <w:ind w:left="709" w:hanging="709"/>
        <w:contextualSpacing w:val="0"/>
        <w:rPr>
          <w:rFonts w:ascii="Arial" w:hAnsi="Arial" w:cs="Arial"/>
        </w:rPr>
      </w:pPr>
      <w:r w:rsidRPr="003C0D4C">
        <w:rPr>
          <w:rFonts w:ascii="Arial" w:hAnsi="Arial" w:cs="Arial"/>
        </w:rPr>
        <w:t>On 1</w:t>
      </w:r>
      <w:r>
        <w:rPr>
          <w:rFonts w:ascii="Arial" w:hAnsi="Arial" w:cs="Arial"/>
        </w:rPr>
        <w:t xml:space="preserve">5 </w:t>
      </w:r>
      <w:r w:rsidRPr="003C0D4C">
        <w:rPr>
          <w:rFonts w:ascii="Arial" w:hAnsi="Arial" w:cs="Arial"/>
        </w:rPr>
        <w:t>May 2018, the A</w:t>
      </w:r>
      <w:r w:rsidR="009A4412">
        <w:rPr>
          <w:rFonts w:ascii="Arial" w:hAnsi="Arial" w:cs="Arial"/>
        </w:rPr>
        <w:t>CMA received an application from Imparja Television Pty Ltd (Imparja Television), as agent for the A</w:t>
      </w:r>
      <w:r w:rsidRPr="003C0D4C">
        <w:rPr>
          <w:rFonts w:ascii="Arial" w:hAnsi="Arial" w:cs="Arial"/>
        </w:rPr>
        <w:t>pplicant</w:t>
      </w:r>
      <w:r w:rsidR="009A4412">
        <w:rPr>
          <w:rFonts w:ascii="Arial" w:hAnsi="Arial" w:cs="Arial"/>
        </w:rPr>
        <w:t xml:space="preserve">, </w:t>
      </w:r>
      <w:r w:rsidRPr="003C0D4C">
        <w:rPr>
          <w:rFonts w:ascii="Arial" w:hAnsi="Arial" w:cs="Arial"/>
        </w:rPr>
        <w:t>seeking a target reduction order under paragraph 130ZUA(1)(b) of the BSA in relation to the</w:t>
      </w:r>
      <w:r w:rsidR="009A4412">
        <w:rPr>
          <w:rFonts w:ascii="Arial" w:hAnsi="Arial" w:cs="Arial"/>
        </w:rPr>
        <w:t xml:space="preserve"> Imparja</w:t>
      </w:r>
      <w:r w:rsidRPr="003C0D4C">
        <w:rPr>
          <w:rFonts w:ascii="Arial" w:hAnsi="Arial" w:cs="Arial"/>
        </w:rPr>
        <w:t xml:space="preserve"> </w:t>
      </w:r>
      <w:r>
        <w:rPr>
          <w:rFonts w:ascii="Arial" w:hAnsi="Arial" w:cs="Arial"/>
        </w:rPr>
        <w:t xml:space="preserve">primary channel of the </w:t>
      </w:r>
      <w:r w:rsidRPr="003C0D4C">
        <w:rPr>
          <w:rFonts w:ascii="Arial" w:hAnsi="Arial" w:cs="Arial"/>
        </w:rPr>
        <w:t>Service for the Specified Eligible Period (the Target Reduction Order)</w:t>
      </w:r>
      <w:r w:rsidRPr="00C9127C">
        <w:rPr>
          <w:rFonts w:ascii="Arial" w:hAnsi="Arial" w:cs="Arial"/>
        </w:rPr>
        <w:t>.</w:t>
      </w:r>
    </w:p>
    <w:p w14:paraId="29D2F63D" w14:textId="77777777" w:rsidR="003F0068" w:rsidRPr="00F54AC2" w:rsidRDefault="003F0068" w:rsidP="00A366CE">
      <w:pPr>
        <w:spacing w:before="200" w:line="24" w:lineRule="atLeast"/>
        <w:rPr>
          <w:rFonts w:ascii="Arial" w:hAnsi="Arial" w:cs="Arial"/>
          <w:u w:val="single"/>
        </w:rPr>
      </w:pPr>
      <w:r w:rsidRPr="00F54AC2">
        <w:rPr>
          <w:rFonts w:ascii="Arial" w:hAnsi="Arial" w:cs="Arial"/>
          <w:u w:val="single"/>
        </w:rPr>
        <w:t>Applicant</w:t>
      </w:r>
    </w:p>
    <w:p w14:paraId="5107A376" w14:textId="0DF2DF11" w:rsidR="00B36F6A" w:rsidRPr="00BF323D" w:rsidRDefault="00B36F6A" w:rsidP="004408C3">
      <w:pPr>
        <w:pStyle w:val="ListParagraph"/>
        <w:numPr>
          <w:ilvl w:val="1"/>
          <w:numId w:val="19"/>
        </w:numPr>
        <w:spacing w:before="200"/>
        <w:ind w:left="709" w:hanging="709"/>
        <w:contextualSpacing w:val="0"/>
        <w:rPr>
          <w:rFonts w:ascii="Arial" w:hAnsi="Arial" w:cs="Arial"/>
        </w:rPr>
      </w:pPr>
      <w:r w:rsidRPr="00BF323D">
        <w:rPr>
          <w:rFonts w:ascii="Arial" w:hAnsi="Arial" w:cs="Arial"/>
        </w:rPr>
        <w:lastRenderedPageBreak/>
        <w:t xml:space="preserve">The Applicant is the licensee for commercial television broadcasting licence SL1130136, transmitting to the </w:t>
      </w:r>
      <w:r w:rsidR="00BA5FCC" w:rsidRPr="00BF323D">
        <w:rPr>
          <w:rFonts w:ascii="Arial" w:hAnsi="Arial" w:cs="Arial"/>
        </w:rPr>
        <w:t>Northern Australia</w:t>
      </w:r>
      <w:r w:rsidRPr="00BF323D">
        <w:rPr>
          <w:rFonts w:ascii="Arial" w:hAnsi="Arial" w:cs="Arial"/>
        </w:rPr>
        <w:t xml:space="preserve"> TV3 licence area via the Viewer Access Satellite Television (VAST) system. The Applicant also operates commercial television broadcasting licence SL1130135 </w:t>
      </w:r>
      <w:r w:rsidR="0094306E" w:rsidRPr="00BF323D">
        <w:rPr>
          <w:rFonts w:ascii="Arial" w:hAnsi="Arial" w:cs="Arial"/>
        </w:rPr>
        <w:t>(</w:t>
      </w:r>
      <w:r w:rsidR="00D758DF" w:rsidRPr="00BF323D">
        <w:rPr>
          <w:rFonts w:ascii="Arial" w:hAnsi="Arial" w:cs="Arial"/>
        </w:rPr>
        <w:t xml:space="preserve">call sign </w:t>
      </w:r>
      <w:r w:rsidRPr="00BF323D">
        <w:rPr>
          <w:rFonts w:ascii="Arial" w:hAnsi="Arial" w:cs="Arial"/>
        </w:rPr>
        <w:t>VAS</w:t>
      </w:r>
      <w:r w:rsidR="0094306E" w:rsidRPr="00BF323D">
        <w:rPr>
          <w:rFonts w:ascii="Arial" w:hAnsi="Arial" w:cs="Arial"/>
        </w:rPr>
        <w:t>)</w:t>
      </w:r>
      <w:r w:rsidRPr="00BF323D">
        <w:rPr>
          <w:rFonts w:ascii="Arial" w:hAnsi="Arial" w:cs="Arial"/>
        </w:rPr>
        <w:t xml:space="preserve">, transmitting to the South Eastern </w:t>
      </w:r>
      <w:r w:rsidR="00C0618C" w:rsidRPr="00BF323D">
        <w:rPr>
          <w:rFonts w:ascii="Arial" w:hAnsi="Arial" w:cs="Arial"/>
        </w:rPr>
        <w:t>A</w:t>
      </w:r>
      <w:r w:rsidR="000F526A" w:rsidRPr="00BF323D">
        <w:rPr>
          <w:rFonts w:ascii="Arial" w:hAnsi="Arial" w:cs="Arial"/>
        </w:rPr>
        <w:t>ustralia</w:t>
      </w:r>
      <w:r w:rsidR="00C0618C" w:rsidRPr="00BF323D">
        <w:rPr>
          <w:rFonts w:ascii="Arial" w:hAnsi="Arial" w:cs="Arial"/>
        </w:rPr>
        <w:t xml:space="preserve"> </w:t>
      </w:r>
      <w:r w:rsidRPr="00BF323D">
        <w:rPr>
          <w:rFonts w:ascii="Arial" w:hAnsi="Arial" w:cs="Arial"/>
        </w:rPr>
        <w:t>TV3 licence areas via VAST.</w:t>
      </w:r>
    </w:p>
    <w:p w14:paraId="783FBDA4" w14:textId="3964595B" w:rsidR="00491092" w:rsidRPr="00BF323D" w:rsidRDefault="00B36F6A" w:rsidP="004408C3">
      <w:pPr>
        <w:pStyle w:val="ListParagraph"/>
        <w:numPr>
          <w:ilvl w:val="1"/>
          <w:numId w:val="19"/>
        </w:numPr>
        <w:spacing w:before="200"/>
        <w:ind w:left="709" w:hanging="709"/>
        <w:contextualSpacing w:val="0"/>
        <w:rPr>
          <w:rFonts w:ascii="Arial" w:hAnsi="Arial" w:cs="Arial"/>
        </w:rPr>
      </w:pPr>
      <w:r w:rsidRPr="00BF323D">
        <w:rPr>
          <w:rFonts w:ascii="Arial" w:hAnsi="Arial" w:cs="Arial"/>
        </w:rPr>
        <w:t xml:space="preserve">The Applicant is co-owned </w:t>
      </w:r>
      <w:r w:rsidR="00124F8C" w:rsidRPr="00BF323D">
        <w:rPr>
          <w:rFonts w:ascii="Arial" w:hAnsi="Arial" w:cs="Arial"/>
        </w:rPr>
        <w:t xml:space="preserve">and operated </w:t>
      </w:r>
      <w:r w:rsidRPr="00BF323D">
        <w:rPr>
          <w:rFonts w:ascii="Arial" w:hAnsi="Arial" w:cs="Arial"/>
        </w:rPr>
        <w:t xml:space="preserve">by Imparja Television, which is a not-for-profit company, wholly owned and controlled by Northern Territory and South Australian Aboriginal </w:t>
      </w:r>
      <w:r w:rsidRPr="00BF323D">
        <w:rPr>
          <w:rFonts w:ascii="Arial" w:hAnsi="Arial" w:cs="Arial"/>
        </w:rPr>
        <w:lastRenderedPageBreak/>
        <w:t xml:space="preserve">corporate shareholders. Imparja Television is </w:t>
      </w:r>
      <w:r w:rsidR="00491092" w:rsidRPr="00BF323D">
        <w:rPr>
          <w:rFonts w:ascii="Arial" w:hAnsi="Arial" w:cs="Arial"/>
        </w:rPr>
        <w:t xml:space="preserve">also </w:t>
      </w:r>
      <w:r w:rsidRPr="00BF323D">
        <w:rPr>
          <w:rFonts w:ascii="Arial" w:hAnsi="Arial" w:cs="Arial"/>
        </w:rPr>
        <w:t xml:space="preserve">the commercial television broadcasting licensee for SL2898 </w:t>
      </w:r>
      <w:r w:rsidR="0094306E" w:rsidRPr="00BF323D">
        <w:rPr>
          <w:rFonts w:ascii="Arial" w:hAnsi="Arial" w:cs="Arial"/>
        </w:rPr>
        <w:t>(</w:t>
      </w:r>
      <w:r w:rsidR="00D758DF" w:rsidRPr="00BF323D">
        <w:rPr>
          <w:rFonts w:ascii="Arial" w:hAnsi="Arial" w:cs="Arial"/>
        </w:rPr>
        <w:t xml:space="preserve">call sign </w:t>
      </w:r>
      <w:r w:rsidRPr="00BF323D">
        <w:rPr>
          <w:rFonts w:ascii="Arial" w:hAnsi="Arial" w:cs="Arial"/>
        </w:rPr>
        <w:t>IMP</w:t>
      </w:r>
      <w:r w:rsidR="0094306E" w:rsidRPr="00BF323D">
        <w:rPr>
          <w:rFonts w:ascii="Arial" w:hAnsi="Arial" w:cs="Arial"/>
        </w:rPr>
        <w:t>)</w:t>
      </w:r>
      <w:r w:rsidRPr="00BF323D">
        <w:rPr>
          <w:rFonts w:ascii="Arial" w:hAnsi="Arial" w:cs="Arial"/>
        </w:rPr>
        <w:t>, broadcasting to the Remote Central and Eastern Australia TV1 licence area.</w:t>
      </w:r>
    </w:p>
    <w:p w14:paraId="61A5307A" w14:textId="405B3A29" w:rsidR="003F0068" w:rsidRPr="006205BD" w:rsidRDefault="003F0068" w:rsidP="004408C3">
      <w:pPr>
        <w:pStyle w:val="ListParagraph"/>
        <w:numPr>
          <w:ilvl w:val="1"/>
          <w:numId w:val="19"/>
        </w:numPr>
        <w:spacing w:before="200"/>
        <w:ind w:left="709" w:hanging="709"/>
        <w:contextualSpacing w:val="0"/>
        <w:rPr>
          <w:rFonts w:ascii="Arial" w:hAnsi="Arial" w:cs="Arial"/>
        </w:rPr>
      </w:pPr>
      <w:r w:rsidRPr="006205BD">
        <w:rPr>
          <w:rFonts w:ascii="Arial" w:hAnsi="Arial" w:cs="Arial"/>
        </w:rPr>
        <w:t xml:space="preserve">To lower operational costs, in January 2015 the Applicant ceased broadcasting from its Alice Springs facility and now contracts a Sydney company to transmit its programming. </w:t>
      </w:r>
    </w:p>
    <w:p w14:paraId="5BC21320" w14:textId="77777777" w:rsidR="00974D61" w:rsidRDefault="00974D61" w:rsidP="00CE52B4">
      <w:pPr>
        <w:spacing w:before="200" w:line="24" w:lineRule="atLeast"/>
        <w:rPr>
          <w:rFonts w:ascii="Arial" w:hAnsi="Arial" w:cs="Arial"/>
          <w:u w:val="single"/>
        </w:rPr>
      </w:pPr>
    </w:p>
    <w:p w14:paraId="5C51C53B" w14:textId="0BF841EC" w:rsidR="00CE52B4" w:rsidRDefault="003F0068" w:rsidP="00CE52B4">
      <w:pPr>
        <w:spacing w:before="200" w:line="24" w:lineRule="atLeast"/>
        <w:rPr>
          <w:rFonts w:ascii="Arial" w:hAnsi="Arial" w:cs="Arial"/>
          <w:u w:val="single"/>
        </w:rPr>
      </w:pPr>
      <w:r w:rsidRPr="00A366CE">
        <w:rPr>
          <w:rFonts w:ascii="Arial" w:hAnsi="Arial" w:cs="Arial"/>
          <w:u w:val="single"/>
        </w:rPr>
        <w:t>Service</w:t>
      </w:r>
    </w:p>
    <w:p w14:paraId="0448F84B" w14:textId="587D5A13" w:rsidR="003F0068" w:rsidRPr="00BA66CB" w:rsidRDefault="003F0068" w:rsidP="00BF323D">
      <w:pPr>
        <w:pStyle w:val="ListParagraph"/>
        <w:numPr>
          <w:ilvl w:val="1"/>
          <w:numId w:val="19"/>
        </w:numPr>
        <w:spacing w:before="200"/>
        <w:ind w:left="709" w:hanging="709"/>
        <w:contextualSpacing w:val="0"/>
        <w:rPr>
          <w:rFonts w:ascii="Arial" w:hAnsi="Arial" w:cs="Arial"/>
        </w:rPr>
      </w:pPr>
      <w:r w:rsidRPr="00C203E3">
        <w:rPr>
          <w:rFonts w:ascii="Arial" w:hAnsi="Arial" w:cs="Arial"/>
        </w:rPr>
        <w:t>The Service transmits to</w:t>
      </w:r>
      <w:r w:rsidR="0059497F">
        <w:rPr>
          <w:rFonts w:ascii="Arial" w:hAnsi="Arial" w:cs="Arial"/>
        </w:rPr>
        <w:t xml:space="preserve"> </w:t>
      </w:r>
      <w:r w:rsidR="00046F38" w:rsidRPr="00BF323D">
        <w:rPr>
          <w:rFonts w:ascii="Arial" w:hAnsi="Arial" w:cs="Arial"/>
        </w:rPr>
        <w:t xml:space="preserve">the </w:t>
      </w:r>
      <w:r w:rsidR="0059497F" w:rsidRPr="00BF323D">
        <w:rPr>
          <w:rFonts w:ascii="Arial" w:hAnsi="Arial" w:cs="Arial"/>
        </w:rPr>
        <w:t>Northern</w:t>
      </w:r>
      <w:r w:rsidRPr="00BF323D">
        <w:rPr>
          <w:rFonts w:ascii="Arial" w:hAnsi="Arial" w:cs="Arial"/>
        </w:rPr>
        <w:t xml:space="preserve"> Australia TV</w:t>
      </w:r>
      <w:r w:rsidR="0059497F" w:rsidRPr="00BF323D">
        <w:rPr>
          <w:rFonts w:ascii="Arial" w:hAnsi="Arial" w:cs="Arial"/>
        </w:rPr>
        <w:t>3</w:t>
      </w:r>
      <w:r w:rsidRPr="00C203E3">
        <w:rPr>
          <w:rFonts w:ascii="Arial" w:hAnsi="Arial" w:cs="Arial"/>
        </w:rPr>
        <w:t xml:space="preserve"> licence area</w:t>
      </w:r>
      <w:r w:rsidR="00046F38">
        <w:rPr>
          <w:rFonts w:ascii="Arial" w:hAnsi="Arial" w:cs="Arial"/>
        </w:rPr>
        <w:t xml:space="preserve">, </w:t>
      </w:r>
      <w:r w:rsidR="00046F38" w:rsidRPr="00BA66CB">
        <w:rPr>
          <w:rFonts w:ascii="Arial" w:hAnsi="Arial" w:cs="Arial"/>
        </w:rPr>
        <w:t xml:space="preserve">an area spanning </w:t>
      </w:r>
      <w:r w:rsidR="0028585A" w:rsidRPr="00BA66CB">
        <w:rPr>
          <w:rFonts w:ascii="Arial" w:hAnsi="Arial" w:cs="Arial"/>
        </w:rPr>
        <w:t>3,078,067</w:t>
      </w:r>
      <w:r w:rsidR="00046F38" w:rsidRPr="00BA66CB">
        <w:rPr>
          <w:rFonts w:ascii="Arial" w:hAnsi="Arial" w:cs="Arial"/>
        </w:rPr>
        <w:t xml:space="preserve"> square kilometres</w:t>
      </w:r>
      <w:r w:rsidR="003C200E" w:rsidRPr="00BA66CB">
        <w:rPr>
          <w:rFonts w:ascii="Arial" w:hAnsi="Arial" w:cs="Arial"/>
        </w:rPr>
        <w:t>.</w:t>
      </w:r>
    </w:p>
    <w:p w14:paraId="7E6A0D10" w14:textId="77777777" w:rsidR="003F0068" w:rsidRDefault="003F0068" w:rsidP="004408C3">
      <w:pPr>
        <w:pStyle w:val="ListParagraph"/>
        <w:numPr>
          <w:ilvl w:val="1"/>
          <w:numId w:val="19"/>
        </w:numPr>
        <w:spacing w:before="200"/>
        <w:ind w:left="709" w:hanging="709"/>
        <w:contextualSpacing w:val="0"/>
        <w:rPr>
          <w:rFonts w:ascii="Arial" w:hAnsi="Arial" w:cs="Arial"/>
        </w:rPr>
      </w:pPr>
      <w:r w:rsidRPr="00C203E3">
        <w:rPr>
          <w:rFonts w:ascii="Arial" w:hAnsi="Arial" w:cs="Arial"/>
        </w:rPr>
        <w:lastRenderedPageBreak/>
        <w:t>The Service's target audience is th</w:t>
      </w:r>
      <w:r>
        <w:rPr>
          <w:rFonts w:ascii="Arial" w:hAnsi="Arial" w:cs="Arial"/>
        </w:rPr>
        <w:t>ose living in r</w:t>
      </w:r>
      <w:r w:rsidRPr="00C203E3">
        <w:rPr>
          <w:rFonts w:ascii="Arial" w:hAnsi="Arial" w:cs="Arial"/>
        </w:rPr>
        <w:t xml:space="preserve">emote and </w:t>
      </w:r>
      <w:r>
        <w:rPr>
          <w:rFonts w:ascii="Arial" w:hAnsi="Arial" w:cs="Arial"/>
        </w:rPr>
        <w:t>r</w:t>
      </w:r>
      <w:r w:rsidRPr="00C203E3">
        <w:rPr>
          <w:rFonts w:ascii="Arial" w:hAnsi="Arial" w:cs="Arial"/>
        </w:rPr>
        <w:t>egional Australia.</w:t>
      </w:r>
    </w:p>
    <w:p w14:paraId="45842B61" w14:textId="77777777" w:rsidR="003F0068" w:rsidRPr="00CB0889" w:rsidRDefault="003F0068" w:rsidP="004408C3">
      <w:pPr>
        <w:pStyle w:val="ListParagraph"/>
        <w:numPr>
          <w:ilvl w:val="1"/>
          <w:numId w:val="19"/>
        </w:numPr>
        <w:spacing w:before="200"/>
        <w:ind w:left="709" w:hanging="709"/>
        <w:contextualSpacing w:val="0"/>
        <w:rPr>
          <w:rFonts w:ascii="Arial" w:hAnsi="Arial" w:cs="Arial"/>
        </w:rPr>
      </w:pPr>
      <w:r w:rsidRPr="00C203E3">
        <w:rPr>
          <w:rFonts w:ascii="Arial" w:hAnsi="Arial" w:cs="Arial"/>
        </w:rPr>
        <w:t>Th</w:t>
      </w:r>
      <w:r>
        <w:rPr>
          <w:rFonts w:ascii="Arial" w:hAnsi="Arial" w:cs="Arial"/>
        </w:rPr>
        <w:t>e Service transmits programming</w:t>
      </w:r>
      <w:r w:rsidRPr="00C203E3">
        <w:rPr>
          <w:rFonts w:ascii="Arial" w:hAnsi="Arial" w:cs="Arial"/>
        </w:rPr>
        <w:t xml:space="preserve"> f</w:t>
      </w:r>
      <w:r>
        <w:rPr>
          <w:rFonts w:ascii="Arial" w:hAnsi="Arial" w:cs="Arial"/>
        </w:rPr>
        <w:t xml:space="preserve">rom the Nine Network, with limited </w:t>
      </w:r>
      <w:r w:rsidRPr="00C203E3">
        <w:rPr>
          <w:rFonts w:ascii="Arial" w:hAnsi="Arial" w:cs="Arial"/>
        </w:rPr>
        <w:t>local programming insertions</w:t>
      </w:r>
      <w:r>
        <w:rPr>
          <w:rFonts w:ascii="Arial" w:hAnsi="Arial" w:cs="Arial"/>
        </w:rPr>
        <w:t>, which include indigenous and locally produced programs</w:t>
      </w:r>
      <w:r w:rsidRPr="00C203E3">
        <w:rPr>
          <w:rFonts w:ascii="Arial" w:hAnsi="Arial" w:cs="Arial"/>
        </w:rPr>
        <w:t>. The Applicant replaces all advertising inserted by the Nine Network with its own interstitial commercials and station identifiers.</w:t>
      </w:r>
      <w:r>
        <w:rPr>
          <w:rFonts w:ascii="Arial" w:hAnsi="Arial" w:cs="Arial"/>
        </w:rPr>
        <w:t xml:space="preserve"> </w:t>
      </w:r>
    </w:p>
    <w:p w14:paraId="7A80F8C8" w14:textId="77777777" w:rsidR="003F0068" w:rsidRDefault="003F0068" w:rsidP="004408C3">
      <w:pPr>
        <w:pStyle w:val="ListParagraph"/>
        <w:numPr>
          <w:ilvl w:val="1"/>
          <w:numId w:val="19"/>
        </w:numPr>
        <w:spacing w:before="200"/>
        <w:ind w:left="709" w:hanging="709"/>
        <w:contextualSpacing w:val="0"/>
        <w:rPr>
          <w:rFonts w:ascii="Arial" w:hAnsi="Arial" w:cs="Arial"/>
        </w:rPr>
      </w:pPr>
      <w:r w:rsidRPr="00C203E3">
        <w:rPr>
          <w:rFonts w:ascii="Arial" w:hAnsi="Arial" w:cs="Arial"/>
        </w:rPr>
        <w:t xml:space="preserve">The Applicant estimated that </w:t>
      </w:r>
      <w:r>
        <w:rPr>
          <w:rFonts w:ascii="Arial" w:hAnsi="Arial" w:cs="Arial"/>
        </w:rPr>
        <w:t xml:space="preserve">its local programming </w:t>
      </w:r>
      <w:r w:rsidRPr="00C203E3">
        <w:rPr>
          <w:rFonts w:ascii="Arial" w:hAnsi="Arial" w:cs="Arial"/>
        </w:rPr>
        <w:t>amounted to 12.5 hours per week,</w:t>
      </w:r>
      <w:r>
        <w:rPr>
          <w:rFonts w:ascii="Arial" w:hAnsi="Arial" w:cs="Arial"/>
        </w:rPr>
        <w:t xml:space="preserve"> making up approximately 9.92 per cent of ‘designated viewing hours’ (6am to midnight daily) on the primary channel. The local</w:t>
      </w:r>
      <w:r w:rsidRPr="00C203E3">
        <w:rPr>
          <w:rFonts w:ascii="Arial" w:hAnsi="Arial" w:cs="Arial"/>
        </w:rPr>
        <w:t xml:space="preserve"> programming:</w:t>
      </w:r>
    </w:p>
    <w:p w14:paraId="40D51AF9" w14:textId="7331A247" w:rsidR="003F0068" w:rsidRPr="00C203E3" w:rsidRDefault="003F0068" w:rsidP="003F0068">
      <w:pPr>
        <w:pStyle w:val="ListParagraph"/>
        <w:numPr>
          <w:ilvl w:val="0"/>
          <w:numId w:val="20"/>
        </w:numPr>
        <w:spacing w:before="120" w:after="120"/>
        <w:ind w:left="1151" w:hanging="357"/>
        <w:contextualSpacing w:val="0"/>
        <w:rPr>
          <w:rFonts w:ascii="Arial" w:hAnsi="Arial" w:cs="Arial"/>
        </w:rPr>
      </w:pPr>
      <w:r w:rsidRPr="00C203E3">
        <w:rPr>
          <w:rFonts w:ascii="Arial" w:hAnsi="Arial" w:cs="Arial"/>
        </w:rPr>
        <w:lastRenderedPageBreak/>
        <w:t>occurs on weekdays from 9am to 11pm and on Saturdays, from 11am to 1pm and from 5pm to 5.30pm</w:t>
      </w:r>
    </w:p>
    <w:p w14:paraId="4A78A849" w14:textId="77777777" w:rsidR="003F0068" w:rsidRPr="00C203E3" w:rsidRDefault="003F0068" w:rsidP="003F0068">
      <w:pPr>
        <w:pStyle w:val="ListParagraph"/>
        <w:numPr>
          <w:ilvl w:val="0"/>
          <w:numId w:val="20"/>
        </w:numPr>
        <w:spacing w:before="120" w:after="120"/>
        <w:ind w:left="1151" w:hanging="357"/>
        <w:contextualSpacing w:val="0"/>
        <w:rPr>
          <w:rFonts w:ascii="Arial" w:hAnsi="Arial" w:cs="Arial"/>
        </w:rPr>
      </w:pPr>
      <w:r w:rsidRPr="00C203E3">
        <w:rPr>
          <w:rFonts w:ascii="Arial" w:hAnsi="Arial" w:cs="Arial"/>
        </w:rPr>
        <w:t>may be shifted to different times and durations periodically to take into account sport programming and special events, such as major events within the broadcast area.</w:t>
      </w:r>
    </w:p>
    <w:p w14:paraId="11DCCC98" w14:textId="77777777" w:rsidR="003F0068" w:rsidRDefault="003F0068" w:rsidP="004408C3">
      <w:pPr>
        <w:pStyle w:val="ListParagraph"/>
        <w:numPr>
          <w:ilvl w:val="1"/>
          <w:numId w:val="19"/>
        </w:numPr>
        <w:spacing w:before="200"/>
        <w:ind w:left="709" w:hanging="709"/>
        <w:contextualSpacing w:val="0"/>
        <w:rPr>
          <w:rFonts w:ascii="Arial" w:hAnsi="Arial" w:cs="Arial"/>
        </w:rPr>
      </w:pPr>
      <w:r>
        <w:rPr>
          <w:rFonts w:ascii="Arial" w:hAnsi="Arial" w:cs="Arial"/>
        </w:rPr>
        <w:t xml:space="preserve">The Applicant has indicated that local programing </w:t>
      </w:r>
      <w:r w:rsidRPr="00C203E3">
        <w:rPr>
          <w:rFonts w:ascii="Arial" w:hAnsi="Arial" w:cs="Arial"/>
        </w:rPr>
        <w:t>includes</w:t>
      </w:r>
      <w:r>
        <w:rPr>
          <w:rFonts w:ascii="Arial" w:hAnsi="Arial" w:cs="Arial"/>
        </w:rPr>
        <w:t>:</w:t>
      </w:r>
    </w:p>
    <w:p w14:paraId="5EA18F0D" w14:textId="5A54586B" w:rsidR="003F0068" w:rsidRDefault="003F0068" w:rsidP="00A366CE">
      <w:pPr>
        <w:pStyle w:val="ListParagraph"/>
        <w:numPr>
          <w:ilvl w:val="0"/>
          <w:numId w:val="20"/>
        </w:numPr>
        <w:spacing w:before="200" w:after="120"/>
        <w:ind w:left="1151" w:hanging="357"/>
        <w:contextualSpacing w:val="0"/>
        <w:rPr>
          <w:rFonts w:ascii="Arial" w:hAnsi="Arial" w:cs="Arial"/>
        </w:rPr>
      </w:pPr>
      <w:r>
        <w:rPr>
          <w:rFonts w:ascii="Arial" w:hAnsi="Arial" w:cs="Arial"/>
        </w:rPr>
        <w:t>i</w:t>
      </w:r>
      <w:r w:rsidRPr="00C203E3">
        <w:rPr>
          <w:rFonts w:ascii="Arial" w:hAnsi="Arial" w:cs="Arial"/>
        </w:rPr>
        <w:t>ndigenous music, 4-wheel drive, motorbike, fishing or camping programs on</w:t>
      </w:r>
      <w:r>
        <w:rPr>
          <w:rFonts w:ascii="Arial" w:hAnsi="Arial" w:cs="Arial"/>
        </w:rPr>
        <w:t xml:space="preserve"> the weekend outside primetime</w:t>
      </w:r>
    </w:p>
    <w:p w14:paraId="76F9C986" w14:textId="565AA4FC" w:rsidR="003F0068" w:rsidRDefault="003F0068" w:rsidP="003F0068">
      <w:pPr>
        <w:pStyle w:val="ListParagraph"/>
        <w:numPr>
          <w:ilvl w:val="0"/>
          <w:numId w:val="20"/>
        </w:numPr>
        <w:spacing w:before="120" w:after="120"/>
        <w:ind w:left="1151" w:hanging="357"/>
        <w:contextualSpacing w:val="0"/>
        <w:rPr>
          <w:rFonts w:ascii="Arial" w:hAnsi="Arial" w:cs="Arial"/>
        </w:rPr>
      </w:pPr>
      <w:r w:rsidRPr="00C203E3">
        <w:rPr>
          <w:rFonts w:ascii="Arial" w:hAnsi="Arial" w:cs="Arial"/>
        </w:rPr>
        <w:lastRenderedPageBreak/>
        <w:t>paid local content that enables remote audiences to purchase goods and services not normally available to them</w:t>
      </w:r>
      <w:r>
        <w:rPr>
          <w:rFonts w:ascii="Arial" w:hAnsi="Arial" w:cs="Arial"/>
        </w:rPr>
        <w:t xml:space="preserve"> because of the distances that they reside from major population centres</w:t>
      </w:r>
    </w:p>
    <w:p w14:paraId="67B517C8" w14:textId="77777777" w:rsidR="003F0068" w:rsidRDefault="003F0068" w:rsidP="00E325FB">
      <w:pPr>
        <w:pStyle w:val="ListParagraph"/>
        <w:numPr>
          <w:ilvl w:val="0"/>
          <w:numId w:val="20"/>
        </w:numPr>
        <w:spacing w:before="120"/>
        <w:ind w:left="1151" w:hanging="357"/>
        <w:contextualSpacing w:val="0"/>
        <w:rPr>
          <w:rFonts w:ascii="Arial" w:hAnsi="Arial" w:cs="Arial"/>
        </w:rPr>
      </w:pPr>
      <w:r w:rsidRPr="00C203E3">
        <w:rPr>
          <w:rFonts w:ascii="Arial" w:hAnsi="Arial" w:cs="Arial"/>
        </w:rPr>
        <w:t>exceptional programs like the annual Finke Desert Race</w:t>
      </w:r>
      <w:r>
        <w:rPr>
          <w:rFonts w:ascii="Arial" w:hAnsi="Arial" w:cs="Arial"/>
        </w:rPr>
        <w:t>.</w:t>
      </w:r>
    </w:p>
    <w:p w14:paraId="7BB2C852" w14:textId="2648137E" w:rsidR="00D81765" w:rsidRPr="00FB25AD" w:rsidRDefault="00D81765" w:rsidP="00FB25AD">
      <w:pPr>
        <w:pStyle w:val="ListParagraph"/>
        <w:numPr>
          <w:ilvl w:val="1"/>
          <w:numId w:val="19"/>
        </w:numPr>
        <w:spacing w:before="200"/>
        <w:ind w:left="709" w:hanging="709"/>
        <w:contextualSpacing w:val="0"/>
        <w:rPr>
          <w:rFonts w:ascii="Arial" w:hAnsi="Arial" w:cs="Arial"/>
        </w:rPr>
      </w:pPr>
      <w:r w:rsidRPr="00FB25AD">
        <w:rPr>
          <w:rFonts w:ascii="Arial" w:hAnsi="Arial" w:cs="Arial"/>
        </w:rPr>
        <w:t>On 27 June 2018, the ACMA published on its website a notice setting out the draft target reduction order for the Service and invited persons to make submissions to the ACMA within 30 days, by 27 July 2018 (the consultation period)</w:t>
      </w:r>
      <w:r>
        <w:rPr>
          <w:rFonts w:ascii="Arial" w:hAnsi="Arial" w:cs="Arial"/>
        </w:rPr>
        <w:t>.</w:t>
      </w:r>
    </w:p>
    <w:p w14:paraId="09CC33F3" w14:textId="522B7142" w:rsidR="00BB562B" w:rsidRPr="004408C3" w:rsidRDefault="00BB562B" w:rsidP="004408C3">
      <w:pPr>
        <w:pStyle w:val="ListParagraph"/>
        <w:numPr>
          <w:ilvl w:val="0"/>
          <w:numId w:val="19"/>
        </w:numPr>
        <w:spacing w:before="200"/>
        <w:ind w:left="357" w:hanging="357"/>
        <w:contextualSpacing w:val="0"/>
        <w:rPr>
          <w:b/>
          <w:sz w:val="28"/>
          <w:szCs w:val="28"/>
        </w:rPr>
      </w:pPr>
      <w:r w:rsidRPr="004408C3">
        <w:rPr>
          <w:b/>
          <w:sz w:val="28"/>
          <w:szCs w:val="28"/>
        </w:rPr>
        <w:t>EVIDENCE AND REASONS FOR DECISION</w:t>
      </w:r>
    </w:p>
    <w:p w14:paraId="79F19AA2" w14:textId="37814B8C" w:rsidR="00BB562B" w:rsidRDefault="00BB562B" w:rsidP="004408C3">
      <w:pPr>
        <w:pStyle w:val="ListParagraph"/>
        <w:numPr>
          <w:ilvl w:val="1"/>
          <w:numId w:val="19"/>
        </w:numPr>
        <w:spacing w:before="200"/>
        <w:ind w:left="709" w:right="139" w:hanging="709"/>
        <w:contextualSpacing w:val="0"/>
        <w:rPr>
          <w:rFonts w:ascii="Arial" w:hAnsi="Arial" w:cs="Arial"/>
        </w:rPr>
      </w:pPr>
      <w:r w:rsidRPr="00CB42F9">
        <w:rPr>
          <w:rFonts w:ascii="Arial" w:hAnsi="Arial" w:cs="Arial"/>
        </w:rPr>
        <w:lastRenderedPageBreak/>
        <w:t xml:space="preserve">The </w:t>
      </w:r>
      <w:r w:rsidR="00E9695E">
        <w:rPr>
          <w:rFonts w:ascii="Arial" w:hAnsi="Arial" w:cs="Arial"/>
        </w:rPr>
        <w:t xml:space="preserve">ACMA made the </w:t>
      </w:r>
      <w:r w:rsidRPr="00CB42F9">
        <w:rPr>
          <w:rFonts w:ascii="Arial" w:hAnsi="Arial" w:cs="Arial"/>
        </w:rPr>
        <w:t xml:space="preserve">Target Reduction Order following </w:t>
      </w:r>
      <w:r w:rsidR="00D52033">
        <w:rPr>
          <w:rFonts w:ascii="Arial" w:hAnsi="Arial" w:cs="Arial"/>
        </w:rPr>
        <w:t>its</w:t>
      </w:r>
      <w:r w:rsidR="00BC1C65">
        <w:rPr>
          <w:rFonts w:ascii="Arial" w:hAnsi="Arial" w:cs="Arial"/>
        </w:rPr>
        <w:t xml:space="preserve"> </w:t>
      </w:r>
      <w:r w:rsidRPr="00CB42F9">
        <w:rPr>
          <w:rFonts w:ascii="Arial" w:hAnsi="Arial" w:cs="Arial"/>
        </w:rPr>
        <w:t>assessment of firstly, whether a failure to make the Target Reduction Order would impose hardship on the Applicant; and secondly, whether such hardship would be unjustifiable in light of the objects and purposes of the BSA. In making this assessment, the ACMA had regard to the matte</w:t>
      </w:r>
      <w:r>
        <w:rPr>
          <w:rFonts w:ascii="Arial" w:hAnsi="Arial" w:cs="Arial"/>
        </w:rPr>
        <w:t>rs specified in subsection 130ZUA(6</w:t>
      </w:r>
      <w:r w:rsidRPr="00CB42F9">
        <w:rPr>
          <w:rFonts w:ascii="Arial" w:hAnsi="Arial" w:cs="Arial"/>
        </w:rPr>
        <w:t>) of the BSA.</w:t>
      </w:r>
    </w:p>
    <w:p w14:paraId="44C6433F" w14:textId="77777777" w:rsidR="00BB562B" w:rsidRDefault="00BB562B" w:rsidP="004408C3">
      <w:pPr>
        <w:pStyle w:val="ListParagraph"/>
        <w:numPr>
          <w:ilvl w:val="1"/>
          <w:numId w:val="19"/>
        </w:numPr>
        <w:spacing w:before="200"/>
        <w:ind w:left="709" w:hanging="709"/>
        <w:contextualSpacing w:val="0"/>
        <w:rPr>
          <w:rFonts w:ascii="Arial" w:hAnsi="Arial" w:cs="Arial"/>
        </w:rPr>
      </w:pPr>
      <w:r w:rsidRPr="00C9127C">
        <w:rPr>
          <w:rFonts w:ascii="Arial" w:hAnsi="Arial" w:cs="Arial"/>
        </w:rPr>
        <w:t xml:space="preserve">The ACMA has relied upon written representations and supporting evidence submitted by the Applicant </w:t>
      </w:r>
      <w:r>
        <w:rPr>
          <w:rFonts w:ascii="Arial" w:hAnsi="Arial" w:cs="Arial"/>
        </w:rPr>
        <w:t>for the</w:t>
      </w:r>
      <w:r w:rsidRPr="00C9127C">
        <w:rPr>
          <w:rFonts w:ascii="Arial" w:hAnsi="Arial" w:cs="Arial"/>
        </w:rPr>
        <w:t xml:space="preserve"> application </w:t>
      </w:r>
      <w:r w:rsidRPr="00C9127C">
        <w:rPr>
          <w:rFonts w:ascii="Arial" w:hAnsi="Arial" w:cs="Arial"/>
        </w:rPr>
        <w:lastRenderedPageBreak/>
        <w:t>for a target reduction order for the Service. Information provided to the ACMA on a confidential basis has not been reproduced.</w:t>
      </w:r>
    </w:p>
    <w:p w14:paraId="5C1F5167" w14:textId="5115FF07" w:rsidR="00BD7C70" w:rsidRPr="00C9127C" w:rsidRDefault="00B40C05" w:rsidP="004408C3">
      <w:pPr>
        <w:pStyle w:val="ListParagraph"/>
        <w:numPr>
          <w:ilvl w:val="1"/>
          <w:numId w:val="19"/>
        </w:numPr>
        <w:spacing w:before="200"/>
        <w:ind w:left="709" w:hanging="709"/>
        <w:contextualSpacing w:val="0"/>
        <w:rPr>
          <w:rFonts w:ascii="Arial" w:hAnsi="Arial" w:cs="Arial"/>
        </w:rPr>
      </w:pPr>
      <w:r w:rsidRPr="00B40C05">
        <w:rPr>
          <w:rFonts w:ascii="Arial" w:hAnsi="Arial" w:cs="Arial"/>
        </w:rPr>
        <w:t>No submissions were received by the ACMA during the consultation period</w:t>
      </w:r>
      <w:r>
        <w:rPr>
          <w:rFonts w:ascii="Arial" w:hAnsi="Arial" w:cs="Arial"/>
        </w:rPr>
        <w:t>.</w:t>
      </w:r>
    </w:p>
    <w:p w14:paraId="016E5766" w14:textId="77777777" w:rsidR="00974D61" w:rsidRDefault="00974D61" w:rsidP="00BB562B">
      <w:pPr>
        <w:rPr>
          <w:rFonts w:ascii="Arial" w:eastAsia="Calibri" w:hAnsi="Arial" w:cs="Arial"/>
          <w:i/>
          <w:u w:val="single"/>
        </w:rPr>
      </w:pPr>
    </w:p>
    <w:p w14:paraId="27893BF3" w14:textId="77777777" w:rsidR="00974D61" w:rsidRDefault="00974D61" w:rsidP="00BB562B">
      <w:pPr>
        <w:rPr>
          <w:rFonts w:ascii="Arial" w:eastAsia="Calibri" w:hAnsi="Arial" w:cs="Arial"/>
          <w:i/>
          <w:u w:val="single"/>
        </w:rPr>
      </w:pPr>
    </w:p>
    <w:p w14:paraId="0CB27745" w14:textId="77777777" w:rsidR="00BB562B" w:rsidRPr="00BB562B" w:rsidRDefault="00BB562B" w:rsidP="00BB562B">
      <w:pPr>
        <w:rPr>
          <w:rFonts w:ascii="Arial" w:eastAsia="Calibri" w:hAnsi="Arial" w:cs="Arial"/>
          <w:i/>
          <w:u w:val="single"/>
        </w:rPr>
      </w:pPr>
      <w:r w:rsidRPr="00BB562B">
        <w:rPr>
          <w:rFonts w:ascii="Arial" w:eastAsia="Calibri" w:hAnsi="Arial" w:cs="Arial"/>
          <w:i/>
          <w:u w:val="single"/>
        </w:rPr>
        <w:t>Nature of the detriment likely to be suffered by the applicant (paragraph 130ZUA(6)(a) of the BSA)</w:t>
      </w:r>
    </w:p>
    <w:p w14:paraId="3596508F" w14:textId="77777777" w:rsidR="00BB562B" w:rsidRPr="00BB562B" w:rsidRDefault="00BB562B" w:rsidP="004408C3">
      <w:pPr>
        <w:numPr>
          <w:ilvl w:val="1"/>
          <w:numId w:val="19"/>
        </w:numPr>
        <w:ind w:left="709" w:hanging="709"/>
        <w:rPr>
          <w:rFonts w:ascii="Arial" w:eastAsia="Calibri" w:hAnsi="Arial" w:cs="Arial"/>
        </w:rPr>
      </w:pPr>
      <w:r w:rsidRPr="00BB562B">
        <w:rPr>
          <w:rFonts w:ascii="Arial" w:eastAsia="Calibri" w:hAnsi="Arial" w:cs="Arial"/>
        </w:rPr>
        <w:lastRenderedPageBreak/>
        <w:t>The Applicant has submitted that if the Target Reduction Order is not made, it would need to significantly reduce its local programming in favour of a greater reliance on its Nine Network programming because:</w:t>
      </w:r>
    </w:p>
    <w:p w14:paraId="629D4428" w14:textId="504C75B4" w:rsidR="00BB562B" w:rsidRPr="00BB562B" w:rsidRDefault="00BB562B" w:rsidP="00A366CE">
      <w:pPr>
        <w:numPr>
          <w:ilvl w:val="0"/>
          <w:numId w:val="20"/>
        </w:numPr>
        <w:spacing w:before="120" w:after="120"/>
        <w:ind w:left="1151" w:hanging="357"/>
        <w:rPr>
          <w:rFonts w:ascii="Arial" w:eastAsia="Calibri" w:hAnsi="Arial" w:cs="Arial"/>
        </w:rPr>
      </w:pPr>
      <w:r w:rsidRPr="00BB562B">
        <w:rPr>
          <w:rFonts w:ascii="Arial" w:eastAsia="Calibri" w:hAnsi="Arial" w:cs="Arial"/>
        </w:rPr>
        <w:t>the local programming is not currently captioned</w:t>
      </w:r>
      <w:r w:rsidR="00A366CE">
        <w:rPr>
          <w:rFonts w:ascii="Arial" w:eastAsia="Calibri" w:hAnsi="Arial" w:cs="Arial"/>
        </w:rPr>
        <w:t>;</w:t>
      </w:r>
    </w:p>
    <w:p w14:paraId="464C93F0" w14:textId="763C10FF" w:rsidR="00BB562B" w:rsidRPr="00BB562B" w:rsidRDefault="00BB562B" w:rsidP="00A366CE">
      <w:pPr>
        <w:numPr>
          <w:ilvl w:val="0"/>
          <w:numId w:val="20"/>
        </w:numPr>
        <w:spacing w:before="120" w:after="120"/>
        <w:ind w:left="1151" w:hanging="357"/>
        <w:rPr>
          <w:rFonts w:ascii="Arial" w:eastAsia="Calibri" w:hAnsi="Arial" w:cs="Arial"/>
        </w:rPr>
      </w:pPr>
      <w:r w:rsidRPr="00BB562B">
        <w:rPr>
          <w:rFonts w:ascii="Arial" w:eastAsia="Calibri" w:hAnsi="Arial" w:cs="Arial"/>
        </w:rPr>
        <w:t>the Applicant is not in a financial position to caption the local programming</w:t>
      </w:r>
      <w:r w:rsidR="00E325FB">
        <w:rPr>
          <w:rFonts w:ascii="Arial" w:eastAsia="Calibri" w:hAnsi="Arial" w:cs="Arial"/>
        </w:rPr>
        <w:t>; and</w:t>
      </w:r>
    </w:p>
    <w:p w14:paraId="02D43D20" w14:textId="77777777" w:rsidR="00BB562B" w:rsidRPr="00BB562B" w:rsidRDefault="00BB562B" w:rsidP="00A366CE">
      <w:pPr>
        <w:numPr>
          <w:ilvl w:val="0"/>
          <w:numId w:val="20"/>
        </w:numPr>
        <w:spacing w:before="120"/>
        <w:ind w:left="1151" w:hanging="357"/>
        <w:rPr>
          <w:rFonts w:ascii="Arial" w:eastAsia="Calibri" w:hAnsi="Arial" w:cs="Arial"/>
        </w:rPr>
      </w:pPr>
      <w:r w:rsidRPr="00BB562B">
        <w:rPr>
          <w:rFonts w:ascii="Arial" w:eastAsia="Calibri" w:hAnsi="Arial" w:cs="Arial"/>
        </w:rPr>
        <w:t>the Nine Network programming is captioned during ‘designated viewing hours’ (6am and midnight daily).</w:t>
      </w:r>
    </w:p>
    <w:p w14:paraId="2339AD6C" w14:textId="6C9EC1A9" w:rsidR="00BB562B" w:rsidRPr="00565709" w:rsidRDefault="00BB562B" w:rsidP="004408C3">
      <w:pPr>
        <w:numPr>
          <w:ilvl w:val="1"/>
          <w:numId w:val="19"/>
        </w:numPr>
        <w:spacing w:before="200"/>
        <w:ind w:left="709" w:hanging="709"/>
        <w:rPr>
          <w:rFonts w:ascii="Arial" w:eastAsia="Calibri" w:hAnsi="Arial" w:cs="Arial"/>
        </w:rPr>
      </w:pPr>
      <w:r w:rsidRPr="00BB562B">
        <w:rPr>
          <w:rFonts w:ascii="Arial" w:eastAsia="Calibri" w:hAnsi="Arial" w:cs="Arial"/>
        </w:rPr>
        <w:t xml:space="preserve">The Applicant submitted that by discontinuing its local programming, it would forego a vital revenue stream that enables </w:t>
      </w:r>
      <w:r w:rsidRPr="00BB562B">
        <w:rPr>
          <w:rFonts w:ascii="Arial" w:eastAsia="Calibri" w:hAnsi="Arial" w:cs="Arial"/>
        </w:rPr>
        <w:lastRenderedPageBreak/>
        <w:t xml:space="preserve">it to maintain a viable business whilst at the same </w:t>
      </w:r>
      <w:r w:rsidRPr="00565709">
        <w:rPr>
          <w:rFonts w:ascii="Arial" w:eastAsia="Calibri" w:hAnsi="Arial" w:cs="Arial"/>
        </w:rPr>
        <w:t xml:space="preserve">time provide essential services to </w:t>
      </w:r>
      <w:r w:rsidR="00CA02D4">
        <w:rPr>
          <w:rFonts w:ascii="Arial" w:eastAsia="Calibri" w:hAnsi="Arial" w:cs="Arial"/>
        </w:rPr>
        <w:t xml:space="preserve">viewers in remote and regional </w:t>
      </w:r>
      <w:r w:rsidRPr="00565709">
        <w:rPr>
          <w:rFonts w:ascii="Arial" w:eastAsia="Calibri" w:hAnsi="Arial" w:cs="Arial"/>
        </w:rPr>
        <w:t>Australia.</w:t>
      </w:r>
    </w:p>
    <w:p w14:paraId="12223088" w14:textId="77777777" w:rsidR="00BB562B" w:rsidRPr="00BB562B" w:rsidRDefault="00BB562B" w:rsidP="004408C3">
      <w:pPr>
        <w:numPr>
          <w:ilvl w:val="1"/>
          <w:numId w:val="19"/>
        </w:numPr>
        <w:spacing w:before="200"/>
        <w:ind w:left="709" w:hanging="709"/>
        <w:rPr>
          <w:rFonts w:ascii="Arial" w:eastAsia="Calibri" w:hAnsi="Arial" w:cs="Arial"/>
        </w:rPr>
      </w:pPr>
      <w:r w:rsidRPr="00BB562B">
        <w:rPr>
          <w:rFonts w:ascii="Arial" w:eastAsia="Calibri" w:hAnsi="Arial" w:cs="Arial"/>
        </w:rPr>
        <w:t>In considering whether a failure to make the Target Reduction Order would impose unjustifiable hardship on the Applicant, the ACMA considers that the nature of the detriment likely to be suffered by the Applicant would be the removal of a large proportion of its local programming and the consequential loss of advertising revenue from that content.</w:t>
      </w:r>
    </w:p>
    <w:p w14:paraId="6F168896" w14:textId="77777777" w:rsidR="00845256" w:rsidRPr="00845256" w:rsidRDefault="00845256" w:rsidP="00A366CE">
      <w:pPr>
        <w:spacing w:before="200"/>
        <w:rPr>
          <w:rFonts w:ascii="Arial" w:eastAsia="Calibri" w:hAnsi="Arial" w:cs="Arial"/>
          <w:i/>
          <w:u w:val="single"/>
        </w:rPr>
      </w:pPr>
      <w:r w:rsidRPr="00845256">
        <w:rPr>
          <w:rFonts w:ascii="Arial" w:eastAsia="Calibri" w:hAnsi="Arial" w:cs="Arial"/>
          <w:i/>
          <w:u w:val="single"/>
        </w:rPr>
        <w:t>Impact of making a target reduction order on deaf or hearing impaired viewers, or potential viewers of the broadcasting service concerned (paragraph 130ZUA(6)(b) of the BSA)</w:t>
      </w:r>
    </w:p>
    <w:p w14:paraId="4E82D2CF" w14:textId="35314781" w:rsidR="00845256" w:rsidRPr="00845256" w:rsidRDefault="00845256" w:rsidP="004408C3">
      <w:pPr>
        <w:numPr>
          <w:ilvl w:val="1"/>
          <w:numId w:val="19"/>
        </w:numPr>
        <w:spacing w:before="200"/>
        <w:ind w:left="709" w:hanging="709"/>
        <w:rPr>
          <w:rFonts w:ascii="Arial" w:eastAsia="Calibri" w:hAnsi="Arial" w:cs="Arial"/>
        </w:rPr>
      </w:pPr>
      <w:r w:rsidRPr="00845256">
        <w:rPr>
          <w:rFonts w:ascii="Arial" w:eastAsia="Calibri" w:hAnsi="Arial" w:cs="Arial"/>
        </w:rPr>
        <w:lastRenderedPageBreak/>
        <w:t xml:space="preserve">The Applicant has estimated that </w:t>
      </w:r>
      <w:r w:rsidR="00F54F56">
        <w:rPr>
          <w:rFonts w:ascii="Arial" w:eastAsia="Calibri" w:hAnsi="Arial" w:cs="Arial"/>
        </w:rPr>
        <w:t>the Imparja primary channel</w:t>
      </w:r>
      <w:r w:rsidRPr="00845256">
        <w:rPr>
          <w:rFonts w:ascii="Arial" w:eastAsia="Calibri" w:hAnsi="Arial" w:cs="Arial"/>
        </w:rPr>
        <w:t xml:space="preserve"> has a potential audience of 685,000 across the Service and </w:t>
      </w:r>
      <w:r w:rsidR="0077299C">
        <w:rPr>
          <w:rFonts w:ascii="Arial" w:eastAsia="Calibri" w:hAnsi="Arial" w:cs="Arial"/>
        </w:rPr>
        <w:t>another</w:t>
      </w:r>
      <w:r w:rsidRPr="00845256">
        <w:rPr>
          <w:rFonts w:ascii="Arial" w:eastAsia="Calibri" w:hAnsi="Arial" w:cs="Arial"/>
        </w:rPr>
        <w:t xml:space="preserve"> two commercial television broadcasting services </w:t>
      </w:r>
      <w:r>
        <w:rPr>
          <w:rFonts w:ascii="Arial" w:eastAsia="Calibri" w:hAnsi="Arial" w:cs="Arial"/>
        </w:rPr>
        <w:t>VA</w:t>
      </w:r>
      <w:r w:rsidR="00A87F60">
        <w:rPr>
          <w:rFonts w:ascii="Arial" w:eastAsia="Calibri" w:hAnsi="Arial" w:cs="Arial"/>
        </w:rPr>
        <w:t>S</w:t>
      </w:r>
      <w:r>
        <w:rPr>
          <w:rFonts w:ascii="Arial" w:eastAsia="Calibri" w:hAnsi="Arial" w:cs="Arial"/>
        </w:rPr>
        <w:t xml:space="preserve"> </w:t>
      </w:r>
      <w:r w:rsidR="00176D7B">
        <w:rPr>
          <w:rFonts w:ascii="Arial" w:eastAsia="Calibri" w:hAnsi="Arial" w:cs="Arial"/>
        </w:rPr>
        <w:t>(</w:t>
      </w:r>
      <w:r w:rsidR="0003049C">
        <w:rPr>
          <w:rFonts w:ascii="Arial" w:eastAsia="Calibri" w:hAnsi="Arial" w:cs="Arial"/>
        </w:rPr>
        <w:t>SL11</w:t>
      </w:r>
      <w:r w:rsidR="00267EB2">
        <w:rPr>
          <w:rFonts w:ascii="Arial" w:eastAsia="Calibri" w:hAnsi="Arial" w:cs="Arial"/>
        </w:rPr>
        <w:t>3</w:t>
      </w:r>
      <w:r w:rsidR="0003049C">
        <w:rPr>
          <w:rFonts w:ascii="Arial" w:eastAsia="Calibri" w:hAnsi="Arial" w:cs="Arial"/>
        </w:rPr>
        <w:t>0</w:t>
      </w:r>
      <w:r w:rsidR="00267EB2">
        <w:rPr>
          <w:rFonts w:ascii="Arial" w:eastAsia="Calibri" w:hAnsi="Arial" w:cs="Arial"/>
        </w:rPr>
        <w:t>135</w:t>
      </w:r>
      <w:r w:rsidR="00176D7B">
        <w:rPr>
          <w:rFonts w:ascii="Arial" w:eastAsia="Calibri" w:hAnsi="Arial" w:cs="Arial"/>
        </w:rPr>
        <w:t xml:space="preserve">, </w:t>
      </w:r>
      <w:r w:rsidR="00FA2610">
        <w:rPr>
          <w:rFonts w:ascii="Arial" w:eastAsia="Calibri" w:hAnsi="Arial" w:cs="Arial"/>
        </w:rPr>
        <w:t xml:space="preserve">which is </w:t>
      </w:r>
      <w:r w:rsidR="00C71359">
        <w:rPr>
          <w:rFonts w:ascii="Arial" w:eastAsia="Calibri" w:hAnsi="Arial" w:cs="Arial"/>
        </w:rPr>
        <w:t xml:space="preserve">also </w:t>
      </w:r>
      <w:r w:rsidR="007F0C3B">
        <w:rPr>
          <w:rFonts w:ascii="Arial" w:eastAsia="Calibri" w:hAnsi="Arial" w:cs="Arial"/>
        </w:rPr>
        <w:t>licensed to</w:t>
      </w:r>
      <w:r w:rsidR="0058114C">
        <w:rPr>
          <w:rFonts w:ascii="Arial" w:eastAsia="Calibri" w:hAnsi="Arial" w:cs="Arial"/>
        </w:rPr>
        <w:t xml:space="preserve"> the Applicant) </w:t>
      </w:r>
      <w:r>
        <w:rPr>
          <w:rFonts w:ascii="Arial" w:eastAsia="Calibri" w:hAnsi="Arial" w:cs="Arial"/>
        </w:rPr>
        <w:t>and IMP</w:t>
      </w:r>
      <w:r w:rsidR="0058114C">
        <w:rPr>
          <w:rFonts w:ascii="Arial" w:eastAsia="Calibri" w:hAnsi="Arial" w:cs="Arial"/>
        </w:rPr>
        <w:t xml:space="preserve"> </w:t>
      </w:r>
      <w:r w:rsidR="00D52130">
        <w:rPr>
          <w:rFonts w:ascii="Arial" w:eastAsia="Calibri" w:hAnsi="Arial" w:cs="Arial"/>
        </w:rPr>
        <w:t>(SL2</w:t>
      </w:r>
      <w:r w:rsidR="00176D7B">
        <w:rPr>
          <w:rFonts w:ascii="Arial" w:eastAsia="Calibri" w:hAnsi="Arial" w:cs="Arial"/>
        </w:rPr>
        <w:t>89</w:t>
      </w:r>
      <w:r w:rsidR="00D52130">
        <w:rPr>
          <w:rFonts w:ascii="Arial" w:eastAsia="Calibri" w:hAnsi="Arial" w:cs="Arial"/>
        </w:rPr>
        <w:t>8</w:t>
      </w:r>
      <w:r w:rsidR="00176D7B">
        <w:rPr>
          <w:rFonts w:ascii="Arial" w:eastAsia="Calibri" w:hAnsi="Arial" w:cs="Arial"/>
        </w:rPr>
        <w:t xml:space="preserve">, </w:t>
      </w:r>
      <w:r w:rsidR="007F0C3B">
        <w:rPr>
          <w:rFonts w:ascii="Arial" w:eastAsia="Calibri" w:hAnsi="Arial" w:cs="Arial"/>
        </w:rPr>
        <w:t>which is licensed to</w:t>
      </w:r>
      <w:r w:rsidR="0058114C">
        <w:rPr>
          <w:rFonts w:ascii="Arial" w:eastAsia="Calibri" w:hAnsi="Arial" w:cs="Arial"/>
        </w:rPr>
        <w:t xml:space="preserve"> Imparja Television)</w:t>
      </w:r>
      <w:r w:rsidRPr="00845256">
        <w:rPr>
          <w:rFonts w:ascii="Arial" w:eastAsia="Calibri" w:hAnsi="Arial" w:cs="Arial"/>
        </w:rPr>
        <w:t>.</w:t>
      </w:r>
    </w:p>
    <w:p w14:paraId="0BDE33D5" w14:textId="77777777" w:rsidR="00845256" w:rsidRPr="00845256" w:rsidRDefault="00845256" w:rsidP="004408C3">
      <w:pPr>
        <w:numPr>
          <w:ilvl w:val="1"/>
          <w:numId w:val="19"/>
        </w:numPr>
        <w:spacing w:before="200"/>
        <w:ind w:left="709" w:hanging="709"/>
        <w:rPr>
          <w:rFonts w:ascii="Arial" w:eastAsia="Calibri" w:hAnsi="Arial" w:cs="Arial"/>
        </w:rPr>
      </w:pPr>
      <w:r w:rsidRPr="00845256">
        <w:rPr>
          <w:rFonts w:ascii="Arial" w:eastAsia="Calibri" w:hAnsi="Arial" w:cs="Arial"/>
        </w:rPr>
        <w:t>The Applicant was unable to provide information on the potential viewers who are reliant on captions.</w:t>
      </w:r>
    </w:p>
    <w:p w14:paraId="667723AE" w14:textId="77777777" w:rsidR="00845256" w:rsidRPr="00845256" w:rsidRDefault="00845256" w:rsidP="004408C3">
      <w:pPr>
        <w:numPr>
          <w:ilvl w:val="1"/>
          <w:numId w:val="19"/>
        </w:numPr>
        <w:spacing w:before="200"/>
        <w:ind w:left="709" w:hanging="709"/>
        <w:rPr>
          <w:rFonts w:ascii="Arial" w:eastAsia="Calibri" w:hAnsi="Arial" w:cs="Arial"/>
        </w:rPr>
      </w:pPr>
      <w:r w:rsidRPr="00845256">
        <w:rPr>
          <w:rFonts w:ascii="Arial" w:eastAsia="Calibri" w:hAnsi="Arial" w:cs="Arial"/>
        </w:rPr>
        <w:t xml:space="preserve">The Applicant has submitted that if the Target Reduction Order was made, viewers who are deaf or hearing impaired would be able to view programs produced and shot around </w:t>
      </w:r>
      <w:r w:rsidRPr="00845256">
        <w:rPr>
          <w:rFonts w:ascii="Arial" w:eastAsia="Calibri" w:hAnsi="Arial" w:cs="Arial"/>
        </w:rPr>
        <w:lastRenderedPageBreak/>
        <w:t>their local area, but they may not be able to fully understand those programs.</w:t>
      </w:r>
    </w:p>
    <w:p w14:paraId="03A0B7FC" w14:textId="77777777" w:rsidR="00845256" w:rsidRPr="00845256" w:rsidRDefault="00845256" w:rsidP="004408C3">
      <w:pPr>
        <w:numPr>
          <w:ilvl w:val="1"/>
          <w:numId w:val="19"/>
        </w:numPr>
        <w:spacing w:before="200"/>
        <w:ind w:left="709" w:hanging="709"/>
        <w:rPr>
          <w:rFonts w:ascii="Arial" w:eastAsia="Calibri" w:hAnsi="Arial" w:cs="Arial"/>
        </w:rPr>
      </w:pPr>
      <w:r w:rsidRPr="00845256">
        <w:rPr>
          <w:rFonts w:ascii="Arial" w:eastAsia="Calibri" w:hAnsi="Arial" w:cs="Arial"/>
        </w:rPr>
        <w:t>The ACMA does not consider the Applicant’s response in this regard to be compelling. Notwithstanding this, the ACMA has formed the view that making the Target Reduction Order would be of low to medium impact for viewers, or potential viewers, who are deaf or hearing impaired. In the ACMA’s opinion, this is because:</w:t>
      </w:r>
    </w:p>
    <w:p w14:paraId="47BEF5FE" w14:textId="73F0D8A7" w:rsidR="00845256" w:rsidRPr="00845256" w:rsidRDefault="00845256" w:rsidP="00845256">
      <w:pPr>
        <w:numPr>
          <w:ilvl w:val="0"/>
          <w:numId w:val="20"/>
        </w:numPr>
        <w:spacing w:before="120" w:after="120"/>
        <w:ind w:left="1151" w:hanging="357"/>
        <w:rPr>
          <w:rFonts w:ascii="Arial" w:eastAsia="Calibri" w:hAnsi="Arial" w:cs="Arial"/>
        </w:rPr>
      </w:pPr>
      <w:r w:rsidRPr="00845256">
        <w:rPr>
          <w:rFonts w:ascii="Arial" w:eastAsia="Calibri" w:hAnsi="Arial" w:cs="Arial"/>
        </w:rPr>
        <w:t xml:space="preserve">the overwhelming majority of television programs transmitted during ‘designated viewing hours’ (6am to midnight daily) and news and current affairs programs transmitted outside </w:t>
      </w:r>
      <w:r w:rsidRPr="00845256">
        <w:rPr>
          <w:rFonts w:ascii="Arial" w:eastAsia="Calibri" w:hAnsi="Arial" w:cs="Arial"/>
        </w:rPr>
        <w:lastRenderedPageBreak/>
        <w:t>designated viewing hours (midnight to 6am) are likely to be captioned (through contractual arrangements with the Nine Network)</w:t>
      </w:r>
      <w:r w:rsidR="00A366CE">
        <w:rPr>
          <w:rFonts w:ascii="Arial" w:eastAsia="Calibri" w:hAnsi="Arial" w:cs="Arial"/>
        </w:rPr>
        <w:t>; and,</w:t>
      </w:r>
    </w:p>
    <w:p w14:paraId="03EFFB00" w14:textId="0E994763" w:rsidR="00845256" w:rsidRPr="00845256" w:rsidRDefault="00845256" w:rsidP="00845256">
      <w:pPr>
        <w:numPr>
          <w:ilvl w:val="0"/>
          <w:numId w:val="20"/>
        </w:numPr>
        <w:spacing w:before="120" w:after="120"/>
        <w:ind w:left="1151" w:hanging="357"/>
        <w:rPr>
          <w:rFonts w:ascii="Arial" w:eastAsia="Calibri" w:hAnsi="Arial" w:cs="Arial"/>
        </w:rPr>
      </w:pPr>
      <w:r w:rsidRPr="00845256">
        <w:rPr>
          <w:rFonts w:ascii="Arial" w:eastAsia="Calibri" w:hAnsi="Arial" w:cs="Arial"/>
        </w:rPr>
        <w:t xml:space="preserve">any local programming </w:t>
      </w:r>
      <w:r w:rsidR="00522049">
        <w:rPr>
          <w:rFonts w:ascii="Arial" w:eastAsia="Calibri" w:hAnsi="Arial" w:cs="Arial"/>
        </w:rPr>
        <w:t>that</w:t>
      </w:r>
      <w:r w:rsidRPr="00845256">
        <w:rPr>
          <w:rFonts w:ascii="Arial" w:eastAsia="Calibri" w:hAnsi="Arial" w:cs="Arial"/>
        </w:rPr>
        <w:t xml:space="preserve"> include</w:t>
      </w:r>
      <w:r w:rsidR="00522049">
        <w:rPr>
          <w:rFonts w:ascii="Arial" w:eastAsia="Calibri" w:hAnsi="Arial" w:cs="Arial"/>
        </w:rPr>
        <w:t>s</w:t>
      </w:r>
      <w:r w:rsidRPr="00845256">
        <w:rPr>
          <w:rFonts w:ascii="Arial" w:eastAsia="Calibri" w:hAnsi="Arial" w:cs="Arial"/>
        </w:rPr>
        <w:t xml:space="preserve"> indigenous content is not required to be captioned if in a language other than English</w:t>
      </w:r>
      <w:r w:rsidR="00522049" w:rsidRPr="00845256">
        <w:rPr>
          <w:rFonts w:ascii="Arial" w:eastAsia="Calibri" w:hAnsi="Arial" w:cs="Arial"/>
        </w:rPr>
        <w:t>, as per section 130ZM of the BSA</w:t>
      </w:r>
      <w:r w:rsidRPr="00845256">
        <w:rPr>
          <w:rFonts w:ascii="Arial" w:eastAsia="Calibri" w:hAnsi="Arial" w:cs="Arial"/>
        </w:rPr>
        <w:t>.</w:t>
      </w:r>
    </w:p>
    <w:p w14:paraId="0AD0386F" w14:textId="77777777" w:rsidR="00974D61" w:rsidRDefault="00974D61" w:rsidP="00845256">
      <w:pPr>
        <w:spacing w:before="200"/>
        <w:rPr>
          <w:rFonts w:ascii="Arial" w:hAnsi="Arial" w:cs="Arial"/>
          <w:i/>
          <w:u w:val="single"/>
        </w:rPr>
      </w:pPr>
    </w:p>
    <w:p w14:paraId="446FC74F" w14:textId="77777777" w:rsidR="00845256" w:rsidRPr="00C9127C" w:rsidRDefault="00845256" w:rsidP="00845256">
      <w:pPr>
        <w:spacing w:before="200"/>
        <w:rPr>
          <w:rFonts w:ascii="Arial" w:hAnsi="Arial" w:cs="Arial"/>
        </w:rPr>
      </w:pPr>
      <w:r w:rsidRPr="00C9127C">
        <w:rPr>
          <w:rFonts w:ascii="Arial" w:hAnsi="Arial" w:cs="Arial"/>
          <w:i/>
          <w:u w:val="single"/>
        </w:rPr>
        <w:t xml:space="preserve">Financial circumstances </w:t>
      </w:r>
      <w:r>
        <w:rPr>
          <w:rFonts w:ascii="Arial" w:hAnsi="Arial" w:cs="Arial"/>
          <w:i/>
          <w:u w:val="single"/>
        </w:rPr>
        <w:t xml:space="preserve">of the applicant </w:t>
      </w:r>
      <w:r w:rsidRPr="00C9127C">
        <w:rPr>
          <w:rFonts w:ascii="Arial" w:hAnsi="Arial" w:cs="Arial"/>
          <w:i/>
          <w:u w:val="single"/>
        </w:rPr>
        <w:t xml:space="preserve">(paragraph </w:t>
      </w:r>
      <w:r w:rsidRPr="00A337D6">
        <w:rPr>
          <w:rFonts w:ascii="Arial" w:hAnsi="Arial" w:cs="Arial"/>
          <w:i/>
          <w:u w:val="single"/>
        </w:rPr>
        <w:t>130ZUA(6)(c)</w:t>
      </w:r>
      <w:r w:rsidRPr="00C9127C">
        <w:rPr>
          <w:rFonts w:ascii="Arial" w:hAnsi="Arial" w:cs="Arial"/>
          <w:i/>
          <w:u w:val="single"/>
        </w:rPr>
        <w:t xml:space="preserve"> of the BSA)</w:t>
      </w:r>
    </w:p>
    <w:p w14:paraId="0F3E086E" w14:textId="25C2A9A2" w:rsidR="00845256" w:rsidRPr="00A366CE" w:rsidRDefault="00845256" w:rsidP="004408C3">
      <w:pPr>
        <w:numPr>
          <w:ilvl w:val="1"/>
          <w:numId w:val="19"/>
        </w:numPr>
        <w:spacing w:before="200"/>
        <w:ind w:left="709" w:hanging="709"/>
        <w:rPr>
          <w:rFonts w:ascii="Arial" w:eastAsia="Calibri" w:hAnsi="Arial" w:cs="Arial"/>
        </w:rPr>
      </w:pPr>
      <w:r w:rsidRPr="00CB3F38">
        <w:rPr>
          <w:rFonts w:ascii="Arial" w:hAnsi="Arial" w:cs="Arial"/>
        </w:rPr>
        <w:t>The Applicant</w:t>
      </w:r>
      <w:r w:rsidR="00532E37">
        <w:rPr>
          <w:rFonts w:ascii="Arial" w:hAnsi="Arial" w:cs="Arial"/>
        </w:rPr>
        <w:t>’s co-owner, Imparja Television,</w:t>
      </w:r>
      <w:r w:rsidRPr="00CB3F38">
        <w:rPr>
          <w:rFonts w:ascii="Arial" w:hAnsi="Arial" w:cs="Arial"/>
        </w:rPr>
        <w:t xml:space="preserve"> </w:t>
      </w:r>
      <w:r w:rsidRPr="00A366CE">
        <w:rPr>
          <w:rFonts w:ascii="Arial" w:eastAsia="Calibri" w:hAnsi="Arial" w:cs="Arial"/>
        </w:rPr>
        <w:t>is a not-for-profit organisation.</w:t>
      </w:r>
    </w:p>
    <w:p w14:paraId="0579136C" w14:textId="6BE30CD6" w:rsidR="00845256" w:rsidRPr="00A366CE" w:rsidRDefault="00845256" w:rsidP="004408C3">
      <w:pPr>
        <w:numPr>
          <w:ilvl w:val="1"/>
          <w:numId w:val="19"/>
        </w:numPr>
        <w:spacing w:before="200"/>
        <w:ind w:left="709" w:hanging="709"/>
        <w:rPr>
          <w:rFonts w:ascii="Arial" w:eastAsia="Calibri" w:hAnsi="Arial" w:cs="Arial"/>
        </w:rPr>
      </w:pPr>
      <w:r w:rsidRPr="00A366CE">
        <w:rPr>
          <w:rFonts w:ascii="Arial" w:eastAsia="Calibri" w:hAnsi="Arial" w:cs="Arial"/>
        </w:rPr>
        <w:lastRenderedPageBreak/>
        <w:t>The Applicant indicated that it broadcast</w:t>
      </w:r>
      <w:r w:rsidR="001E49E3">
        <w:rPr>
          <w:rFonts w:ascii="Arial" w:eastAsia="Calibri" w:hAnsi="Arial" w:cs="Arial"/>
        </w:rPr>
        <w:t>s</w:t>
      </w:r>
      <w:r w:rsidRPr="00A366CE">
        <w:rPr>
          <w:rFonts w:ascii="Arial" w:eastAsia="Calibri" w:hAnsi="Arial" w:cs="Arial"/>
        </w:rPr>
        <w:t xml:space="preserve"> to an area that has the highest cost per viewer in Australia, with capital and operational expenditure required to maintain 28 remote retransmission sites throughout its footprint.</w:t>
      </w:r>
    </w:p>
    <w:p w14:paraId="10EAD82D" w14:textId="77777777" w:rsidR="00845256" w:rsidRPr="00A77136" w:rsidRDefault="00845256" w:rsidP="004408C3">
      <w:pPr>
        <w:numPr>
          <w:ilvl w:val="1"/>
          <w:numId w:val="19"/>
        </w:numPr>
        <w:spacing w:before="200"/>
        <w:ind w:left="709" w:hanging="709"/>
        <w:rPr>
          <w:rFonts w:ascii="Arial" w:hAnsi="Arial" w:cs="Arial"/>
        </w:rPr>
      </w:pPr>
      <w:r w:rsidRPr="00A366CE">
        <w:rPr>
          <w:rFonts w:ascii="Arial" w:eastAsia="Calibri" w:hAnsi="Arial" w:cs="Arial"/>
        </w:rPr>
        <w:t>The Applicant</w:t>
      </w:r>
      <w:r w:rsidRPr="00867852">
        <w:rPr>
          <w:rFonts w:ascii="Arial" w:hAnsi="Arial" w:cs="Arial"/>
        </w:rPr>
        <w:t xml:space="preserve"> submitted detailed financial information on a commercial-in-confidence basis</w:t>
      </w:r>
      <w:r>
        <w:rPr>
          <w:rFonts w:ascii="Arial" w:hAnsi="Arial" w:cs="Arial"/>
        </w:rPr>
        <w:t>.</w:t>
      </w:r>
    </w:p>
    <w:p w14:paraId="57A6CB70" w14:textId="77777777" w:rsidR="00845256" w:rsidRPr="00A366CE" w:rsidRDefault="00845256" w:rsidP="004408C3">
      <w:pPr>
        <w:numPr>
          <w:ilvl w:val="1"/>
          <w:numId w:val="19"/>
        </w:numPr>
        <w:spacing w:before="200"/>
        <w:ind w:left="709" w:hanging="709"/>
        <w:rPr>
          <w:rFonts w:ascii="Arial" w:eastAsia="Calibri" w:hAnsi="Arial" w:cs="Arial"/>
        </w:rPr>
      </w:pPr>
      <w:r w:rsidRPr="00B17DA1">
        <w:rPr>
          <w:rFonts w:ascii="Arial" w:hAnsi="Arial" w:cs="Arial"/>
        </w:rPr>
        <w:t xml:space="preserve">The applicant </w:t>
      </w:r>
      <w:r w:rsidRPr="00A366CE">
        <w:rPr>
          <w:rFonts w:ascii="Arial" w:eastAsia="Calibri" w:hAnsi="Arial" w:cs="Arial"/>
        </w:rPr>
        <w:t>has submitted that the estimated cost to caption the local programming would be loss-making to the revenue sourced from this content.</w:t>
      </w:r>
    </w:p>
    <w:p w14:paraId="4943417F" w14:textId="6919BEBF" w:rsidR="00845256" w:rsidRPr="00A366CE" w:rsidRDefault="00845256" w:rsidP="004408C3">
      <w:pPr>
        <w:numPr>
          <w:ilvl w:val="1"/>
          <w:numId w:val="19"/>
        </w:numPr>
        <w:spacing w:before="200"/>
        <w:ind w:left="709" w:hanging="709"/>
        <w:rPr>
          <w:rFonts w:ascii="Arial" w:eastAsia="Calibri" w:hAnsi="Arial" w:cs="Arial"/>
        </w:rPr>
      </w:pPr>
      <w:r w:rsidRPr="00A366CE">
        <w:rPr>
          <w:rFonts w:ascii="Arial" w:eastAsia="Calibri" w:hAnsi="Arial" w:cs="Arial"/>
        </w:rPr>
        <w:lastRenderedPageBreak/>
        <w:t>The Applicant has submitted that if it drops the local programming, the loss of revenue would make the business model it operates under a marginal proposition.</w:t>
      </w:r>
    </w:p>
    <w:p w14:paraId="34346EDE" w14:textId="77777777" w:rsidR="00845256" w:rsidRPr="00A366CE" w:rsidRDefault="00845256" w:rsidP="004408C3">
      <w:pPr>
        <w:numPr>
          <w:ilvl w:val="1"/>
          <w:numId w:val="19"/>
        </w:numPr>
        <w:spacing w:before="200"/>
        <w:ind w:left="709" w:hanging="709"/>
        <w:rPr>
          <w:rFonts w:ascii="Arial" w:eastAsia="Calibri" w:hAnsi="Arial" w:cs="Arial"/>
        </w:rPr>
      </w:pPr>
      <w:r w:rsidRPr="00A366CE">
        <w:rPr>
          <w:rFonts w:ascii="Arial" w:eastAsia="Calibri" w:hAnsi="Arial" w:cs="Arial"/>
        </w:rPr>
        <w:t>The ACMA notes that the Applicant’s business model is highly sensitive to fluctuations in advertising revenue in its market and impacts significantly on its Earnings Before Interest Tax Depreciation and Amortisation (EBITDA).</w:t>
      </w:r>
    </w:p>
    <w:p w14:paraId="162DE2AC" w14:textId="77777777" w:rsidR="00845256" w:rsidRPr="00C9127C" w:rsidRDefault="00845256" w:rsidP="004408C3">
      <w:pPr>
        <w:numPr>
          <w:ilvl w:val="1"/>
          <w:numId w:val="19"/>
        </w:numPr>
        <w:spacing w:before="200"/>
        <w:ind w:left="709" w:hanging="709"/>
        <w:rPr>
          <w:rFonts w:ascii="Arial" w:hAnsi="Arial" w:cs="Arial"/>
        </w:rPr>
      </w:pPr>
      <w:r w:rsidRPr="00A366CE">
        <w:rPr>
          <w:rFonts w:ascii="Arial" w:eastAsia="Calibri" w:hAnsi="Arial" w:cs="Arial"/>
        </w:rPr>
        <w:t>Based on the information provided, the ACMA considers that the financial circumstances</w:t>
      </w:r>
      <w:r w:rsidRPr="00EA5A28">
        <w:rPr>
          <w:rFonts w:ascii="Arial" w:hAnsi="Arial" w:cs="Arial"/>
        </w:rPr>
        <w:t xml:space="preserve"> of the Applicant would make it difficult for the Applicant to incur the costs involved in providing captioning services for the</w:t>
      </w:r>
      <w:r>
        <w:rPr>
          <w:rFonts w:ascii="Arial" w:hAnsi="Arial" w:cs="Arial"/>
        </w:rPr>
        <w:t xml:space="preserve"> local </w:t>
      </w:r>
      <w:r w:rsidRPr="00EA5A28">
        <w:rPr>
          <w:rFonts w:ascii="Arial" w:hAnsi="Arial" w:cs="Arial"/>
        </w:rPr>
        <w:t xml:space="preserve">programming. Therefore, not </w:t>
      </w:r>
      <w:r w:rsidRPr="00EA5A28">
        <w:rPr>
          <w:rFonts w:ascii="Arial" w:hAnsi="Arial" w:cs="Arial"/>
        </w:rPr>
        <w:lastRenderedPageBreak/>
        <w:t>making the Target Reduction Order would create unjustifiable hardship for the Applicant</w:t>
      </w:r>
      <w:r w:rsidRPr="00C9127C">
        <w:rPr>
          <w:rFonts w:ascii="Arial" w:hAnsi="Arial" w:cs="Arial"/>
        </w:rPr>
        <w:t>.</w:t>
      </w:r>
    </w:p>
    <w:p w14:paraId="0E76BE73" w14:textId="77777777" w:rsidR="00624369" w:rsidRPr="00624369" w:rsidRDefault="00624369" w:rsidP="00624369">
      <w:pPr>
        <w:spacing w:before="200"/>
        <w:rPr>
          <w:rFonts w:ascii="Arial" w:eastAsia="Calibri" w:hAnsi="Arial" w:cs="Arial"/>
          <w:i/>
          <w:u w:val="single"/>
        </w:rPr>
      </w:pPr>
      <w:r w:rsidRPr="00624369">
        <w:rPr>
          <w:rFonts w:ascii="Arial" w:eastAsia="Calibri" w:hAnsi="Arial" w:cs="Arial"/>
          <w:i/>
          <w:u w:val="single"/>
        </w:rPr>
        <w:t>Expenditure that would be required to caption the service (paragraph 130ZUA(6)(d) of the BSA)</w:t>
      </w:r>
    </w:p>
    <w:p w14:paraId="7C74FB52"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Applicant has submitted that it is unable to provide an internal captioning service.</w:t>
      </w:r>
    </w:p>
    <w:p w14:paraId="097A6F7A"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Applicant provided a commercial-in-confidence detailed breakdown of the estimated costs of using an external captioning service provider to caption the local programming.</w:t>
      </w:r>
    </w:p>
    <w:p w14:paraId="3913546B"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 xml:space="preserve">The ACMA is satisfied that based on the estimated costs of providing captioning for the local programming, failing to make </w:t>
      </w:r>
      <w:r w:rsidRPr="00624369">
        <w:rPr>
          <w:rFonts w:ascii="Arial" w:eastAsia="Calibri" w:hAnsi="Arial" w:cs="Arial"/>
        </w:rPr>
        <w:lastRenderedPageBreak/>
        <w:t>the Target Reduction Order would create unjustifiable hardship for the Applicant.</w:t>
      </w:r>
    </w:p>
    <w:p w14:paraId="359A5015" w14:textId="1187E920" w:rsidR="00624369" w:rsidRPr="00624369" w:rsidRDefault="00624369" w:rsidP="00BF323D">
      <w:pPr>
        <w:rPr>
          <w:rFonts w:ascii="Arial" w:eastAsia="Calibri" w:hAnsi="Arial" w:cs="Arial"/>
          <w:i/>
          <w:u w:val="single"/>
        </w:rPr>
      </w:pPr>
      <w:r w:rsidRPr="00624369">
        <w:rPr>
          <w:rFonts w:ascii="Arial" w:eastAsia="Calibri" w:hAnsi="Arial" w:cs="Arial"/>
          <w:i/>
          <w:u w:val="single"/>
        </w:rPr>
        <w:t>Extent to which captioning services for television programs are provided by the applicant (paragraph 130ZUA(6)(e) of the BSA)</w:t>
      </w:r>
    </w:p>
    <w:p w14:paraId="7BFF0CD8"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Applicant submitted that it retransmits the Nine Network programming feed and its captioning, except when it inserts its local programming.</w:t>
      </w:r>
    </w:p>
    <w:p w14:paraId="029CA4CC" w14:textId="00DC9C02"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Applicant’s annual captioning compliance reports for the financial year 2016-17 indicated that on average 90.8 per cent of the Service’s programming during ‘designated viewing hours’ (6am to midnight daily</w:t>
      </w:r>
      <w:r w:rsidR="00390236">
        <w:rPr>
          <w:rFonts w:ascii="Arial" w:eastAsia="Calibri" w:hAnsi="Arial" w:cs="Arial"/>
        </w:rPr>
        <w:t>)</w:t>
      </w:r>
      <w:r w:rsidRPr="00624369">
        <w:rPr>
          <w:rFonts w:ascii="Arial" w:eastAsia="Calibri" w:hAnsi="Arial" w:cs="Arial"/>
        </w:rPr>
        <w:t xml:space="preserve"> was captioned.</w:t>
      </w:r>
    </w:p>
    <w:p w14:paraId="4E6ACFFE" w14:textId="6E39EB5F"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lastRenderedPageBreak/>
        <w:t>The Applicant submitted that over the six months to mid-May 2018, on average</w:t>
      </w:r>
      <w:r w:rsidRPr="00624369">
        <w:rPr>
          <w:rFonts w:ascii="Arial" w:eastAsia="Calibri" w:hAnsi="Arial" w:cs="Arial"/>
        </w:rPr>
        <w:br/>
        <w:t>140 hours of the Service’s programming</w:t>
      </w:r>
      <w:r w:rsidR="00F54AC2">
        <w:rPr>
          <w:rFonts w:ascii="Arial" w:eastAsia="Calibri" w:hAnsi="Arial" w:cs="Arial"/>
        </w:rPr>
        <w:t xml:space="preserve"> </w:t>
      </w:r>
      <w:r w:rsidR="0099173C">
        <w:rPr>
          <w:rFonts w:ascii="Arial" w:eastAsia="Calibri" w:hAnsi="Arial" w:cs="Arial"/>
        </w:rPr>
        <w:t>was</w:t>
      </w:r>
      <w:r w:rsidR="00F54AC2">
        <w:rPr>
          <w:rFonts w:ascii="Arial" w:eastAsia="Calibri" w:hAnsi="Arial" w:cs="Arial"/>
        </w:rPr>
        <w:t xml:space="preserve"> captioned</w:t>
      </w:r>
      <w:r w:rsidRPr="00624369">
        <w:rPr>
          <w:rFonts w:ascii="Arial" w:eastAsia="Calibri" w:hAnsi="Arial" w:cs="Arial"/>
        </w:rPr>
        <w:t xml:space="preserve"> per week</w:t>
      </w:r>
      <w:r w:rsidR="00F54AC2">
        <w:rPr>
          <w:rFonts w:ascii="Arial" w:eastAsia="Calibri" w:hAnsi="Arial" w:cs="Arial"/>
        </w:rPr>
        <w:t xml:space="preserve">, including outside </w:t>
      </w:r>
      <w:r w:rsidR="00716457">
        <w:rPr>
          <w:rFonts w:ascii="Arial" w:eastAsia="Calibri" w:hAnsi="Arial" w:cs="Arial"/>
        </w:rPr>
        <w:t>‘</w:t>
      </w:r>
      <w:r w:rsidR="00F54AC2">
        <w:rPr>
          <w:rFonts w:ascii="Arial" w:eastAsia="Calibri" w:hAnsi="Arial" w:cs="Arial"/>
        </w:rPr>
        <w:t>designated viewing hours</w:t>
      </w:r>
      <w:r w:rsidR="00716457">
        <w:rPr>
          <w:rFonts w:ascii="Arial" w:eastAsia="Calibri" w:hAnsi="Arial" w:cs="Arial"/>
        </w:rPr>
        <w:t>’</w:t>
      </w:r>
      <w:r w:rsidR="00F54AC2">
        <w:rPr>
          <w:rFonts w:ascii="Arial" w:eastAsia="Calibri" w:hAnsi="Arial" w:cs="Arial"/>
        </w:rPr>
        <w:t xml:space="preserve">. </w:t>
      </w:r>
    </w:p>
    <w:p w14:paraId="72BA31B8" w14:textId="77777777" w:rsidR="00624369" w:rsidRPr="00624369" w:rsidRDefault="00624369" w:rsidP="00624369">
      <w:pPr>
        <w:spacing w:before="200"/>
        <w:rPr>
          <w:rFonts w:ascii="Arial" w:eastAsia="Calibri" w:hAnsi="Arial" w:cs="Arial"/>
          <w:i/>
          <w:u w:val="single"/>
        </w:rPr>
      </w:pPr>
      <w:r w:rsidRPr="00624369">
        <w:rPr>
          <w:rFonts w:ascii="Arial" w:eastAsia="Calibri" w:hAnsi="Arial" w:cs="Arial"/>
          <w:i/>
          <w:u w:val="single"/>
        </w:rPr>
        <w:t>The likely impact on the quantity and quality of television programs transmitted on broadcasting services provided by the applicant (paragraph 130ZUA(6)(f) of the BSA)</w:t>
      </w:r>
    </w:p>
    <w:p w14:paraId="6C1246A5" w14:textId="77777777" w:rsid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Applicant submitted that if the ACMA does not make the Target Reduction Order, it will have to drop its local programming and broadcast more networked programming.</w:t>
      </w:r>
    </w:p>
    <w:p w14:paraId="5F5484B3" w14:textId="77777777" w:rsidR="00AB56DB" w:rsidRDefault="00AB56DB" w:rsidP="00AB56DB">
      <w:pPr>
        <w:pStyle w:val="ListParagraph"/>
        <w:numPr>
          <w:ilvl w:val="1"/>
          <w:numId w:val="19"/>
        </w:numPr>
        <w:spacing w:before="200"/>
        <w:ind w:left="709" w:hanging="709"/>
        <w:contextualSpacing w:val="0"/>
        <w:rPr>
          <w:rFonts w:ascii="Arial" w:hAnsi="Arial" w:cs="Arial"/>
        </w:rPr>
      </w:pPr>
      <w:r w:rsidRPr="00225057">
        <w:rPr>
          <w:rFonts w:ascii="Arial" w:hAnsi="Arial" w:cs="Arial"/>
        </w:rPr>
        <w:lastRenderedPageBreak/>
        <w:t xml:space="preserve">The Applicant also submitted that, should it discontinue its local programming, it is highly unlikely that any other commercial television broadcaster would provide the services </w:t>
      </w:r>
      <w:r>
        <w:rPr>
          <w:rFonts w:ascii="Arial" w:hAnsi="Arial" w:cs="Arial"/>
        </w:rPr>
        <w:t>it</w:t>
      </w:r>
      <w:r w:rsidRPr="00225057">
        <w:rPr>
          <w:rFonts w:ascii="Arial" w:hAnsi="Arial" w:cs="Arial"/>
        </w:rPr>
        <w:t xml:space="preserve"> currently delivers</w:t>
      </w:r>
      <w:r>
        <w:rPr>
          <w:rFonts w:ascii="Arial" w:hAnsi="Arial" w:cs="Arial"/>
        </w:rPr>
        <w:t>.</w:t>
      </w:r>
      <w:r w:rsidRPr="00225057">
        <w:rPr>
          <w:rFonts w:ascii="Arial" w:hAnsi="Arial" w:cs="Arial"/>
        </w:rPr>
        <w:t xml:space="preserve"> </w:t>
      </w:r>
      <w:r>
        <w:rPr>
          <w:rFonts w:ascii="Arial" w:hAnsi="Arial" w:cs="Arial"/>
        </w:rPr>
        <w:t>F</w:t>
      </w:r>
      <w:r w:rsidRPr="00225057">
        <w:rPr>
          <w:rFonts w:ascii="Arial" w:hAnsi="Arial" w:cs="Arial"/>
        </w:rPr>
        <w:t>or example</w:t>
      </w:r>
      <w:r>
        <w:rPr>
          <w:rFonts w:ascii="Arial" w:hAnsi="Arial" w:cs="Arial"/>
        </w:rPr>
        <w:t>,</w:t>
      </w:r>
      <w:r w:rsidRPr="00225057">
        <w:rPr>
          <w:rFonts w:ascii="Arial" w:hAnsi="Arial" w:cs="Arial"/>
        </w:rPr>
        <w:t xml:space="preserve"> the ongoing program to maintain </w:t>
      </w:r>
      <w:r>
        <w:rPr>
          <w:rFonts w:ascii="Arial" w:hAnsi="Arial" w:cs="Arial"/>
        </w:rPr>
        <w:t xml:space="preserve">the </w:t>
      </w:r>
      <w:r w:rsidRPr="00225057">
        <w:rPr>
          <w:rFonts w:ascii="Arial" w:hAnsi="Arial" w:cs="Arial"/>
        </w:rPr>
        <w:t>culture and language of indigenous communities</w:t>
      </w:r>
      <w:r w:rsidRPr="008516BB">
        <w:rPr>
          <w:rFonts w:ascii="Arial" w:hAnsi="Arial" w:cs="Arial"/>
        </w:rPr>
        <w:t>.</w:t>
      </w:r>
    </w:p>
    <w:p w14:paraId="1EE09970"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The ACMA recognises the logistical difficulties in providing local programming to a remote and large licence area, and considers any attempt to do so should be commended.</w:t>
      </w:r>
    </w:p>
    <w:p w14:paraId="296B26F8"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 xml:space="preserve">The ACMA acknowledges that the removal of any local content, as a result of failing to make the Target Reduction Order, </w:t>
      </w:r>
      <w:r w:rsidRPr="00624369">
        <w:rPr>
          <w:rFonts w:ascii="Arial" w:eastAsia="Calibri" w:hAnsi="Arial" w:cs="Arial"/>
        </w:rPr>
        <w:lastRenderedPageBreak/>
        <w:t>would diminish the quality of service and quantity of relevant and tailored content provided to regional viewers.</w:t>
      </w:r>
    </w:p>
    <w:p w14:paraId="0EC2C44D" w14:textId="72E08C68" w:rsidR="00624369" w:rsidRPr="00624369" w:rsidRDefault="00624369" w:rsidP="00356825">
      <w:pPr>
        <w:rPr>
          <w:rFonts w:ascii="Arial" w:eastAsia="Calibri" w:hAnsi="Arial" w:cs="Arial"/>
          <w:i/>
          <w:u w:val="single"/>
        </w:rPr>
      </w:pPr>
      <w:r w:rsidRPr="00624369">
        <w:rPr>
          <w:rFonts w:ascii="Arial" w:eastAsia="Calibri" w:hAnsi="Arial" w:cs="Arial"/>
          <w:i/>
          <w:u w:val="single"/>
        </w:rPr>
        <w:t>Applications or proposed applications of exemption orders or target reduction orders in relation to any other broadcasting services provided by the applicant (paragraph 130ZUA(6)(g) of the BSA)</w:t>
      </w:r>
    </w:p>
    <w:p w14:paraId="60F16708" w14:textId="77777777" w:rsidR="00624369" w:rsidRPr="00624369" w:rsidRDefault="00624369" w:rsidP="004408C3">
      <w:pPr>
        <w:numPr>
          <w:ilvl w:val="1"/>
          <w:numId w:val="19"/>
        </w:numPr>
        <w:spacing w:before="200"/>
        <w:ind w:left="709" w:hanging="709"/>
        <w:rPr>
          <w:rFonts w:ascii="Arial" w:eastAsia="Calibri" w:hAnsi="Arial" w:cs="Arial"/>
        </w:rPr>
      </w:pPr>
      <w:r w:rsidRPr="00624369">
        <w:rPr>
          <w:rFonts w:ascii="Arial" w:eastAsia="Calibri" w:hAnsi="Arial" w:cs="Arial"/>
        </w:rPr>
        <w:t xml:space="preserve">The ACMA has previously made two target reduction orders for the Service. The first was for the period 1 July 2012 to 30 June 2015; and the second was for the period </w:t>
      </w:r>
      <w:r w:rsidRPr="00624369">
        <w:rPr>
          <w:rFonts w:ascii="Arial" w:eastAsia="Calibri" w:hAnsi="Arial" w:cs="Arial"/>
        </w:rPr>
        <w:br/>
        <w:t>1 July 2015 to 30 June 2018.</w:t>
      </w:r>
    </w:p>
    <w:p w14:paraId="39EA44D7" w14:textId="79DC069A" w:rsidR="00C77095" w:rsidRPr="00BF323D" w:rsidRDefault="00F01A34" w:rsidP="00C77095">
      <w:pPr>
        <w:numPr>
          <w:ilvl w:val="1"/>
          <w:numId w:val="19"/>
        </w:numPr>
        <w:spacing w:before="200"/>
        <w:ind w:left="709" w:hanging="709"/>
        <w:contextualSpacing/>
        <w:rPr>
          <w:rFonts w:ascii="Arial" w:eastAsia="Calibri" w:hAnsi="Arial" w:cs="Arial"/>
        </w:rPr>
      </w:pPr>
      <w:r w:rsidRPr="00BF323D">
        <w:rPr>
          <w:rFonts w:ascii="Arial" w:eastAsia="Calibri" w:hAnsi="Arial" w:cs="Arial"/>
        </w:rPr>
        <w:lastRenderedPageBreak/>
        <w:t xml:space="preserve">The Applicant </w:t>
      </w:r>
      <w:r w:rsidR="00624369" w:rsidRPr="00BF323D">
        <w:rPr>
          <w:rFonts w:ascii="Arial" w:eastAsia="Calibri" w:hAnsi="Arial" w:cs="Arial"/>
        </w:rPr>
        <w:t xml:space="preserve">submitted </w:t>
      </w:r>
      <w:r w:rsidR="00EF61EA" w:rsidRPr="00BF323D">
        <w:rPr>
          <w:rFonts w:ascii="Arial" w:eastAsia="Calibri" w:hAnsi="Arial" w:cs="Arial"/>
        </w:rPr>
        <w:t>another</w:t>
      </w:r>
      <w:r w:rsidR="00624369" w:rsidRPr="00BF323D">
        <w:rPr>
          <w:rFonts w:ascii="Arial" w:eastAsia="Calibri" w:hAnsi="Arial" w:cs="Arial"/>
        </w:rPr>
        <w:t xml:space="preserve"> application for target reduction order for the Imparja </w:t>
      </w:r>
      <w:r w:rsidRPr="00BF323D">
        <w:rPr>
          <w:rFonts w:ascii="Arial" w:eastAsia="Calibri" w:hAnsi="Arial" w:cs="Arial"/>
        </w:rPr>
        <w:t xml:space="preserve">primary </w:t>
      </w:r>
      <w:r w:rsidR="00624369" w:rsidRPr="00BF323D">
        <w:rPr>
          <w:rFonts w:ascii="Arial" w:eastAsia="Calibri" w:hAnsi="Arial" w:cs="Arial"/>
        </w:rPr>
        <w:t xml:space="preserve">channel provided on </w:t>
      </w:r>
      <w:r w:rsidR="009C6D26" w:rsidRPr="00BF323D">
        <w:rPr>
          <w:rFonts w:ascii="Arial" w:eastAsia="Calibri" w:hAnsi="Arial" w:cs="Arial"/>
        </w:rPr>
        <w:t>VAS</w:t>
      </w:r>
      <w:r w:rsidR="00D90544" w:rsidRPr="00BF323D">
        <w:rPr>
          <w:rFonts w:ascii="Arial" w:eastAsia="Calibri" w:hAnsi="Arial" w:cs="Arial"/>
        </w:rPr>
        <w:t xml:space="preserve"> (</w:t>
      </w:r>
      <w:r w:rsidR="00EB4B80" w:rsidRPr="00BF323D">
        <w:rPr>
          <w:rFonts w:ascii="Arial" w:eastAsia="Calibri" w:hAnsi="Arial" w:cs="Arial"/>
        </w:rPr>
        <w:t>Application</w:t>
      </w:r>
      <w:r w:rsidR="00624369" w:rsidRPr="00BF323D">
        <w:rPr>
          <w:rFonts w:ascii="Arial" w:eastAsia="Calibri" w:hAnsi="Arial" w:cs="Arial"/>
        </w:rPr>
        <w:t xml:space="preserve"> #70).</w:t>
      </w:r>
      <w:r w:rsidR="00C77095" w:rsidRPr="00BF323D">
        <w:rPr>
          <w:rFonts w:ascii="Arial" w:eastAsia="Calibri" w:hAnsi="Arial" w:cs="Arial"/>
        </w:rPr>
        <w:t xml:space="preserve"> </w:t>
      </w:r>
    </w:p>
    <w:p w14:paraId="02A342F3" w14:textId="77777777" w:rsidR="00B44CA6" w:rsidRPr="00136121" w:rsidRDefault="00B44CA6" w:rsidP="00356825">
      <w:pPr>
        <w:pStyle w:val="ListParagraph"/>
        <w:numPr>
          <w:ilvl w:val="0"/>
          <w:numId w:val="19"/>
        </w:numPr>
        <w:spacing w:before="240"/>
        <w:ind w:left="360"/>
        <w:contextualSpacing w:val="0"/>
        <w:rPr>
          <w:rFonts w:ascii="Arial" w:hAnsi="Arial" w:cs="Arial"/>
          <w:b/>
          <w:sz w:val="28"/>
          <w:szCs w:val="28"/>
        </w:rPr>
      </w:pPr>
      <w:r>
        <w:rPr>
          <w:rFonts w:ascii="Arial" w:hAnsi="Arial" w:cs="Arial"/>
          <w:b/>
          <w:sz w:val="28"/>
          <w:szCs w:val="28"/>
        </w:rPr>
        <w:t>CONCLUSION</w:t>
      </w:r>
    </w:p>
    <w:p w14:paraId="4C4C1DBF" w14:textId="76BB00E9" w:rsidR="00B44CA6" w:rsidRDefault="00B44CA6" w:rsidP="00B44CA6">
      <w:pPr>
        <w:ind w:left="709" w:hanging="720"/>
        <w:rPr>
          <w:rFonts w:ascii="Arial" w:hAnsi="Arial" w:cs="Arial"/>
        </w:rPr>
      </w:pPr>
      <w:r>
        <w:rPr>
          <w:rFonts w:ascii="Arial" w:hAnsi="Arial" w:cs="Arial"/>
        </w:rPr>
        <w:t>5.1</w:t>
      </w:r>
      <w:r>
        <w:rPr>
          <w:rFonts w:ascii="Arial" w:hAnsi="Arial" w:cs="Arial"/>
        </w:rPr>
        <w:tab/>
        <w:t xml:space="preserve">Following consideration of the material referred to in paragraph 4.1 to 4.3 above, </w:t>
      </w:r>
      <w:r w:rsidRPr="005E330B">
        <w:rPr>
          <w:rFonts w:ascii="Arial" w:hAnsi="Arial" w:cs="Arial"/>
        </w:rPr>
        <w:t>the</w:t>
      </w:r>
      <w:r>
        <w:rPr>
          <w:rFonts w:ascii="Arial" w:hAnsi="Arial" w:cs="Arial"/>
        </w:rPr>
        <w:t xml:space="preserve"> ACMA is satisfied that a refusal to make the Target Reduction Order for the Applicant in respect of the Service, for the specified eligible period of 1 July </w:t>
      </w:r>
      <w:r>
        <w:rPr>
          <w:rFonts w:ascii="Arial" w:hAnsi="Arial" w:cs="Arial"/>
          <w:noProof/>
        </w:rPr>
        <w:t>2018</w:t>
      </w:r>
      <w:r>
        <w:rPr>
          <w:rFonts w:ascii="Arial" w:hAnsi="Arial" w:cs="Arial"/>
        </w:rPr>
        <w:t xml:space="preserve"> to 30 June </w:t>
      </w:r>
      <w:r>
        <w:rPr>
          <w:rFonts w:ascii="Arial" w:hAnsi="Arial" w:cs="Arial"/>
          <w:noProof/>
        </w:rPr>
        <w:t>2021</w:t>
      </w:r>
      <w:r w:rsidR="00852A59">
        <w:rPr>
          <w:rFonts w:ascii="Arial" w:hAnsi="Arial" w:cs="Arial"/>
          <w:noProof/>
        </w:rPr>
        <w:t>,</w:t>
      </w:r>
      <w:r>
        <w:rPr>
          <w:rFonts w:ascii="Arial" w:hAnsi="Arial" w:cs="Arial"/>
          <w:noProof/>
        </w:rPr>
        <w:t xml:space="preserve"> would impose an unjustifiable hardship on the Applicant</w:t>
      </w:r>
      <w:r>
        <w:rPr>
          <w:rFonts w:ascii="Arial" w:hAnsi="Arial" w:cs="Arial"/>
        </w:rPr>
        <w:t>.</w:t>
      </w:r>
    </w:p>
    <w:p w14:paraId="6A83901F" w14:textId="7FF48823" w:rsidR="00B44CA6" w:rsidRPr="00136121" w:rsidRDefault="00B44CA6" w:rsidP="00356825">
      <w:pPr>
        <w:pStyle w:val="ListParagraph"/>
        <w:numPr>
          <w:ilvl w:val="0"/>
          <w:numId w:val="19"/>
        </w:numPr>
        <w:spacing w:before="240"/>
        <w:ind w:left="360"/>
        <w:contextualSpacing w:val="0"/>
        <w:rPr>
          <w:rFonts w:ascii="Arial" w:hAnsi="Arial" w:cs="Arial"/>
          <w:b/>
          <w:sz w:val="28"/>
          <w:szCs w:val="28"/>
        </w:rPr>
      </w:pPr>
      <w:r w:rsidRPr="00136121">
        <w:rPr>
          <w:rFonts w:ascii="Arial" w:hAnsi="Arial" w:cs="Arial"/>
          <w:b/>
          <w:sz w:val="28"/>
          <w:szCs w:val="28"/>
        </w:rPr>
        <w:lastRenderedPageBreak/>
        <w:t>APPEAL RIGHTS</w:t>
      </w:r>
    </w:p>
    <w:p w14:paraId="543CF517" w14:textId="77777777" w:rsidR="00B44CA6" w:rsidRDefault="00B44CA6" w:rsidP="00B44CA6">
      <w:pPr>
        <w:ind w:left="709" w:hanging="720"/>
        <w:rPr>
          <w:rFonts w:ascii="Arial" w:hAnsi="Arial" w:cs="Arial"/>
        </w:rPr>
      </w:pPr>
      <w:r>
        <w:rPr>
          <w:rFonts w:ascii="Arial" w:hAnsi="Arial" w:cs="Arial"/>
        </w:rPr>
        <w:t>6.1</w:t>
      </w:r>
      <w:r>
        <w:rPr>
          <w:rFonts w:ascii="Arial" w:hAnsi="Arial" w:cs="Arial"/>
        </w:rPr>
        <w:tab/>
        <w:t>Under section 204 of the BSA, a person whose interests are affected by this decision to make the Target Reduction Order may apply to the AAT for a review of this decision.</w:t>
      </w:r>
    </w:p>
    <w:p w14:paraId="4193488D" w14:textId="156293F8" w:rsidR="00B44CA6" w:rsidRDefault="00B44CA6" w:rsidP="00B44CA6">
      <w:pPr>
        <w:ind w:left="709" w:hanging="720"/>
        <w:rPr>
          <w:rFonts w:ascii="Arial" w:hAnsi="Arial" w:cs="Arial"/>
        </w:rPr>
      </w:pPr>
      <w:r>
        <w:rPr>
          <w:rFonts w:ascii="Arial" w:hAnsi="Arial" w:cs="Arial"/>
        </w:rPr>
        <w:t>6.2</w:t>
      </w:r>
      <w:r>
        <w:rPr>
          <w:rFonts w:ascii="Arial" w:hAnsi="Arial" w:cs="Arial"/>
        </w:rPr>
        <w:tab/>
        <w:t xml:space="preserve">Section 29 of the </w:t>
      </w:r>
      <w:r>
        <w:rPr>
          <w:rFonts w:ascii="Arial" w:hAnsi="Arial" w:cs="Arial"/>
          <w:i/>
        </w:rPr>
        <w:t>Administrative Appeals Tribunal Act 1975</w:t>
      </w:r>
      <w:r>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application must be made within 28</w:t>
      </w:r>
      <w:r w:rsidR="00B97AB0">
        <w:rPr>
          <w:rFonts w:ascii="Arial" w:hAnsi="Arial" w:cs="Arial"/>
        </w:rPr>
        <w:t xml:space="preserve"> </w:t>
      </w:r>
      <w:r>
        <w:rPr>
          <w:rFonts w:ascii="Arial" w:hAnsi="Arial" w:cs="Arial"/>
        </w:rPr>
        <w:t>days of the decision being made.</w:t>
      </w:r>
    </w:p>
    <w:p w14:paraId="2CE4AC09" w14:textId="7BDD3839" w:rsidR="00FF4FDD" w:rsidRDefault="00B44CA6" w:rsidP="00356825">
      <w:pPr>
        <w:ind w:left="709" w:hanging="720"/>
        <w:rPr>
          <w:rFonts w:ascii="Arial" w:hAnsi="Arial" w:cs="Arial"/>
        </w:rPr>
      </w:pPr>
      <w:r>
        <w:rPr>
          <w:rFonts w:ascii="Arial" w:hAnsi="Arial" w:cs="Arial"/>
        </w:rPr>
        <w:lastRenderedPageBreak/>
        <w:t xml:space="preserve">6.3 </w:t>
      </w:r>
      <w:r>
        <w:rPr>
          <w:rFonts w:ascii="Arial" w:hAnsi="Arial" w:cs="Arial"/>
        </w:rPr>
        <w:tab/>
        <w:t xml:space="preserve">Further information about making an application for review can be obtained through the Administrative Appeals Tribunal website at </w:t>
      </w:r>
      <w:hyperlink r:id="rId9" w:history="1">
        <w:r>
          <w:rPr>
            <w:rStyle w:val="Hyperlink"/>
            <w:rFonts w:ascii="Arial" w:hAnsi="Arial" w:cs="Arial"/>
            <w:color w:val="244061" w:themeColor="accent1" w:themeShade="80"/>
          </w:rPr>
          <w:t>www.aat.gov.au</w:t>
        </w:r>
      </w:hyperlink>
      <w:r>
        <w:rPr>
          <w:rFonts w:ascii="Arial" w:hAnsi="Arial" w:cs="Arial"/>
        </w:rPr>
        <w:t xml:space="preserve"> or by telephoning the Tribunal on </w:t>
      </w:r>
      <w:r w:rsidR="008C3CAC" w:rsidRPr="008C3CAC">
        <w:rPr>
          <w:rFonts w:ascii="Arial" w:hAnsi="Arial" w:cs="Arial"/>
        </w:rPr>
        <w:t>1800 228 333</w:t>
      </w:r>
      <w:r>
        <w:rPr>
          <w:rFonts w:ascii="Arial" w:hAnsi="Arial" w:cs="Arial"/>
        </w:rPr>
        <w:t>.</w:t>
      </w:r>
    </w:p>
    <w:p w14:paraId="5BA89555" w14:textId="77777777" w:rsidR="00FF4FDD" w:rsidRPr="00C9127C" w:rsidRDefault="00FF4FDD" w:rsidP="00FF4FDD">
      <w:pPr>
        <w:pStyle w:val="ACMAHeading2"/>
        <w:pageBreakBefore/>
        <w:spacing w:after="240" w:line="24" w:lineRule="atLeast"/>
        <w:jc w:val="right"/>
        <w:rPr>
          <w:rFonts w:cs="Arial"/>
        </w:rPr>
      </w:pPr>
      <w:r w:rsidRPr="00C9127C">
        <w:rPr>
          <w:rFonts w:cs="Arial"/>
        </w:rPr>
        <w:lastRenderedPageBreak/>
        <w:t>Attachment A</w:t>
      </w:r>
    </w:p>
    <w:p w14:paraId="6D75C354" w14:textId="77777777" w:rsidR="00FF4FDD" w:rsidRPr="00C9127C" w:rsidRDefault="00FF4FDD" w:rsidP="00FF4FDD">
      <w:pPr>
        <w:ind w:left="720" w:hanging="720"/>
        <w:rPr>
          <w:rFonts w:ascii="Arial" w:hAnsi="Arial" w:cs="Arial"/>
          <w:b/>
          <w:sz w:val="28"/>
          <w:szCs w:val="28"/>
        </w:rPr>
      </w:pPr>
      <w:r w:rsidRPr="00C9127C">
        <w:rPr>
          <w:rFonts w:ascii="Arial" w:hAnsi="Arial" w:cs="Arial"/>
          <w:b/>
          <w:sz w:val="28"/>
          <w:szCs w:val="28"/>
        </w:rPr>
        <w:t>Relevant provisions of the BSA</w:t>
      </w:r>
    </w:p>
    <w:p w14:paraId="59D36B78" w14:textId="77777777" w:rsidR="00FF4FDD" w:rsidRPr="00C9127C" w:rsidRDefault="00FF4FDD" w:rsidP="00FF4FDD">
      <w:pPr>
        <w:ind w:left="720" w:hanging="720"/>
        <w:rPr>
          <w:rFonts w:ascii="Arial" w:hAnsi="Arial" w:cs="Arial"/>
          <w:b/>
          <w:iCs/>
          <w:sz w:val="24"/>
          <w:szCs w:val="24"/>
        </w:rPr>
      </w:pPr>
      <w:r w:rsidRPr="00C9127C">
        <w:rPr>
          <w:rFonts w:ascii="Arial" w:hAnsi="Arial" w:cs="Arial"/>
          <w:b/>
          <w:iCs/>
          <w:sz w:val="24"/>
          <w:szCs w:val="24"/>
        </w:rPr>
        <w:t>Part 9D of the BSA — Captioning</w:t>
      </w:r>
    </w:p>
    <w:p w14:paraId="1ECEC179" w14:textId="77777777" w:rsidR="00FF4FDD" w:rsidRPr="00C9127C" w:rsidRDefault="00FF4FDD" w:rsidP="00FF4FDD">
      <w:pPr>
        <w:ind w:left="720" w:hanging="720"/>
        <w:rPr>
          <w:rFonts w:ascii="Arial" w:hAnsi="Arial" w:cs="Arial"/>
          <w:b/>
          <w:sz w:val="20"/>
          <w:szCs w:val="20"/>
        </w:rPr>
      </w:pPr>
      <w:bookmarkStart w:id="1" w:name="_Toc486930268"/>
      <w:r w:rsidRPr="00F1432F">
        <w:rPr>
          <w:rFonts w:ascii="Arial" w:hAnsi="Arial" w:cs="Arial"/>
          <w:b/>
          <w:sz w:val="20"/>
          <w:szCs w:val="20"/>
        </w:rPr>
        <w:t>130Z</w:t>
      </w:r>
      <w:bookmarkEnd w:id="1"/>
      <w:r w:rsidRPr="00F1432F">
        <w:rPr>
          <w:rFonts w:ascii="Arial" w:hAnsi="Arial" w:cs="Arial"/>
          <w:b/>
          <w:sz w:val="20"/>
          <w:szCs w:val="20"/>
        </w:rPr>
        <w:t xml:space="preserve">UA </w:t>
      </w:r>
      <w:r w:rsidRPr="00C9127C">
        <w:rPr>
          <w:rFonts w:ascii="Arial" w:hAnsi="Arial" w:cs="Arial"/>
          <w:b/>
          <w:sz w:val="20"/>
          <w:szCs w:val="20"/>
        </w:rPr>
        <w:t>Exemption orders and target reduction orders--unjustifiable hardship</w:t>
      </w:r>
    </w:p>
    <w:p w14:paraId="7CE1017D" w14:textId="77777777" w:rsidR="00FF4FDD" w:rsidRPr="007B180E" w:rsidRDefault="00FF4FDD" w:rsidP="00FF4FDD">
      <w:pPr>
        <w:ind w:left="720" w:hanging="720"/>
        <w:rPr>
          <w:rFonts w:ascii="Arial" w:hAnsi="Arial" w:cs="Arial"/>
          <w:sz w:val="18"/>
          <w:szCs w:val="18"/>
        </w:rPr>
      </w:pPr>
      <w:r w:rsidRPr="00C9127C">
        <w:rPr>
          <w:rFonts w:ascii="Arial" w:hAnsi="Arial" w:cs="Arial"/>
          <w:i/>
          <w:sz w:val="18"/>
          <w:szCs w:val="18"/>
        </w:rPr>
        <w:t xml:space="preserve">           Criteria for making exemption order or target reduction order</w:t>
      </w:r>
    </w:p>
    <w:p w14:paraId="5F032400" w14:textId="77777777" w:rsidR="00FF4FDD" w:rsidRPr="007B180E" w:rsidRDefault="00FF4FDD" w:rsidP="00FF4FDD">
      <w:pPr>
        <w:pStyle w:val="subsection"/>
        <w:numPr>
          <w:ilvl w:val="0"/>
          <w:numId w:val="23"/>
        </w:numPr>
        <w:spacing w:before="80" w:beforeAutospacing="0" w:after="120" w:afterAutospacing="0"/>
        <w:ind w:right="567"/>
        <w:rPr>
          <w:rFonts w:ascii="Arial" w:hAnsi="Arial" w:cs="Arial"/>
          <w:sz w:val="18"/>
          <w:szCs w:val="18"/>
        </w:rPr>
      </w:pPr>
      <w:r w:rsidRPr="007B180E">
        <w:rPr>
          <w:rFonts w:ascii="Arial" w:hAnsi="Arial" w:cs="Arial"/>
          <w:sz w:val="18"/>
          <w:szCs w:val="18"/>
        </w:rPr>
        <w:t>The ACMA must not make the exemption order or target reduction order unless the ACMA is satisfied that a refusal to make the exemption order or target reduction order, as the case may be, would impose an unjustifiable hardship on the applicant.</w:t>
      </w:r>
    </w:p>
    <w:p w14:paraId="1688FD21" w14:textId="77777777" w:rsidR="00FF4FDD" w:rsidRPr="00146730" w:rsidRDefault="00FF4FDD" w:rsidP="00FF4FDD">
      <w:pPr>
        <w:pStyle w:val="subsection"/>
        <w:numPr>
          <w:ilvl w:val="0"/>
          <w:numId w:val="23"/>
        </w:numPr>
        <w:spacing w:before="80" w:beforeAutospacing="0" w:after="120" w:afterAutospacing="0"/>
        <w:ind w:right="567"/>
        <w:rPr>
          <w:rFonts w:ascii="Arial" w:hAnsi="Arial" w:cs="Arial"/>
          <w:sz w:val="18"/>
          <w:szCs w:val="18"/>
        </w:rPr>
      </w:pPr>
      <w:r w:rsidRPr="00146730">
        <w:rPr>
          <w:rFonts w:ascii="Arial" w:hAnsi="Arial" w:cs="Arial"/>
          <w:sz w:val="18"/>
          <w:szCs w:val="18"/>
        </w:rPr>
        <w:lastRenderedPageBreak/>
        <w:t>In determining whether a failure to make the exemption order or target reduction order, as the</w:t>
      </w:r>
      <w:r>
        <w:rPr>
          <w:rFonts w:ascii="Arial" w:hAnsi="Arial" w:cs="Arial"/>
          <w:sz w:val="18"/>
          <w:szCs w:val="18"/>
        </w:rPr>
        <w:t xml:space="preserve"> </w:t>
      </w:r>
      <w:r w:rsidRPr="007B180E">
        <w:rPr>
          <w:rFonts w:ascii="Arial" w:hAnsi="Arial" w:cs="Arial"/>
          <w:sz w:val="18"/>
          <w:szCs w:val="18"/>
        </w:rPr>
        <w:t xml:space="preserve">case </w:t>
      </w:r>
      <w:r w:rsidRPr="00146730">
        <w:rPr>
          <w:rFonts w:ascii="Arial" w:hAnsi="Arial" w:cs="Arial"/>
          <w:sz w:val="18"/>
          <w:szCs w:val="18"/>
        </w:rPr>
        <w:t>may be, would impose an unjustifiable hardship on the applicant, the ACMA must have regard to the following matters:</w:t>
      </w:r>
    </w:p>
    <w:p w14:paraId="20638866"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the nature of the detriment likely to be suffered by the applicant;</w:t>
      </w:r>
    </w:p>
    <w:p w14:paraId="25746761"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the impact of making the exemption order or target reduction order, as the case may be, on deaf or hearing impaired viewers, or potent</w:t>
      </w:r>
      <w:r>
        <w:rPr>
          <w:rFonts w:ascii="Arial" w:hAnsi="Arial" w:cs="Arial"/>
          <w:sz w:val="18"/>
          <w:szCs w:val="20"/>
        </w:rPr>
        <w:t xml:space="preserve">ial viewers, of the commercial </w:t>
      </w:r>
      <w:r w:rsidRPr="00146730">
        <w:rPr>
          <w:rFonts w:ascii="Arial" w:hAnsi="Arial" w:cs="Arial"/>
          <w:sz w:val="18"/>
          <w:szCs w:val="20"/>
        </w:rPr>
        <w:t xml:space="preserve">television </w:t>
      </w:r>
      <w:r>
        <w:rPr>
          <w:rFonts w:ascii="Arial" w:hAnsi="Arial" w:cs="Arial"/>
          <w:sz w:val="18"/>
          <w:szCs w:val="20"/>
        </w:rPr>
        <w:t xml:space="preserve">broadcasting </w:t>
      </w:r>
      <w:r w:rsidRPr="00146730">
        <w:rPr>
          <w:rFonts w:ascii="Arial" w:hAnsi="Arial" w:cs="Arial"/>
          <w:sz w:val="18"/>
          <w:szCs w:val="20"/>
        </w:rPr>
        <w:t xml:space="preserve">service </w:t>
      </w:r>
      <w:r>
        <w:rPr>
          <w:rFonts w:ascii="Arial" w:hAnsi="Arial" w:cs="Arial"/>
          <w:sz w:val="18"/>
          <w:szCs w:val="20"/>
        </w:rPr>
        <w:t>or national</w:t>
      </w:r>
      <w:r w:rsidRPr="00146730">
        <w:rPr>
          <w:rFonts w:ascii="Arial" w:hAnsi="Arial" w:cs="Arial"/>
          <w:sz w:val="18"/>
          <w:szCs w:val="20"/>
        </w:rPr>
        <w:t xml:space="preserve"> television </w:t>
      </w:r>
      <w:r>
        <w:rPr>
          <w:rFonts w:ascii="Arial" w:hAnsi="Arial" w:cs="Arial"/>
          <w:sz w:val="18"/>
          <w:szCs w:val="20"/>
        </w:rPr>
        <w:t xml:space="preserve">broadcasting </w:t>
      </w:r>
      <w:r w:rsidRPr="00146730">
        <w:rPr>
          <w:rFonts w:ascii="Arial" w:hAnsi="Arial" w:cs="Arial"/>
          <w:sz w:val="18"/>
          <w:szCs w:val="20"/>
        </w:rPr>
        <w:t>service concerned;</w:t>
      </w:r>
    </w:p>
    <w:p w14:paraId="7DAEC229"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the financial circumstances of the applicant;</w:t>
      </w:r>
    </w:p>
    <w:p w14:paraId="345B9B80"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the estimated amount of expenditure that the applicant would be required to make if there was a failure to make the exemption order or target reduction order, as the case may be;</w:t>
      </w:r>
    </w:p>
    <w:p w14:paraId="39695A0A"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lastRenderedPageBreak/>
        <w:t xml:space="preserve">the extent to which captioning services are provided by the applicant for television programs transmitted on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19AFF1A0"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 xml:space="preserve">the likely impact of a failure to make the exemption order or target reduction order, as the case may be, on the quantity and quality of television programs transmitted on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0DD53F40"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 xml:space="preserve">whether the applicant has applied, or has proposed to apply, for exemption orders or target reduction orders under this section in relation to any other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48E82F99" w14:textId="77777777" w:rsidR="00FF4FDD" w:rsidRPr="00146730" w:rsidRDefault="00FF4FDD" w:rsidP="00FF4FDD">
      <w:pPr>
        <w:numPr>
          <w:ilvl w:val="0"/>
          <w:numId w:val="22"/>
        </w:numPr>
        <w:spacing w:after="240" w:line="240" w:lineRule="auto"/>
        <w:ind w:left="993"/>
        <w:rPr>
          <w:rFonts w:ascii="Arial" w:hAnsi="Arial" w:cs="Arial"/>
          <w:sz w:val="18"/>
          <w:szCs w:val="20"/>
        </w:rPr>
      </w:pPr>
      <w:r w:rsidRPr="00146730">
        <w:rPr>
          <w:rFonts w:ascii="Arial" w:hAnsi="Arial" w:cs="Arial"/>
          <w:sz w:val="18"/>
          <w:szCs w:val="20"/>
        </w:rPr>
        <w:t>such other matters (if any) as the ACMA considers relevant.</w:t>
      </w:r>
    </w:p>
    <w:p w14:paraId="0E76E703" w14:textId="77777777" w:rsidR="00FF4FDD" w:rsidRDefault="00FF4FDD" w:rsidP="00FF4FDD">
      <w:pPr>
        <w:ind w:left="720" w:hanging="720"/>
        <w:rPr>
          <w:rFonts w:ascii="Arial" w:hAnsi="Arial" w:cs="Arial"/>
        </w:rPr>
      </w:pPr>
    </w:p>
    <w:p w14:paraId="0A1A45AD" w14:textId="7BB8A8AD" w:rsidR="00F604D2" w:rsidRPr="00205513" w:rsidRDefault="00F604D2" w:rsidP="00A366CE">
      <w:pPr>
        <w:pStyle w:val="ListParagraph"/>
        <w:ind w:hanging="720"/>
        <w:contextualSpacing w:val="0"/>
        <w:rPr>
          <w:rFonts w:ascii="Arial" w:hAnsi="Arial" w:cs="Arial"/>
        </w:rPr>
      </w:pPr>
    </w:p>
    <w:sectPr w:rsidR="00F604D2" w:rsidRPr="00205513" w:rsidSect="00FA424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37214" w14:textId="77777777" w:rsidR="008E02B5" w:rsidRDefault="008E02B5" w:rsidP="0090116E">
      <w:pPr>
        <w:spacing w:after="0" w:line="240" w:lineRule="auto"/>
      </w:pPr>
      <w:r>
        <w:separator/>
      </w:r>
    </w:p>
  </w:endnote>
  <w:endnote w:type="continuationSeparator" w:id="0">
    <w:p w14:paraId="5F543DE7" w14:textId="77777777" w:rsidR="008E02B5" w:rsidRDefault="008E02B5" w:rsidP="009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606A" w14:textId="77777777" w:rsidR="0034542F" w:rsidRDefault="00345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0DF1" w14:textId="77777777" w:rsidR="0034542F" w:rsidRDefault="00345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07C6" w14:textId="77777777" w:rsidR="0034542F" w:rsidRDefault="00345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1F6BD" w14:textId="77777777" w:rsidR="008E02B5" w:rsidRDefault="008E02B5" w:rsidP="0090116E">
      <w:pPr>
        <w:spacing w:after="0" w:line="240" w:lineRule="auto"/>
      </w:pPr>
      <w:r>
        <w:separator/>
      </w:r>
    </w:p>
  </w:footnote>
  <w:footnote w:type="continuationSeparator" w:id="0">
    <w:p w14:paraId="5CD01D12" w14:textId="77777777" w:rsidR="008E02B5" w:rsidRDefault="008E02B5" w:rsidP="0090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16D2" w14:textId="77777777" w:rsidR="0034542F" w:rsidRDefault="00345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4BE7" w14:textId="77777777" w:rsidR="0034542F" w:rsidRDefault="00345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767F" w14:textId="77777777" w:rsidR="0034542F" w:rsidRDefault="00345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20FB0113"/>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6E270C5"/>
    <w:multiLevelType w:val="multilevel"/>
    <w:tmpl w:val="EB3608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E161E1"/>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9EB3010"/>
    <w:multiLevelType w:val="hybridMultilevel"/>
    <w:tmpl w:val="49A4A682"/>
    <w:lvl w:ilvl="0" w:tplc="F904D51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965A1A"/>
    <w:multiLevelType w:val="hybridMultilevel"/>
    <w:tmpl w:val="438220BC"/>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434E5134"/>
    <w:multiLevelType w:val="multilevel"/>
    <w:tmpl w:val="5B342F4C"/>
    <w:lvl w:ilvl="0">
      <w:start w:val="2"/>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7A24376"/>
    <w:multiLevelType w:val="hybridMultilevel"/>
    <w:tmpl w:val="B47CA340"/>
    <w:lvl w:ilvl="0" w:tplc="BD48EF7A">
      <w:start w:val="1"/>
      <w:numFmt w:val="decimal"/>
      <w:lvlText w:val="%1."/>
      <w:lvlJc w:val="left"/>
      <w:pPr>
        <w:ind w:left="644" w:hanging="360"/>
      </w:pPr>
      <w:rPr>
        <w:b/>
        <w:sz w:val="28"/>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9976C0F"/>
    <w:multiLevelType w:val="hybridMultilevel"/>
    <w:tmpl w:val="819A74DE"/>
    <w:lvl w:ilvl="0" w:tplc="0C090017">
      <w:start w:val="1"/>
      <w:numFmt w:val="lowerLetter"/>
      <w:lvlText w:val="%1)"/>
      <w:lvlJc w:val="left"/>
      <w:pPr>
        <w:ind w:left="-903" w:hanging="360"/>
      </w:pPr>
      <w:rPr>
        <w:rFonts w:hint="default"/>
      </w:rPr>
    </w:lvl>
    <w:lvl w:ilvl="1" w:tplc="0C090003">
      <w:start w:val="1"/>
      <w:numFmt w:val="bullet"/>
      <w:lvlText w:val="o"/>
      <w:lvlJc w:val="left"/>
      <w:pPr>
        <w:ind w:left="-183" w:hanging="360"/>
      </w:pPr>
      <w:rPr>
        <w:rFonts w:ascii="Courier New" w:hAnsi="Courier New" w:cs="Courier New" w:hint="default"/>
      </w:rPr>
    </w:lvl>
    <w:lvl w:ilvl="2" w:tplc="0C090005">
      <w:start w:val="1"/>
      <w:numFmt w:val="bullet"/>
      <w:lvlText w:val=""/>
      <w:lvlJc w:val="left"/>
      <w:pPr>
        <w:ind w:left="537" w:hanging="360"/>
      </w:pPr>
      <w:rPr>
        <w:rFonts w:ascii="Wingdings" w:hAnsi="Wingdings" w:hint="default"/>
      </w:rPr>
    </w:lvl>
    <w:lvl w:ilvl="3" w:tplc="0C090001">
      <w:start w:val="1"/>
      <w:numFmt w:val="bullet"/>
      <w:lvlText w:val=""/>
      <w:lvlJc w:val="left"/>
      <w:pPr>
        <w:ind w:left="1257" w:hanging="360"/>
      </w:pPr>
      <w:rPr>
        <w:rFonts w:ascii="Symbol" w:hAnsi="Symbol" w:hint="default"/>
      </w:rPr>
    </w:lvl>
    <w:lvl w:ilvl="4" w:tplc="0C090003">
      <w:start w:val="1"/>
      <w:numFmt w:val="bullet"/>
      <w:lvlText w:val="o"/>
      <w:lvlJc w:val="left"/>
      <w:pPr>
        <w:ind w:left="1977" w:hanging="360"/>
      </w:pPr>
      <w:rPr>
        <w:rFonts w:ascii="Courier New" w:hAnsi="Courier New" w:cs="Courier New" w:hint="default"/>
      </w:rPr>
    </w:lvl>
    <w:lvl w:ilvl="5" w:tplc="0C090005">
      <w:start w:val="1"/>
      <w:numFmt w:val="bullet"/>
      <w:lvlText w:val=""/>
      <w:lvlJc w:val="left"/>
      <w:pPr>
        <w:ind w:left="2697" w:hanging="360"/>
      </w:pPr>
      <w:rPr>
        <w:rFonts w:ascii="Wingdings" w:hAnsi="Wingdings" w:hint="default"/>
      </w:rPr>
    </w:lvl>
    <w:lvl w:ilvl="6" w:tplc="0C090001">
      <w:start w:val="1"/>
      <w:numFmt w:val="bullet"/>
      <w:lvlText w:val=""/>
      <w:lvlJc w:val="left"/>
      <w:pPr>
        <w:ind w:left="3417" w:hanging="360"/>
      </w:pPr>
      <w:rPr>
        <w:rFonts w:ascii="Symbol" w:hAnsi="Symbol" w:hint="default"/>
      </w:rPr>
    </w:lvl>
    <w:lvl w:ilvl="7" w:tplc="0C090003">
      <w:start w:val="1"/>
      <w:numFmt w:val="bullet"/>
      <w:lvlText w:val="o"/>
      <w:lvlJc w:val="left"/>
      <w:pPr>
        <w:ind w:left="4137" w:hanging="360"/>
      </w:pPr>
      <w:rPr>
        <w:rFonts w:ascii="Courier New" w:hAnsi="Courier New" w:cs="Courier New" w:hint="default"/>
      </w:rPr>
    </w:lvl>
    <w:lvl w:ilvl="8" w:tplc="0C090005">
      <w:start w:val="1"/>
      <w:numFmt w:val="bullet"/>
      <w:lvlText w:val=""/>
      <w:lvlJc w:val="left"/>
      <w:pPr>
        <w:ind w:left="4857" w:hanging="360"/>
      </w:pPr>
      <w:rPr>
        <w:rFonts w:ascii="Wingdings" w:hAnsi="Wingdings" w:hint="default"/>
      </w:rPr>
    </w:lvl>
  </w:abstractNum>
  <w:abstractNum w:abstractNumId="10">
    <w:nsid w:val="4D126F5B"/>
    <w:multiLevelType w:val="multilevel"/>
    <w:tmpl w:val="0C09001F"/>
    <w:lvl w:ilvl="0">
      <w:start w:val="1"/>
      <w:numFmt w:val="decimal"/>
      <w:lvlText w:val="%1."/>
      <w:lvlJc w:val="left"/>
      <w:pPr>
        <w:ind w:left="3763" w:hanging="360"/>
      </w:pPr>
    </w:lvl>
    <w:lvl w:ilvl="1">
      <w:start w:val="1"/>
      <w:numFmt w:val="decimal"/>
      <w:lvlText w:val="%1.%2."/>
      <w:lvlJc w:val="left"/>
      <w:pPr>
        <w:ind w:left="624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031525"/>
    <w:multiLevelType w:val="multilevel"/>
    <w:tmpl w:val="70C24204"/>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EDF149C"/>
    <w:multiLevelType w:val="hybridMultilevel"/>
    <w:tmpl w:val="139E0BC6"/>
    <w:lvl w:ilvl="0" w:tplc="14E05324">
      <w:start w:val="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50075E62"/>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BC56D78"/>
    <w:multiLevelType w:val="hybridMultilevel"/>
    <w:tmpl w:val="A90CB78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15">
    <w:nsid w:val="61EF4DB5"/>
    <w:multiLevelType w:val="hybridMultilevel"/>
    <w:tmpl w:val="DF8A6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50477C"/>
    <w:multiLevelType w:val="multilevel"/>
    <w:tmpl w:val="0CD0C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B95E16"/>
    <w:multiLevelType w:val="multilevel"/>
    <w:tmpl w:val="0C0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832227"/>
    <w:multiLevelType w:val="hybridMultilevel"/>
    <w:tmpl w:val="D36EB252"/>
    <w:lvl w:ilvl="0" w:tplc="0C090001">
      <w:start w:val="1"/>
      <w:numFmt w:val="bullet"/>
      <w:lvlText w:val=""/>
      <w:lvlJc w:val="left"/>
      <w:pPr>
        <w:ind w:left="-903" w:hanging="360"/>
      </w:pPr>
      <w:rPr>
        <w:rFonts w:ascii="Symbol" w:hAnsi="Symbol" w:hint="default"/>
      </w:rPr>
    </w:lvl>
    <w:lvl w:ilvl="1" w:tplc="0C090003">
      <w:start w:val="1"/>
      <w:numFmt w:val="bullet"/>
      <w:lvlText w:val="o"/>
      <w:lvlJc w:val="left"/>
      <w:pPr>
        <w:ind w:left="-183" w:hanging="360"/>
      </w:pPr>
      <w:rPr>
        <w:rFonts w:ascii="Courier New" w:hAnsi="Courier New" w:cs="Courier New" w:hint="default"/>
      </w:rPr>
    </w:lvl>
    <w:lvl w:ilvl="2" w:tplc="0C090005" w:tentative="1">
      <w:start w:val="1"/>
      <w:numFmt w:val="bullet"/>
      <w:lvlText w:val=""/>
      <w:lvlJc w:val="left"/>
      <w:pPr>
        <w:ind w:left="537" w:hanging="360"/>
      </w:pPr>
      <w:rPr>
        <w:rFonts w:ascii="Wingdings" w:hAnsi="Wingdings" w:hint="default"/>
      </w:rPr>
    </w:lvl>
    <w:lvl w:ilvl="3" w:tplc="0C090001" w:tentative="1">
      <w:start w:val="1"/>
      <w:numFmt w:val="bullet"/>
      <w:lvlText w:val=""/>
      <w:lvlJc w:val="left"/>
      <w:pPr>
        <w:ind w:left="1257" w:hanging="360"/>
      </w:pPr>
      <w:rPr>
        <w:rFonts w:ascii="Symbol" w:hAnsi="Symbol" w:hint="default"/>
      </w:rPr>
    </w:lvl>
    <w:lvl w:ilvl="4" w:tplc="0C090003" w:tentative="1">
      <w:start w:val="1"/>
      <w:numFmt w:val="bullet"/>
      <w:lvlText w:val="o"/>
      <w:lvlJc w:val="left"/>
      <w:pPr>
        <w:ind w:left="1977" w:hanging="360"/>
      </w:pPr>
      <w:rPr>
        <w:rFonts w:ascii="Courier New" w:hAnsi="Courier New" w:cs="Courier New" w:hint="default"/>
      </w:rPr>
    </w:lvl>
    <w:lvl w:ilvl="5" w:tplc="0C090005" w:tentative="1">
      <w:start w:val="1"/>
      <w:numFmt w:val="bullet"/>
      <w:lvlText w:val=""/>
      <w:lvlJc w:val="left"/>
      <w:pPr>
        <w:ind w:left="2697" w:hanging="360"/>
      </w:pPr>
      <w:rPr>
        <w:rFonts w:ascii="Wingdings" w:hAnsi="Wingdings" w:hint="default"/>
      </w:rPr>
    </w:lvl>
    <w:lvl w:ilvl="6" w:tplc="0C090001" w:tentative="1">
      <w:start w:val="1"/>
      <w:numFmt w:val="bullet"/>
      <w:lvlText w:val=""/>
      <w:lvlJc w:val="left"/>
      <w:pPr>
        <w:ind w:left="3417" w:hanging="360"/>
      </w:pPr>
      <w:rPr>
        <w:rFonts w:ascii="Symbol" w:hAnsi="Symbol" w:hint="default"/>
      </w:rPr>
    </w:lvl>
    <w:lvl w:ilvl="7" w:tplc="0C090003" w:tentative="1">
      <w:start w:val="1"/>
      <w:numFmt w:val="bullet"/>
      <w:lvlText w:val="o"/>
      <w:lvlJc w:val="left"/>
      <w:pPr>
        <w:ind w:left="4137" w:hanging="360"/>
      </w:pPr>
      <w:rPr>
        <w:rFonts w:ascii="Courier New" w:hAnsi="Courier New" w:cs="Courier New" w:hint="default"/>
      </w:rPr>
    </w:lvl>
    <w:lvl w:ilvl="8" w:tplc="0C090005" w:tentative="1">
      <w:start w:val="1"/>
      <w:numFmt w:val="bullet"/>
      <w:lvlText w:val=""/>
      <w:lvlJc w:val="left"/>
      <w:pPr>
        <w:ind w:left="4857" w:hanging="360"/>
      </w:pPr>
      <w:rPr>
        <w:rFonts w:ascii="Wingdings" w:hAnsi="Wingdings" w:hint="default"/>
      </w:rPr>
    </w:lvl>
  </w:abstractNum>
  <w:abstractNum w:abstractNumId="19">
    <w:nsid w:val="77902BE0"/>
    <w:multiLevelType w:val="multilevel"/>
    <w:tmpl w:val="EB1A04AA"/>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1080" w:hanging="360"/>
      </w:pPr>
      <w:rPr>
        <w:rFonts w:asciiTheme="minorHAnsi" w:hAnsiTheme="minorHAnsi" w:cstheme="minorBidi" w:hint="default"/>
      </w:rPr>
    </w:lvl>
    <w:lvl w:ilvl="2">
      <w:start w:val="1"/>
      <w:numFmt w:val="decimal"/>
      <w:lvlText w:val="%1.%2.%3"/>
      <w:lvlJc w:val="left"/>
      <w:pPr>
        <w:ind w:left="2160" w:hanging="720"/>
      </w:pPr>
      <w:rPr>
        <w:rFonts w:asciiTheme="minorHAnsi" w:hAnsiTheme="minorHAnsi" w:cstheme="minorBidi" w:hint="default"/>
      </w:rPr>
    </w:lvl>
    <w:lvl w:ilvl="3">
      <w:start w:val="1"/>
      <w:numFmt w:val="decimal"/>
      <w:lvlText w:val="%1.%2.%3.%4"/>
      <w:lvlJc w:val="left"/>
      <w:pPr>
        <w:ind w:left="2880" w:hanging="720"/>
      </w:pPr>
      <w:rPr>
        <w:rFonts w:asciiTheme="minorHAnsi" w:hAnsiTheme="minorHAnsi" w:cstheme="minorBidi" w:hint="default"/>
      </w:rPr>
    </w:lvl>
    <w:lvl w:ilvl="4">
      <w:start w:val="1"/>
      <w:numFmt w:val="decimal"/>
      <w:lvlText w:val="%1.%2.%3.%4.%5"/>
      <w:lvlJc w:val="left"/>
      <w:pPr>
        <w:ind w:left="3960" w:hanging="1080"/>
      </w:pPr>
      <w:rPr>
        <w:rFonts w:asciiTheme="minorHAnsi" w:hAnsiTheme="minorHAnsi" w:cstheme="minorBidi" w:hint="default"/>
      </w:rPr>
    </w:lvl>
    <w:lvl w:ilvl="5">
      <w:start w:val="1"/>
      <w:numFmt w:val="decimal"/>
      <w:lvlText w:val="%1.%2.%3.%4.%5.%6"/>
      <w:lvlJc w:val="left"/>
      <w:pPr>
        <w:ind w:left="4680" w:hanging="1080"/>
      </w:pPr>
      <w:rPr>
        <w:rFonts w:asciiTheme="minorHAnsi" w:hAnsiTheme="minorHAnsi" w:cstheme="minorBidi" w:hint="default"/>
      </w:rPr>
    </w:lvl>
    <w:lvl w:ilvl="6">
      <w:start w:val="1"/>
      <w:numFmt w:val="decimal"/>
      <w:lvlText w:val="%1.%2.%3.%4.%5.%6.%7"/>
      <w:lvlJc w:val="left"/>
      <w:pPr>
        <w:ind w:left="5760" w:hanging="1440"/>
      </w:pPr>
      <w:rPr>
        <w:rFonts w:asciiTheme="minorHAnsi" w:hAnsiTheme="minorHAnsi" w:cstheme="minorBidi" w:hint="default"/>
      </w:rPr>
    </w:lvl>
    <w:lvl w:ilvl="7">
      <w:start w:val="1"/>
      <w:numFmt w:val="decimal"/>
      <w:lvlText w:val="%1.%2.%3.%4.%5.%6.%7.%8"/>
      <w:lvlJc w:val="left"/>
      <w:pPr>
        <w:ind w:left="6480" w:hanging="1440"/>
      </w:pPr>
      <w:rPr>
        <w:rFonts w:asciiTheme="minorHAnsi" w:hAnsiTheme="minorHAnsi" w:cstheme="minorBidi" w:hint="default"/>
      </w:rPr>
    </w:lvl>
    <w:lvl w:ilvl="8">
      <w:start w:val="1"/>
      <w:numFmt w:val="decimal"/>
      <w:lvlText w:val="%1.%2.%3.%4.%5.%6.%7.%8.%9"/>
      <w:lvlJc w:val="left"/>
      <w:pPr>
        <w:ind w:left="7560" w:hanging="1800"/>
      </w:pPr>
      <w:rPr>
        <w:rFonts w:asciiTheme="minorHAnsi" w:hAnsiTheme="minorHAnsi" w:cstheme="minorBidi" w:hint="default"/>
      </w:rPr>
    </w:lvl>
  </w:abstractNum>
  <w:abstractNum w:abstractNumId="20">
    <w:nsid w:val="77DD2882"/>
    <w:multiLevelType w:val="multilevel"/>
    <w:tmpl w:val="0C0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95C19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D65E4F"/>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E39174D"/>
    <w:multiLevelType w:val="hybridMultilevel"/>
    <w:tmpl w:val="B6A218CE"/>
    <w:lvl w:ilvl="0" w:tplc="E52C72DA">
      <w:start w:val="1"/>
      <w:numFmt w:val="lowerRoman"/>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3F15DA"/>
    <w:multiLevelType w:val="multilevel"/>
    <w:tmpl w:val="FD9E4AF6"/>
    <w:lvl w:ilvl="0">
      <w:start w:val="4"/>
      <w:numFmt w:val="decimal"/>
      <w:lvlText w:val="%1"/>
      <w:lvlJc w:val="left"/>
      <w:pPr>
        <w:ind w:left="420" w:hanging="420"/>
      </w:pPr>
      <w:rPr>
        <w:rFonts w:ascii="Arial" w:hAnsi="Arial" w:cs="Arial" w:hint="default"/>
      </w:rPr>
    </w:lvl>
    <w:lvl w:ilvl="1">
      <w:start w:val="18"/>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5">
    <w:nsid w:val="7FCF0BB6"/>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3"/>
  </w:num>
  <w:num w:numId="3">
    <w:abstractNumId w:val="14"/>
  </w:num>
  <w:num w:numId="4">
    <w:abstractNumId w:val="12"/>
  </w:num>
  <w:num w:numId="5">
    <w:abstractNumId w:val="22"/>
  </w:num>
  <w:num w:numId="6">
    <w:abstractNumId w:val="4"/>
  </w:num>
  <w:num w:numId="7">
    <w:abstractNumId w:val="13"/>
  </w:num>
  <w:num w:numId="8">
    <w:abstractNumId w:val="2"/>
  </w:num>
  <w:num w:numId="9">
    <w:abstractNumId w:val="11"/>
  </w:num>
  <w:num w:numId="10">
    <w:abstractNumId w:val="25"/>
  </w:num>
  <w:num w:numId="11">
    <w:abstractNumId w:val="7"/>
  </w:num>
  <w:num w:numId="12">
    <w:abstractNumId w:val="1"/>
  </w:num>
  <w:num w:numId="13">
    <w:abstractNumId w:val="6"/>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9"/>
  </w:num>
  <w:num w:numId="18">
    <w:abstractNumId w:val="3"/>
  </w:num>
  <w:num w:numId="19">
    <w:abstractNumId w:val="10"/>
  </w:num>
  <w:num w:numId="20">
    <w:abstractNumId w:val="18"/>
  </w:num>
  <w:num w:numId="21">
    <w:abstractNumId w:val="21"/>
  </w:num>
  <w:num w:numId="22">
    <w:abstractNumId w:val="0"/>
  </w:num>
  <w:num w:numId="23">
    <w:abstractNumId w:val="5"/>
  </w:num>
  <w:num w:numId="24">
    <w:abstractNumId w:val="20"/>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22"/>
    <w:rsid w:val="0000389D"/>
    <w:rsid w:val="00007A1F"/>
    <w:rsid w:val="0001224E"/>
    <w:rsid w:val="0001577F"/>
    <w:rsid w:val="0003049C"/>
    <w:rsid w:val="00033F05"/>
    <w:rsid w:val="00034540"/>
    <w:rsid w:val="00042473"/>
    <w:rsid w:val="0004271E"/>
    <w:rsid w:val="00046F38"/>
    <w:rsid w:val="000527A1"/>
    <w:rsid w:val="00054669"/>
    <w:rsid w:val="000560A3"/>
    <w:rsid w:val="00060D50"/>
    <w:rsid w:val="00063203"/>
    <w:rsid w:val="000653A9"/>
    <w:rsid w:val="00070DD2"/>
    <w:rsid w:val="00086F83"/>
    <w:rsid w:val="00095764"/>
    <w:rsid w:val="000A0447"/>
    <w:rsid w:val="000B0E2E"/>
    <w:rsid w:val="000C1A25"/>
    <w:rsid w:val="000C2C18"/>
    <w:rsid w:val="000C4E4B"/>
    <w:rsid w:val="000E2EEE"/>
    <w:rsid w:val="000E52A5"/>
    <w:rsid w:val="000E589A"/>
    <w:rsid w:val="000F10ED"/>
    <w:rsid w:val="000F526A"/>
    <w:rsid w:val="000F7065"/>
    <w:rsid w:val="001053B0"/>
    <w:rsid w:val="00105A69"/>
    <w:rsid w:val="00107433"/>
    <w:rsid w:val="00110D1B"/>
    <w:rsid w:val="00114329"/>
    <w:rsid w:val="001178E2"/>
    <w:rsid w:val="001228E0"/>
    <w:rsid w:val="00124F8C"/>
    <w:rsid w:val="001354A3"/>
    <w:rsid w:val="00142268"/>
    <w:rsid w:val="00144662"/>
    <w:rsid w:val="001476E5"/>
    <w:rsid w:val="00152AD8"/>
    <w:rsid w:val="00152E1D"/>
    <w:rsid w:val="0015415D"/>
    <w:rsid w:val="00156A83"/>
    <w:rsid w:val="001601AE"/>
    <w:rsid w:val="00160767"/>
    <w:rsid w:val="0016311D"/>
    <w:rsid w:val="00165BA3"/>
    <w:rsid w:val="001742B3"/>
    <w:rsid w:val="00176D7B"/>
    <w:rsid w:val="00181D3E"/>
    <w:rsid w:val="00187D74"/>
    <w:rsid w:val="001A4FE2"/>
    <w:rsid w:val="001A5D50"/>
    <w:rsid w:val="001B37DE"/>
    <w:rsid w:val="001B4E7D"/>
    <w:rsid w:val="001B56A4"/>
    <w:rsid w:val="001B725B"/>
    <w:rsid w:val="001C5857"/>
    <w:rsid w:val="001D55BE"/>
    <w:rsid w:val="001D78E2"/>
    <w:rsid w:val="001E2417"/>
    <w:rsid w:val="001E4145"/>
    <w:rsid w:val="001E49E3"/>
    <w:rsid w:val="001E6E23"/>
    <w:rsid w:val="001E7D06"/>
    <w:rsid w:val="001F538D"/>
    <w:rsid w:val="001F632F"/>
    <w:rsid w:val="00205513"/>
    <w:rsid w:val="00210F46"/>
    <w:rsid w:val="00211A98"/>
    <w:rsid w:val="00217713"/>
    <w:rsid w:val="002233BD"/>
    <w:rsid w:val="00232F84"/>
    <w:rsid w:val="002375AB"/>
    <w:rsid w:val="002471B4"/>
    <w:rsid w:val="0026232F"/>
    <w:rsid w:val="00267EB2"/>
    <w:rsid w:val="002706CA"/>
    <w:rsid w:val="002712AB"/>
    <w:rsid w:val="00273453"/>
    <w:rsid w:val="00282621"/>
    <w:rsid w:val="0028585A"/>
    <w:rsid w:val="0028600D"/>
    <w:rsid w:val="002920B5"/>
    <w:rsid w:val="002957F1"/>
    <w:rsid w:val="002A0486"/>
    <w:rsid w:val="002A13C1"/>
    <w:rsid w:val="002B205E"/>
    <w:rsid w:val="002B3EFA"/>
    <w:rsid w:val="002B67D9"/>
    <w:rsid w:val="002C6013"/>
    <w:rsid w:val="002D1BD2"/>
    <w:rsid w:val="002D77EA"/>
    <w:rsid w:val="002E3C3D"/>
    <w:rsid w:val="00302A3E"/>
    <w:rsid w:val="00302D87"/>
    <w:rsid w:val="003075CD"/>
    <w:rsid w:val="0031477B"/>
    <w:rsid w:val="00316C90"/>
    <w:rsid w:val="003251C4"/>
    <w:rsid w:val="00341A5F"/>
    <w:rsid w:val="00343A58"/>
    <w:rsid w:val="0034542F"/>
    <w:rsid w:val="003520CE"/>
    <w:rsid w:val="0035262B"/>
    <w:rsid w:val="00352EB8"/>
    <w:rsid w:val="0035633C"/>
    <w:rsid w:val="00356825"/>
    <w:rsid w:val="003674C7"/>
    <w:rsid w:val="00390236"/>
    <w:rsid w:val="003A2925"/>
    <w:rsid w:val="003A42E9"/>
    <w:rsid w:val="003B1A69"/>
    <w:rsid w:val="003B47DC"/>
    <w:rsid w:val="003B48EC"/>
    <w:rsid w:val="003B4C1D"/>
    <w:rsid w:val="003B662E"/>
    <w:rsid w:val="003B74F9"/>
    <w:rsid w:val="003C008D"/>
    <w:rsid w:val="003C200E"/>
    <w:rsid w:val="003C6361"/>
    <w:rsid w:val="003D1ED8"/>
    <w:rsid w:val="003D7591"/>
    <w:rsid w:val="003E4010"/>
    <w:rsid w:val="003E53C8"/>
    <w:rsid w:val="003F0068"/>
    <w:rsid w:val="003F136C"/>
    <w:rsid w:val="003F2AAD"/>
    <w:rsid w:val="003F77E5"/>
    <w:rsid w:val="0040297A"/>
    <w:rsid w:val="0040751D"/>
    <w:rsid w:val="004079E9"/>
    <w:rsid w:val="00417352"/>
    <w:rsid w:val="00420A2C"/>
    <w:rsid w:val="00423DF6"/>
    <w:rsid w:val="004339F8"/>
    <w:rsid w:val="00437D56"/>
    <w:rsid w:val="004408C3"/>
    <w:rsid w:val="004431C9"/>
    <w:rsid w:val="00452E76"/>
    <w:rsid w:val="00453220"/>
    <w:rsid w:val="00455CFD"/>
    <w:rsid w:val="0045777D"/>
    <w:rsid w:val="0046050C"/>
    <w:rsid w:val="00460B7C"/>
    <w:rsid w:val="00472BD2"/>
    <w:rsid w:val="0047300B"/>
    <w:rsid w:val="004773EE"/>
    <w:rsid w:val="00480A3B"/>
    <w:rsid w:val="00480B2B"/>
    <w:rsid w:val="00482067"/>
    <w:rsid w:val="00484747"/>
    <w:rsid w:val="004852FF"/>
    <w:rsid w:val="0049029D"/>
    <w:rsid w:val="00491092"/>
    <w:rsid w:val="004930C6"/>
    <w:rsid w:val="004B1AC5"/>
    <w:rsid w:val="004D62C8"/>
    <w:rsid w:val="004E2169"/>
    <w:rsid w:val="004E476B"/>
    <w:rsid w:val="004E4852"/>
    <w:rsid w:val="004E7FEB"/>
    <w:rsid w:val="004F33F8"/>
    <w:rsid w:val="004F729D"/>
    <w:rsid w:val="00513142"/>
    <w:rsid w:val="00520F87"/>
    <w:rsid w:val="00522049"/>
    <w:rsid w:val="005245F5"/>
    <w:rsid w:val="00526005"/>
    <w:rsid w:val="00532E37"/>
    <w:rsid w:val="00533B3D"/>
    <w:rsid w:val="00544250"/>
    <w:rsid w:val="005542E8"/>
    <w:rsid w:val="00560EF2"/>
    <w:rsid w:val="00560F40"/>
    <w:rsid w:val="005652FF"/>
    <w:rsid w:val="00565709"/>
    <w:rsid w:val="005661C2"/>
    <w:rsid w:val="00566964"/>
    <w:rsid w:val="005755C7"/>
    <w:rsid w:val="00580FDD"/>
    <w:rsid w:val="0058114C"/>
    <w:rsid w:val="00583EDB"/>
    <w:rsid w:val="00584935"/>
    <w:rsid w:val="00585AD8"/>
    <w:rsid w:val="0059497F"/>
    <w:rsid w:val="005A6195"/>
    <w:rsid w:val="005B4EF3"/>
    <w:rsid w:val="005B4FC4"/>
    <w:rsid w:val="005B6544"/>
    <w:rsid w:val="005C1EDB"/>
    <w:rsid w:val="005C6F98"/>
    <w:rsid w:val="005E1CE6"/>
    <w:rsid w:val="005E3A3B"/>
    <w:rsid w:val="005E404E"/>
    <w:rsid w:val="005F264B"/>
    <w:rsid w:val="005F334B"/>
    <w:rsid w:val="006016C1"/>
    <w:rsid w:val="0060396D"/>
    <w:rsid w:val="00603B21"/>
    <w:rsid w:val="0060748A"/>
    <w:rsid w:val="006205BD"/>
    <w:rsid w:val="0062092F"/>
    <w:rsid w:val="00622E8A"/>
    <w:rsid w:val="00624369"/>
    <w:rsid w:val="00624671"/>
    <w:rsid w:val="00631C9C"/>
    <w:rsid w:val="00631E4D"/>
    <w:rsid w:val="0064553D"/>
    <w:rsid w:val="00655AE4"/>
    <w:rsid w:val="00656BCA"/>
    <w:rsid w:val="006570CE"/>
    <w:rsid w:val="00657185"/>
    <w:rsid w:val="00665676"/>
    <w:rsid w:val="00672C24"/>
    <w:rsid w:val="00674629"/>
    <w:rsid w:val="0068149F"/>
    <w:rsid w:val="00682895"/>
    <w:rsid w:val="00686FCB"/>
    <w:rsid w:val="00695DE7"/>
    <w:rsid w:val="006A4F22"/>
    <w:rsid w:val="006B429F"/>
    <w:rsid w:val="006B49C0"/>
    <w:rsid w:val="006C23E2"/>
    <w:rsid w:val="006C41B4"/>
    <w:rsid w:val="006D5571"/>
    <w:rsid w:val="006D5B94"/>
    <w:rsid w:val="006D6665"/>
    <w:rsid w:val="006E044E"/>
    <w:rsid w:val="006E0F30"/>
    <w:rsid w:val="006E6741"/>
    <w:rsid w:val="006F0504"/>
    <w:rsid w:val="006F25F9"/>
    <w:rsid w:val="006F36CD"/>
    <w:rsid w:val="00702D30"/>
    <w:rsid w:val="00707339"/>
    <w:rsid w:val="00716457"/>
    <w:rsid w:val="007171BB"/>
    <w:rsid w:val="007215D5"/>
    <w:rsid w:val="0074175F"/>
    <w:rsid w:val="00742E4A"/>
    <w:rsid w:val="007465F2"/>
    <w:rsid w:val="00750004"/>
    <w:rsid w:val="00751DB2"/>
    <w:rsid w:val="0075222B"/>
    <w:rsid w:val="00756E98"/>
    <w:rsid w:val="007606BD"/>
    <w:rsid w:val="00766B29"/>
    <w:rsid w:val="0077299C"/>
    <w:rsid w:val="00772AD3"/>
    <w:rsid w:val="00776CF5"/>
    <w:rsid w:val="00785D4D"/>
    <w:rsid w:val="007924D2"/>
    <w:rsid w:val="007A0218"/>
    <w:rsid w:val="007A1D21"/>
    <w:rsid w:val="007A293B"/>
    <w:rsid w:val="007B069F"/>
    <w:rsid w:val="007B3D56"/>
    <w:rsid w:val="007B5878"/>
    <w:rsid w:val="007C32AE"/>
    <w:rsid w:val="007D6650"/>
    <w:rsid w:val="007E4717"/>
    <w:rsid w:val="007F0C3B"/>
    <w:rsid w:val="007F57DA"/>
    <w:rsid w:val="007F5FD2"/>
    <w:rsid w:val="008018F0"/>
    <w:rsid w:val="00803A7B"/>
    <w:rsid w:val="00804486"/>
    <w:rsid w:val="00805B61"/>
    <w:rsid w:val="00811A9D"/>
    <w:rsid w:val="0081292E"/>
    <w:rsid w:val="00821B26"/>
    <w:rsid w:val="00832782"/>
    <w:rsid w:val="008339FF"/>
    <w:rsid w:val="00834562"/>
    <w:rsid w:val="00835DBA"/>
    <w:rsid w:val="00845256"/>
    <w:rsid w:val="008452E1"/>
    <w:rsid w:val="008508EF"/>
    <w:rsid w:val="008528D9"/>
    <w:rsid w:val="00852A59"/>
    <w:rsid w:val="008536E2"/>
    <w:rsid w:val="00862AFB"/>
    <w:rsid w:val="00863C33"/>
    <w:rsid w:val="00865CDD"/>
    <w:rsid w:val="00873619"/>
    <w:rsid w:val="008807B1"/>
    <w:rsid w:val="00882A12"/>
    <w:rsid w:val="00886D37"/>
    <w:rsid w:val="008901AB"/>
    <w:rsid w:val="00895C75"/>
    <w:rsid w:val="00896246"/>
    <w:rsid w:val="008A13EB"/>
    <w:rsid w:val="008B619E"/>
    <w:rsid w:val="008B6E27"/>
    <w:rsid w:val="008C3CAC"/>
    <w:rsid w:val="008D0950"/>
    <w:rsid w:val="008D0F6D"/>
    <w:rsid w:val="008E02B5"/>
    <w:rsid w:val="008E240E"/>
    <w:rsid w:val="0090116E"/>
    <w:rsid w:val="009023C1"/>
    <w:rsid w:val="00914435"/>
    <w:rsid w:val="00931914"/>
    <w:rsid w:val="009421D2"/>
    <w:rsid w:val="0094306E"/>
    <w:rsid w:val="00951AE2"/>
    <w:rsid w:val="0095600E"/>
    <w:rsid w:val="00960D53"/>
    <w:rsid w:val="00970C36"/>
    <w:rsid w:val="0097118A"/>
    <w:rsid w:val="0097403D"/>
    <w:rsid w:val="00974D61"/>
    <w:rsid w:val="0098353A"/>
    <w:rsid w:val="0099173C"/>
    <w:rsid w:val="00993742"/>
    <w:rsid w:val="00995633"/>
    <w:rsid w:val="009A14D8"/>
    <w:rsid w:val="009A4412"/>
    <w:rsid w:val="009A60A2"/>
    <w:rsid w:val="009B08FC"/>
    <w:rsid w:val="009B110B"/>
    <w:rsid w:val="009B4692"/>
    <w:rsid w:val="009B65C6"/>
    <w:rsid w:val="009C6D26"/>
    <w:rsid w:val="009C7B6F"/>
    <w:rsid w:val="009D554B"/>
    <w:rsid w:val="009D5F2C"/>
    <w:rsid w:val="009E11AE"/>
    <w:rsid w:val="009F46D3"/>
    <w:rsid w:val="00A0291B"/>
    <w:rsid w:val="00A07A32"/>
    <w:rsid w:val="00A11EED"/>
    <w:rsid w:val="00A17B11"/>
    <w:rsid w:val="00A24EEB"/>
    <w:rsid w:val="00A26031"/>
    <w:rsid w:val="00A27B2C"/>
    <w:rsid w:val="00A31843"/>
    <w:rsid w:val="00A35C7F"/>
    <w:rsid w:val="00A366CE"/>
    <w:rsid w:val="00A42CF9"/>
    <w:rsid w:val="00A5101D"/>
    <w:rsid w:val="00A54C96"/>
    <w:rsid w:val="00A720D4"/>
    <w:rsid w:val="00A7317E"/>
    <w:rsid w:val="00A87F60"/>
    <w:rsid w:val="00A9166A"/>
    <w:rsid w:val="00A917C1"/>
    <w:rsid w:val="00A963FF"/>
    <w:rsid w:val="00AA7DB3"/>
    <w:rsid w:val="00AB1A57"/>
    <w:rsid w:val="00AB2D3A"/>
    <w:rsid w:val="00AB56DB"/>
    <w:rsid w:val="00AC055E"/>
    <w:rsid w:val="00AC24CA"/>
    <w:rsid w:val="00AE4F89"/>
    <w:rsid w:val="00AF1EBD"/>
    <w:rsid w:val="00AF1FB8"/>
    <w:rsid w:val="00AF6072"/>
    <w:rsid w:val="00B04CB5"/>
    <w:rsid w:val="00B11104"/>
    <w:rsid w:val="00B11754"/>
    <w:rsid w:val="00B36F6A"/>
    <w:rsid w:val="00B40C05"/>
    <w:rsid w:val="00B44CA6"/>
    <w:rsid w:val="00B50649"/>
    <w:rsid w:val="00B5548E"/>
    <w:rsid w:val="00B56D8D"/>
    <w:rsid w:val="00B62755"/>
    <w:rsid w:val="00B62C7F"/>
    <w:rsid w:val="00B72C03"/>
    <w:rsid w:val="00B73F2B"/>
    <w:rsid w:val="00B7653E"/>
    <w:rsid w:val="00B8077B"/>
    <w:rsid w:val="00B811EA"/>
    <w:rsid w:val="00B87D7F"/>
    <w:rsid w:val="00B9720D"/>
    <w:rsid w:val="00B97AB0"/>
    <w:rsid w:val="00B97D2F"/>
    <w:rsid w:val="00BA27A9"/>
    <w:rsid w:val="00BA5FCC"/>
    <w:rsid w:val="00BA66CB"/>
    <w:rsid w:val="00BB562B"/>
    <w:rsid w:val="00BB643E"/>
    <w:rsid w:val="00BC1C65"/>
    <w:rsid w:val="00BC3DD6"/>
    <w:rsid w:val="00BC7BDD"/>
    <w:rsid w:val="00BD39D0"/>
    <w:rsid w:val="00BD7C70"/>
    <w:rsid w:val="00BE43BD"/>
    <w:rsid w:val="00BF323D"/>
    <w:rsid w:val="00BF3C98"/>
    <w:rsid w:val="00C0618C"/>
    <w:rsid w:val="00C14634"/>
    <w:rsid w:val="00C35770"/>
    <w:rsid w:val="00C363C5"/>
    <w:rsid w:val="00C46AAD"/>
    <w:rsid w:val="00C545B2"/>
    <w:rsid w:val="00C548FF"/>
    <w:rsid w:val="00C71359"/>
    <w:rsid w:val="00C71A3D"/>
    <w:rsid w:val="00C75E5E"/>
    <w:rsid w:val="00C77095"/>
    <w:rsid w:val="00C77A5B"/>
    <w:rsid w:val="00C83E19"/>
    <w:rsid w:val="00C85F23"/>
    <w:rsid w:val="00C87F5D"/>
    <w:rsid w:val="00C91FE1"/>
    <w:rsid w:val="00CA02D4"/>
    <w:rsid w:val="00CA1835"/>
    <w:rsid w:val="00CA6A4F"/>
    <w:rsid w:val="00CB60CD"/>
    <w:rsid w:val="00CC52F8"/>
    <w:rsid w:val="00CD042B"/>
    <w:rsid w:val="00CD3F31"/>
    <w:rsid w:val="00CD5863"/>
    <w:rsid w:val="00CE1E6C"/>
    <w:rsid w:val="00CE20F5"/>
    <w:rsid w:val="00CE3D0D"/>
    <w:rsid w:val="00CE3E51"/>
    <w:rsid w:val="00CE52B4"/>
    <w:rsid w:val="00CF0E30"/>
    <w:rsid w:val="00CF4FD8"/>
    <w:rsid w:val="00CF587D"/>
    <w:rsid w:val="00D01528"/>
    <w:rsid w:val="00D0156C"/>
    <w:rsid w:val="00D036B9"/>
    <w:rsid w:val="00D05B80"/>
    <w:rsid w:val="00D0623D"/>
    <w:rsid w:val="00D1281A"/>
    <w:rsid w:val="00D22AD6"/>
    <w:rsid w:val="00D422A0"/>
    <w:rsid w:val="00D50C85"/>
    <w:rsid w:val="00D516FF"/>
    <w:rsid w:val="00D52033"/>
    <w:rsid w:val="00D52130"/>
    <w:rsid w:val="00D66079"/>
    <w:rsid w:val="00D67A58"/>
    <w:rsid w:val="00D71009"/>
    <w:rsid w:val="00D71C19"/>
    <w:rsid w:val="00D758DF"/>
    <w:rsid w:val="00D81765"/>
    <w:rsid w:val="00D83822"/>
    <w:rsid w:val="00D86EED"/>
    <w:rsid w:val="00D90544"/>
    <w:rsid w:val="00DA5484"/>
    <w:rsid w:val="00DA56ED"/>
    <w:rsid w:val="00DA68C5"/>
    <w:rsid w:val="00DA700C"/>
    <w:rsid w:val="00DB0C38"/>
    <w:rsid w:val="00DB558C"/>
    <w:rsid w:val="00DB6315"/>
    <w:rsid w:val="00DB68A8"/>
    <w:rsid w:val="00DB795F"/>
    <w:rsid w:val="00DC0001"/>
    <w:rsid w:val="00DC11F8"/>
    <w:rsid w:val="00DC7798"/>
    <w:rsid w:val="00DC784E"/>
    <w:rsid w:val="00DD40F8"/>
    <w:rsid w:val="00DD6627"/>
    <w:rsid w:val="00DE0045"/>
    <w:rsid w:val="00DE19F9"/>
    <w:rsid w:val="00DE617B"/>
    <w:rsid w:val="00DF12ED"/>
    <w:rsid w:val="00DF5B5D"/>
    <w:rsid w:val="00E07735"/>
    <w:rsid w:val="00E179C9"/>
    <w:rsid w:val="00E30549"/>
    <w:rsid w:val="00E32531"/>
    <w:rsid w:val="00E325FB"/>
    <w:rsid w:val="00E33E37"/>
    <w:rsid w:val="00E42F36"/>
    <w:rsid w:val="00E509A9"/>
    <w:rsid w:val="00E50FED"/>
    <w:rsid w:val="00E54B2A"/>
    <w:rsid w:val="00E556DF"/>
    <w:rsid w:val="00E56157"/>
    <w:rsid w:val="00E70E57"/>
    <w:rsid w:val="00E726AA"/>
    <w:rsid w:val="00E86040"/>
    <w:rsid w:val="00E90B65"/>
    <w:rsid w:val="00E9695E"/>
    <w:rsid w:val="00EA1A52"/>
    <w:rsid w:val="00EA457C"/>
    <w:rsid w:val="00EA46DC"/>
    <w:rsid w:val="00EA5FAB"/>
    <w:rsid w:val="00EB24EE"/>
    <w:rsid w:val="00EB4B80"/>
    <w:rsid w:val="00EC7C63"/>
    <w:rsid w:val="00ED1573"/>
    <w:rsid w:val="00ED3FE2"/>
    <w:rsid w:val="00ED5CC5"/>
    <w:rsid w:val="00ED619B"/>
    <w:rsid w:val="00ED7D6D"/>
    <w:rsid w:val="00ED7EED"/>
    <w:rsid w:val="00EE31DB"/>
    <w:rsid w:val="00EF61EA"/>
    <w:rsid w:val="00F01164"/>
    <w:rsid w:val="00F01A34"/>
    <w:rsid w:val="00F01AB0"/>
    <w:rsid w:val="00F049F6"/>
    <w:rsid w:val="00F07DED"/>
    <w:rsid w:val="00F1592C"/>
    <w:rsid w:val="00F21809"/>
    <w:rsid w:val="00F3048F"/>
    <w:rsid w:val="00F460CD"/>
    <w:rsid w:val="00F54AC2"/>
    <w:rsid w:val="00F54F56"/>
    <w:rsid w:val="00F604D2"/>
    <w:rsid w:val="00F63AC7"/>
    <w:rsid w:val="00F654C0"/>
    <w:rsid w:val="00F673AC"/>
    <w:rsid w:val="00F70B3A"/>
    <w:rsid w:val="00F70FA4"/>
    <w:rsid w:val="00F773C0"/>
    <w:rsid w:val="00F8144A"/>
    <w:rsid w:val="00F837C1"/>
    <w:rsid w:val="00F83B42"/>
    <w:rsid w:val="00F83DF9"/>
    <w:rsid w:val="00F86188"/>
    <w:rsid w:val="00FA2610"/>
    <w:rsid w:val="00FA424A"/>
    <w:rsid w:val="00FB25AD"/>
    <w:rsid w:val="00FC4467"/>
    <w:rsid w:val="00FD2C90"/>
    <w:rsid w:val="00FE2EA9"/>
    <w:rsid w:val="00FE4BD3"/>
    <w:rsid w:val="00FF26CB"/>
    <w:rsid w:val="00FF4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36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22"/>
    <w:rPr>
      <w:rFonts w:ascii="Tahoma" w:hAnsi="Tahoma" w:cs="Tahoma"/>
      <w:sz w:val="16"/>
      <w:szCs w:val="16"/>
    </w:rPr>
  </w:style>
  <w:style w:type="paragraph" w:styleId="ListParagraph">
    <w:name w:val="List Paragraph"/>
    <w:basedOn w:val="Normal"/>
    <w:uiPriority w:val="34"/>
    <w:qFormat/>
    <w:rsid w:val="006A4F22"/>
    <w:pPr>
      <w:ind w:left="720"/>
      <w:contextualSpacing/>
    </w:pPr>
  </w:style>
  <w:style w:type="table" w:styleId="TableGrid">
    <w:name w:val="Table Grid"/>
    <w:basedOn w:val="TableNormal"/>
    <w:uiPriority w:val="39"/>
    <w:rsid w:val="00174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51C4"/>
    <w:rPr>
      <w:sz w:val="16"/>
      <w:szCs w:val="16"/>
    </w:rPr>
  </w:style>
  <w:style w:type="paragraph" w:styleId="CommentText">
    <w:name w:val="annotation text"/>
    <w:basedOn w:val="Normal"/>
    <w:link w:val="CommentTextChar"/>
    <w:uiPriority w:val="99"/>
    <w:semiHidden/>
    <w:unhideWhenUsed/>
    <w:rsid w:val="003251C4"/>
    <w:pPr>
      <w:spacing w:line="240" w:lineRule="auto"/>
    </w:pPr>
    <w:rPr>
      <w:sz w:val="20"/>
      <w:szCs w:val="20"/>
    </w:rPr>
  </w:style>
  <w:style w:type="character" w:customStyle="1" w:styleId="CommentTextChar">
    <w:name w:val="Comment Text Char"/>
    <w:basedOn w:val="DefaultParagraphFont"/>
    <w:link w:val="CommentText"/>
    <w:uiPriority w:val="99"/>
    <w:semiHidden/>
    <w:rsid w:val="003251C4"/>
    <w:rPr>
      <w:sz w:val="20"/>
      <w:szCs w:val="20"/>
    </w:rPr>
  </w:style>
  <w:style w:type="paragraph" w:styleId="CommentSubject">
    <w:name w:val="annotation subject"/>
    <w:basedOn w:val="CommentText"/>
    <w:next w:val="CommentText"/>
    <w:link w:val="CommentSubjectChar"/>
    <w:uiPriority w:val="99"/>
    <w:semiHidden/>
    <w:unhideWhenUsed/>
    <w:rsid w:val="003251C4"/>
    <w:rPr>
      <w:b/>
      <w:bCs/>
    </w:rPr>
  </w:style>
  <w:style w:type="character" w:customStyle="1" w:styleId="CommentSubjectChar">
    <w:name w:val="Comment Subject Char"/>
    <w:basedOn w:val="CommentTextChar"/>
    <w:link w:val="CommentSubject"/>
    <w:uiPriority w:val="99"/>
    <w:semiHidden/>
    <w:rsid w:val="003251C4"/>
    <w:rPr>
      <w:b/>
      <w:bCs/>
      <w:sz w:val="20"/>
      <w:szCs w:val="20"/>
    </w:rPr>
  </w:style>
  <w:style w:type="paragraph" w:styleId="Header">
    <w:name w:val="header"/>
    <w:basedOn w:val="Normal"/>
    <w:link w:val="HeaderChar"/>
    <w:uiPriority w:val="99"/>
    <w:unhideWhenUsed/>
    <w:rsid w:val="0090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16E"/>
  </w:style>
  <w:style w:type="paragraph" w:styleId="Footer">
    <w:name w:val="footer"/>
    <w:basedOn w:val="Normal"/>
    <w:link w:val="FooterChar"/>
    <w:uiPriority w:val="99"/>
    <w:unhideWhenUsed/>
    <w:rsid w:val="0090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16E"/>
  </w:style>
  <w:style w:type="character" w:styleId="Hyperlink">
    <w:name w:val="Hyperlink"/>
    <w:basedOn w:val="DefaultParagraphFont"/>
    <w:uiPriority w:val="99"/>
    <w:unhideWhenUsed/>
    <w:rsid w:val="0016311D"/>
    <w:rPr>
      <w:color w:val="0000FF"/>
      <w:u w:val="single"/>
    </w:rPr>
  </w:style>
  <w:style w:type="paragraph" w:styleId="FootnoteText">
    <w:name w:val="footnote text"/>
    <w:basedOn w:val="Normal"/>
    <w:link w:val="FootnoteTextChar"/>
    <w:uiPriority w:val="99"/>
    <w:semiHidden/>
    <w:unhideWhenUsed/>
    <w:rsid w:val="0016311D"/>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16311D"/>
    <w:rPr>
      <w:rFonts w:ascii="Calibri" w:hAnsi="Calibri" w:cs="Calibri"/>
      <w:sz w:val="20"/>
      <w:szCs w:val="20"/>
      <w:lang w:eastAsia="en-AU"/>
    </w:rPr>
  </w:style>
  <w:style w:type="character" w:styleId="FootnoteReference">
    <w:name w:val="footnote reference"/>
    <w:basedOn w:val="DefaultParagraphFont"/>
    <w:uiPriority w:val="99"/>
    <w:semiHidden/>
    <w:unhideWhenUsed/>
    <w:rsid w:val="0016311D"/>
    <w:rPr>
      <w:vertAlign w:val="superscript"/>
    </w:rPr>
  </w:style>
  <w:style w:type="paragraph" w:customStyle="1" w:styleId="ACMAHeading2">
    <w:name w:val="ACMA_Heading2"/>
    <w:next w:val="Normal"/>
    <w:qFormat/>
    <w:rsid w:val="00FF4FDD"/>
    <w:pPr>
      <w:keepNext/>
      <w:suppressAutoHyphens/>
      <w:spacing w:before="360" w:after="120" w:line="240" w:lineRule="auto"/>
      <w:outlineLvl w:val="2"/>
    </w:pPr>
    <w:rPr>
      <w:rFonts w:ascii="Arial" w:eastAsia="Times New Roman" w:hAnsi="Arial" w:cs="Times New Roman"/>
      <w:b/>
      <w:sz w:val="28"/>
      <w:szCs w:val="20"/>
    </w:rPr>
  </w:style>
  <w:style w:type="paragraph" w:customStyle="1" w:styleId="subsection">
    <w:name w:val="subsection"/>
    <w:basedOn w:val="Normal"/>
    <w:rsid w:val="00FF4F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63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a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AM7W7QW6R7VW-674487575-4759</_dlc_DocId>
    <_dlc_DocIdUrl xmlns="d71819ef-55b9-420a-86a4-d36bc037540e">
      <Url>http://collaboration/organisation/cccd/CCB/MOD/_layouts/15/DocIdRedir.aspx?ID=AM7W7QW6R7VW-674487575-4759</Url>
      <Description>AM7W7QW6R7VW-674487575-4759</Description>
    </_dlc_DocIdUrl>
  </documentManagement>
</p:properties>
</file>

<file path=customXml/itemProps1.xml><?xml version="1.0" encoding="utf-8"?>
<ds:datastoreItem xmlns:ds="http://schemas.openxmlformats.org/officeDocument/2006/customXml" ds:itemID="{B6D344A0-3D09-41B6-A65C-89C295E37B32}">
  <ds:schemaRefs>
    <ds:schemaRef ds:uri="http://schemas.openxmlformats.org/officeDocument/2006/bibliography"/>
  </ds:schemaRefs>
</ds:datastoreItem>
</file>

<file path=customXml/itemProps2.xml><?xml version="1.0" encoding="utf-8"?>
<ds:datastoreItem xmlns:ds="http://schemas.openxmlformats.org/officeDocument/2006/customXml" ds:itemID="{349BC330-6BB5-4E42-B0DD-1A518543339D}"/>
</file>

<file path=customXml/itemProps3.xml><?xml version="1.0" encoding="utf-8"?>
<ds:datastoreItem xmlns:ds="http://schemas.openxmlformats.org/officeDocument/2006/customXml" ds:itemID="{330CB712-F4E1-49AD-A1EC-AB93B95F142D}"/>
</file>

<file path=customXml/itemProps4.xml><?xml version="1.0" encoding="utf-8"?>
<ds:datastoreItem xmlns:ds="http://schemas.openxmlformats.org/officeDocument/2006/customXml" ds:itemID="{771C7015-857F-46F8-853F-4FFEBA6A7807}"/>
</file>

<file path=customXml/itemProps5.xml><?xml version="1.0" encoding="utf-8"?>
<ds:datastoreItem xmlns:ds="http://schemas.openxmlformats.org/officeDocument/2006/customXml" ds:itemID="{7FABB2EB-E77A-4AB8-9CD5-B0F4AC0C23BF}"/>
</file>

<file path=docProps/app.xml><?xml version="1.0" encoding="utf-8"?>
<Properties xmlns="http://schemas.openxmlformats.org/officeDocument/2006/extended-properties" xmlns:vt="http://schemas.openxmlformats.org/officeDocument/2006/docPropsVTypes">
  <Template>Normal.dotm</Template>
  <TotalTime>0</TotalTime>
  <Pages>7</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2018-08-10T04:01:00Z</dcterms:created>
  <dcterms:modified xsi:type="dcterms:W3CDTF">2018-08-10T04:01:00Z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Order">
    <vt:r8>68300</vt:r8>
  </property>
  <property fmtid="{D5CDD505-2E9C-101B-9397-08002B2CF9AE}" pid="4" name="xd_ProgID">
    <vt:lpwstr/>
  </property>
  <property fmtid="{D5CDD505-2E9C-101B-9397-08002B2CF9AE}" pid="5" name="ContentTypeId">
    <vt:lpwstr>0x010100C3F99C8C096DCE4E86DD43B0E41819A8</vt:lpwstr>
  </property>
  <property fmtid="{D5CDD505-2E9C-101B-9397-08002B2CF9AE}" pid="6" name="TemplateUrl">
    <vt:lpwstr/>
  </property>
  <property fmtid="{D5CDD505-2E9C-101B-9397-08002B2CF9AE}" pid="7" name="_dlc_DocIdItemGuid">
    <vt:lpwstr>949c49d9-3130-4ab3-8333-545efd9d2141</vt:lpwstr>
  </property>
</Properties>
</file>