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9F03F" w14:textId="77777777" w:rsidR="000F7234" w:rsidRDefault="000F7234" w:rsidP="000F7234">
      <w:pPr>
        <w:pStyle w:val="Default"/>
        <w:spacing w:before="120" w:after="120"/>
        <w:ind w:right="237"/>
        <w:rPr>
          <w:b/>
          <w:bCs/>
          <w:szCs w:val="28"/>
        </w:rPr>
      </w:pPr>
    </w:p>
    <w:p w14:paraId="0C55E4CE" w14:textId="77777777" w:rsidR="00C3279C" w:rsidRPr="001A19BD" w:rsidRDefault="00C3279C" w:rsidP="000F7234">
      <w:pPr>
        <w:pStyle w:val="Default"/>
        <w:spacing w:before="120" w:after="120"/>
        <w:ind w:right="237"/>
        <w:rPr>
          <w:b/>
          <w:bCs/>
          <w:szCs w:val="28"/>
        </w:rPr>
      </w:pPr>
      <w:r w:rsidRPr="001A19BD">
        <w:rPr>
          <w:b/>
          <w:bCs/>
          <w:szCs w:val="28"/>
        </w:rPr>
        <w:t>Final Investigation Report</w:t>
      </w:r>
    </w:p>
    <w:p w14:paraId="5B78C6BE" w14:textId="77777777" w:rsidR="00C3279C" w:rsidRPr="001A19BD" w:rsidRDefault="00C3279C" w:rsidP="000F7234">
      <w:pPr>
        <w:ind w:right="237"/>
        <w:rPr>
          <w:rFonts w:ascii="Arial" w:hAnsi="Arial" w:cs="Arial"/>
          <w:b/>
          <w:bCs/>
          <w:sz w:val="20"/>
        </w:rPr>
      </w:pPr>
      <w:r w:rsidRPr="001A19BD">
        <w:rPr>
          <w:rFonts w:ascii="Arial" w:hAnsi="Arial" w:cs="Arial"/>
          <w:b/>
          <w:bCs/>
          <w:sz w:val="20"/>
        </w:rPr>
        <w:t xml:space="preserve">iTalkBB Australia Pty Ltd’s (ACN </w:t>
      </w:r>
      <w:r w:rsidRPr="001A19BD">
        <w:rPr>
          <w:rFonts w:ascii="Arial" w:hAnsi="Arial" w:cs="Arial"/>
          <w:b/>
          <w:sz w:val="20"/>
        </w:rPr>
        <w:t>1</w:t>
      </w:r>
      <w:bookmarkStart w:id="0" w:name="_GoBack"/>
      <w:bookmarkEnd w:id="0"/>
      <w:r w:rsidRPr="001A19BD">
        <w:rPr>
          <w:rFonts w:ascii="Arial" w:hAnsi="Arial" w:cs="Arial"/>
          <w:b/>
          <w:sz w:val="20"/>
        </w:rPr>
        <w:t xml:space="preserve">55 687 399) compliance with the </w:t>
      </w:r>
      <w:r w:rsidRPr="001A19BD">
        <w:rPr>
          <w:rFonts w:ascii="Arial" w:hAnsi="Arial" w:cs="Arial"/>
          <w:b/>
          <w:i/>
          <w:sz w:val="20"/>
        </w:rPr>
        <w:t>Telecommunications Consumer Protections Code C628:2015</w:t>
      </w:r>
      <w:r w:rsidRPr="001A19BD">
        <w:rPr>
          <w:rFonts w:ascii="Arial" w:hAnsi="Arial" w:cs="Arial"/>
          <w:b/>
          <w:sz w:val="20"/>
        </w:rPr>
        <w:t xml:space="preserve"> </w:t>
      </w:r>
    </w:p>
    <w:tbl>
      <w:tblPr>
        <w:tblW w:w="0" w:type="auto"/>
        <w:tblCellMar>
          <w:left w:w="0" w:type="dxa"/>
          <w:right w:w="0" w:type="dxa"/>
        </w:tblCellMar>
        <w:tblLook w:val="04A0" w:firstRow="1" w:lastRow="0" w:firstColumn="1" w:lastColumn="0" w:noHBand="0" w:noVBand="1"/>
      </w:tblPr>
      <w:tblGrid>
        <w:gridCol w:w="2235"/>
        <w:gridCol w:w="6296"/>
      </w:tblGrid>
      <w:tr w:rsidR="00C3279C" w:rsidRPr="001A19BD" w14:paraId="6C0AC19D" w14:textId="77777777" w:rsidTr="000E050F">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6D4A4E" w14:textId="77777777" w:rsidR="00C3279C" w:rsidRPr="001A19BD" w:rsidRDefault="00C3279C" w:rsidP="000F7234">
            <w:pPr>
              <w:pStyle w:val="ACMATableHeading"/>
              <w:ind w:right="237"/>
              <w:rPr>
                <w:szCs w:val="22"/>
              </w:rPr>
            </w:pPr>
            <w:r w:rsidRPr="001A19BD">
              <w:rPr>
                <w:szCs w:val="22"/>
              </w:rPr>
              <w:t>File No</w:t>
            </w:r>
          </w:p>
        </w:tc>
        <w:tc>
          <w:tcPr>
            <w:tcW w:w="62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C85FA9" w14:textId="77777777" w:rsidR="00C3279C" w:rsidRPr="001A19BD" w:rsidRDefault="00C3279C" w:rsidP="000F7234">
            <w:pPr>
              <w:pStyle w:val="ACMATableText"/>
              <w:ind w:right="237"/>
              <w:rPr>
                <w:szCs w:val="22"/>
              </w:rPr>
            </w:pPr>
            <w:r w:rsidRPr="001A19BD">
              <w:rPr>
                <w:szCs w:val="22"/>
              </w:rPr>
              <w:t>ACMA2016/119</w:t>
            </w:r>
          </w:p>
        </w:tc>
      </w:tr>
      <w:tr w:rsidR="00C3279C" w:rsidRPr="001A19BD" w14:paraId="5AB3FBA1" w14:textId="77777777" w:rsidTr="000E050F">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B2A176" w14:textId="77777777" w:rsidR="00C3279C" w:rsidRPr="001A19BD" w:rsidRDefault="00C3279C" w:rsidP="000F7234">
            <w:pPr>
              <w:pStyle w:val="ACMATableHeading"/>
              <w:ind w:right="237"/>
              <w:rPr>
                <w:szCs w:val="22"/>
              </w:rPr>
            </w:pPr>
            <w:r w:rsidRPr="001A19BD">
              <w:rPr>
                <w:szCs w:val="22"/>
              </w:rPr>
              <w:t>Carriage Service Provider</w:t>
            </w:r>
          </w:p>
        </w:tc>
        <w:tc>
          <w:tcPr>
            <w:tcW w:w="6296" w:type="dxa"/>
            <w:tcBorders>
              <w:top w:val="nil"/>
              <w:left w:val="nil"/>
              <w:bottom w:val="single" w:sz="8" w:space="0" w:color="auto"/>
              <w:right w:val="single" w:sz="8" w:space="0" w:color="auto"/>
            </w:tcBorders>
            <w:tcMar>
              <w:top w:w="0" w:type="dxa"/>
              <w:left w:w="108" w:type="dxa"/>
              <w:bottom w:w="0" w:type="dxa"/>
              <w:right w:w="108" w:type="dxa"/>
            </w:tcMar>
          </w:tcPr>
          <w:p w14:paraId="26E92EC5" w14:textId="77777777" w:rsidR="00C3279C" w:rsidRPr="001A19BD" w:rsidRDefault="00C3279C" w:rsidP="000F7234">
            <w:pPr>
              <w:pStyle w:val="ACMATableText"/>
              <w:ind w:right="237"/>
              <w:rPr>
                <w:szCs w:val="22"/>
              </w:rPr>
            </w:pPr>
            <w:r w:rsidRPr="001A19BD">
              <w:rPr>
                <w:szCs w:val="22"/>
              </w:rPr>
              <w:t>iTalkBB Australia Pty Ltd</w:t>
            </w:r>
          </w:p>
        </w:tc>
      </w:tr>
      <w:tr w:rsidR="00C3279C" w:rsidRPr="001A19BD" w14:paraId="629720E1" w14:textId="77777777" w:rsidTr="000E050F">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934F1" w14:textId="77777777" w:rsidR="00C3279C" w:rsidRPr="001A19BD" w:rsidRDefault="00C3279C" w:rsidP="000F7234">
            <w:pPr>
              <w:pStyle w:val="ACMATableHeading"/>
              <w:ind w:right="237"/>
              <w:rPr>
                <w:szCs w:val="22"/>
              </w:rPr>
            </w:pPr>
            <w:r w:rsidRPr="001A19BD">
              <w:rPr>
                <w:szCs w:val="22"/>
              </w:rPr>
              <w:t>ACN</w:t>
            </w:r>
          </w:p>
        </w:tc>
        <w:tc>
          <w:tcPr>
            <w:tcW w:w="6296" w:type="dxa"/>
            <w:tcBorders>
              <w:top w:val="nil"/>
              <w:left w:val="nil"/>
              <w:bottom w:val="single" w:sz="8" w:space="0" w:color="auto"/>
              <w:right w:val="single" w:sz="8" w:space="0" w:color="auto"/>
            </w:tcBorders>
            <w:tcMar>
              <w:top w:w="0" w:type="dxa"/>
              <w:left w:w="108" w:type="dxa"/>
              <w:bottom w:w="0" w:type="dxa"/>
              <w:right w:w="108" w:type="dxa"/>
            </w:tcMar>
            <w:hideMark/>
          </w:tcPr>
          <w:p w14:paraId="5300D924" w14:textId="77777777" w:rsidR="00C3279C" w:rsidRPr="001A19BD" w:rsidRDefault="00C3279C" w:rsidP="000F7234">
            <w:pPr>
              <w:pStyle w:val="ACMATableText"/>
              <w:ind w:right="237"/>
              <w:rPr>
                <w:szCs w:val="22"/>
              </w:rPr>
            </w:pPr>
            <w:r w:rsidRPr="001A19BD">
              <w:rPr>
                <w:szCs w:val="22"/>
              </w:rPr>
              <w:t>155 687 399</w:t>
            </w:r>
          </w:p>
        </w:tc>
      </w:tr>
      <w:tr w:rsidR="00C3279C" w:rsidRPr="001A19BD" w14:paraId="73F36A44" w14:textId="77777777" w:rsidTr="000E050F">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D539AB" w14:textId="77777777" w:rsidR="00C3279C" w:rsidRPr="001A19BD" w:rsidRDefault="00C3279C" w:rsidP="000F7234">
            <w:pPr>
              <w:pStyle w:val="ACMATableHeading"/>
              <w:ind w:right="237"/>
              <w:rPr>
                <w:szCs w:val="22"/>
              </w:rPr>
            </w:pPr>
            <w:r w:rsidRPr="001A19BD">
              <w:rPr>
                <w:szCs w:val="22"/>
              </w:rPr>
              <w:t>Type of Services or Products</w:t>
            </w:r>
          </w:p>
        </w:tc>
        <w:tc>
          <w:tcPr>
            <w:tcW w:w="6296" w:type="dxa"/>
            <w:tcBorders>
              <w:top w:val="nil"/>
              <w:left w:val="nil"/>
              <w:bottom w:val="single" w:sz="8" w:space="0" w:color="auto"/>
              <w:right w:val="single" w:sz="8" w:space="0" w:color="auto"/>
            </w:tcBorders>
            <w:tcMar>
              <w:top w:w="0" w:type="dxa"/>
              <w:left w:w="108" w:type="dxa"/>
              <w:bottom w:w="0" w:type="dxa"/>
              <w:right w:w="108" w:type="dxa"/>
            </w:tcMar>
          </w:tcPr>
          <w:p w14:paraId="41123E78" w14:textId="77777777" w:rsidR="00C3279C" w:rsidRPr="001A19BD" w:rsidRDefault="00C3279C" w:rsidP="000F7234">
            <w:pPr>
              <w:pStyle w:val="ACMATableText"/>
              <w:ind w:right="237"/>
              <w:rPr>
                <w:szCs w:val="22"/>
              </w:rPr>
            </w:pPr>
            <w:r w:rsidRPr="001A19BD">
              <w:rPr>
                <w:szCs w:val="22"/>
              </w:rPr>
              <w:t>Broadband, iTalkBB SIM</w:t>
            </w:r>
          </w:p>
        </w:tc>
      </w:tr>
      <w:tr w:rsidR="00C3279C" w:rsidRPr="001A19BD" w14:paraId="56DFC4EA" w14:textId="77777777" w:rsidTr="000E050F">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0A963" w14:textId="77777777" w:rsidR="00C3279C" w:rsidRPr="001A19BD" w:rsidRDefault="00C3279C" w:rsidP="000F7234">
            <w:pPr>
              <w:pStyle w:val="ACMATableHeading"/>
              <w:ind w:right="237"/>
              <w:rPr>
                <w:szCs w:val="22"/>
              </w:rPr>
            </w:pPr>
            <w:r w:rsidRPr="001A19BD">
              <w:rPr>
                <w:szCs w:val="22"/>
              </w:rPr>
              <w:t>Scope of Investigation report</w:t>
            </w:r>
          </w:p>
        </w:tc>
        <w:tc>
          <w:tcPr>
            <w:tcW w:w="6296" w:type="dxa"/>
            <w:tcBorders>
              <w:top w:val="nil"/>
              <w:left w:val="nil"/>
              <w:bottom w:val="single" w:sz="8" w:space="0" w:color="auto"/>
              <w:right w:val="single" w:sz="8" w:space="0" w:color="auto"/>
            </w:tcBorders>
            <w:tcMar>
              <w:top w:w="0" w:type="dxa"/>
              <w:left w:w="108" w:type="dxa"/>
              <w:bottom w:w="0" w:type="dxa"/>
              <w:right w:w="108" w:type="dxa"/>
            </w:tcMar>
          </w:tcPr>
          <w:p w14:paraId="37AF3061" w14:textId="77777777" w:rsidR="00C3279C" w:rsidRPr="001A19BD" w:rsidRDefault="00C3279C" w:rsidP="000F7234">
            <w:pPr>
              <w:pStyle w:val="ACMATableText"/>
              <w:ind w:right="237"/>
              <w:rPr>
                <w:i/>
                <w:iCs/>
                <w:szCs w:val="22"/>
              </w:rPr>
            </w:pPr>
            <w:r w:rsidRPr="001A19BD">
              <w:rPr>
                <w:i/>
                <w:szCs w:val="22"/>
              </w:rPr>
              <w:t>Telecommunications Consumer Protections Code C628:2015</w:t>
            </w:r>
            <w:r w:rsidRPr="001A19BD">
              <w:rPr>
                <w:szCs w:val="22"/>
              </w:rPr>
              <w:t xml:space="preserve"> clauses 5.7, 8.1 and 8.4</w:t>
            </w:r>
          </w:p>
        </w:tc>
      </w:tr>
    </w:tbl>
    <w:p w14:paraId="61923061" w14:textId="77777777" w:rsidR="00C3279C" w:rsidRPr="001A19BD" w:rsidRDefault="00C3279C" w:rsidP="000F7234">
      <w:pPr>
        <w:spacing w:before="40" w:after="40"/>
        <w:ind w:right="237"/>
        <w:rPr>
          <w:rFonts w:ascii="Arial" w:hAnsi="Arial" w:cs="Arial"/>
          <w:sz w:val="20"/>
        </w:rPr>
      </w:pPr>
    </w:p>
    <w:p w14:paraId="4056DE3E" w14:textId="3EDC9DE9" w:rsidR="00C3279C" w:rsidRPr="001A19BD" w:rsidRDefault="00C3279C" w:rsidP="000F7234">
      <w:pPr>
        <w:pStyle w:val="Default"/>
        <w:spacing w:before="120" w:after="120"/>
        <w:ind w:right="237"/>
        <w:rPr>
          <w:b/>
          <w:bCs/>
          <w:sz w:val="20"/>
          <w:szCs w:val="22"/>
        </w:rPr>
      </w:pPr>
      <w:r w:rsidRPr="001A19BD">
        <w:rPr>
          <w:b/>
          <w:bCs/>
          <w:sz w:val="20"/>
          <w:szCs w:val="22"/>
        </w:rPr>
        <w:t>Findings</w:t>
      </w:r>
    </w:p>
    <w:p w14:paraId="5F98C4AB" w14:textId="7280AAE5" w:rsidR="00C3279C" w:rsidRPr="001A19BD" w:rsidRDefault="00C3279C" w:rsidP="000F7234">
      <w:pPr>
        <w:spacing w:before="120" w:after="120"/>
        <w:ind w:right="237"/>
        <w:rPr>
          <w:rFonts w:ascii="Arial" w:hAnsi="Arial" w:cs="Arial"/>
          <w:sz w:val="20"/>
        </w:rPr>
      </w:pPr>
      <w:r w:rsidRPr="001A19BD">
        <w:rPr>
          <w:rFonts w:ascii="Arial" w:hAnsi="Arial" w:cs="Arial"/>
          <w:bCs/>
          <w:sz w:val="20"/>
        </w:rPr>
        <w:t xml:space="preserve">The Australian Communications and Media Authority (the </w:t>
      </w:r>
      <w:r w:rsidRPr="001A19BD">
        <w:rPr>
          <w:rFonts w:ascii="Arial" w:hAnsi="Arial" w:cs="Arial"/>
          <w:b/>
          <w:bCs/>
          <w:sz w:val="20"/>
        </w:rPr>
        <w:t>ACMA</w:t>
      </w:r>
      <w:r w:rsidRPr="001A19BD">
        <w:rPr>
          <w:rFonts w:ascii="Arial" w:hAnsi="Arial" w:cs="Arial"/>
          <w:bCs/>
          <w:sz w:val="20"/>
        </w:rPr>
        <w:t xml:space="preserve">) is of the view that </w:t>
      </w:r>
      <w:r w:rsidRPr="001A19BD">
        <w:rPr>
          <w:rFonts w:ascii="Arial" w:hAnsi="Arial" w:cs="Arial"/>
          <w:sz w:val="20"/>
        </w:rPr>
        <w:t>iTalkBB Australia Pty Ltd</w:t>
      </w:r>
      <w:r w:rsidRPr="001A19BD">
        <w:rPr>
          <w:rFonts w:ascii="Arial" w:hAnsi="Arial" w:cs="Arial"/>
          <w:bCs/>
          <w:sz w:val="20"/>
        </w:rPr>
        <w:t xml:space="preserve"> (ACN </w:t>
      </w:r>
      <w:r w:rsidRPr="001A19BD">
        <w:rPr>
          <w:rFonts w:ascii="Arial" w:hAnsi="Arial" w:cs="Arial"/>
          <w:sz w:val="20"/>
        </w:rPr>
        <w:t>155 687 399</w:t>
      </w:r>
      <w:r w:rsidRPr="001A19BD">
        <w:rPr>
          <w:rFonts w:ascii="Arial" w:hAnsi="Arial" w:cs="Arial"/>
          <w:bCs/>
          <w:sz w:val="20"/>
        </w:rPr>
        <w:t>) (</w:t>
      </w:r>
      <w:r w:rsidRPr="001A19BD">
        <w:rPr>
          <w:rFonts w:ascii="Arial" w:hAnsi="Arial" w:cs="Arial"/>
          <w:b/>
          <w:bCs/>
          <w:sz w:val="20"/>
        </w:rPr>
        <w:t>iTalkBB Australia</w:t>
      </w:r>
      <w:r w:rsidRPr="001A19BD">
        <w:rPr>
          <w:rFonts w:ascii="Arial" w:hAnsi="Arial" w:cs="Arial"/>
          <w:bCs/>
          <w:sz w:val="20"/>
        </w:rPr>
        <w:t xml:space="preserve">) </w:t>
      </w:r>
      <w:r w:rsidRPr="001A19BD">
        <w:rPr>
          <w:rFonts w:ascii="Arial" w:hAnsi="Arial" w:cs="Arial"/>
          <w:sz w:val="20"/>
        </w:rPr>
        <w:t xml:space="preserve">contravened the following clauses of the </w:t>
      </w:r>
      <w:r w:rsidRPr="001A19BD">
        <w:rPr>
          <w:rFonts w:ascii="Arial" w:hAnsi="Arial" w:cs="Arial"/>
          <w:i/>
          <w:sz w:val="20"/>
        </w:rPr>
        <w:t xml:space="preserve">Telecommunications Consumer Protections Code C628:2015 </w:t>
      </w:r>
      <w:r w:rsidRPr="001A19BD">
        <w:rPr>
          <w:rFonts w:ascii="Arial" w:hAnsi="Arial" w:cs="Arial"/>
          <w:sz w:val="20"/>
        </w:rPr>
        <w:t>(</w:t>
      </w:r>
      <w:r w:rsidRPr="001A19BD">
        <w:rPr>
          <w:rFonts w:ascii="Arial" w:hAnsi="Arial" w:cs="Arial"/>
          <w:b/>
          <w:sz w:val="20"/>
        </w:rPr>
        <w:t>TCP Code</w:t>
      </w:r>
      <w:r w:rsidRPr="001A19BD">
        <w:rPr>
          <w:rFonts w:ascii="Arial" w:hAnsi="Arial" w:cs="Arial"/>
          <w:sz w:val="20"/>
        </w:rPr>
        <w:t>):</w:t>
      </w:r>
    </w:p>
    <w:p w14:paraId="02BDAD4A" w14:textId="0DCADBF0" w:rsidR="00C3279C" w:rsidRPr="007A5850" w:rsidRDefault="00C3279C" w:rsidP="000F7234">
      <w:pPr>
        <w:pStyle w:val="ACMABulletLevel1"/>
        <w:numPr>
          <w:ilvl w:val="0"/>
          <w:numId w:val="3"/>
        </w:numPr>
        <w:tabs>
          <w:tab w:val="left" w:pos="567"/>
        </w:tabs>
        <w:spacing w:before="80" w:after="120" w:line="240" w:lineRule="atLeast"/>
        <w:ind w:left="567" w:right="237" w:hanging="567"/>
        <w:rPr>
          <w:rFonts w:ascii="Arial" w:hAnsi="Arial" w:cs="Arial"/>
          <w:sz w:val="20"/>
          <w:szCs w:val="22"/>
        </w:rPr>
      </w:pPr>
      <w:r w:rsidRPr="001A19BD">
        <w:rPr>
          <w:rFonts w:ascii="Arial" w:hAnsi="Arial" w:cs="Arial"/>
          <w:sz w:val="20"/>
          <w:szCs w:val="22"/>
        </w:rPr>
        <w:t xml:space="preserve">clause 5.7.1: by offering direct debit as a payment facility for a telecommunications service and not obtaining appropriate customer authorisations from </w:t>
      </w:r>
      <w:r w:rsidR="00FA47A7" w:rsidRPr="001A19BD">
        <w:rPr>
          <w:rFonts w:ascii="Arial" w:hAnsi="Arial" w:cs="Arial"/>
          <w:sz w:val="20"/>
          <w:szCs w:val="22"/>
        </w:rPr>
        <w:t>two</w:t>
      </w:r>
      <w:r w:rsidRPr="001A19BD">
        <w:rPr>
          <w:rFonts w:ascii="Arial" w:hAnsi="Arial" w:cs="Arial"/>
          <w:sz w:val="20"/>
          <w:szCs w:val="22"/>
        </w:rPr>
        <w:t xml:space="preserve"> customers allowing it to make direct debit transactions from their accounts between 3 December 2015 and 26 August </w:t>
      </w:r>
      <w:r w:rsidRPr="007A5850">
        <w:rPr>
          <w:rFonts w:ascii="Arial" w:hAnsi="Arial" w:cs="Arial"/>
          <w:sz w:val="20"/>
          <w:szCs w:val="22"/>
        </w:rPr>
        <w:t>2016;</w:t>
      </w:r>
    </w:p>
    <w:p w14:paraId="41ADA934" w14:textId="2CAE0B6D" w:rsidR="00C3279C" w:rsidRPr="007A5850" w:rsidRDefault="00C3279C" w:rsidP="000F7234">
      <w:pPr>
        <w:pStyle w:val="ACMABulletLevel1"/>
        <w:numPr>
          <w:ilvl w:val="0"/>
          <w:numId w:val="3"/>
        </w:numPr>
        <w:tabs>
          <w:tab w:val="left" w:pos="567"/>
        </w:tabs>
        <w:spacing w:before="80" w:after="120" w:line="240" w:lineRule="atLeast"/>
        <w:ind w:left="567" w:right="237" w:hanging="567"/>
        <w:rPr>
          <w:rFonts w:ascii="Arial" w:hAnsi="Arial" w:cs="Arial"/>
          <w:sz w:val="20"/>
          <w:szCs w:val="22"/>
        </w:rPr>
      </w:pPr>
      <w:r w:rsidRPr="007A5850">
        <w:rPr>
          <w:rFonts w:ascii="Arial" w:hAnsi="Arial" w:cs="Arial"/>
          <w:sz w:val="20"/>
          <w:szCs w:val="22"/>
        </w:rPr>
        <w:t xml:space="preserve">clause 5.7.1(c): by failing to </w:t>
      </w:r>
      <w:r w:rsidR="007A5850" w:rsidRPr="007A5850">
        <w:rPr>
          <w:rFonts w:ascii="Arial" w:hAnsi="Arial" w:cs="Arial"/>
          <w:sz w:val="20"/>
          <w:szCs w:val="22"/>
        </w:rPr>
        <w:t xml:space="preserve">provide </w:t>
      </w:r>
      <w:r w:rsidR="005411E8" w:rsidRPr="007A5850">
        <w:rPr>
          <w:rFonts w:ascii="Arial" w:hAnsi="Arial" w:cs="Arial"/>
          <w:sz w:val="20"/>
          <w:szCs w:val="22"/>
        </w:rPr>
        <w:t xml:space="preserve">customers </w:t>
      </w:r>
      <w:r w:rsidR="007A5850" w:rsidRPr="007A5850">
        <w:rPr>
          <w:rFonts w:ascii="Arial" w:hAnsi="Arial" w:cs="Arial"/>
          <w:sz w:val="20"/>
          <w:szCs w:val="22"/>
        </w:rPr>
        <w:t>with at least</w:t>
      </w:r>
      <w:r w:rsidRPr="007A5850">
        <w:rPr>
          <w:rFonts w:ascii="Arial" w:hAnsi="Arial" w:cs="Arial"/>
          <w:sz w:val="20"/>
          <w:szCs w:val="22"/>
        </w:rPr>
        <w:t xml:space="preserve"> 10 working days to check their bill before </w:t>
      </w:r>
      <w:r w:rsidR="002C1980">
        <w:rPr>
          <w:rFonts w:ascii="Arial" w:hAnsi="Arial" w:cs="Arial"/>
          <w:sz w:val="20"/>
          <w:szCs w:val="22"/>
        </w:rPr>
        <w:t>the</w:t>
      </w:r>
      <w:r w:rsidR="002C1980" w:rsidRPr="007A5850">
        <w:rPr>
          <w:rFonts w:ascii="Arial" w:hAnsi="Arial" w:cs="Arial"/>
          <w:sz w:val="20"/>
          <w:szCs w:val="22"/>
        </w:rPr>
        <w:t xml:space="preserve"> </w:t>
      </w:r>
      <w:r w:rsidRPr="007A5850">
        <w:rPr>
          <w:rFonts w:ascii="Arial" w:hAnsi="Arial" w:cs="Arial"/>
          <w:sz w:val="20"/>
          <w:szCs w:val="22"/>
        </w:rPr>
        <w:t xml:space="preserve">associated direct debit transaction </w:t>
      </w:r>
      <w:r w:rsidR="007A5850" w:rsidRPr="007A5850">
        <w:rPr>
          <w:rFonts w:ascii="Arial" w:hAnsi="Arial" w:cs="Arial"/>
          <w:sz w:val="20"/>
          <w:szCs w:val="22"/>
        </w:rPr>
        <w:t>occurred, on 43 occasions,</w:t>
      </w:r>
      <w:r w:rsidRPr="007A5850">
        <w:rPr>
          <w:rFonts w:ascii="Arial" w:hAnsi="Arial" w:cs="Arial"/>
          <w:sz w:val="20"/>
          <w:szCs w:val="22"/>
        </w:rPr>
        <w:t xml:space="preserve"> on 8 December 2015;</w:t>
      </w:r>
    </w:p>
    <w:p w14:paraId="3E410802" w14:textId="5A52889B" w:rsidR="00C3279C" w:rsidRPr="00BA0E2F" w:rsidRDefault="00C3279C" w:rsidP="00B71B4C">
      <w:pPr>
        <w:pStyle w:val="ListParagraph"/>
        <w:numPr>
          <w:ilvl w:val="0"/>
          <w:numId w:val="3"/>
        </w:numPr>
        <w:autoSpaceDE w:val="0"/>
        <w:autoSpaceDN w:val="0"/>
        <w:adjustRightInd w:val="0"/>
        <w:spacing w:before="120" w:after="120" w:line="240" w:lineRule="auto"/>
        <w:ind w:left="567" w:right="237" w:hanging="567"/>
        <w:contextualSpacing w:val="0"/>
        <w:rPr>
          <w:rFonts w:ascii="Arial" w:eastAsia="Times New Roman" w:hAnsi="Arial" w:cs="Arial"/>
          <w:sz w:val="20"/>
          <w:lang w:eastAsia="en-AU"/>
        </w:rPr>
      </w:pPr>
      <w:r w:rsidRPr="00BA0E2F">
        <w:rPr>
          <w:rFonts w:ascii="Arial" w:eastAsia="Times New Roman" w:hAnsi="Arial" w:cs="Arial"/>
          <w:sz w:val="20"/>
          <w:lang w:eastAsia="en-AU"/>
        </w:rPr>
        <w:t xml:space="preserve">clause 8.1.1(b): by failing to document its complaints handling process and make it available to staff, consumers, former customers and other stakeholders in a summary form that is </w:t>
      </w:r>
      <w:r w:rsidR="003664FF" w:rsidRPr="00BA0E2F">
        <w:rPr>
          <w:rFonts w:ascii="Arial" w:hAnsi="Arial" w:cs="Arial"/>
          <w:sz w:val="20"/>
        </w:rPr>
        <w:t xml:space="preserve">in accordance with </w:t>
      </w:r>
      <w:r w:rsidR="00656537">
        <w:rPr>
          <w:rFonts w:ascii="Arial" w:hAnsi="Arial" w:cs="Arial"/>
          <w:sz w:val="20"/>
        </w:rPr>
        <w:t xml:space="preserve">clause </w:t>
      </w:r>
      <w:r w:rsidR="003664FF" w:rsidRPr="00BA0E2F">
        <w:rPr>
          <w:rFonts w:ascii="Arial" w:hAnsi="Arial" w:cs="Arial"/>
          <w:sz w:val="20"/>
        </w:rPr>
        <w:t>8.1.1(b)(i),</w:t>
      </w:r>
      <w:r w:rsidR="003664FF" w:rsidRPr="00BA0E2F">
        <w:rPr>
          <w:rFonts w:ascii="Arial" w:eastAsia="Times New Roman" w:hAnsi="Arial" w:cs="Arial"/>
          <w:sz w:val="20"/>
          <w:lang w:eastAsia="en-AU"/>
        </w:rPr>
        <w:t xml:space="preserve"> </w:t>
      </w:r>
      <w:r w:rsidRPr="00BA0E2F">
        <w:rPr>
          <w:rFonts w:ascii="Arial" w:eastAsia="Times New Roman" w:hAnsi="Arial" w:cs="Arial"/>
          <w:sz w:val="20"/>
          <w:lang w:eastAsia="en-AU"/>
        </w:rPr>
        <w:t xml:space="preserve">between 3 December 2015 and </w:t>
      </w:r>
      <w:r w:rsidR="00FE19F5">
        <w:rPr>
          <w:rFonts w:ascii="Arial" w:eastAsia="Times New Roman" w:hAnsi="Arial" w:cs="Arial"/>
          <w:sz w:val="20"/>
          <w:lang w:eastAsia="en-AU"/>
        </w:rPr>
        <w:t>4</w:t>
      </w:r>
      <w:r w:rsidR="00FE19F5" w:rsidRPr="00BA0E2F">
        <w:rPr>
          <w:rFonts w:ascii="Arial" w:eastAsia="Times New Roman" w:hAnsi="Arial" w:cs="Arial"/>
          <w:sz w:val="20"/>
          <w:lang w:eastAsia="en-AU"/>
        </w:rPr>
        <w:t xml:space="preserve"> </w:t>
      </w:r>
      <w:r w:rsidR="00FE19F5">
        <w:rPr>
          <w:rFonts w:ascii="Arial" w:eastAsia="Times New Roman" w:hAnsi="Arial" w:cs="Arial"/>
          <w:sz w:val="20"/>
          <w:lang w:eastAsia="en-AU"/>
        </w:rPr>
        <w:t>April</w:t>
      </w:r>
      <w:r w:rsidR="00FE19F5" w:rsidRPr="00BA0E2F">
        <w:rPr>
          <w:rFonts w:ascii="Arial" w:eastAsia="Times New Roman" w:hAnsi="Arial" w:cs="Arial"/>
          <w:sz w:val="20"/>
          <w:lang w:eastAsia="en-AU"/>
        </w:rPr>
        <w:t xml:space="preserve"> </w:t>
      </w:r>
      <w:r w:rsidRPr="00BA0E2F">
        <w:rPr>
          <w:rFonts w:ascii="Arial" w:eastAsia="Times New Roman" w:hAnsi="Arial" w:cs="Arial"/>
          <w:sz w:val="20"/>
          <w:lang w:eastAsia="en-AU"/>
        </w:rPr>
        <w:t>2017; and</w:t>
      </w:r>
    </w:p>
    <w:p w14:paraId="5FDD1695" w14:textId="449D6220" w:rsidR="00C3279C" w:rsidRPr="00BA0E2F" w:rsidRDefault="00C3279C" w:rsidP="000F7234">
      <w:pPr>
        <w:pStyle w:val="ACMABulletLevel1"/>
        <w:numPr>
          <w:ilvl w:val="0"/>
          <w:numId w:val="3"/>
        </w:numPr>
        <w:tabs>
          <w:tab w:val="left" w:pos="567"/>
        </w:tabs>
        <w:spacing w:before="80" w:after="120" w:line="240" w:lineRule="atLeast"/>
        <w:ind w:left="567" w:right="237" w:hanging="567"/>
        <w:rPr>
          <w:rFonts w:ascii="Arial" w:hAnsi="Arial" w:cs="Arial"/>
          <w:sz w:val="20"/>
          <w:szCs w:val="22"/>
        </w:rPr>
      </w:pPr>
      <w:r w:rsidRPr="00BA0E2F">
        <w:rPr>
          <w:rFonts w:ascii="Arial" w:hAnsi="Arial" w:cs="Arial"/>
          <w:sz w:val="20"/>
          <w:szCs w:val="22"/>
        </w:rPr>
        <w:t>clause 8.4: by failing to take action set out in clauses 8.4.1(a) and 8.4.1(b) to make and keep, for at least two y</w:t>
      </w:r>
      <w:r w:rsidR="008A3717" w:rsidRPr="00BA0E2F">
        <w:rPr>
          <w:rFonts w:ascii="Arial" w:hAnsi="Arial" w:cs="Arial"/>
          <w:sz w:val="20"/>
          <w:szCs w:val="22"/>
        </w:rPr>
        <w:t xml:space="preserve">ears, systematic records of </w:t>
      </w:r>
      <w:r w:rsidR="00306558">
        <w:rPr>
          <w:rFonts w:ascii="Arial" w:hAnsi="Arial" w:cs="Arial"/>
          <w:sz w:val="20"/>
          <w:szCs w:val="22"/>
        </w:rPr>
        <w:t>three</w:t>
      </w:r>
      <w:r w:rsidR="00306558" w:rsidRPr="00BA0E2F">
        <w:rPr>
          <w:rFonts w:ascii="Arial" w:hAnsi="Arial" w:cs="Arial"/>
          <w:sz w:val="20"/>
          <w:szCs w:val="22"/>
        </w:rPr>
        <w:t xml:space="preserve"> </w:t>
      </w:r>
      <w:r w:rsidRPr="00BA0E2F">
        <w:rPr>
          <w:rFonts w:ascii="Arial" w:hAnsi="Arial" w:cs="Arial"/>
          <w:sz w:val="20"/>
          <w:szCs w:val="22"/>
        </w:rPr>
        <w:t xml:space="preserve">complaints lodged between </w:t>
      </w:r>
      <w:r w:rsidR="0075300B">
        <w:rPr>
          <w:rFonts w:ascii="Arial" w:hAnsi="Arial" w:cs="Arial"/>
          <w:sz w:val="20"/>
          <w:szCs w:val="22"/>
        </w:rPr>
        <w:br/>
      </w:r>
      <w:r w:rsidR="00306558" w:rsidRPr="001A19BD">
        <w:rPr>
          <w:rFonts w:ascii="Arial" w:hAnsi="Arial" w:cs="Arial"/>
          <w:sz w:val="20"/>
          <w:szCs w:val="22"/>
        </w:rPr>
        <w:t xml:space="preserve">3 December 2015 </w:t>
      </w:r>
      <w:r w:rsidRPr="00BA0E2F">
        <w:rPr>
          <w:rFonts w:ascii="Arial" w:hAnsi="Arial" w:cs="Arial"/>
          <w:sz w:val="20"/>
          <w:szCs w:val="22"/>
        </w:rPr>
        <w:t>and 3 March 2016.</w:t>
      </w:r>
    </w:p>
    <w:p w14:paraId="3FB83483" w14:textId="77777777" w:rsidR="00C3279C" w:rsidRPr="00BA0E2F" w:rsidRDefault="00C3279C" w:rsidP="000F7234">
      <w:pPr>
        <w:pStyle w:val="ListParagraph"/>
        <w:tabs>
          <w:tab w:val="left" w:pos="567"/>
          <w:tab w:val="left" w:pos="6428"/>
        </w:tabs>
        <w:spacing w:after="120"/>
        <w:ind w:left="0" w:right="237"/>
        <w:contextualSpacing w:val="0"/>
        <w:rPr>
          <w:rFonts w:ascii="Arial" w:hAnsi="Arial" w:cs="Arial"/>
          <w:b/>
          <w:sz w:val="20"/>
        </w:rPr>
      </w:pPr>
      <w:r w:rsidRPr="00BA0E2F">
        <w:rPr>
          <w:rFonts w:ascii="Arial" w:hAnsi="Arial" w:cs="Arial"/>
          <w:b/>
          <w:sz w:val="20"/>
        </w:rPr>
        <w:t>Background</w:t>
      </w:r>
    </w:p>
    <w:p w14:paraId="18C34C06" w14:textId="77777777" w:rsidR="00C3279C" w:rsidRPr="001A19BD" w:rsidRDefault="00C3279C" w:rsidP="000F7234">
      <w:pPr>
        <w:pStyle w:val="ACMABodyText"/>
        <w:numPr>
          <w:ilvl w:val="0"/>
          <w:numId w:val="2"/>
        </w:numPr>
        <w:tabs>
          <w:tab w:val="left" w:pos="567"/>
        </w:tabs>
        <w:ind w:left="567" w:right="237" w:hanging="567"/>
        <w:rPr>
          <w:rFonts w:ascii="Arial" w:hAnsi="Arial" w:cs="Arial"/>
          <w:sz w:val="20"/>
          <w:szCs w:val="22"/>
        </w:rPr>
      </w:pPr>
      <w:r w:rsidRPr="00BA0E2F">
        <w:rPr>
          <w:rFonts w:ascii="Arial" w:hAnsi="Arial" w:cs="Arial"/>
          <w:sz w:val="20"/>
          <w:szCs w:val="22"/>
        </w:rPr>
        <w:t xml:space="preserve">The TCP Code is registered under Part 6 of the </w:t>
      </w:r>
      <w:r w:rsidRPr="00BA0E2F">
        <w:rPr>
          <w:rFonts w:ascii="Arial" w:hAnsi="Arial" w:cs="Arial"/>
          <w:i/>
          <w:sz w:val="20"/>
          <w:szCs w:val="22"/>
        </w:rPr>
        <w:t>Telecommunications Act 1997</w:t>
      </w:r>
      <w:r w:rsidRPr="00BA0E2F">
        <w:rPr>
          <w:rFonts w:ascii="Arial" w:hAnsi="Arial" w:cs="Arial"/>
          <w:sz w:val="20"/>
          <w:szCs w:val="22"/>
        </w:rPr>
        <w:t xml:space="preserve"> (the</w:t>
      </w:r>
      <w:r w:rsidRPr="00BA0E2F">
        <w:rPr>
          <w:rFonts w:ascii="Arial" w:hAnsi="Arial" w:cs="Arial"/>
          <w:b/>
          <w:sz w:val="20"/>
          <w:szCs w:val="22"/>
        </w:rPr>
        <w:t xml:space="preserve"> Act</w:t>
      </w:r>
      <w:r w:rsidRPr="00BA0E2F">
        <w:rPr>
          <w:rFonts w:ascii="Arial" w:hAnsi="Arial" w:cs="Arial"/>
          <w:sz w:val="20"/>
          <w:szCs w:val="22"/>
        </w:rPr>
        <w:t>) and came into effect on 3 December 2015, replacing the 2012 version of that code. The TCP Code contains rules about how carriage service providers (</w:t>
      </w:r>
      <w:r w:rsidRPr="00BA0E2F">
        <w:rPr>
          <w:rFonts w:ascii="Arial" w:hAnsi="Arial" w:cs="Arial"/>
          <w:b/>
          <w:sz w:val="20"/>
          <w:szCs w:val="22"/>
        </w:rPr>
        <w:t>CSPs</w:t>
      </w:r>
      <w:r w:rsidRPr="001A19BD">
        <w:rPr>
          <w:rFonts w:ascii="Arial" w:hAnsi="Arial" w:cs="Arial"/>
          <w:sz w:val="20"/>
          <w:szCs w:val="22"/>
        </w:rPr>
        <w:t>) should deal with residential and small business customers.</w:t>
      </w:r>
    </w:p>
    <w:p w14:paraId="17485222" w14:textId="77777777" w:rsidR="00C3279C" w:rsidRPr="001A19BD" w:rsidRDefault="00C3279C" w:rsidP="000F7234">
      <w:pPr>
        <w:pStyle w:val="ACMABodyText"/>
        <w:numPr>
          <w:ilvl w:val="0"/>
          <w:numId w:val="2"/>
        </w:numPr>
        <w:tabs>
          <w:tab w:val="left" w:pos="567"/>
        </w:tabs>
        <w:ind w:left="567" w:right="237" w:hanging="567"/>
        <w:rPr>
          <w:rFonts w:ascii="Arial" w:hAnsi="Arial" w:cs="Arial"/>
          <w:sz w:val="20"/>
          <w:szCs w:val="22"/>
        </w:rPr>
      </w:pPr>
      <w:r w:rsidRPr="001A19BD">
        <w:rPr>
          <w:rFonts w:ascii="Arial" w:hAnsi="Arial" w:cs="Arial"/>
          <w:sz w:val="20"/>
          <w:szCs w:val="22"/>
        </w:rPr>
        <w:t xml:space="preserve">iTalkBB Australia is an Australian registered company. iTalkBB Australia has advised the ACMA that it supplies carriage services in the nature of Broadband and SIM only services as an Optus reseller. Its website at </w:t>
      </w:r>
      <w:hyperlink r:id="rId8" w:history="1">
        <w:r w:rsidRPr="001A19BD">
          <w:rPr>
            <w:rFonts w:ascii="Arial" w:hAnsi="Arial" w:cs="Arial"/>
            <w:sz w:val="20"/>
            <w:szCs w:val="22"/>
          </w:rPr>
          <w:t>http://www.italkbb.com.au/</w:t>
        </w:r>
      </w:hyperlink>
      <w:r w:rsidRPr="001A19BD">
        <w:rPr>
          <w:rFonts w:ascii="Arial" w:hAnsi="Arial" w:cs="Arial"/>
          <w:sz w:val="20"/>
          <w:szCs w:val="22"/>
        </w:rPr>
        <w:t xml:space="preserve"> states that it provides Home Phone, Broadband, NBN, iTalkBB SIM and ITalkBB APP services to residential consumers. </w:t>
      </w:r>
    </w:p>
    <w:p w14:paraId="4C838E8F" w14:textId="77777777" w:rsidR="00C3279C" w:rsidRPr="001A19BD" w:rsidRDefault="00C3279C" w:rsidP="00062DBD">
      <w:pPr>
        <w:pStyle w:val="ListParagraph"/>
        <w:numPr>
          <w:ilvl w:val="0"/>
          <w:numId w:val="2"/>
        </w:numPr>
        <w:tabs>
          <w:tab w:val="left" w:pos="567"/>
        </w:tabs>
        <w:suppressAutoHyphens/>
        <w:spacing w:before="120" w:after="120" w:line="280" w:lineRule="atLeast"/>
        <w:ind w:left="567" w:right="238" w:hanging="567"/>
        <w:contextualSpacing w:val="0"/>
        <w:rPr>
          <w:rFonts w:ascii="Arial" w:hAnsi="Arial" w:cs="Arial"/>
          <w:sz w:val="20"/>
        </w:rPr>
      </w:pPr>
      <w:r w:rsidRPr="001A19BD">
        <w:rPr>
          <w:rFonts w:ascii="Arial" w:hAnsi="Arial" w:cs="Arial"/>
          <w:sz w:val="20"/>
        </w:rPr>
        <w:t>iTalkBB Australia is a CSP within the meaning of the Act and a ‘supplier’ as defined in the TCP Code.  iTalkBB Australia is therefore subject to the provisions of the TCP Code.</w:t>
      </w:r>
    </w:p>
    <w:p w14:paraId="6E00E43B" w14:textId="0E982716" w:rsidR="00C3279C" w:rsidRPr="001A19BD" w:rsidRDefault="00C3279C" w:rsidP="00062DBD">
      <w:pPr>
        <w:pStyle w:val="ACMABodyText"/>
        <w:numPr>
          <w:ilvl w:val="0"/>
          <w:numId w:val="2"/>
        </w:numPr>
        <w:tabs>
          <w:tab w:val="left" w:pos="567"/>
        </w:tabs>
        <w:spacing w:before="120"/>
        <w:ind w:left="567" w:right="238" w:hanging="567"/>
        <w:rPr>
          <w:rFonts w:ascii="Arial" w:hAnsi="Arial" w:cs="Arial"/>
          <w:sz w:val="20"/>
          <w:szCs w:val="22"/>
        </w:rPr>
      </w:pPr>
      <w:r w:rsidRPr="001A19BD">
        <w:rPr>
          <w:rFonts w:ascii="Arial" w:hAnsi="Arial" w:cs="Arial"/>
          <w:sz w:val="20"/>
          <w:szCs w:val="22"/>
        </w:rPr>
        <w:lastRenderedPageBreak/>
        <w:t>This report sets out the findings of an investigation conducted by the ACMA into iTalkBB Australia’s compliance with certain billing, credit management and complaint handling provisions of the TCP Code.</w:t>
      </w:r>
    </w:p>
    <w:p w14:paraId="334094EF" w14:textId="77777777" w:rsidR="00C3279C" w:rsidRPr="000B13FE" w:rsidRDefault="00C3279C" w:rsidP="00062DBD">
      <w:pPr>
        <w:pStyle w:val="ACMABodyText"/>
        <w:numPr>
          <w:ilvl w:val="0"/>
          <w:numId w:val="2"/>
        </w:numPr>
        <w:tabs>
          <w:tab w:val="left" w:pos="567"/>
        </w:tabs>
        <w:spacing w:before="120"/>
        <w:ind w:left="567" w:right="238" w:hanging="567"/>
        <w:rPr>
          <w:rFonts w:ascii="Arial" w:hAnsi="Arial" w:cs="Arial"/>
          <w:sz w:val="20"/>
          <w:szCs w:val="22"/>
        </w:rPr>
      </w:pPr>
      <w:bookmarkStart w:id="1" w:name="_Ref351965488"/>
      <w:r w:rsidRPr="000B13FE">
        <w:rPr>
          <w:rFonts w:ascii="Arial" w:hAnsi="Arial" w:cs="Arial"/>
          <w:sz w:val="20"/>
          <w:szCs w:val="22"/>
        </w:rPr>
        <w:t xml:space="preserve">On 5 April 2016, the ACMA commenced an investigation into iTalkBB Australia’s compliance with clauses 5.5, 5.7, 6.7, 6.9, 8.1, 8.2 and 8.4 of the TCP Code, and on the same day, the ACMA gave iTalkBB Australia a statutory notice (the </w:t>
      </w:r>
      <w:r w:rsidRPr="00A13C45">
        <w:rPr>
          <w:rFonts w:ascii="Arial" w:hAnsi="Arial" w:cs="Arial"/>
          <w:b/>
          <w:sz w:val="20"/>
          <w:szCs w:val="22"/>
        </w:rPr>
        <w:t>Notice</w:t>
      </w:r>
      <w:r w:rsidRPr="000B13FE">
        <w:rPr>
          <w:rFonts w:ascii="Arial" w:hAnsi="Arial" w:cs="Arial"/>
          <w:sz w:val="20"/>
          <w:szCs w:val="22"/>
        </w:rPr>
        <w:t>) under subsection 521(2) of the Act requiring the production of specified information and copies of documents.</w:t>
      </w:r>
    </w:p>
    <w:p w14:paraId="4F9E6512" w14:textId="7E202884" w:rsidR="00C3279C" w:rsidRPr="001A19BD" w:rsidRDefault="00C3279C" w:rsidP="00062DBD">
      <w:pPr>
        <w:pStyle w:val="ListParagraph"/>
        <w:numPr>
          <w:ilvl w:val="0"/>
          <w:numId w:val="2"/>
        </w:numPr>
        <w:suppressAutoHyphens/>
        <w:spacing w:before="120" w:after="120" w:line="280" w:lineRule="atLeast"/>
        <w:ind w:left="567" w:right="238" w:hanging="567"/>
        <w:contextualSpacing w:val="0"/>
        <w:rPr>
          <w:rFonts w:ascii="Arial" w:hAnsi="Arial" w:cs="Arial"/>
          <w:sz w:val="20"/>
        </w:rPr>
      </w:pPr>
      <w:r w:rsidRPr="001A19BD">
        <w:rPr>
          <w:rFonts w:ascii="Arial" w:hAnsi="Arial" w:cs="Arial"/>
          <w:sz w:val="20"/>
        </w:rPr>
        <w:t xml:space="preserve">On 24 May 2016, iTalkBB Australia provided its </w:t>
      </w:r>
      <w:r w:rsidR="0066659F" w:rsidRPr="001A19BD">
        <w:rPr>
          <w:rFonts w:ascii="Arial" w:hAnsi="Arial" w:cs="Arial"/>
          <w:sz w:val="20"/>
        </w:rPr>
        <w:t>response to the Notice</w:t>
      </w:r>
      <w:r w:rsidRPr="001A19BD">
        <w:rPr>
          <w:rFonts w:ascii="Arial" w:hAnsi="Arial" w:cs="Arial"/>
          <w:sz w:val="20"/>
        </w:rPr>
        <w:t>.</w:t>
      </w:r>
    </w:p>
    <w:p w14:paraId="0A9851FD" w14:textId="32BF52A1" w:rsidR="00C3279C" w:rsidRPr="00A13C45" w:rsidRDefault="00C3279C" w:rsidP="00062DBD">
      <w:pPr>
        <w:pStyle w:val="ACMABodyText"/>
        <w:numPr>
          <w:ilvl w:val="0"/>
          <w:numId w:val="2"/>
        </w:numPr>
        <w:tabs>
          <w:tab w:val="left" w:pos="567"/>
        </w:tabs>
        <w:spacing w:before="120"/>
        <w:ind w:left="567" w:right="238" w:hanging="567"/>
        <w:rPr>
          <w:rFonts w:ascii="Arial" w:hAnsi="Arial" w:cs="Arial"/>
          <w:sz w:val="20"/>
          <w:szCs w:val="22"/>
        </w:rPr>
      </w:pPr>
      <w:r w:rsidRPr="00A13C45">
        <w:rPr>
          <w:rFonts w:ascii="Arial" w:hAnsi="Arial" w:cs="Arial"/>
          <w:sz w:val="20"/>
          <w:szCs w:val="22"/>
        </w:rPr>
        <w:t>On 29 July 2016, the ACMA sought information</w:t>
      </w:r>
      <w:r w:rsidR="0066659F" w:rsidRPr="00A13C45">
        <w:rPr>
          <w:rFonts w:ascii="Arial" w:hAnsi="Arial" w:cs="Arial"/>
          <w:sz w:val="20"/>
          <w:szCs w:val="22"/>
        </w:rPr>
        <w:t xml:space="preserve"> from iTalkBB Australia</w:t>
      </w:r>
      <w:r w:rsidRPr="00A13C45">
        <w:rPr>
          <w:rFonts w:ascii="Arial" w:hAnsi="Arial" w:cs="Arial"/>
          <w:sz w:val="20"/>
          <w:szCs w:val="22"/>
        </w:rPr>
        <w:t xml:space="preserve"> that remained outstanding from iTalkBB Australia’s response to the Notice, clarification regarding its Terms and Conditions documents, and details regarding </w:t>
      </w:r>
      <w:r w:rsidR="0066659F" w:rsidRPr="00A13C45">
        <w:rPr>
          <w:rFonts w:ascii="Arial" w:hAnsi="Arial" w:cs="Arial"/>
          <w:sz w:val="20"/>
          <w:szCs w:val="22"/>
        </w:rPr>
        <w:t>its</w:t>
      </w:r>
      <w:r w:rsidRPr="00A13C45">
        <w:rPr>
          <w:rFonts w:ascii="Arial" w:hAnsi="Arial" w:cs="Arial"/>
          <w:sz w:val="20"/>
          <w:szCs w:val="22"/>
        </w:rPr>
        <w:t xml:space="preserve"> provision of carriage services. The ACMA also sought further clarification regarding iTalkBB Australia’s customer numbers and contractual arrangements.</w:t>
      </w:r>
    </w:p>
    <w:p w14:paraId="108E0059" w14:textId="77777777" w:rsidR="00C3279C" w:rsidRPr="001A19BD" w:rsidRDefault="00C3279C" w:rsidP="00062DBD">
      <w:pPr>
        <w:pStyle w:val="ListParagraph"/>
        <w:numPr>
          <w:ilvl w:val="0"/>
          <w:numId w:val="2"/>
        </w:numPr>
        <w:suppressAutoHyphens/>
        <w:spacing w:before="120" w:after="120" w:line="280" w:lineRule="atLeast"/>
        <w:ind w:left="567" w:right="238" w:hanging="567"/>
        <w:contextualSpacing w:val="0"/>
        <w:rPr>
          <w:rFonts w:ascii="Arial" w:hAnsi="Arial" w:cs="Arial"/>
          <w:sz w:val="20"/>
        </w:rPr>
      </w:pPr>
      <w:r w:rsidRPr="001A19BD">
        <w:rPr>
          <w:rFonts w:ascii="Arial" w:hAnsi="Arial" w:cs="Arial"/>
          <w:sz w:val="20"/>
        </w:rPr>
        <w:t>On 26 August 2016, iTalkBB Australia provided a response.</w:t>
      </w:r>
    </w:p>
    <w:p w14:paraId="6E957297" w14:textId="4387ECB6" w:rsidR="00C3279C" w:rsidRPr="001A19BD" w:rsidRDefault="00C3279C" w:rsidP="00062DBD">
      <w:pPr>
        <w:pStyle w:val="ListParagraph"/>
        <w:numPr>
          <w:ilvl w:val="0"/>
          <w:numId w:val="2"/>
        </w:numPr>
        <w:suppressAutoHyphens/>
        <w:spacing w:before="120" w:after="120" w:line="280" w:lineRule="atLeast"/>
        <w:ind w:left="567" w:right="238" w:hanging="567"/>
        <w:contextualSpacing w:val="0"/>
        <w:rPr>
          <w:rFonts w:ascii="Arial" w:hAnsi="Arial" w:cs="Arial"/>
          <w:sz w:val="20"/>
        </w:rPr>
      </w:pPr>
      <w:r w:rsidRPr="001A19BD">
        <w:rPr>
          <w:rFonts w:ascii="Arial" w:hAnsi="Arial" w:cs="Arial"/>
          <w:sz w:val="20"/>
        </w:rPr>
        <w:t>On 9 May 2017, the ACMA provided iTalkBB Australia with a preliminary investigation report outlining its preliminary findings.</w:t>
      </w:r>
    </w:p>
    <w:p w14:paraId="041C40E6" w14:textId="4FC557B6" w:rsidR="00C3279C" w:rsidRPr="001A19BD" w:rsidRDefault="00C3279C" w:rsidP="00062DBD">
      <w:pPr>
        <w:pStyle w:val="ListParagraph"/>
        <w:numPr>
          <w:ilvl w:val="0"/>
          <w:numId w:val="2"/>
        </w:numPr>
        <w:suppressAutoHyphens/>
        <w:spacing w:before="120" w:after="120" w:line="280" w:lineRule="atLeast"/>
        <w:ind w:left="567" w:right="238" w:hanging="567"/>
        <w:contextualSpacing w:val="0"/>
        <w:rPr>
          <w:rFonts w:ascii="Arial" w:hAnsi="Arial" w:cs="Arial"/>
          <w:sz w:val="20"/>
        </w:rPr>
      </w:pPr>
      <w:r w:rsidRPr="001A19BD">
        <w:rPr>
          <w:rFonts w:ascii="Arial" w:hAnsi="Arial" w:cs="Arial"/>
          <w:sz w:val="20"/>
        </w:rPr>
        <w:t>On 5 June 2017</w:t>
      </w:r>
      <w:r w:rsidR="00180228" w:rsidRPr="001A19BD">
        <w:rPr>
          <w:rFonts w:ascii="Arial" w:hAnsi="Arial" w:cs="Arial"/>
          <w:sz w:val="20"/>
        </w:rPr>
        <w:t xml:space="preserve"> and 20 June 2017</w:t>
      </w:r>
      <w:r w:rsidRPr="001A19BD">
        <w:rPr>
          <w:rFonts w:ascii="Arial" w:hAnsi="Arial" w:cs="Arial"/>
          <w:sz w:val="20"/>
        </w:rPr>
        <w:t xml:space="preserve">, </w:t>
      </w:r>
      <w:r w:rsidR="005D0ADB" w:rsidRPr="001A19BD">
        <w:rPr>
          <w:rFonts w:ascii="Arial" w:hAnsi="Arial" w:cs="Arial"/>
          <w:sz w:val="20"/>
        </w:rPr>
        <w:t>iTalkBB Australia</w:t>
      </w:r>
      <w:r w:rsidRPr="001A19BD">
        <w:rPr>
          <w:rFonts w:ascii="Arial" w:hAnsi="Arial" w:cs="Arial"/>
          <w:sz w:val="20"/>
        </w:rPr>
        <w:t xml:space="preserve"> provided the ACMA with its submission</w:t>
      </w:r>
      <w:r w:rsidR="00180228" w:rsidRPr="001A19BD">
        <w:rPr>
          <w:rFonts w:ascii="Arial" w:hAnsi="Arial" w:cs="Arial"/>
          <w:sz w:val="20"/>
        </w:rPr>
        <w:t>s</w:t>
      </w:r>
      <w:r w:rsidRPr="001A19BD">
        <w:rPr>
          <w:rFonts w:ascii="Arial" w:hAnsi="Arial" w:cs="Arial"/>
          <w:sz w:val="20"/>
        </w:rPr>
        <w:t xml:space="preserve"> in response to those preliminary findings.</w:t>
      </w:r>
    </w:p>
    <w:bookmarkEnd w:id="1"/>
    <w:p w14:paraId="32B01AF8" w14:textId="28576339" w:rsidR="00C3279C" w:rsidRPr="001A19BD" w:rsidRDefault="00C3279C" w:rsidP="00062DBD">
      <w:pPr>
        <w:pStyle w:val="ACMABodyText"/>
        <w:tabs>
          <w:tab w:val="left" w:pos="567"/>
        </w:tabs>
        <w:spacing w:before="120"/>
        <w:ind w:left="567" w:right="238" w:hanging="567"/>
        <w:rPr>
          <w:rFonts w:ascii="Arial" w:hAnsi="Arial" w:cs="Arial"/>
          <w:b/>
          <w:sz w:val="20"/>
          <w:szCs w:val="22"/>
        </w:rPr>
      </w:pPr>
      <w:r w:rsidRPr="001A19BD">
        <w:rPr>
          <w:rFonts w:ascii="Arial" w:hAnsi="Arial" w:cs="Arial"/>
          <w:b/>
          <w:sz w:val="20"/>
          <w:szCs w:val="22"/>
        </w:rPr>
        <w:t>Findings and Reasons</w:t>
      </w:r>
    </w:p>
    <w:p w14:paraId="29075E42" w14:textId="77777777" w:rsidR="00C3279C" w:rsidRPr="001A19BD" w:rsidRDefault="00C3279C" w:rsidP="00062DBD">
      <w:pPr>
        <w:pStyle w:val="ACMABodyText"/>
        <w:tabs>
          <w:tab w:val="left" w:pos="567"/>
        </w:tabs>
        <w:spacing w:before="120"/>
        <w:ind w:left="567" w:right="238" w:hanging="567"/>
        <w:rPr>
          <w:rFonts w:ascii="Arial" w:hAnsi="Arial" w:cs="Arial"/>
          <w:b/>
          <w:sz w:val="20"/>
          <w:szCs w:val="22"/>
          <w:u w:val="single"/>
        </w:rPr>
      </w:pPr>
      <w:r w:rsidRPr="001A19BD">
        <w:rPr>
          <w:rFonts w:ascii="Arial" w:hAnsi="Arial" w:cs="Arial"/>
          <w:b/>
          <w:sz w:val="20"/>
          <w:szCs w:val="22"/>
          <w:u w:val="single"/>
        </w:rPr>
        <w:t>Discussion</w:t>
      </w:r>
    </w:p>
    <w:p w14:paraId="1AB7CC5E" w14:textId="77777777" w:rsidR="00C3279C" w:rsidRPr="001A19BD" w:rsidRDefault="00C3279C" w:rsidP="00062DBD">
      <w:pPr>
        <w:pStyle w:val="ACMABodyText"/>
        <w:numPr>
          <w:ilvl w:val="0"/>
          <w:numId w:val="2"/>
        </w:numPr>
        <w:tabs>
          <w:tab w:val="left" w:pos="567"/>
        </w:tabs>
        <w:spacing w:before="120"/>
        <w:ind w:left="567" w:right="238" w:hanging="567"/>
        <w:rPr>
          <w:rFonts w:ascii="Arial" w:hAnsi="Arial" w:cs="Arial"/>
          <w:sz w:val="20"/>
          <w:szCs w:val="22"/>
        </w:rPr>
      </w:pPr>
      <w:r w:rsidRPr="001A19BD">
        <w:rPr>
          <w:rFonts w:ascii="Arial" w:hAnsi="Arial" w:cs="Arial"/>
          <w:sz w:val="20"/>
          <w:szCs w:val="22"/>
        </w:rPr>
        <w:t>The ACMA has considered iTalkBB Australia’s compliance with the TCP Code having regard to:</w:t>
      </w:r>
    </w:p>
    <w:p w14:paraId="1827E314" w14:textId="77777777" w:rsidR="00C3279C" w:rsidRPr="001A19BD" w:rsidRDefault="00C3279C" w:rsidP="00062DBD">
      <w:pPr>
        <w:pStyle w:val="ACMABodyText"/>
        <w:numPr>
          <w:ilvl w:val="1"/>
          <w:numId w:val="2"/>
        </w:numPr>
        <w:tabs>
          <w:tab w:val="left" w:pos="567"/>
        </w:tabs>
        <w:spacing w:before="120"/>
        <w:ind w:left="993" w:right="238" w:hanging="426"/>
        <w:rPr>
          <w:rFonts w:ascii="Arial" w:hAnsi="Arial" w:cs="Arial"/>
          <w:sz w:val="20"/>
          <w:szCs w:val="22"/>
        </w:rPr>
      </w:pPr>
      <w:r w:rsidRPr="001A19BD">
        <w:rPr>
          <w:rFonts w:ascii="Arial" w:hAnsi="Arial" w:cs="Arial"/>
          <w:sz w:val="20"/>
          <w:szCs w:val="22"/>
        </w:rPr>
        <w:t>iTalkBB Australia’s submission of 24 May 2016, in response to the Notice;</w:t>
      </w:r>
    </w:p>
    <w:p w14:paraId="4D3F4132" w14:textId="77777777" w:rsidR="00C3279C" w:rsidRPr="001A19BD" w:rsidRDefault="00C3279C" w:rsidP="00062DBD">
      <w:pPr>
        <w:pStyle w:val="ACMABodyText"/>
        <w:numPr>
          <w:ilvl w:val="1"/>
          <w:numId w:val="2"/>
        </w:numPr>
        <w:tabs>
          <w:tab w:val="left" w:pos="567"/>
        </w:tabs>
        <w:spacing w:before="120"/>
        <w:ind w:left="993" w:right="238" w:hanging="426"/>
        <w:rPr>
          <w:rFonts w:ascii="Arial" w:hAnsi="Arial" w:cs="Arial"/>
          <w:sz w:val="20"/>
          <w:szCs w:val="22"/>
        </w:rPr>
      </w:pPr>
      <w:r w:rsidRPr="001A19BD">
        <w:rPr>
          <w:rFonts w:ascii="Arial" w:hAnsi="Arial" w:cs="Arial"/>
          <w:sz w:val="20"/>
          <w:szCs w:val="22"/>
        </w:rPr>
        <w:t>iTalkBB Australia’s further submission of 26 August 2016;</w:t>
      </w:r>
    </w:p>
    <w:p w14:paraId="0EB4E738" w14:textId="21A622B9" w:rsidR="00C3279C" w:rsidRPr="001A19BD" w:rsidRDefault="00C3279C" w:rsidP="00062DBD">
      <w:pPr>
        <w:pStyle w:val="ACMABodyText"/>
        <w:numPr>
          <w:ilvl w:val="1"/>
          <w:numId w:val="2"/>
        </w:numPr>
        <w:tabs>
          <w:tab w:val="left" w:pos="567"/>
        </w:tabs>
        <w:spacing w:before="120"/>
        <w:ind w:left="993" w:right="238" w:hanging="426"/>
        <w:rPr>
          <w:rFonts w:ascii="Arial" w:hAnsi="Arial" w:cs="Arial"/>
          <w:sz w:val="20"/>
          <w:szCs w:val="22"/>
        </w:rPr>
      </w:pPr>
      <w:r w:rsidRPr="001A19BD">
        <w:rPr>
          <w:rFonts w:ascii="Arial" w:hAnsi="Arial" w:cs="Arial"/>
          <w:sz w:val="20"/>
          <w:szCs w:val="22"/>
        </w:rPr>
        <w:t xml:space="preserve">information from iTalkBB Australia’s website at </w:t>
      </w:r>
      <w:hyperlink r:id="rId9" w:history="1">
        <w:r w:rsidRPr="001A19BD">
          <w:rPr>
            <w:rStyle w:val="Hyperlink"/>
            <w:rFonts w:ascii="Arial" w:hAnsi="Arial" w:cs="Arial"/>
            <w:sz w:val="20"/>
            <w:szCs w:val="22"/>
          </w:rPr>
          <w:t>http://www.italkbb.com.au/au/en/index.html</w:t>
        </w:r>
      </w:hyperlink>
      <w:r w:rsidRPr="001A19BD">
        <w:rPr>
          <w:rFonts w:ascii="Arial" w:hAnsi="Arial" w:cs="Arial"/>
          <w:sz w:val="20"/>
          <w:szCs w:val="22"/>
        </w:rPr>
        <w:t>, including iTalkBB Australia’s online Terms &amp; Conditions dated 26 July 2016</w:t>
      </w:r>
      <w:r w:rsidR="00D115A2">
        <w:rPr>
          <w:rStyle w:val="FootnoteReference"/>
          <w:rFonts w:ascii="Arial" w:hAnsi="Arial" w:cs="Arial"/>
          <w:sz w:val="20"/>
          <w:szCs w:val="22"/>
        </w:rPr>
        <w:footnoteReference w:id="1"/>
      </w:r>
      <w:r w:rsidR="00600102">
        <w:rPr>
          <w:rFonts w:ascii="Arial" w:hAnsi="Arial" w:cs="Arial"/>
          <w:sz w:val="20"/>
          <w:szCs w:val="22"/>
        </w:rPr>
        <w:t xml:space="preserve"> </w:t>
      </w:r>
      <w:r w:rsidRPr="001A19BD">
        <w:rPr>
          <w:rFonts w:ascii="Arial" w:hAnsi="Arial" w:cs="Arial"/>
          <w:sz w:val="20"/>
          <w:szCs w:val="22"/>
        </w:rPr>
        <w:t>and 12 December 2016</w:t>
      </w:r>
      <w:r w:rsidR="00D115A2">
        <w:rPr>
          <w:rStyle w:val="FootnoteReference"/>
          <w:rFonts w:ascii="Arial" w:hAnsi="Arial" w:cs="Arial"/>
          <w:sz w:val="20"/>
          <w:szCs w:val="22"/>
        </w:rPr>
        <w:footnoteReference w:id="2"/>
      </w:r>
      <w:r w:rsidR="00600102">
        <w:rPr>
          <w:rStyle w:val="FootnoteReference"/>
          <w:rFonts w:ascii="Arial" w:hAnsi="Arial" w:cs="Arial"/>
          <w:sz w:val="20"/>
          <w:szCs w:val="22"/>
        </w:rPr>
        <w:t xml:space="preserve"> </w:t>
      </w:r>
      <w:r w:rsidR="00B92023" w:rsidRPr="001A19BD">
        <w:rPr>
          <w:rFonts w:ascii="Arial" w:hAnsi="Arial" w:cs="Arial"/>
          <w:sz w:val="20"/>
          <w:szCs w:val="22"/>
        </w:rPr>
        <w:t xml:space="preserve">and iTalkBB Australia’s complaints handling </w:t>
      </w:r>
      <w:r w:rsidR="00F43014" w:rsidRPr="001A19BD">
        <w:rPr>
          <w:rFonts w:ascii="Arial" w:hAnsi="Arial" w:cs="Arial"/>
          <w:sz w:val="20"/>
          <w:szCs w:val="22"/>
        </w:rPr>
        <w:t>process document</w:t>
      </w:r>
      <w:r w:rsidR="00B92023" w:rsidRPr="001A19BD">
        <w:rPr>
          <w:rFonts w:ascii="Arial" w:hAnsi="Arial" w:cs="Arial"/>
          <w:sz w:val="20"/>
          <w:szCs w:val="22"/>
        </w:rPr>
        <w:t xml:space="preserve"> dated </w:t>
      </w:r>
      <w:r w:rsidR="00F43014" w:rsidRPr="001A19BD">
        <w:rPr>
          <w:rFonts w:ascii="Arial" w:hAnsi="Arial" w:cs="Arial"/>
          <w:sz w:val="20"/>
          <w:szCs w:val="22"/>
        </w:rPr>
        <w:t xml:space="preserve">4 </w:t>
      </w:r>
      <w:r w:rsidR="00B92023" w:rsidRPr="001A19BD">
        <w:rPr>
          <w:rFonts w:ascii="Arial" w:hAnsi="Arial" w:cs="Arial"/>
          <w:sz w:val="20"/>
          <w:szCs w:val="22"/>
        </w:rPr>
        <w:t>April 2017</w:t>
      </w:r>
      <w:r w:rsidR="00D115A2">
        <w:rPr>
          <w:rStyle w:val="FootnoteReference"/>
          <w:rFonts w:ascii="Arial" w:hAnsi="Arial" w:cs="Arial"/>
          <w:sz w:val="20"/>
          <w:szCs w:val="22"/>
        </w:rPr>
        <w:footnoteReference w:id="3"/>
      </w:r>
      <w:r w:rsidRPr="001A19BD">
        <w:rPr>
          <w:rFonts w:ascii="Arial" w:hAnsi="Arial" w:cs="Arial"/>
          <w:sz w:val="20"/>
          <w:szCs w:val="22"/>
        </w:rPr>
        <w:t xml:space="preserve">; </w:t>
      </w:r>
    </w:p>
    <w:p w14:paraId="567442CB" w14:textId="51745AAF" w:rsidR="00AB2300" w:rsidRPr="001A19BD" w:rsidRDefault="00C3279C" w:rsidP="00062DBD">
      <w:pPr>
        <w:pStyle w:val="ACMABodyText"/>
        <w:numPr>
          <w:ilvl w:val="1"/>
          <w:numId w:val="2"/>
        </w:numPr>
        <w:tabs>
          <w:tab w:val="left" w:pos="567"/>
        </w:tabs>
        <w:spacing w:before="120"/>
        <w:ind w:left="993" w:right="238" w:hanging="426"/>
        <w:rPr>
          <w:rFonts w:ascii="Arial" w:hAnsi="Arial" w:cs="Arial"/>
          <w:sz w:val="20"/>
          <w:szCs w:val="22"/>
        </w:rPr>
      </w:pPr>
      <w:r w:rsidRPr="001A19BD">
        <w:rPr>
          <w:rFonts w:ascii="Arial" w:hAnsi="Arial" w:cs="Arial"/>
          <w:sz w:val="20"/>
          <w:szCs w:val="22"/>
        </w:rPr>
        <w:t>information provided by the Telecommunications Industry Ombudsman (TIO) on 25 January 2016, regarding complaints received from iTalkBB Australia customers</w:t>
      </w:r>
      <w:r w:rsidR="00AB2300" w:rsidRPr="001A19BD">
        <w:rPr>
          <w:rFonts w:ascii="Arial" w:hAnsi="Arial" w:cs="Arial"/>
          <w:sz w:val="20"/>
          <w:szCs w:val="22"/>
        </w:rPr>
        <w:t>; and</w:t>
      </w:r>
    </w:p>
    <w:p w14:paraId="4D1710D5" w14:textId="77C7DB10" w:rsidR="00C3279C" w:rsidRPr="001A19BD" w:rsidRDefault="00AB2300" w:rsidP="00062DBD">
      <w:pPr>
        <w:pStyle w:val="ACMABodyText"/>
        <w:numPr>
          <w:ilvl w:val="1"/>
          <w:numId w:val="2"/>
        </w:numPr>
        <w:tabs>
          <w:tab w:val="left" w:pos="567"/>
        </w:tabs>
        <w:spacing w:before="120"/>
        <w:ind w:left="993" w:right="238" w:hanging="426"/>
        <w:rPr>
          <w:rFonts w:ascii="Arial" w:hAnsi="Arial" w:cs="Arial"/>
          <w:sz w:val="20"/>
          <w:szCs w:val="22"/>
        </w:rPr>
      </w:pPr>
      <w:r w:rsidRPr="001A19BD">
        <w:rPr>
          <w:rFonts w:ascii="Arial" w:hAnsi="Arial" w:cs="Arial"/>
          <w:sz w:val="20"/>
          <w:szCs w:val="22"/>
        </w:rPr>
        <w:t>the submission</w:t>
      </w:r>
      <w:r w:rsidR="00180228" w:rsidRPr="001A19BD">
        <w:rPr>
          <w:rFonts w:ascii="Arial" w:hAnsi="Arial" w:cs="Arial"/>
          <w:sz w:val="20"/>
          <w:szCs w:val="22"/>
        </w:rPr>
        <w:t>s</w:t>
      </w:r>
      <w:r w:rsidRPr="001A19BD">
        <w:rPr>
          <w:rFonts w:ascii="Arial" w:hAnsi="Arial" w:cs="Arial"/>
          <w:sz w:val="20"/>
          <w:szCs w:val="22"/>
        </w:rPr>
        <w:t xml:space="preserve"> provided by iTalkBB Australia on 5 </w:t>
      </w:r>
      <w:r w:rsidR="00180228" w:rsidRPr="001A19BD">
        <w:rPr>
          <w:rFonts w:ascii="Arial" w:hAnsi="Arial" w:cs="Arial"/>
          <w:sz w:val="20"/>
          <w:szCs w:val="22"/>
        </w:rPr>
        <w:t xml:space="preserve">and 20 </w:t>
      </w:r>
      <w:r w:rsidRPr="001A19BD">
        <w:rPr>
          <w:rFonts w:ascii="Arial" w:hAnsi="Arial" w:cs="Arial"/>
          <w:sz w:val="20"/>
          <w:szCs w:val="22"/>
        </w:rPr>
        <w:t>June 2017 in response to the preliminary findings.</w:t>
      </w:r>
    </w:p>
    <w:p w14:paraId="08ED8BC8" w14:textId="38015994" w:rsidR="00C3279C" w:rsidRPr="001A19BD" w:rsidRDefault="00C3279C" w:rsidP="00062DBD">
      <w:pPr>
        <w:pStyle w:val="ACMABodyText"/>
        <w:numPr>
          <w:ilvl w:val="0"/>
          <w:numId w:val="2"/>
        </w:numPr>
        <w:tabs>
          <w:tab w:val="left" w:pos="567"/>
        </w:tabs>
        <w:spacing w:before="120"/>
        <w:ind w:left="567" w:right="238" w:hanging="567"/>
        <w:rPr>
          <w:rFonts w:ascii="Arial" w:hAnsi="Arial" w:cs="Arial"/>
          <w:sz w:val="20"/>
          <w:szCs w:val="22"/>
        </w:rPr>
      </w:pPr>
      <w:r w:rsidRPr="001A19BD">
        <w:rPr>
          <w:rFonts w:ascii="Arial" w:hAnsi="Arial" w:cs="Arial"/>
          <w:sz w:val="20"/>
          <w:szCs w:val="22"/>
        </w:rPr>
        <w:t xml:space="preserve">Having assessed the evidence and information before it, the ACMA is of the view that iTalkBB Australia has contravened clauses 5.7.1, 5.7.1(c), 8.1.1(b) and 8.4 of the TCP Code.  Details of </w:t>
      </w:r>
      <w:r w:rsidR="00AB2300" w:rsidRPr="001A19BD">
        <w:rPr>
          <w:rFonts w:ascii="Arial" w:hAnsi="Arial" w:cs="Arial"/>
          <w:sz w:val="20"/>
          <w:szCs w:val="22"/>
        </w:rPr>
        <w:t>the contravention</w:t>
      </w:r>
      <w:r w:rsidR="00180228" w:rsidRPr="001A19BD">
        <w:rPr>
          <w:rFonts w:ascii="Arial" w:hAnsi="Arial" w:cs="Arial"/>
          <w:sz w:val="20"/>
          <w:szCs w:val="22"/>
        </w:rPr>
        <w:t>s</w:t>
      </w:r>
      <w:r w:rsidRPr="001A19BD">
        <w:rPr>
          <w:rFonts w:ascii="Arial" w:hAnsi="Arial" w:cs="Arial"/>
          <w:sz w:val="20"/>
          <w:szCs w:val="22"/>
        </w:rPr>
        <w:t xml:space="preserve"> are set out below.</w:t>
      </w:r>
    </w:p>
    <w:p w14:paraId="4C8972DC" w14:textId="77777777" w:rsidR="00816215" w:rsidRDefault="00816215">
      <w:pPr>
        <w:spacing w:after="160" w:line="259" w:lineRule="auto"/>
        <w:rPr>
          <w:rFonts w:ascii="Arial" w:eastAsia="Times New Roman" w:hAnsi="Arial" w:cs="Arial"/>
          <w:b/>
          <w:snapToGrid w:val="0"/>
          <w:sz w:val="20"/>
        </w:rPr>
      </w:pPr>
      <w:r>
        <w:rPr>
          <w:rFonts w:ascii="Arial" w:hAnsi="Arial" w:cs="Arial"/>
          <w:b/>
          <w:sz w:val="20"/>
        </w:rPr>
        <w:br w:type="page"/>
      </w:r>
    </w:p>
    <w:p w14:paraId="1C182750" w14:textId="40F68642" w:rsidR="00C3279C" w:rsidRPr="001A19BD" w:rsidRDefault="00C3279C" w:rsidP="00062DBD">
      <w:pPr>
        <w:pStyle w:val="ACMABodyText"/>
        <w:spacing w:before="120"/>
        <w:ind w:right="238"/>
        <w:rPr>
          <w:rFonts w:ascii="Arial" w:hAnsi="Arial" w:cs="Arial"/>
          <w:b/>
          <w:sz w:val="20"/>
          <w:szCs w:val="22"/>
        </w:rPr>
      </w:pPr>
      <w:r w:rsidRPr="001A19BD">
        <w:rPr>
          <w:rFonts w:ascii="Arial" w:hAnsi="Arial" w:cs="Arial"/>
          <w:b/>
          <w:sz w:val="20"/>
          <w:szCs w:val="22"/>
        </w:rPr>
        <w:lastRenderedPageBreak/>
        <w:t>Clause 5.7.1 – Direct Debit payment</w:t>
      </w:r>
    </w:p>
    <w:p w14:paraId="65A8EF9E" w14:textId="77777777" w:rsidR="00C3279C" w:rsidRPr="001A19BD" w:rsidRDefault="00C3279C" w:rsidP="00062DBD">
      <w:pPr>
        <w:pStyle w:val="ACMABodyText"/>
        <w:numPr>
          <w:ilvl w:val="0"/>
          <w:numId w:val="2"/>
        </w:numPr>
        <w:spacing w:before="120"/>
        <w:ind w:left="567" w:right="238" w:hanging="567"/>
        <w:rPr>
          <w:rFonts w:ascii="Arial" w:hAnsi="Arial" w:cs="Arial"/>
          <w:sz w:val="20"/>
          <w:szCs w:val="22"/>
        </w:rPr>
      </w:pPr>
      <w:r w:rsidRPr="001A19BD">
        <w:rPr>
          <w:rFonts w:ascii="Arial" w:hAnsi="Arial" w:cs="Arial"/>
          <w:sz w:val="20"/>
          <w:szCs w:val="22"/>
        </w:rPr>
        <w:t>Clause 5.7.1 of the TCP Code provides that a supplier offering direct debit as a payment facility for a telecommunications service must comply with a customer’s authorisation. It also sets out other measures the supplier must take where a direct debit payment facility is offered.</w:t>
      </w:r>
    </w:p>
    <w:p w14:paraId="1CFD6C26" w14:textId="0A5BA76B" w:rsidR="00C3279C" w:rsidRPr="001A19BD" w:rsidRDefault="00C3279C" w:rsidP="00062DBD">
      <w:pPr>
        <w:pStyle w:val="ACMABodyText"/>
        <w:numPr>
          <w:ilvl w:val="0"/>
          <w:numId w:val="2"/>
        </w:numPr>
        <w:spacing w:before="120"/>
        <w:ind w:left="567" w:right="238" w:hanging="567"/>
        <w:rPr>
          <w:rFonts w:ascii="Arial" w:hAnsi="Arial" w:cs="Arial"/>
          <w:sz w:val="20"/>
          <w:szCs w:val="22"/>
        </w:rPr>
      </w:pPr>
      <w:r w:rsidRPr="001A19BD">
        <w:rPr>
          <w:rFonts w:ascii="Arial" w:hAnsi="Arial" w:cs="Arial"/>
          <w:sz w:val="20"/>
          <w:szCs w:val="22"/>
        </w:rPr>
        <w:t>In its response to the Notice, iTalkBB Australia provided Customer Authorisation Forms for four complainants.  Two of the Customer Authorisation Forms had an ‘iTalkBB’ header and referenced ‘iTalk Australia Pty Ltd ACN 135 891 271’.  iTalk (Australia) Pty Ltd (ACN 135 891 271) was a company deregistered on 14 January 2015, according to the Australian Company Register maintained by the Australian Securities and Investments Commission (ASIC). It is also noted that one of these</w:t>
      </w:r>
      <w:r w:rsidR="00CC4D8E">
        <w:rPr>
          <w:rFonts w:ascii="Arial" w:hAnsi="Arial" w:cs="Arial"/>
          <w:sz w:val="20"/>
          <w:szCs w:val="22"/>
        </w:rPr>
        <w:t xml:space="preserve"> two</w:t>
      </w:r>
      <w:r w:rsidRPr="001A19BD">
        <w:rPr>
          <w:rFonts w:ascii="Arial" w:hAnsi="Arial" w:cs="Arial"/>
          <w:sz w:val="20"/>
          <w:szCs w:val="22"/>
        </w:rPr>
        <w:t xml:space="preserve"> customer authorisations was given by the customer on a date </w:t>
      </w:r>
      <w:r w:rsidRPr="001A19BD">
        <w:rPr>
          <w:rFonts w:ascii="Arial" w:hAnsi="Arial" w:cs="Arial"/>
          <w:i/>
          <w:sz w:val="20"/>
          <w:szCs w:val="22"/>
        </w:rPr>
        <w:t>after</w:t>
      </w:r>
      <w:r w:rsidRPr="001A19BD">
        <w:rPr>
          <w:rFonts w:ascii="Arial" w:hAnsi="Arial" w:cs="Arial"/>
          <w:sz w:val="20"/>
          <w:szCs w:val="22"/>
        </w:rPr>
        <w:t xml:space="preserve"> the company was deregistered, meaning that the customer does not appear to have</w:t>
      </w:r>
      <w:r w:rsidR="00CC124A" w:rsidRPr="001A19BD">
        <w:rPr>
          <w:rFonts w:ascii="Arial" w:hAnsi="Arial" w:cs="Arial"/>
          <w:sz w:val="20"/>
          <w:szCs w:val="22"/>
        </w:rPr>
        <w:t xml:space="preserve"> at any point</w:t>
      </w:r>
      <w:r w:rsidRPr="001A19BD">
        <w:rPr>
          <w:rFonts w:ascii="Arial" w:hAnsi="Arial" w:cs="Arial"/>
          <w:sz w:val="20"/>
          <w:szCs w:val="22"/>
        </w:rPr>
        <w:t xml:space="preserve"> given an authorisation to the correct legal entity providing the service. </w:t>
      </w:r>
    </w:p>
    <w:p w14:paraId="412AA8EC" w14:textId="09DA7D0B" w:rsidR="00C3279C" w:rsidRPr="001A19BD" w:rsidRDefault="00C3279C" w:rsidP="00062DBD">
      <w:pPr>
        <w:pStyle w:val="ListParagraph"/>
        <w:numPr>
          <w:ilvl w:val="0"/>
          <w:numId w:val="2"/>
        </w:numPr>
        <w:tabs>
          <w:tab w:val="left" w:pos="851"/>
        </w:tabs>
        <w:suppressAutoHyphens/>
        <w:spacing w:before="120" w:after="120" w:line="280" w:lineRule="atLeast"/>
        <w:ind w:left="567" w:right="238" w:hanging="567"/>
        <w:contextualSpacing w:val="0"/>
        <w:rPr>
          <w:rFonts w:ascii="Arial" w:hAnsi="Arial" w:cs="Arial"/>
          <w:sz w:val="20"/>
        </w:rPr>
      </w:pPr>
      <w:r w:rsidRPr="001A19BD">
        <w:rPr>
          <w:rFonts w:ascii="Arial" w:hAnsi="Arial" w:cs="Arial"/>
          <w:sz w:val="20"/>
        </w:rPr>
        <w:t xml:space="preserve">A pre-condition for complying with clause 5.7.1 is that a supplier has an authorisation in place before it activates a direct debit facility and takes payment. However, the authorisations that iTalkBB Australia relied upon for these two customers to take payments using direct debit have been given to a different company that was at that time a deregistered company, not iTalkBB Australia. </w:t>
      </w:r>
    </w:p>
    <w:p w14:paraId="1C9F4BA4" w14:textId="3B1FDCE0" w:rsidR="00C3279C" w:rsidRPr="001A19BD" w:rsidRDefault="00C3279C" w:rsidP="00062DBD">
      <w:pPr>
        <w:pStyle w:val="ListParagraph"/>
        <w:numPr>
          <w:ilvl w:val="0"/>
          <w:numId w:val="2"/>
        </w:numPr>
        <w:tabs>
          <w:tab w:val="left" w:pos="567"/>
        </w:tabs>
        <w:suppressAutoHyphens/>
        <w:spacing w:before="120" w:after="120" w:line="280" w:lineRule="atLeast"/>
        <w:ind w:left="567" w:right="238" w:hanging="567"/>
        <w:contextualSpacing w:val="0"/>
        <w:rPr>
          <w:rFonts w:ascii="Arial" w:hAnsi="Arial" w:cs="Arial"/>
          <w:sz w:val="20"/>
          <w:lang w:val="en"/>
        </w:rPr>
      </w:pPr>
      <w:r w:rsidRPr="001A19BD">
        <w:rPr>
          <w:rFonts w:ascii="Arial" w:hAnsi="Arial" w:cs="Arial"/>
          <w:sz w:val="20"/>
          <w:lang w:val="en"/>
        </w:rPr>
        <w:t>In its submission of 26 August 2016, iTalkBB Australia was unable to provide further evidence of the legal basis on which it had obtained payments from these two complainants.  iTalkBB Australia stated that the authorisation form</w:t>
      </w:r>
      <w:r w:rsidRPr="001A19BD">
        <w:rPr>
          <w:rFonts w:cs="Arial"/>
          <w:sz w:val="20"/>
        </w:rPr>
        <w:t xml:space="preserve"> </w:t>
      </w:r>
      <w:r w:rsidRPr="001A19BD">
        <w:rPr>
          <w:rFonts w:ascii="Arial" w:hAnsi="Arial" w:cs="Arial"/>
          <w:sz w:val="20"/>
        </w:rPr>
        <w:t xml:space="preserve">is </w:t>
      </w:r>
      <w:r w:rsidR="00CC4D8E">
        <w:rPr>
          <w:rFonts w:ascii="Arial" w:hAnsi="Arial" w:cs="Arial"/>
          <w:sz w:val="20"/>
        </w:rPr>
        <w:t>‘</w:t>
      </w:r>
      <w:r w:rsidRPr="001A19BD">
        <w:rPr>
          <w:rFonts w:ascii="Arial" w:hAnsi="Arial" w:cs="Arial"/>
          <w:i/>
          <w:sz w:val="20"/>
        </w:rPr>
        <w:t>a mistake made by the accounting staff/agent of iTalkBB Australia’, and the staff will be instructed to correct company name and ACN</w:t>
      </w:r>
      <w:r w:rsidRPr="001A19BD">
        <w:rPr>
          <w:rFonts w:ascii="Arial" w:hAnsi="Arial" w:cs="Arial"/>
          <w:sz w:val="20"/>
        </w:rPr>
        <w:t>’, however it did not advise that it would obtain new authorisations.</w:t>
      </w:r>
    </w:p>
    <w:p w14:paraId="26258741" w14:textId="06F3ABC5" w:rsidR="00C3279C" w:rsidRPr="001A19BD" w:rsidRDefault="00C3279C" w:rsidP="00062DBD">
      <w:pPr>
        <w:pStyle w:val="ListParagraph"/>
        <w:numPr>
          <w:ilvl w:val="0"/>
          <w:numId w:val="2"/>
        </w:numPr>
        <w:tabs>
          <w:tab w:val="left" w:pos="851"/>
        </w:tabs>
        <w:suppressAutoHyphens/>
        <w:spacing w:before="120" w:after="120" w:line="280" w:lineRule="atLeast"/>
        <w:ind w:left="567" w:right="238" w:hanging="567"/>
        <w:contextualSpacing w:val="0"/>
        <w:rPr>
          <w:rFonts w:ascii="Arial" w:hAnsi="Arial" w:cs="Arial"/>
          <w:sz w:val="20"/>
        </w:rPr>
      </w:pPr>
      <w:r w:rsidRPr="001A19BD">
        <w:rPr>
          <w:rFonts w:ascii="Arial" w:hAnsi="Arial" w:cs="Arial"/>
          <w:sz w:val="20"/>
        </w:rPr>
        <w:t xml:space="preserve">Based on the information above, the ACMA is </w:t>
      </w:r>
      <w:r w:rsidR="00AB2300" w:rsidRPr="001A19BD">
        <w:rPr>
          <w:rFonts w:ascii="Arial" w:hAnsi="Arial" w:cs="Arial"/>
          <w:sz w:val="20"/>
        </w:rPr>
        <w:t>satisfied</w:t>
      </w:r>
      <w:r w:rsidRPr="001A19BD">
        <w:rPr>
          <w:rFonts w:ascii="Arial" w:hAnsi="Arial" w:cs="Arial"/>
          <w:sz w:val="20"/>
        </w:rPr>
        <w:t xml:space="preserve"> that iTalkBB Australia contravened clause 5.7.1 of the TCP Code in relation to two of its customers between 3 December 2015 and 26 August 2016.  In the ACMA’s view, these two customers had not provided iTalkBB Australia with a valid customer authorisation allowing it</w:t>
      </w:r>
      <w:r w:rsidRPr="001A19BD">
        <w:rPr>
          <w:rFonts w:ascii="Arial" w:hAnsi="Arial" w:cs="Arial"/>
          <w:i/>
          <w:sz w:val="20"/>
        </w:rPr>
        <w:t xml:space="preserve"> </w:t>
      </w:r>
      <w:r w:rsidRPr="001A19BD">
        <w:rPr>
          <w:rFonts w:ascii="Arial" w:hAnsi="Arial" w:cs="Arial"/>
          <w:sz w:val="20"/>
        </w:rPr>
        <w:t>to make direct debit transactions from their accounts.</w:t>
      </w:r>
    </w:p>
    <w:p w14:paraId="08C296B1" w14:textId="77777777" w:rsidR="00C3279C" w:rsidRPr="001A19BD" w:rsidRDefault="00C3279C" w:rsidP="00062DBD">
      <w:pPr>
        <w:pStyle w:val="ACMABodyText"/>
        <w:spacing w:before="120"/>
        <w:ind w:right="238"/>
        <w:rPr>
          <w:rFonts w:ascii="Arial" w:hAnsi="Arial" w:cs="Arial"/>
          <w:b/>
          <w:sz w:val="20"/>
          <w:szCs w:val="22"/>
        </w:rPr>
      </w:pPr>
      <w:r w:rsidRPr="001A19BD">
        <w:rPr>
          <w:rFonts w:ascii="Arial" w:hAnsi="Arial" w:cs="Arial"/>
          <w:b/>
          <w:sz w:val="20"/>
          <w:szCs w:val="22"/>
        </w:rPr>
        <w:t>Clause 5.7.1(c) - 10 working day rule</w:t>
      </w:r>
    </w:p>
    <w:p w14:paraId="4DC22952" w14:textId="77777777" w:rsidR="00C16030" w:rsidRPr="001A19BD" w:rsidRDefault="00C3279C" w:rsidP="00062DBD">
      <w:pPr>
        <w:pStyle w:val="ACMABodyText"/>
        <w:numPr>
          <w:ilvl w:val="0"/>
          <w:numId w:val="2"/>
        </w:numPr>
        <w:tabs>
          <w:tab w:val="left" w:pos="567"/>
        </w:tabs>
        <w:spacing w:before="120"/>
        <w:ind w:left="567" w:right="238" w:hanging="567"/>
        <w:rPr>
          <w:rFonts w:ascii="Arial" w:hAnsi="Arial" w:cs="Arial"/>
          <w:sz w:val="20"/>
          <w:szCs w:val="22"/>
        </w:rPr>
      </w:pPr>
      <w:r w:rsidRPr="001A19BD">
        <w:rPr>
          <w:rFonts w:ascii="Arial" w:hAnsi="Arial" w:cs="Arial"/>
          <w:sz w:val="20"/>
          <w:szCs w:val="22"/>
        </w:rPr>
        <w:t>Clause 5.7.1(c) of the TCP Code states that a supplier must allow its customers not less than 10 working days to check their bill or if no bill is required, all applicable charges, before the associated direct debit transaction occurs, except where clause 5.2.1(a) applies, or where otherwise agreed between the supplier and a customer (the ’10 working day rule’).</w:t>
      </w:r>
    </w:p>
    <w:p w14:paraId="311870E2" w14:textId="70A4E80C" w:rsidR="00C3279C" w:rsidRPr="001A19BD" w:rsidRDefault="006B5ECD" w:rsidP="00062DBD">
      <w:pPr>
        <w:pStyle w:val="ACMABodyText"/>
        <w:numPr>
          <w:ilvl w:val="0"/>
          <w:numId w:val="2"/>
        </w:numPr>
        <w:tabs>
          <w:tab w:val="left" w:pos="567"/>
        </w:tabs>
        <w:spacing w:before="120"/>
        <w:ind w:left="567" w:right="238" w:hanging="567"/>
        <w:rPr>
          <w:rFonts w:ascii="Arial" w:hAnsi="Arial" w:cs="Arial"/>
          <w:sz w:val="20"/>
          <w:szCs w:val="22"/>
          <w:lang w:val="en"/>
        </w:rPr>
      </w:pPr>
      <w:r w:rsidRPr="001A19BD">
        <w:rPr>
          <w:rFonts w:ascii="Arial" w:hAnsi="Arial" w:cs="Arial"/>
          <w:sz w:val="20"/>
          <w:szCs w:val="22"/>
        </w:rPr>
        <w:t>iTalkBB</w:t>
      </w:r>
      <w:r w:rsidR="003A1416" w:rsidRPr="001A19BD">
        <w:rPr>
          <w:rFonts w:ascii="Arial" w:hAnsi="Arial" w:cs="Arial"/>
          <w:sz w:val="20"/>
          <w:szCs w:val="22"/>
        </w:rPr>
        <w:t xml:space="preserve"> Australia issues a bill online to each of its customers, </w:t>
      </w:r>
      <w:r w:rsidRPr="001A19BD">
        <w:rPr>
          <w:rFonts w:ascii="Arial" w:hAnsi="Arial" w:cs="Arial"/>
          <w:sz w:val="20"/>
          <w:szCs w:val="22"/>
        </w:rPr>
        <w:t xml:space="preserve">and </w:t>
      </w:r>
      <w:r w:rsidR="00B3139B" w:rsidRPr="001A19BD">
        <w:rPr>
          <w:rFonts w:ascii="Arial" w:hAnsi="Arial" w:cs="Arial"/>
          <w:sz w:val="20"/>
          <w:szCs w:val="22"/>
        </w:rPr>
        <w:t>although customers pay by direct debit</w:t>
      </w:r>
      <w:r w:rsidR="003A1416" w:rsidRPr="001A19BD">
        <w:rPr>
          <w:rFonts w:ascii="Arial" w:hAnsi="Arial" w:cs="Arial"/>
          <w:sz w:val="20"/>
          <w:szCs w:val="22"/>
        </w:rPr>
        <w:t xml:space="preserve"> and </w:t>
      </w:r>
      <w:r w:rsidR="00B3139B" w:rsidRPr="001A19BD">
        <w:rPr>
          <w:rFonts w:ascii="Arial" w:hAnsi="Arial" w:cs="Arial"/>
          <w:sz w:val="20"/>
          <w:szCs w:val="22"/>
        </w:rPr>
        <w:t>the cha</w:t>
      </w:r>
      <w:r w:rsidR="003A1416" w:rsidRPr="001A19BD">
        <w:rPr>
          <w:rFonts w:ascii="Arial" w:hAnsi="Arial" w:cs="Arial"/>
          <w:sz w:val="20"/>
          <w:szCs w:val="22"/>
        </w:rPr>
        <w:t xml:space="preserve">rges for the billing period are often </w:t>
      </w:r>
      <w:r w:rsidR="00B3139B" w:rsidRPr="001A19BD">
        <w:rPr>
          <w:rFonts w:ascii="Arial" w:hAnsi="Arial" w:cs="Arial"/>
          <w:sz w:val="20"/>
          <w:szCs w:val="22"/>
        </w:rPr>
        <w:t>for the same fixed amount</w:t>
      </w:r>
      <w:r w:rsidR="003A1416" w:rsidRPr="001A19BD">
        <w:rPr>
          <w:rFonts w:ascii="Arial" w:hAnsi="Arial" w:cs="Arial"/>
          <w:sz w:val="20"/>
          <w:szCs w:val="22"/>
        </w:rPr>
        <w:t>,</w:t>
      </w:r>
      <w:r w:rsidR="00B3139B" w:rsidRPr="001A19BD">
        <w:rPr>
          <w:rFonts w:ascii="Arial" w:hAnsi="Arial" w:cs="Arial"/>
          <w:sz w:val="20"/>
          <w:szCs w:val="22"/>
        </w:rPr>
        <w:t xml:space="preserve"> the customer and supplier have not agreed that </w:t>
      </w:r>
      <w:r w:rsidR="003A1416" w:rsidRPr="001A19BD">
        <w:rPr>
          <w:rFonts w:ascii="Arial" w:hAnsi="Arial" w:cs="Arial"/>
          <w:sz w:val="20"/>
          <w:szCs w:val="22"/>
        </w:rPr>
        <w:t>although a charge for that fixed amount will be payable by the customer</w:t>
      </w:r>
      <w:r w:rsidR="00D336A7">
        <w:rPr>
          <w:rFonts w:ascii="Arial" w:hAnsi="Arial" w:cs="Arial"/>
          <w:sz w:val="20"/>
          <w:szCs w:val="22"/>
        </w:rPr>
        <w:t>,</w:t>
      </w:r>
      <w:r w:rsidR="003A1416" w:rsidRPr="001A19BD">
        <w:rPr>
          <w:rFonts w:ascii="Arial" w:hAnsi="Arial" w:cs="Arial"/>
          <w:sz w:val="20"/>
          <w:szCs w:val="22"/>
        </w:rPr>
        <w:t xml:space="preserve"> a bill </w:t>
      </w:r>
      <w:r w:rsidR="00B3139B" w:rsidRPr="001A19BD">
        <w:rPr>
          <w:rFonts w:ascii="Arial" w:hAnsi="Arial" w:cs="Arial"/>
          <w:sz w:val="20"/>
          <w:szCs w:val="22"/>
        </w:rPr>
        <w:t>will not be issued unless the total amount payable in that bill is more than 10% higher than that fixed amount.</w:t>
      </w:r>
    </w:p>
    <w:p w14:paraId="5214C0E6" w14:textId="77777777" w:rsidR="004309C6" w:rsidRPr="001A19BD" w:rsidRDefault="004309C6" w:rsidP="00062DBD">
      <w:pPr>
        <w:pStyle w:val="ListParagraph"/>
        <w:numPr>
          <w:ilvl w:val="0"/>
          <w:numId w:val="2"/>
        </w:numPr>
        <w:suppressAutoHyphens/>
        <w:spacing w:before="120" w:after="120" w:line="280" w:lineRule="atLeast"/>
        <w:ind w:left="567" w:right="238" w:hanging="567"/>
        <w:contextualSpacing w:val="0"/>
        <w:rPr>
          <w:rFonts w:ascii="Arial" w:hAnsi="Arial" w:cs="Arial"/>
          <w:sz w:val="20"/>
        </w:rPr>
      </w:pPr>
      <w:r w:rsidRPr="001A19BD">
        <w:rPr>
          <w:rFonts w:ascii="Arial" w:hAnsi="Arial" w:cs="Arial"/>
          <w:sz w:val="20"/>
        </w:rPr>
        <w:t>Importantly, iTalkBB has not provided any submissions, or evidence, that clause 5.2.1(a) applies to the customers that are the subject of this investigation, or that it had otherwise agreed with its customers to depart from the requirements in clause 5.7.1(c) of the TCP Code.</w:t>
      </w:r>
    </w:p>
    <w:p w14:paraId="0CAFCE37" w14:textId="293975BE" w:rsidR="00C3279C" w:rsidRPr="001A19BD" w:rsidRDefault="004309C6" w:rsidP="00062DBD">
      <w:pPr>
        <w:pStyle w:val="ListParagraph"/>
        <w:numPr>
          <w:ilvl w:val="0"/>
          <w:numId w:val="2"/>
        </w:numPr>
        <w:tabs>
          <w:tab w:val="left" w:pos="567"/>
        </w:tabs>
        <w:suppressAutoHyphens/>
        <w:spacing w:before="120" w:after="120" w:line="280" w:lineRule="atLeast"/>
        <w:ind w:left="567" w:right="238" w:hanging="567"/>
        <w:contextualSpacing w:val="0"/>
        <w:rPr>
          <w:rFonts w:ascii="Arial" w:hAnsi="Arial" w:cs="Arial"/>
          <w:sz w:val="20"/>
        </w:rPr>
      </w:pPr>
      <w:r w:rsidRPr="001A19BD">
        <w:rPr>
          <w:rFonts w:ascii="Arial" w:hAnsi="Arial" w:cs="Arial"/>
          <w:sz w:val="20"/>
        </w:rPr>
        <w:t>In these circumstances, t</w:t>
      </w:r>
      <w:r w:rsidR="00C3279C" w:rsidRPr="001A19BD">
        <w:rPr>
          <w:rFonts w:ascii="Arial" w:hAnsi="Arial" w:cs="Arial"/>
          <w:sz w:val="20"/>
        </w:rPr>
        <w:t>he ACMA is of the view that</w:t>
      </w:r>
      <w:r w:rsidRPr="001A19BD">
        <w:rPr>
          <w:rFonts w:ascii="Arial" w:hAnsi="Arial" w:cs="Arial"/>
          <w:sz w:val="20"/>
        </w:rPr>
        <w:t xml:space="preserve"> </w:t>
      </w:r>
      <w:r w:rsidR="00C3279C" w:rsidRPr="001A19BD">
        <w:rPr>
          <w:rFonts w:ascii="Arial" w:hAnsi="Arial" w:cs="Arial"/>
          <w:sz w:val="20"/>
        </w:rPr>
        <w:t xml:space="preserve">the 10 working day </w:t>
      </w:r>
      <w:r w:rsidRPr="001A19BD">
        <w:rPr>
          <w:rFonts w:ascii="Arial" w:hAnsi="Arial" w:cs="Arial"/>
          <w:sz w:val="20"/>
        </w:rPr>
        <w:t>requirement in clause 5.7.1(c) appli</w:t>
      </w:r>
      <w:r w:rsidR="00C3279C" w:rsidRPr="001A19BD">
        <w:rPr>
          <w:rFonts w:ascii="Arial" w:hAnsi="Arial" w:cs="Arial"/>
          <w:sz w:val="20"/>
        </w:rPr>
        <w:t>e</w:t>
      </w:r>
      <w:r w:rsidRPr="001A19BD">
        <w:rPr>
          <w:rFonts w:ascii="Arial" w:hAnsi="Arial" w:cs="Arial"/>
          <w:sz w:val="20"/>
        </w:rPr>
        <w:t>s</w:t>
      </w:r>
      <w:r w:rsidR="00C3279C" w:rsidRPr="001A19BD">
        <w:rPr>
          <w:rFonts w:ascii="Arial" w:hAnsi="Arial" w:cs="Arial"/>
          <w:sz w:val="20"/>
        </w:rPr>
        <w:t xml:space="preserve"> to iTalkBB Australia</w:t>
      </w:r>
      <w:r w:rsidRPr="001A19BD">
        <w:rPr>
          <w:rFonts w:ascii="Arial" w:hAnsi="Arial" w:cs="Arial"/>
          <w:sz w:val="20"/>
        </w:rPr>
        <w:t>’s</w:t>
      </w:r>
      <w:r w:rsidR="00C3279C" w:rsidRPr="001A19BD">
        <w:rPr>
          <w:rFonts w:ascii="Arial" w:hAnsi="Arial" w:cs="Arial"/>
          <w:sz w:val="20"/>
        </w:rPr>
        <w:t xml:space="preserve"> customers. </w:t>
      </w:r>
    </w:p>
    <w:p w14:paraId="4F86CE0D" w14:textId="3C7BE5EF" w:rsidR="00C3279C" w:rsidRPr="001A19BD" w:rsidRDefault="00C3279C" w:rsidP="00062DBD">
      <w:pPr>
        <w:pStyle w:val="ListParagraph"/>
        <w:numPr>
          <w:ilvl w:val="0"/>
          <w:numId w:val="2"/>
        </w:numPr>
        <w:tabs>
          <w:tab w:val="left" w:pos="567"/>
        </w:tabs>
        <w:suppressAutoHyphens/>
        <w:spacing w:before="120" w:after="120" w:line="280" w:lineRule="atLeast"/>
        <w:ind w:left="567" w:right="238" w:hanging="567"/>
        <w:contextualSpacing w:val="0"/>
        <w:rPr>
          <w:rFonts w:ascii="Arial" w:hAnsi="Arial" w:cs="Arial"/>
          <w:sz w:val="20"/>
        </w:rPr>
      </w:pPr>
      <w:r w:rsidRPr="001A19BD">
        <w:rPr>
          <w:rFonts w:ascii="Arial" w:hAnsi="Arial" w:cs="Arial"/>
          <w:sz w:val="20"/>
        </w:rPr>
        <w:lastRenderedPageBreak/>
        <w:t>Prior to its submission of 26 August 2016, iTalkBB Australia had</w:t>
      </w:r>
      <w:r w:rsidRPr="001A19BD">
        <w:rPr>
          <w:rFonts w:ascii="Arial" w:hAnsi="Arial" w:cs="Arial"/>
          <w:sz w:val="20"/>
          <w:lang w:val="en"/>
        </w:rPr>
        <w:t xml:space="preserve"> four different Terms &amp; Conditions documents</w:t>
      </w:r>
      <w:r w:rsidR="000650E1">
        <w:rPr>
          <w:rStyle w:val="FootnoteReference"/>
          <w:rFonts w:ascii="Arial" w:hAnsi="Arial" w:cs="Arial"/>
          <w:sz w:val="20"/>
          <w:lang w:val="en"/>
        </w:rPr>
        <w:footnoteReference w:id="4"/>
      </w:r>
      <w:r w:rsidRPr="001A19BD">
        <w:rPr>
          <w:rFonts w:ascii="Arial" w:hAnsi="Arial" w:cs="Arial"/>
          <w:sz w:val="20"/>
          <w:lang w:val="en"/>
        </w:rPr>
        <w:t xml:space="preserve">, for Home Phone, Chinese TV, Broadband and Sim services.  None of these agreements identified </w:t>
      </w:r>
      <w:r w:rsidRPr="001A19BD">
        <w:rPr>
          <w:rFonts w:ascii="Arial" w:hAnsi="Arial" w:cs="Arial"/>
          <w:sz w:val="20"/>
        </w:rPr>
        <w:t>iTalkBB Australia Pty Ltd</w:t>
      </w:r>
      <w:r w:rsidRPr="001A19BD">
        <w:rPr>
          <w:rFonts w:ascii="Arial" w:hAnsi="Arial" w:cs="Arial"/>
          <w:bCs/>
          <w:sz w:val="20"/>
        </w:rPr>
        <w:t xml:space="preserve"> (ACN </w:t>
      </w:r>
      <w:r w:rsidRPr="001A19BD">
        <w:rPr>
          <w:rFonts w:ascii="Arial" w:hAnsi="Arial" w:cs="Arial"/>
          <w:sz w:val="20"/>
        </w:rPr>
        <w:t>155 687 399</w:t>
      </w:r>
      <w:r w:rsidRPr="001A19BD">
        <w:rPr>
          <w:rFonts w:ascii="Arial" w:hAnsi="Arial" w:cs="Arial"/>
          <w:bCs/>
          <w:sz w:val="20"/>
        </w:rPr>
        <w:t>) as the company with whom the end user was making an agreement.</w:t>
      </w:r>
    </w:p>
    <w:p w14:paraId="019B99CD" w14:textId="77777777" w:rsidR="00C3279C" w:rsidRPr="001A19BD" w:rsidRDefault="00C3279C" w:rsidP="00062DBD">
      <w:pPr>
        <w:pStyle w:val="ACMABodyText"/>
        <w:numPr>
          <w:ilvl w:val="0"/>
          <w:numId w:val="2"/>
        </w:numPr>
        <w:spacing w:before="120"/>
        <w:ind w:left="567" w:right="238" w:hanging="567"/>
        <w:rPr>
          <w:rFonts w:ascii="Arial" w:hAnsi="Arial" w:cs="Arial"/>
          <w:sz w:val="20"/>
          <w:szCs w:val="22"/>
        </w:rPr>
      </w:pPr>
      <w:r w:rsidRPr="001A19BD">
        <w:rPr>
          <w:rFonts w:ascii="Arial" w:hAnsi="Arial" w:cs="Arial"/>
          <w:sz w:val="20"/>
          <w:szCs w:val="22"/>
        </w:rPr>
        <w:t>In its submission of 26 August 2016, iTalkBB Australia provided 56 invoices, for customers paying by direct debit relating to the relevant period in the Notice, being from 3 December 2015 to 3 March 2016.  Of these invoices, 43 invoices</w:t>
      </w:r>
      <w:r w:rsidRPr="001A19BD">
        <w:rPr>
          <w:rStyle w:val="FootnoteReference"/>
          <w:rFonts w:ascii="Arial" w:hAnsi="Arial" w:cs="Arial"/>
          <w:sz w:val="20"/>
          <w:szCs w:val="22"/>
        </w:rPr>
        <w:footnoteReference w:id="5"/>
      </w:r>
      <w:r w:rsidRPr="001A19BD">
        <w:rPr>
          <w:rFonts w:ascii="Arial" w:hAnsi="Arial" w:cs="Arial"/>
          <w:sz w:val="20"/>
          <w:szCs w:val="22"/>
        </w:rPr>
        <w:t xml:space="preserve"> show payments were due to iTalkBB Australia in less than 10 working days after the invoice date; one invoice showed a payment was due on the invoice day and 42 invoices show payments were due the next day.</w:t>
      </w:r>
    </w:p>
    <w:p w14:paraId="4967EF1D" w14:textId="04B9677A" w:rsidR="00C3279C" w:rsidRPr="001A19BD" w:rsidRDefault="00C3279C" w:rsidP="00062DBD">
      <w:pPr>
        <w:pStyle w:val="ACMABodyText"/>
        <w:numPr>
          <w:ilvl w:val="0"/>
          <w:numId w:val="2"/>
        </w:numPr>
        <w:spacing w:before="120"/>
        <w:ind w:left="567" w:right="238" w:hanging="567"/>
        <w:rPr>
          <w:rFonts w:ascii="Arial" w:hAnsi="Arial" w:cs="Arial"/>
          <w:sz w:val="20"/>
          <w:szCs w:val="22"/>
        </w:rPr>
      </w:pPr>
      <w:r w:rsidRPr="001A19BD">
        <w:rPr>
          <w:rFonts w:ascii="Arial" w:hAnsi="Arial" w:cs="Arial"/>
          <w:sz w:val="20"/>
          <w:szCs w:val="22"/>
        </w:rPr>
        <w:t xml:space="preserve">In its submission of 26 August 2016, iTalkBB Australia provided a document from </w:t>
      </w:r>
      <w:r w:rsidR="00CB30AE" w:rsidRPr="001A19BD">
        <w:rPr>
          <w:rFonts w:ascii="Arial" w:hAnsi="Arial" w:cs="Arial"/>
          <w:sz w:val="20"/>
          <w:szCs w:val="22"/>
        </w:rPr>
        <w:t>E</w:t>
      </w:r>
      <w:r w:rsidRPr="001A19BD">
        <w:rPr>
          <w:rFonts w:ascii="Arial" w:hAnsi="Arial" w:cs="Arial"/>
          <w:sz w:val="20"/>
          <w:szCs w:val="22"/>
        </w:rPr>
        <w:t>zidebit</w:t>
      </w:r>
      <w:r w:rsidR="00CB30AE" w:rsidRPr="001A19BD">
        <w:rPr>
          <w:rFonts w:ascii="Arial" w:hAnsi="Arial" w:cs="Arial"/>
          <w:sz w:val="20"/>
          <w:szCs w:val="22"/>
        </w:rPr>
        <w:t xml:space="preserve"> Pty Ltd (ABN 67 096 902 813)</w:t>
      </w:r>
      <w:r w:rsidRPr="001A19BD">
        <w:rPr>
          <w:rFonts w:ascii="Arial" w:hAnsi="Arial" w:cs="Arial"/>
          <w:sz w:val="20"/>
          <w:szCs w:val="22"/>
        </w:rPr>
        <w:t>, a third party direct debit provider, confirming when monies were direct debited from the accounts of iTalkBB Australia customers, for the period between 8 to 10 December 2015.</w:t>
      </w:r>
    </w:p>
    <w:p w14:paraId="334D1ABB" w14:textId="4E12F062" w:rsidR="00C3279C" w:rsidRPr="001A19BD" w:rsidRDefault="00C3279C" w:rsidP="00062DBD">
      <w:pPr>
        <w:pStyle w:val="ACMABodyText"/>
        <w:numPr>
          <w:ilvl w:val="0"/>
          <w:numId w:val="2"/>
        </w:numPr>
        <w:spacing w:before="120"/>
        <w:ind w:left="567" w:right="238" w:hanging="567"/>
        <w:rPr>
          <w:rFonts w:ascii="Arial" w:hAnsi="Arial" w:cs="Arial"/>
          <w:sz w:val="20"/>
          <w:szCs w:val="22"/>
        </w:rPr>
      </w:pPr>
      <w:r w:rsidRPr="001A19BD">
        <w:rPr>
          <w:rFonts w:ascii="Arial" w:hAnsi="Arial" w:cs="Arial"/>
          <w:sz w:val="20"/>
          <w:szCs w:val="22"/>
        </w:rPr>
        <w:t xml:space="preserve">The third party provider document confirms that iTalkBB Australia direct debited </w:t>
      </w:r>
      <w:r w:rsidR="00257215">
        <w:rPr>
          <w:rFonts w:ascii="Arial" w:hAnsi="Arial" w:cs="Arial"/>
          <w:sz w:val="20"/>
          <w:szCs w:val="22"/>
        </w:rPr>
        <w:t>41 of its</w:t>
      </w:r>
      <w:r w:rsidRPr="001A19BD">
        <w:rPr>
          <w:rFonts w:ascii="Arial" w:hAnsi="Arial" w:cs="Arial"/>
          <w:sz w:val="20"/>
          <w:szCs w:val="22"/>
        </w:rPr>
        <w:t xml:space="preserve"> customers’ accounts for payment of 43 invoices, where the customers were given less than 10 working days to check their bill before the monies were debited from the customer’s account</w:t>
      </w:r>
      <w:r w:rsidR="00046C34">
        <w:rPr>
          <w:rFonts w:ascii="Arial" w:hAnsi="Arial" w:cs="Arial"/>
          <w:sz w:val="20"/>
          <w:szCs w:val="22"/>
        </w:rPr>
        <w:t xml:space="preserve"> on 8 December 2015</w:t>
      </w:r>
      <w:r w:rsidRPr="001A19BD">
        <w:rPr>
          <w:rFonts w:ascii="Arial" w:hAnsi="Arial" w:cs="Arial"/>
          <w:sz w:val="20"/>
          <w:szCs w:val="22"/>
        </w:rPr>
        <w:t>.</w:t>
      </w:r>
    </w:p>
    <w:p w14:paraId="57172565" w14:textId="3C7500E7" w:rsidR="001A19BD" w:rsidRPr="00C513CE" w:rsidRDefault="00C3279C" w:rsidP="00C513CE">
      <w:pPr>
        <w:pStyle w:val="ACMABodyText"/>
        <w:numPr>
          <w:ilvl w:val="0"/>
          <w:numId w:val="2"/>
        </w:numPr>
        <w:spacing w:before="120"/>
        <w:ind w:left="567" w:right="238" w:hanging="567"/>
        <w:rPr>
          <w:rFonts w:ascii="Arial" w:hAnsi="Arial" w:cs="Arial"/>
          <w:sz w:val="20"/>
          <w:szCs w:val="22"/>
        </w:rPr>
      </w:pPr>
      <w:r w:rsidRPr="001A19BD">
        <w:rPr>
          <w:rFonts w:ascii="Arial" w:hAnsi="Arial" w:cs="Arial"/>
          <w:sz w:val="20"/>
          <w:szCs w:val="22"/>
        </w:rPr>
        <w:t xml:space="preserve">The ACMA </w:t>
      </w:r>
      <w:r w:rsidR="00B758E7" w:rsidRPr="001A19BD">
        <w:rPr>
          <w:rFonts w:ascii="Arial" w:hAnsi="Arial" w:cs="Arial"/>
          <w:sz w:val="20"/>
          <w:szCs w:val="22"/>
        </w:rPr>
        <w:t>is therefore sat</w:t>
      </w:r>
      <w:r w:rsidR="00B758E7" w:rsidRPr="002C1980">
        <w:rPr>
          <w:rFonts w:ascii="Arial" w:hAnsi="Arial" w:cs="Arial"/>
          <w:sz w:val="20"/>
          <w:szCs w:val="22"/>
        </w:rPr>
        <w:t>isfied</w:t>
      </w:r>
      <w:r w:rsidRPr="002C1980">
        <w:rPr>
          <w:rFonts w:ascii="Arial" w:hAnsi="Arial" w:cs="Arial"/>
          <w:sz w:val="20"/>
          <w:szCs w:val="22"/>
        </w:rPr>
        <w:t xml:space="preserve"> that iTalkBB Australia has contravened clause 5.7.1(c) of the TCP Code on </w:t>
      </w:r>
      <w:r w:rsidR="006C6353" w:rsidRPr="002C1980">
        <w:rPr>
          <w:rFonts w:ascii="Arial" w:hAnsi="Arial" w:cs="Arial"/>
          <w:sz w:val="20"/>
          <w:szCs w:val="22"/>
        </w:rPr>
        <w:t>43</w:t>
      </w:r>
      <w:r w:rsidRPr="002C1980">
        <w:rPr>
          <w:rFonts w:ascii="Arial" w:hAnsi="Arial" w:cs="Arial"/>
          <w:sz w:val="20"/>
          <w:szCs w:val="22"/>
        </w:rPr>
        <w:t xml:space="preserve"> occasions </w:t>
      </w:r>
      <w:r w:rsidR="007A5850" w:rsidRPr="002C1980">
        <w:rPr>
          <w:rFonts w:ascii="Arial" w:hAnsi="Arial" w:cs="Arial"/>
          <w:sz w:val="20"/>
          <w:szCs w:val="22"/>
        </w:rPr>
        <w:t xml:space="preserve">on 8 December 2015, </w:t>
      </w:r>
      <w:r w:rsidR="006C6353" w:rsidRPr="002C1980">
        <w:rPr>
          <w:rFonts w:ascii="Arial" w:hAnsi="Arial" w:cs="Arial"/>
          <w:sz w:val="20"/>
          <w:szCs w:val="22"/>
        </w:rPr>
        <w:t>regarding</w:t>
      </w:r>
      <w:r w:rsidRPr="002C1980">
        <w:rPr>
          <w:rFonts w:ascii="Arial" w:hAnsi="Arial" w:cs="Arial"/>
          <w:sz w:val="20"/>
          <w:szCs w:val="22"/>
        </w:rPr>
        <w:t xml:space="preserve"> the invoices </w:t>
      </w:r>
      <w:r w:rsidR="006C6353" w:rsidRPr="002C1980">
        <w:rPr>
          <w:rFonts w:ascii="Arial" w:hAnsi="Arial" w:cs="Arial"/>
          <w:sz w:val="20"/>
          <w:szCs w:val="22"/>
        </w:rPr>
        <w:t xml:space="preserve">identified </w:t>
      </w:r>
      <w:r w:rsidRPr="002C1980">
        <w:rPr>
          <w:rFonts w:ascii="Arial" w:hAnsi="Arial" w:cs="Arial"/>
          <w:sz w:val="20"/>
          <w:szCs w:val="22"/>
        </w:rPr>
        <w:t xml:space="preserve">above, </w:t>
      </w:r>
      <w:r w:rsidR="002C1980" w:rsidRPr="002C1980">
        <w:rPr>
          <w:rFonts w:ascii="Arial" w:hAnsi="Arial" w:cs="Arial"/>
          <w:sz w:val="20"/>
          <w:szCs w:val="22"/>
        </w:rPr>
        <w:t xml:space="preserve">by not providing customers with at least </w:t>
      </w:r>
      <w:r w:rsidRPr="002C1980">
        <w:rPr>
          <w:rFonts w:ascii="Arial" w:hAnsi="Arial" w:cs="Arial"/>
          <w:sz w:val="20"/>
          <w:szCs w:val="22"/>
        </w:rPr>
        <w:t xml:space="preserve">10 working days </w:t>
      </w:r>
      <w:r w:rsidR="00E71997" w:rsidRPr="002C1980">
        <w:rPr>
          <w:rFonts w:ascii="Arial" w:hAnsi="Arial" w:cs="Arial"/>
          <w:sz w:val="20"/>
          <w:szCs w:val="22"/>
        </w:rPr>
        <w:t xml:space="preserve">to check their bill before an associated direct debit transaction </w:t>
      </w:r>
      <w:r w:rsidR="002C1980">
        <w:rPr>
          <w:rFonts w:ascii="Arial" w:hAnsi="Arial" w:cs="Arial"/>
          <w:sz w:val="20"/>
          <w:szCs w:val="22"/>
        </w:rPr>
        <w:t>occurred</w:t>
      </w:r>
      <w:r w:rsidRPr="002C1980">
        <w:rPr>
          <w:rFonts w:ascii="Arial" w:hAnsi="Arial" w:cs="Arial"/>
          <w:sz w:val="20"/>
          <w:szCs w:val="22"/>
        </w:rPr>
        <w:t>.</w:t>
      </w:r>
    </w:p>
    <w:p w14:paraId="2301544E" w14:textId="2E026DFB" w:rsidR="00C3279C" w:rsidRPr="001A19BD" w:rsidRDefault="00C3279C" w:rsidP="00062DBD">
      <w:pPr>
        <w:pStyle w:val="ACMABodyText"/>
        <w:spacing w:before="120"/>
        <w:ind w:right="238"/>
        <w:rPr>
          <w:rFonts w:ascii="Arial" w:hAnsi="Arial" w:cs="Arial"/>
          <w:sz w:val="20"/>
          <w:szCs w:val="22"/>
        </w:rPr>
      </w:pPr>
      <w:r w:rsidRPr="001A19BD">
        <w:rPr>
          <w:rFonts w:ascii="Arial" w:hAnsi="Arial" w:cs="Arial"/>
          <w:b/>
          <w:bCs/>
          <w:sz w:val="20"/>
        </w:rPr>
        <w:t>Clauses 8.1.1(b) – document the complaint handling process</w:t>
      </w:r>
    </w:p>
    <w:p w14:paraId="050BE98A" w14:textId="77777777" w:rsidR="00C3279C" w:rsidRPr="001A19BD" w:rsidRDefault="00C3279C" w:rsidP="00062DBD">
      <w:pPr>
        <w:pStyle w:val="ListParagraph"/>
        <w:numPr>
          <w:ilvl w:val="0"/>
          <w:numId w:val="2"/>
        </w:numPr>
        <w:suppressAutoHyphens/>
        <w:spacing w:before="120" w:after="120" w:line="280" w:lineRule="atLeast"/>
        <w:ind w:left="567" w:right="238" w:hanging="567"/>
        <w:contextualSpacing w:val="0"/>
        <w:rPr>
          <w:rFonts w:ascii="Arial" w:hAnsi="Arial" w:cs="Arial"/>
          <w:sz w:val="20"/>
        </w:rPr>
      </w:pPr>
      <w:r w:rsidRPr="001A19BD">
        <w:rPr>
          <w:rFonts w:ascii="Arial" w:hAnsi="Arial" w:cs="Arial"/>
          <w:sz w:val="20"/>
        </w:rPr>
        <w:t>Clause 8.1.1(b) of the TCP Code provides that a supplier must document their complaint handling process and make it available to staff, consumers and former customers and other stakeholders in a summary form that is: (i) concise but as a minimum sets out the matters specified in clause 8.1.1(a); and (ii) free of charge.</w:t>
      </w:r>
    </w:p>
    <w:p w14:paraId="350B0543" w14:textId="77777777" w:rsidR="00C3279C" w:rsidRPr="001A19BD" w:rsidRDefault="00C3279C" w:rsidP="00062DBD">
      <w:pPr>
        <w:pStyle w:val="ListParagraph"/>
        <w:numPr>
          <w:ilvl w:val="0"/>
          <w:numId w:val="2"/>
        </w:numPr>
        <w:suppressAutoHyphens/>
        <w:spacing w:before="120" w:after="120" w:line="280" w:lineRule="atLeast"/>
        <w:ind w:left="567" w:right="238" w:hanging="567"/>
        <w:contextualSpacing w:val="0"/>
        <w:rPr>
          <w:rFonts w:ascii="Arial" w:hAnsi="Arial" w:cs="Arial"/>
          <w:sz w:val="20"/>
        </w:rPr>
      </w:pPr>
      <w:r w:rsidRPr="001A19BD">
        <w:rPr>
          <w:rFonts w:ascii="Arial" w:hAnsi="Arial" w:cs="Arial"/>
          <w:sz w:val="20"/>
        </w:rPr>
        <w:t>In its response to the Notice, iTalkBB stated it did not have a documented complaint handling process to make available to customers and former customers and other stakeholders in a summary form between 3 December 2015 and 3 March 2016.</w:t>
      </w:r>
    </w:p>
    <w:p w14:paraId="02D5A2AD" w14:textId="480CCC83" w:rsidR="00C3279C" w:rsidRPr="001A19BD" w:rsidRDefault="00C3279C" w:rsidP="00062DBD">
      <w:pPr>
        <w:pStyle w:val="ListParagraph"/>
        <w:numPr>
          <w:ilvl w:val="0"/>
          <w:numId w:val="2"/>
        </w:numPr>
        <w:suppressAutoHyphens/>
        <w:spacing w:before="120" w:after="120" w:line="280" w:lineRule="atLeast"/>
        <w:ind w:left="567" w:right="238" w:hanging="567"/>
        <w:contextualSpacing w:val="0"/>
        <w:rPr>
          <w:rFonts w:ascii="Arial" w:hAnsi="Arial" w:cs="Arial"/>
          <w:sz w:val="20"/>
        </w:rPr>
      </w:pPr>
      <w:r w:rsidRPr="001A19BD">
        <w:rPr>
          <w:rFonts w:ascii="Arial" w:hAnsi="Arial" w:cs="Arial"/>
          <w:sz w:val="20"/>
        </w:rPr>
        <w:t>In its response to the Notice, iTalkBB also outlined its complaints handling process, and advised it would make a document setting out its complaint handling process available to customers on 13 May 201</w:t>
      </w:r>
      <w:r w:rsidR="00E127B3">
        <w:rPr>
          <w:rFonts w:ascii="Arial" w:hAnsi="Arial" w:cs="Arial"/>
          <w:sz w:val="20"/>
        </w:rPr>
        <w:t>6</w:t>
      </w:r>
      <w:r w:rsidRPr="001A19BD">
        <w:rPr>
          <w:rFonts w:ascii="Arial" w:hAnsi="Arial" w:cs="Arial"/>
          <w:sz w:val="20"/>
        </w:rPr>
        <w:t xml:space="preserve">.  ACMA staff observe this document </w:t>
      </w:r>
      <w:r w:rsidR="00F43014" w:rsidRPr="001A19BD">
        <w:rPr>
          <w:rFonts w:ascii="Arial" w:hAnsi="Arial" w:cs="Arial"/>
          <w:sz w:val="20"/>
        </w:rPr>
        <w:t>is now</w:t>
      </w:r>
      <w:r w:rsidRPr="001A19BD">
        <w:rPr>
          <w:rFonts w:ascii="Arial" w:hAnsi="Arial" w:cs="Arial"/>
          <w:sz w:val="20"/>
        </w:rPr>
        <w:t xml:space="preserve"> available on iTalkBB Australia’s website.</w:t>
      </w:r>
      <w:r w:rsidR="000650E1">
        <w:rPr>
          <w:rStyle w:val="FootnoteReference"/>
          <w:rFonts w:ascii="Arial" w:hAnsi="Arial" w:cs="Arial"/>
          <w:sz w:val="20"/>
        </w:rPr>
        <w:footnoteReference w:id="6"/>
      </w:r>
    </w:p>
    <w:p w14:paraId="58CE7753" w14:textId="77777777" w:rsidR="00C3279C" w:rsidRPr="001A19BD" w:rsidRDefault="00C3279C" w:rsidP="00062DBD">
      <w:pPr>
        <w:pStyle w:val="ListParagraph"/>
        <w:numPr>
          <w:ilvl w:val="0"/>
          <w:numId w:val="2"/>
        </w:numPr>
        <w:suppressAutoHyphens/>
        <w:spacing w:before="120" w:after="120" w:line="280" w:lineRule="atLeast"/>
        <w:ind w:left="567" w:right="238" w:hanging="567"/>
        <w:contextualSpacing w:val="0"/>
        <w:rPr>
          <w:rFonts w:ascii="Arial" w:hAnsi="Arial" w:cs="Arial"/>
          <w:sz w:val="20"/>
        </w:rPr>
      </w:pPr>
      <w:r w:rsidRPr="001A19BD">
        <w:rPr>
          <w:rFonts w:ascii="Arial" w:hAnsi="Arial" w:cs="Arial"/>
          <w:sz w:val="20"/>
        </w:rPr>
        <w:t>The ACMA notes, however, that the document on iTalkBB’s website would not appear to comply with clause 8.1.1(b)(i) of the TCP Code, as it does not provide, at a minimum, all the matters as specified in clause 8.1.1(a) of the TCP Code.  It:</w:t>
      </w:r>
    </w:p>
    <w:p w14:paraId="03C49901" w14:textId="77777777" w:rsidR="00C3279C" w:rsidRPr="001A19BD" w:rsidRDefault="00C3279C" w:rsidP="00062DBD">
      <w:pPr>
        <w:pStyle w:val="ListParagraph"/>
        <w:numPr>
          <w:ilvl w:val="1"/>
          <w:numId w:val="2"/>
        </w:numPr>
        <w:suppressAutoHyphens/>
        <w:spacing w:before="120" w:after="120" w:line="280" w:lineRule="atLeast"/>
        <w:ind w:left="993" w:right="238" w:hanging="426"/>
        <w:contextualSpacing w:val="0"/>
        <w:rPr>
          <w:rFonts w:ascii="Arial" w:hAnsi="Arial" w:cs="Arial"/>
          <w:sz w:val="20"/>
        </w:rPr>
      </w:pPr>
      <w:r w:rsidRPr="001A19BD">
        <w:rPr>
          <w:rFonts w:ascii="Arial" w:hAnsi="Arial" w:cs="Arial"/>
          <w:sz w:val="20"/>
        </w:rPr>
        <w:t>does not specify the response times for individual steps in the management of complaints;</w:t>
      </w:r>
    </w:p>
    <w:p w14:paraId="282E6A6C" w14:textId="77777777" w:rsidR="00C3279C" w:rsidRPr="001A19BD" w:rsidRDefault="00C3279C" w:rsidP="00062DBD">
      <w:pPr>
        <w:pStyle w:val="ListParagraph"/>
        <w:numPr>
          <w:ilvl w:val="1"/>
          <w:numId w:val="2"/>
        </w:numPr>
        <w:suppressAutoHyphens/>
        <w:spacing w:before="120" w:after="120" w:line="280" w:lineRule="atLeast"/>
        <w:ind w:left="993" w:right="238" w:hanging="426"/>
        <w:contextualSpacing w:val="0"/>
        <w:rPr>
          <w:rFonts w:ascii="Arial" w:hAnsi="Arial" w:cs="Arial"/>
          <w:sz w:val="20"/>
        </w:rPr>
      </w:pPr>
      <w:r w:rsidRPr="001A19BD">
        <w:rPr>
          <w:rFonts w:ascii="Arial" w:hAnsi="Arial" w:cs="Arial"/>
          <w:sz w:val="20"/>
        </w:rPr>
        <w:t>is not accessible, by not:</w:t>
      </w:r>
    </w:p>
    <w:p w14:paraId="17B56769" w14:textId="00D761E1" w:rsidR="00C3279C" w:rsidRPr="001A19BD" w:rsidRDefault="00C3279C" w:rsidP="00062DBD">
      <w:pPr>
        <w:pStyle w:val="ListParagraph"/>
        <w:numPr>
          <w:ilvl w:val="2"/>
          <w:numId w:val="2"/>
        </w:numPr>
        <w:suppressAutoHyphens/>
        <w:spacing w:before="120" w:after="120" w:line="280" w:lineRule="atLeast"/>
        <w:ind w:left="1418" w:right="238" w:hanging="284"/>
        <w:contextualSpacing w:val="0"/>
        <w:rPr>
          <w:rFonts w:ascii="Arial" w:hAnsi="Arial" w:cs="Arial"/>
          <w:sz w:val="20"/>
        </w:rPr>
      </w:pPr>
      <w:r w:rsidRPr="001A19BD">
        <w:rPr>
          <w:rFonts w:ascii="Arial" w:hAnsi="Arial" w:cs="Arial"/>
          <w:sz w:val="20"/>
        </w:rPr>
        <w:lastRenderedPageBreak/>
        <w:t>allowing a complaint to be made in person in store, even though iTalkBB Australia has a retail operation;</w:t>
      </w:r>
    </w:p>
    <w:p w14:paraId="254CE723" w14:textId="77777777" w:rsidR="00C3279C" w:rsidRPr="001A19BD" w:rsidRDefault="00C3279C" w:rsidP="00062DBD">
      <w:pPr>
        <w:pStyle w:val="ListParagraph"/>
        <w:numPr>
          <w:ilvl w:val="2"/>
          <w:numId w:val="2"/>
        </w:numPr>
        <w:suppressAutoHyphens/>
        <w:spacing w:before="120" w:after="120" w:line="280" w:lineRule="atLeast"/>
        <w:ind w:left="1418" w:right="238" w:hanging="284"/>
        <w:contextualSpacing w:val="0"/>
        <w:rPr>
          <w:rFonts w:ascii="Arial" w:hAnsi="Arial" w:cs="Arial"/>
          <w:sz w:val="20"/>
        </w:rPr>
      </w:pPr>
      <w:r w:rsidRPr="001A19BD">
        <w:rPr>
          <w:rFonts w:ascii="Arial" w:hAnsi="Arial" w:cs="Arial"/>
          <w:sz w:val="20"/>
        </w:rPr>
        <w:t>providing assistance to a consumer (or former customer) to formulate, lodge and progress a complaint, including to consumers or former customers with disabilities, consumers or former customers suffering financial hardship and consumers or former customers from non-English speaking backgrounds;</w:t>
      </w:r>
    </w:p>
    <w:p w14:paraId="124BE1D7" w14:textId="77777777" w:rsidR="00C3279C" w:rsidRPr="001A19BD" w:rsidRDefault="00C3279C" w:rsidP="00062DBD">
      <w:pPr>
        <w:pStyle w:val="ListParagraph"/>
        <w:numPr>
          <w:ilvl w:val="2"/>
          <w:numId w:val="2"/>
        </w:numPr>
        <w:suppressAutoHyphens/>
        <w:spacing w:before="120" w:after="120" w:line="280" w:lineRule="atLeast"/>
        <w:ind w:left="1418" w:right="238" w:hanging="284"/>
        <w:contextualSpacing w:val="0"/>
        <w:rPr>
          <w:rFonts w:ascii="Arial" w:hAnsi="Arial" w:cs="Arial"/>
          <w:sz w:val="20"/>
        </w:rPr>
      </w:pPr>
      <w:r w:rsidRPr="001A19BD">
        <w:rPr>
          <w:rFonts w:ascii="Arial" w:hAnsi="Arial" w:cs="Arial"/>
          <w:sz w:val="20"/>
        </w:rPr>
        <w:t>allowing consumers or former customers to use an authorised representative or an advocate to make a complaint; or</w:t>
      </w:r>
    </w:p>
    <w:p w14:paraId="0423AA75" w14:textId="77777777" w:rsidR="00C3279C" w:rsidRPr="001A19BD" w:rsidRDefault="00C3279C" w:rsidP="00062DBD">
      <w:pPr>
        <w:pStyle w:val="ListParagraph"/>
        <w:numPr>
          <w:ilvl w:val="2"/>
          <w:numId w:val="2"/>
        </w:numPr>
        <w:suppressAutoHyphens/>
        <w:spacing w:before="120" w:after="120" w:line="280" w:lineRule="atLeast"/>
        <w:ind w:left="1418" w:right="238" w:hanging="284"/>
        <w:contextualSpacing w:val="0"/>
        <w:rPr>
          <w:rFonts w:ascii="Arial" w:hAnsi="Arial" w:cs="Arial"/>
          <w:sz w:val="20"/>
        </w:rPr>
      </w:pPr>
      <w:r w:rsidRPr="001A19BD">
        <w:rPr>
          <w:rFonts w:ascii="Arial" w:hAnsi="Arial" w:cs="Arial"/>
          <w:sz w:val="20"/>
        </w:rPr>
        <w:t>setting out the circumstances in which a complaint will be treated as urgent and how the management of urgent complaints differs from other complaints;</w:t>
      </w:r>
    </w:p>
    <w:p w14:paraId="674F0A91" w14:textId="77777777" w:rsidR="00C3279C" w:rsidRPr="001A19BD" w:rsidRDefault="00C3279C" w:rsidP="00062DBD">
      <w:pPr>
        <w:pStyle w:val="ListParagraph"/>
        <w:numPr>
          <w:ilvl w:val="1"/>
          <w:numId w:val="2"/>
        </w:numPr>
        <w:suppressAutoHyphens/>
        <w:spacing w:before="120" w:after="120" w:line="280" w:lineRule="atLeast"/>
        <w:ind w:left="993" w:right="238" w:hanging="426"/>
        <w:contextualSpacing w:val="0"/>
        <w:rPr>
          <w:rFonts w:ascii="Arial" w:hAnsi="Arial" w:cs="Arial"/>
          <w:sz w:val="20"/>
        </w:rPr>
      </w:pPr>
      <w:r w:rsidRPr="001A19BD">
        <w:rPr>
          <w:rFonts w:ascii="Arial" w:hAnsi="Arial" w:cs="Arial"/>
          <w:sz w:val="20"/>
        </w:rPr>
        <w:t>does not require all complaints to be escalated and managed under the supplier’s internal escalation process if requested by the consumer, or former customer;</w:t>
      </w:r>
    </w:p>
    <w:p w14:paraId="5E554221" w14:textId="77777777" w:rsidR="00C3279C" w:rsidRPr="001A19BD" w:rsidRDefault="00C3279C" w:rsidP="00062DBD">
      <w:pPr>
        <w:pStyle w:val="ListParagraph"/>
        <w:numPr>
          <w:ilvl w:val="1"/>
          <w:numId w:val="2"/>
        </w:numPr>
        <w:suppressAutoHyphens/>
        <w:spacing w:before="120" w:after="120" w:line="280" w:lineRule="atLeast"/>
        <w:ind w:left="993" w:right="238" w:hanging="426"/>
        <w:contextualSpacing w:val="0"/>
        <w:rPr>
          <w:rFonts w:ascii="Arial" w:hAnsi="Arial" w:cs="Arial"/>
          <w:sz w:val="20"/>
        </w:rPr>
      </w:pPr>
      <w:r w:rsidRPr="001A19BD">
        <w:rPr>
          <w:rFonts w:ascii="Arial" w:hAnsi="Arial" w:cs="Arial"/>
          <w:sz w:val="20"/>
        </w:rPr>
        <w:t>does not provide for investigation of complaints to an extent commensurate with the seriousness of the complaint, while acknowledging that suppliers may choose to resolve a complaint commercially to the satisfaction of the consumer or former customer without an investigation;</w:t>
      </w:r>
    </w:p>
    <w:p w14:paraId="07D6C395" w14:textId="77777777" w:rsidR="00C3279C" w:rsidRPr="001A19BD" w:rsidRDefault="00C3279C" w:rsidP="00062DBD">
      <w:pPr>
        <w:pStyle w:val="ListParagraph"/>
        <w:numPr>
          <w:ilvl w:val="1"/>
          <w:numId w:val="2"/>
        </w:numPr>
        <w:suppressAutoHyphens/>
        <w:spacing w:before="120" w:after="120" w:line="280" w:lineRule="atLeast"/>
        <w:ind w:left="993" w:right="238" w:hanging="426"/>
        <w:contextualSpacing w:val="0"/>
        <w:rPr>
          <w:rFonts w:ascii="Arial" w:hAnsi="Arial" w:cs="Arial"/>
          <w:sz w:val="20"/>
        </w:rPr>
      </w:pPr>
      <w:r w:rsidRPr="001A19BD">
        <w:rPr>
          <w:rFonts w:ascii="Arial" w:hAnsi="Arial" w:cs="Arial"/>
          <w:sz w:val="20"/>
        </w:rPr>
        <w:t>is not transparent, including by not:</w:t>
      </w:r>
    </w:p>
    <w:p w14:paraId="5519EB91" w14:textId="77777777" w:rsidR="00C3279C" w:rsidRPr="001A19BD" w:rsidRDefault="00C3279C" w:rsidP="00062DBD">
      <w:pPr>
        <w:pStyle w:val="ListParagraph"/>
        <w:numPr>
          <w:ilvl w:val="2"/>
          <w:numId w:val="2"/>
        </w:numPr>
        <w:suppressAutoHyphens/>
        <w:spacing w:before="120" w:after="120" w:line="280" w:lineRule="atLeast"/>
        <w:ind w:left="1418" w:right="238" w:hanging="284"/>
        <w:contextualSpacing w:val="0"/>
        <w:rPr>
          <w:rFonts w:ascii="Arial" w:hAnsi="Arial" w:cs="Arial"/>
          <w:sz w:val="20"/>
        </w:rPr>
      </w:pPr>
      <w:r w:rsidRPr="001A19BD">
        <w:rPr>
          <w:rFonts w:ascii="Arial" w:hAnsi="Arial" w:cs="Arial"/>
          <w:sz w:val="20"/>
        </w:rPr>
        <w:t>providing an internal prioritisation process which is clear and accessible to consumers or former customers;</w:t>
      </w:r>
    </w:p>
    <w:p w14:paraId="5E6EFB9B" w14:textId="77777777" w:rsidR="00C3279C" w:rsidRPr="001A19BD" w:rsidRDefault="00C3279C" w:rsidP="00062DBD">
      <w:pPr>
        <w:pStyle w:val="ListParagraph"/>
        <w:numPr>
          <w:ilvl w:val="2"/>
          <w:numId w:val="2"/>
        </w:numPr>
        <w:suppressAutoHyphens/>
        <w:spacing w:before="120" w:after="120" w:line="280" w:lineRule="atLeast"/>
        <w:ind w:left="1418" w:right="238" w:hanging="284"/>
        <w:contextualSpacing w:val="0"/>
        <w:rPr>
          <w:rFonts w:ascii="Arial" w:hAnsi="Arial" w:cs="Arial"/>
          <w:sz w:val="20"/>
        </w:rPr>
      </w:pPr>
      <w:r w:rsidRPr="001A19BD">
        <w:rPr>
          <w:rFonts w:ascii="Arial" w:hAnsi="Arial" w:cs="Arial"/>
          <w:sz w:val="20"/>
        </w:rPr>
        <w:t>providing an internal escalation process which is clear and accessible to consumers or former customers;</w:t>
      </w:r>
    </w:p>
    <w:p w14:paraId="62B752A8" w14:textId="77777777" w:rsidR="00C3279C" w:rsidRPr="001A19BD" w:rsidRDefault="00C3279C" w:rsidP="00062DBD">
      <w:pPr>
        <w:pStyle w:val="ListParagraph"/>
        <w:numPr>
          <w:ilvl w:val="2"/>
          <w:numId w:val="2"/>
        </w:numPr>
        <w:suppressAutoHyphens/>
        <w:spacing w:before="120" w:after="120" w:line="280" w:lineRule="atLeast"/>
        <w:ind w:left="1418" w:right="238" w:hanging="284"/>
        <w:contextualSpacing w:val="0"/>
        <w:rPr>
          <w:rFonts w:ascii="Arial" w:hAnsi="Arial" w:cs="Arial"/>
          <w:sz w:val="20"/>
        </w:rPr>
      </w:pPr>
      <w:r w:rsidRPr="001A19BD">
        <w:rPr>
          <w:rFonts w:ascii="Arial" w:hAnsi="Arial" w:cs="Arial"/>
          <w:sz w:val="20"/>
        </w:rPr>
        <w:t>providing clear and accessible information about options for external dispute resolution including the TIO;</w:t>
      </w:r>
    </w:p>
    <w:p w14:paraId="2DEADFB5" w14:textId="77777777" w:rsidR="00C3279C" w:rsidRPr="001A19BD" w:rsidRDefault="00C3279C" w:rsidP="00062DBD">
      <w:pPr>
        <w:pStyle w:val="ListParagraph"/>
        <w:numPr>
          <w:ilvl w:val="2"/>
          <w:numId w:val="2"/>
        </w:numPr>
        <w:suppressAutoHyphens/>
        <w:spacing w:before="120" w:after="120" w:line="280" w:lineRule="atLeast"/>
        <w:ind w:left="1418" w:right="238" w:hanging="284"/>
        <w:contextualSpacing w:val="0"/>
        <w:rPr>
          <w:rFonts w:ascii="Arial" w:hAnsi="Arial" w:cs="Arial"/>
          <w:sz w:val="20"/>
        </w:rPr>
      </w:pPr>
      <w:r w:rsidRPr="001A19BD">
        <w:rPr>
          <w:rFonts w:ascii="Arial" w:hAnsi="Arial" w:cs="Arial"/>
          <w:sz w:val="20"/>
        </w:rPr>
        <w:t>requiring consumers or former customers to be advised of the resolution of their complaint; and</w:t>
      </w:r>
    </w:p>
    <w:p w14:paraId="2694F314" w14:textId="77777777" w:rsidR="00C3279C" w:rsidRPr="001A19BD" w:rsidRDefault="00C3279C" w:rsidP="00062DBD">
      <w:pPr>
        <w:pStyle w:val="ListParagraph"/>
        <w:numPr>
          <w:ilvl w:val="2"/>
          <w:numId w:val="2"/>
        </w:numPr>
        <w:suppressAutoHyphens/>
        <w:spacing w:before="120" w:after="120" w:line="280" w:lineRule="atLeast"/>
        <w:ind w:left="1418" w:right="238" w:hanging="284"/>
        <w:contextualSpacing w:val="0"/>
        <w:rPr>
          <w:rFonts w:ascii="Arial" w:hAnsi="Arial" w:cs="Arial"/>
          <w:sz w:val="20"/>
        </w:rPr>
      </w:pPr>
      <w:r w:rsidRPr="001A19BD">
        <w:rPr>
          <w:rFonts w:ascii="Arial" w:hAnsi="Arial" w:cs="Arial"/>
          <w:sz w:val="20"/>
        </w:rPr>
        <w:t>prohibiting a supplier from cancelling a consumer’s telecommunications service only because, being unable to resolve a complaint with their supplier, that consumer pursued their options for external dispute resolution.</w:t>
      </w:r>
    </w:p>
    <w:p w14:paraId="57C4901A" w14:textId="2CCDFA64" w:rsidR="00C3279C" w:rsidRPr="001A19BD" w:rsidRDefault="00C3279C" w:rsidP="00062DBD">
      <w:pPr>
        <w:pStyle w:val="ListParagraph"/>
        <w:numPr>
          <w:ilvl w:val="0"/>
          <w:numId w:val="2"/>
        </w:numPr>
        <w:suppressAutoHyphens/>
        <w:spacing w:before="120" w:after="120" w:line="280" w:lineRule="atLeast"/>
        <w:ind w:left="567" w:right="238" w:hanging="567"/>
        <w:contextualSpacing w:val="0"/>
        <w:rPr>
          <w:rFonts w:ascii="Arial" w:hAnsi="Arial" w:cs="Arial"/>
          <w:sz w:val="20"/>
        </w:rPr>
      </w:pPr>
      <w:r w:rsidRPr="001A19BD">
        <w:rPr>
          <w:rFonts w:ascii="Arial" w:hAnsi="Arial" w:cs="Arial"/>
          <w:sz w:val="20"/>
        </w:rPr>
        <w:t>The ACMA also notes that the requirement in clause 8.1.1(b) of the TCP Code requires a summary form of the document of iTalkBB Australia’s complaint handling process to be made available to staff, consumers, former customers and other stakeholders.  iTalkBB Australia stated</w:t>
      </w:r>
      <w:r w:rsidR="007D1096" w:rsidRPr="001A19BD">
        <w:rPr>
          <w:rFonts w:ascii="Arial" w:hAnsi="Arial" w:cs="Arial"/>
          <w:sz w:val="20"/>
        </w:rPr>
        <w:t xml:space="preserve"> in response to the </w:t>
      </w:r>
      <w:r w:rsidR="00C916E3" w:rsidRPr="001A19BD">
        <w:rPr>
          <w:rFonts w:ascii="Arial" w:hAnsi="Arial" w:cs="Arial"/>
          <w:sz w:val="20"/>
        </w:rPr>
        <w:t>N</w:t>
      </w:r>
      <w:r w:rsidR="007D1096" w:rsidRPr="001A19BD">
        <w:rPr>
          <w:rFonts w:ascii="Arial" w:hAnsi="Arial" w:cs="Arial"/>
          <w:sz w:val="20"/>
        </w:rPr>
        <w:t>otice</w:t>
      </w:r>
      <w:r w:rsidRPr="001A19BD">
        <w:rPr>
          <w:rFonts w:ascii="Arial" w:hAnsi="Arial" w:cs="Arial"/>
          <w:sz w:val="20"/>
        </w:rPr>
        <w:t xml:space="preserve"> it would only provide the document to its customers.</w:t>
      </w:r>
    </w:p>
    <w:p w14:paraId="2AD920D2" w14:textId="4DA1FC22" w:rsidR="00C3279C" w:rsidRPr="00BD1EBE" w:rsidRDefault="00C3279C" w:rsidP="00BD1EBE">
      <w:pPr>
        <w:pStyle w:val="ListParagraph"/>
        <w:numPr>
          <w:ilvl w:val="0"/>
          <w:numId w:val="2"/>
        </w:numPr>
        <w:suppressAutoHyphens/>
        <w:spacing w:before="120" w:after="120" w:line="280" w:lineRule="atLeast"/>
        <w:ind w:left="567" w:right="238" w:hanging="567"/>
        <w:contextualSpacing w:val="0"/>
        <w:rPr>
          <w:rFonts w:ascii="Arial" w:hAnsi="Arial" w:cs="Arial"/>
          <w:sz w:val="20"/>
        </w:rPr>
      </w:pPr>
      <w:r w:rsidRPr="00BD1EBE">
        <w:rPr>
          <w:rFonts w:ascii="Arial" w:hAnsi="Arial" w:cs="Arial"/>
          <w:sz w:val="20"/>
        </w:rPr>
        <w:t xml:space="preserve">On the basis of </w:t>
      </w:r>
      <w:r w:rsidR="008D5BD3" w:rsidRPr="00BD1EBE">
        <w:rPr>
          <w:rFonts w:ascii="Arial" w:hAnsi="Arial" w:cs="Arial"/>
          <w:sz w:val="20"/>
        </w:rPr>
        <w:t xml:space="preserve">the above </w:t>
      </w:r>
      <w:r w:rsidRPr="00BD1EBE">
        <w:rPr>
          <w:rFonts w:ascii="Arial" w:hAnsi="Arial" w:cs="Arial"/>
          <w:sz w:val="20"/>
        </w:rPr>
        <w:t xml:space="preserve">information, the ACMA is </w:t>
      </w:r>
      <w:r w:rsidR="008D5BD3" w:rsidRPr="00BD1EBE">
        <w:rPr>
          <w:rFonts w:ascii="Arial" w:hAnsi="Arial" w:cs="Arial"/>
          <w:sz w:val="20"/>
        </w:rPr>
        <w:t>satisfied</w:t>
      </w:r>
      <w:r w:rsidRPr="00BD1EBE">
        <w:rPr>
          <w:rFonts w:ascii="Arial" w:hAnsi="Arial" w:cs="Arial"/>
          <w:sz w:val="20"/>
        </w:rPr>
        <w:t xml:space="preserve"> that iTalkBB Australia contravened clause 8.1.1(b) of the TCP Code between 3 December 2015 and </w:t>
      </w:r>
      <w:r w:rsidR="004E1CD7" w:rsidRPr="00BD1EBE">
        <w:rPr>
          <w:rFonts w:ascii="Arial" w:hAnsi="Arial" w:cs="Arial"/>
          <w:sz w:val="20"/>
        </w:rPr>
        <w:t>4 April 2017</w:t>
      </w:r>
      <w:r w:rsidRPr="00BD1EBE">
        <w:rPr>
          <w:rFonts w:ascii="Arial" w:hAnsi="Arial" w:cs="Arial"/>
          <w:sz w:val="20"/>
        </w:rPr>
        <w:t xml:space="preserve">, by failing to document its complaint handling process in a summary form that, in accordance with </w:t>
      </w:r>
      <w:r w:rsidR="00656537">
        <w:rPr>
          <w:rFonts w:ascii="Arial" w:hAnsi="Arial" w:cs="Arial"/>
          <w:sz w:val="20"/>
        </w:rPr>
        <w:t xml:space="preserve">clause </w:t>
      </w:r>
      <w:r w:rsidRPr="00BD1EBE">
        <w:rPr>
          <w:rFonts w:ascii="Arial" w:hAnsi="Arial" w:cs="Arial"/>
          <w:sz w:val="20"/>
        </w:rPr>
        <w:t>8.1.1(b)(i), sets out the matters specified in clause 8.1.1(a) of the TCP Code, and make it available to staff, consumers and former customers and other stakeholders.</w:t>
      </w:r>
    </w:p>
    <w:p w14:paraId="66CCD6ED" w14:textId="77777777" w:rsidR="00C3279C" w:rsidRPr="001A19BD" w:rsidRDefault="00C3279C" w:rsidP="00062DBD">
      <w:pPr>
        <w:suppressAutoHyphens/>
        <w:spacing w:before="120" w:after="120" w:line="280" w:lineRule="atLeast"/>
        <w:ind w:right="238"/>
        <w:rPr>
          <w:rFonts w:ascii="Arial" w:hAnsi="Arial" w:cs="Arial"/>
          <w:b/>
          <w:bCs/>
          <w:sz w:val="20"/>
        </w:rPr>
      </w:pPr>
      <w:r w:rsidRPr="001A19BD">
        <w:rPr>
          <w:rFonts w:ascii="Arial" w:hAnsi="Arial" w:cs="Arial"/>
          <w:b/>
          <w:bCs/>
          <w:sz w:val="20"/>
        </w:rPr>
        <w:t>Clauses 8.4 and 8.4.1 – systematic record keeping and record retention</w:t>
      </w:r>
    </w:p>
    <w:p w14:paraId="5B5E3C9B" w14:textId="77777777" w:rsidR="00C3279C" w:rsidRPr="001A19BD" w:rsidRDefault="00C3279C" w:rsidP="00062DBD">
      <w:pPr>
        <w:pStyle w:val="ListParagraph"/>
        <w:numPr>
          <w:ilvl w:val="0"/>
          <w:numId w:val="2"/>
        </w:numPr>
        <w:suppressAutoHyphens/>
        <w:spacing w:before="120" w:after="120" w:line="280" w:lineRule="atLeast"/>
        <w:ind w:left="567" w:right="238" w:hanging="567"/>
        <w:contextualSpacing w:val="0"/>
        <w:rPr>
          <w:rFonts w:ascii="Arial" w:hAnsi="Arial" w:cs="Arial"/>
          <w:sz w:val="20"/>
        </w:rPr>
      </w:pPr>
      <w:r w:rsidRPr="001A19BD">
        <w:rPr>
          <w:rFonts w:ascii="Arial" w:hAnsi="Arial" w:cs="Arial"/>
          <w:sz w:val="20"/>
        </w:rPr>
        <w:t>Clause 8.4 of the TCP Code states that suppliers must keep records of complaints which include identification of the consumer or former customer making the complaint, the nature of the complaint, the steps taken to address the complaint and the resolution, if any, of the complaint.</w:t>
      </w:r>
    </w:p>
    <w:p w14:paraId="4947DF79" w14:textId="77777777" w:rsidR="00C3279C" w:rsidRPr="001A19BD" w:rsidRDefault="00C3279C" w:rsidP="00062DBD">
      <w:pPr>
        <w:pStyle w:val="ListParagraph"/>
        <w:numPr>
          <w:ilvl w:val="0"/>
          <w:numId w:val="2"/>
        </w:numPr>
        <w:suppressAutoHyphens/>
        <w:spacing w:before="120" w:after="120" w:line="280" w:lineRule="atLeast"/>
        <w:ind w:left="567" w:right="238" w:hanging="567"/>
        <w:contextualSpacing w:val="0"/>
        <w:rPr>
          <w:rFonts w:ascii="Arial" w:hAnsi="Arial" w:cs="Arial"/>
          <w:sz w:val="20"/>
        </w:rPr>
      </w:pPr>
      <w:r w:rsidRPr="001A19BD">
        <w:rPr>
          <w:rFonts w:ascii="Arial" w:hAnsi="Arial" w:cs="Arial"/>
          <w:sz w:val="20"/>
        </w:rPr>
        <w:lastRenderedPageBreak/>
        <w:t>The supplier must take a range of actions set out in clause 8.4.1 to enable this outcome.  Relevantly, clause 8.4.1(a) of the TCP Code states that the supplier must make and keep a systematic record of each complaint including the relevant information set out in clauses 8.4.1(a)(i) to (xi).</w:t>
      </w:r>
    </w:p>
    <w:p w14:paraId="655504A3" w14:textId="77777777" w:rsidR="00C3279C" w:rsidRPr="001A19BD" w:rsidRDefault="00C3279C" w:rsidP="00062DBD">
      <w:pPr>
        <w:pStyle w:val="ListParagraph"/>
        <w:numPr>
          <w:ilvl w:val="0"/>
          <w:numId w:val="2"/>
        </w:numPr>
        <w:suppressAutoHyphens/>
        <w:spacing w:before="120" w:after="120" w:line="280" w:lineRule="atLeast"/>
        <w:ind w:left="567" w:right="238" w:hanging="567"/>
        <w:contextualSpacing w:val="0"/>
        <w:rPr>
          <w:rFonts w:ascii="Arial" w:hAnsi="Arial" w:cs="Arial"/>
          <w:sz w:val="20"/>
        </w:rPr>
      </w:pPr>
      <w:r w:rsidRPr="001A19BD">
        <w:rPr>
          <w:rFonts w:ascii="Arial" w:hAnsi="Arial" w:cs="Arial"/>
          <w:sz w:val="20"/>
        </w:rPr>
        <w:t>The term ‘systematic’ is not defined in the TCP Code.  However, the Online Macquarie Dictionary</w:t>
      </w:r>
      <w:r w:rsidRPr="001A19BD">
        <w:rPr>
          <w:rStyle w:val="FootnoteReference"/>
          <w:rFonts w:ascii="Arial" w:hAnsi="Arial" w:cs="Arial"/>
          <w:sz w:val="20"/>
        </w:rPr>
        <w:footnoteReference w:id="7"/>
      </w:r>
      <w:r w:rsidRPr="001A19BD">
        <w:rPr>
          <w:rFonts w:ascii="Arial" w:hAnsi="Arial" w:cs="Arial"/>
          <w:sz w:val="20"/>
        </w:rPr>
        <w:t xml:space="preserve"> defines it as ‘</w:t>
      </w:r>
      <w:r w:rsidRPr="001A19BD">
        <w:rPr>
          <w:rFonts w:ascii="Arial" w:hAnsi="Arial" w:cs="Arial"/>
          <w:i/>
          <w:sz w:val="20"/>
        </w:rPr>
        <w:t>having, showing, or involving a system, method, or plan’</w:t>
      </w:r>
      <w:r w:rsidRPr="001A19BD">
        <w:rPr>
          <w:rFonts w:ascii="Arial" w:hAnsi="Arial" w:cs="Arial"/>
          <w:sz w:val="20"/>
        </w:rPr>
        <w:t>.</w:t>
      </w:r>
    </w:p>
    <w:p w14:paraId="099FDFB3" w14:textId="77777777" w:rsidR="00C3279C" w:rsidRPr="001A19BD" w:rsidRDefault="00C3279C" w:rsidP="00062DBD">
      <w:pPr>
        <w:pStyle w:val="ListParagraph"/>
        <w:numPr>
          <w:ilvl w:val="0"/>
          <w:numId w:val="2"/>
        </w:numPr>
        <w:suppressAutoHyphens/>
        <w:spacing w:before="120" w:after="120" w:line="280" w:lineRule="atLeast"/>
        <w:ind w:left="567" w:right="238" w:hanging="567"/>
        <w:contextualSpacing w:val="0"/>
        <w:rPr>
          <w:rFonts w:ascii="Arial" w:hAnsi="Arial" w:cs="Arial"/>
          <w:sz w:val="20"/>
        </w:rPr>
      </w:pPr>
      <w:r w:rsidRPr="001A19BD">
        <w:rPr>
          <w:rFonts w:ascii="Arial" w:hAnsi="Arial" w:cs="Arial"/>
          <w:sz w:val="20"/>
        </w:rPr>
        <w:t xml:space="preserve">Clause 8.4.1(b) of the TCP Code provides that without limiting the supplier’s obligations at law, including under the </w:t>
      </w:r>
      <w:r w:rsidRPr="001A19BD">
        <w:rPr>
          <w:rFonts w:ascii="Arial" w:hAnsi="Arial" w:cs="Arial"/>
          <w:i/>
          <w:sz w:val="20"/>
        </w:rPr>
        <w:t>Privacy Act 1988</w:t>
      </w:r>
      <w:r w:rsidRPr="001A19BD">
        <w:rPr>
          <w:rFonts w:ascii="Arial" w:hAnsi="Arial" w:cs="Arial"/>
          <w:sz w:val="20"/>
        </w:rPr>
        <w:t xml:space="preserve"> (Cth), the supplier must retain this information for at least two years.</w:t>
      </w:r>
    </w:p>
    <w:p w14:paraId="55557A84" w14:textId="77777777" w:rsidR="00C3279C" w:rsidRPr="001A19BD" w:rsidRDefault="00C3279C" w:rsidP="00062DBD">
      <w:pPr>
        <w:pStyle w:val="ACMABodyText"/>
        <w:numPr>
          <w:ilvl w:val="0"/>
          <w:numId w:val="2"/>
        </w:numPr>
        <w:shd w:val="clear" w:color="auto" w:fill="FFFFFF" w:themeFill="background1"/>
        <w:spacing w:before="120"/>
        <w:ind w:left="567" w:right="238" w:hanging="567"/>
        <w:rPr>
          <w:rFonts w:ascii="Arial" w:hAnsi="Arial" w:cs="Arial"/>
          <w:sz w:val="22"/>
        </w:rPr>
      </w:pPr>
      <w:r w:rsidRPr="001A19BD">
        <w:rPr>
          <w:rFonts w:ascii="Arial" w:hAnsi="Arial" w:cs="Arial"/>
          <w:sz w:val="20"/>
          <w:szCs w:val="22"/>
        </w:rPr>
        <w:t>In the Notice, the ACMA requested complaint records relating to iTalkBB Australia actioning a request to cancel a direct debit authorisation or direct debiting a disputed amount between 3 December 2015 and 3 March 2016, and for each complaint record, information relating to iTalkBB Australia’s management and resolution of the complaint.</w:t>
      </w:r>
    </w:p>
    <w:p w14:paraId="06EFE46E" w14:textId="4FD00FF0" w:rsidR="00306558" w:rsidRDefault="00C3279C" w:rsidP="00404A10">
      <w:pPr>
        <w:pStyle w:val="ListParagraph"/>
        <w:numPr>
          <w:ilvl w:val="0"/>
          <w:numId w:val="2"/>
        </w:numPr>
        <w:suppressAutoHyphens/>
        <w:spacing w:before="120" w:after="120" w:line="280" w:lineRule="atLeast"/>
        <w:ind w:left="567" w:right="238" w:hanging="567"/>
        <w:contextualSpacing w:val="0"/>
      </w:pPr>
      <w:r w:rsidRPr="001A19BD">
        <w:rPr>
          <w:rFonts w:ascii="Arial" w:hAnsi="Arial" w:cs="Arial"/>
          <w:sz w:val="20"/>
        </w:rPr>
        <w:t xml:space="preserve">In its response to the Notice, iTalkBB Australia </w:t>
      </w:r>
      <w:r w:rsidR="00716241">
        <w:rPr>
          <w:rFonts w:ascii="Arial" w:hAnsi="Arial" w:cs="Arial"/>
          <w:sz w:val="20"/>
        </w:rPr>
        <w:t xml:space="preserve">provided information for four </w:t>
      </w:r>
      <w:r w:rsidRPr="001A19BD">
        <w:rPr>
          <w:rFonts w:ascii="Arial" w:hAnsi="Arial" w:cs="Arial"/>
          <w:sz w:val="20"/>
        </w:rPr>
        <w:t>complaints</w:t>
      </w:r>
      <w:r w:rsidR="00CC45CA">
        <w:rPr>
          <w:rFonts w:ascii="Arial" w:hAnsi="Arial" w:cs="Arial"/>
          <w:sz w:val="20"/>
        </w:rPr>
        <w:t xml:space="preserve">, but </w:t>
      </w:r>
      <w:r w:rsidR="00922798">
        <w:rPr>
          <w:rFonts w:ascii="Arial" w:hAnsi="Arial" w:cs="Arial"/>
          <w:sz w:val="20"/>
        </w:rPr>
        <w:t xml:space="preserve">provided </w:t>
      </w:r>
      <w:r w:rsidR="00CC45CA">
        <w:rPr>
          <w:rFonts w:ascii="Arial" w:hAnsi="Arial" w:cs="Arial"/>
          <w:sz w:val="20"/>
        </w:rPr>
        <w:t>a complaint record for only one of these complaints</w:t>
      </w:r>
      <w:r w:rsidR="00B91E45">
        <w:rPr>
          <w:rFonts w:ascii="Arial" w:hAnsi="Arial" w:cs="Arial"/>
          <w:sz w:val="20"/>
        </w:rPr>
        <w:t xml:space="preserve">. </w:t>
      </w:r>
      <w:r w:rsidR="00B91E45" w:rsidRPr="008D3291">
        <w:rPr>
          <w:rFonts w:ascii="Arial" w:hAnsi="Arial" w:cs="Arial"/>
          <w:sz w:val="20"/>
          <w:szCs w:val="20"/>
        </w:rPr>
        <w:t>In its submission of 20 June 2017</w:t>
      </w:r>
      <w:r w:rsidR="00B91E45">
        <w:rPr>
          <w:rFonts w:ascii="Arial" w:hAnsi="Arial" w:cs="Arial"/>
          <w:sz w:val="20"/>
          <w:szCs w:val="20"/>
        </w:rPr>
        <w:t xml:space="preserve"> in response to the preliminary findings</w:t>
      </w:r>
      <w:r w:rsidR="00B91E45" w:rsidRPr="008D3291">
        <w:rPr>
          <w:rFonts w:ascii="Arial" w:hAnsi="Arial" w:cs="Arial"/>
          <w:sz w:val="20"/>
          <w:szCs w:val="20"/>
        </w:rPr>
        <w:t>, iTalkBB Australia provided</w:t>
      </w:r>
      <w:r w:rsidR="00B91E45" w:rsidRPr="00CC45CA">
        <w:rPr>
          <w:rFonts w:ascii="Arial" w:hAnsi="Arial" w:cs="Arial"/>
          <w:sz w:val="20"/>
          <w:szCs w:val="20"/>
        </w:rPr>
        <w:t xml:space="preserve"> </w:t>
      </w:r>
      <w:r w:rsidR="00B91E45">
        <w:rPr>
          <w:rFonts w:ascii="Arial" w:hAnsi="Arial" w:cs="Arial"/>
          <w:sz w:val="20"/>
          <w:szCs w:val="20"/>
        </w:rPr>
        <w:t xml:space="preserve">additional information which included a complaint record for another one of the four complaints. This complaint record </w:t>
      </w:r>
      <w:r w:rsidR="007A5850">
        <w:rPr>
          <w:rFonts w:ascii="Arial" w:hAnsi="Arial" w:cs="Arial"/>
          <w:sz w:val="20"/>
          <w:szCs w:val="20"/>
        </w:rPr>
        <w:t xml:space="preserve">was not assessed as part of this investigation and </w:t>
      </w:r>
      <w:r w:rsidR="00B91E45">
        <w:rPr>
          <w:rFonts w:ascii="Arial" w:hAnsi="Arial" w:cs="Arial"/>
          <w:sz w:val="20"/>
          <w:szCs w:val="20"/>
        </w:rPr>
        <w:t xml:space="preserve">did not relate to </w:t>
      </w:r>
      <w:r w:rsidR="00B91E45">
        <w:rPr>
          <w:rFonts w:ascii="Arial" w:hAnsi="Arial" w:cs="Arial"/>
          <w:sz w:val="20"/>
        </w:rPr>
        <w:t>a complaint received</w:t>
      </w:r>
      <w:r w:rsidR="00B91E45" w:rsidRPr="001A19BD">
        <w:rPr>
          <w:rFonts w:ascii="Arial" w:hAnsi="Arial" w:cs="Arial"/>
          <w:sz w:val="20"/>
        </w:rPr>
        <w:t xml:space="preserve"> between 3 December 2015 and 3 March 2016</w:t>
      </w:r>
      <w:r w:rsidR="00B91E45">
        <w:rPr>
          <w:rFonts w:ascii="Arial" w:hAnsi="Arial" w:cs="Arial"/>
          <w:sz w:val="20"/>
          <w:szCs w:val="20"/>
        </w:rPr>
        <w:t>.</w:t>
      </w:r>
    </w:p>
    <w:p w14:paraId="71BE0606" w14:textId="246EFDA9" w:rsidR="00C3279C" w:rsidRPr="001A19BD" w:rsidRDefault="00306558" w:rsidP="00062DBD">
      <w:pPr>
        <w:pStyle w:val="ListParagraph"/>
        <w:numPr>
          <w:ilvl w:val="0"/>
          <w:numId w:val="2"/>
        </w:numPr>
        <w:suppressAutoHyphens/>
        <w:spacing w:before="120" w:after="120" w:line="280" w:lineRule="atLeast"/>
        <w:ind w:left="567" w:right="238" w:hanging="567"/>
        <w:contextualSpacing w:val="0"/>
        <w:rPr>
          <w:rFonts w:ascii="Arial" w:hAnsi="Arial" w:cs="Arial"/>
          <w:sz w:val="20"/>
        </w:rPr>
      </w:pPr>
      <w:r>
        <w:rPr>
          <w:rFonts w:ascii="Arial" w:hAnsi="Arial" w:cs="Arial"/>
          <w:sz w:val="20"/>
        </w:rPr>
        <w:t xml:space="preserve">The complaint record </w:t>
      </w:r>
      <w:r w:rsidR="00B91E45">
        <w:rPr>
          <w:rFonts w:ascii="Arial" w:hAnsi="Arial" w:cs="Arial"/>
          <w:sz w:val="20"/>
        </w:rPr>
        <w:t xml:space="preserve">provided in response to the Notice </w:t>
      </w:r>
      <w:r w:rsidR="00C3279C" w:rsidRPr="001A19BD">
        <w:rPr>
          <w:rFonts w:ascii="Arial" w:hAnsi="Arial" w:cs="Arial"/>
          <w:sz w:val="20"/>
        </w:rPr>
        <w:t xml:space="preserve">has a title that references the TIO, and its first process log also refers to the TIO, and appears to have been created on 15 January 2016, </w:t>
      </w:r>
      <w:r w:rsidR="00C3279C" w:rsidRPr="001A19BD">
        <w:rPr>
          <w:rFonts w:ascii="Arial" w:hAnsi="Arial" w:cs="Arial"/>
          <w:i/>
          <w:sz w:val="20"/>
        </w:rPr>
        <w:t>after</w:t>
      </w:r>
      <w:r w:rsidR="00C3279C" w:rsidRPr="001A19BD">
        <w:rPr>
          <w:rFonts w:ascii="Arial" w:hAnsi="Arial" w:cs="Arial"/>
          <w:sz w:val="20"/>
        </w:rPr>
        <w:t xml:space="preserve"> the complainant went to the TIO on 14 January 2016, not at the time of the initial complaint to iTalkBB Australia</w:t>
      </w:r>
      <w:r w:rsidR="00C3279C" w:rsidRPr="001A19BD">
        <w:rPr>
          <w:rStyle w:val="FootnoteReference"/>
          <w:rFonts w:ascii="Arial" w:hAnsi="Arial" w:cs="Arial"/>
          <w:sz w:val="20"/>
        </w:rPr>
        <w:footnoteReference w:id="8"/>
      </w:r>
      <w:r w:rsidR="00C3279C" w:rsidRPr="001A19BD">
        <w:rPr>
          <w:rFonts w:ascii="Arial" w:hAnsi="Arial" w:cs="Arial"/>
          <w:sz w:val="20"/>
        </w:rPr>
        <w:t>.  Importantly, the complaint record does not include all the relevant information set out in clauses 8.4.1(a)(i) to (xi) of the TCP Code, which would be indicative of systematic record keeping processes.  In particular, it does not include:</w:t>
      </w:r>
    </w:p>
    <w:p w14:paraId="21FA0A92" w14:textId="77777777" w:rsidR="00C3279C" w:rsidRPr="001A19BD" w:rsidRDefault="00C3279C" w:rsidP="00062DBD">
      <w:pPr>
        <w:pStyle w:val="ListParagraph"/>
        <w:numPr>
          <w:ilvl w:val="0"/>
          <w:numId w:val="13"/>
        </w:numPr>
        <w:suppressAutoHyphens/>
        <w:spacing w:before="120" w:after="120" w:line="280" w:lineRule="atLeast"/>
        <w:ind w:left="993" w:right="238" w:hanging="426"/>
        <w:contextualSpacing w:val="0"/>
        <w:rPr>
          <w:rFonts w:ascii="Arial" w:hAnsi="Arial" w:cs="Arial"/>
          <w:sz w:val="20"/>
        </w:rPr>
      </w:pPr>
      <w:r w:rsidRPr="001A19BD">
        <w:rPr>
          <w:rFonts w:ascii="Arial" w:hAnsi="Arial" w:cs="Arial"/>
          <w:sz w:val="20"/>
        </w:rPr>
        <w:t>the requested resolution (iii);</w:t>
      </w:r>
    </w:p>
    <w:p w14:paraId="10743638" w14:textId="77777777" w:rsidR="00C3279C" w:rsidRPr="001A19BD" w:rsidRDefault="00C3279C" w:rsidP="00062DBD">
      <w:pPr>
        <w:pStyle w:val="ListParagraph"/>
        <w:numPr>
          <w:ilvl w:val="0"/>
          <w:numId w:val="13"/>
        </w:numPr>
        <w:suppressAutoHyphens/>
        <w:spacing w:before="120" w:after="120" w:line="280" w:lineRule="atLeast"/>
        <w:ind w:left="993" w:right="238" w:hanging="426"/>
        <w:contextualSpacing w:val="0"/>
        <w:rPr>
          <w:rFonts w:ascii="Arial" w:hAnsi="Arial" w:cs="Arial"/>
          <w:sz w:val="20"/>
        </w:rPr>
      </w:pPr>
      <w:r w:rsidRPr="001A19BD">
        <w:rPr>
          <w:rFonts w:ascii="Arial" w:hAnsi="Arial" w:cs="Arial"/>
          <w:sz w:val="20"/>
        </w:rPr>
        <w:t>the due date for a response (iv);</w:t>
      </w:r>
    </w:p>
    <w:p w14:paraId="5550B824" w14:textId="77777777" w:rsidR="00C3279C" w:rsidRPr="001A19BD" w:rsidRDefault="00C3279C" w:rsidP="00062DBD">
      <w:pPr>
        <w:pStyle w:val="ListParagraph"/>
        <w:numPr>
          <w:ilvl w:val="0"/>
          <w:numId w:val="13"/>
        </w:numPr>
        <w:suppressAutoHyphens/>
        <w:spacing w:before="120" w:after="120" w:line="280" w:lineRule="atLeast"/>
        <w:ind w:left="993" w:right="238" w:hanging="426"/>
        <w:contextualSpacing w:val="0"/>
        <w:rPr>
          <w:rFonts w:ascii="Arial" w:hAnsi="Arial" w:cs="Arial"/>
          <w:sz w:val="20"/>
        </w:rPr>
      </w:pPr>
      <w:r w:rsidRPr="001A19BD">
        <w:rPr>
          <w:rFonts w:ascii="Arial" w:hAnsi="Arial" w:cs="Arial"/>
          <w:sz w:val="20"/>
        </w:rPr>
        <w:t>the results of any investigation (v);</w:t>
      </w:r>
    </w:p>
    <w:p w14:paraId="14B526F4" w14:textId="77777777" w:rsidR="00C3279C" w:rsidRPr="001A19BD" w:rsidRDefault="00C3279C" w:rsidP="00062DBD">
      <w:pPr>
        <w:pStyle w:val="ListParagraph"/>
        <w:numPr>
          <w:ilvl w:val="0"/>
          <w:numId w:val="13"/>
        </w:numPr>
        <w:suppressAutoHyphens/>
        <w:spacing w:before="120" w:after="120" w:line="280" w:lineRule="atLeast"/>
        <w:ind w:left="993" w:right="238" w:hanging="426"/>
        <w:contextualSpacing w:val="0"/>
        <w:rPr>
          <w:rFonts w:ascii="Arial" w:hAnsi="Arial" w:cs="Arial"/>
          <w:sz w:val="20"/>
        </w:rPr>
      </w:pPr>
      <w:r w:rsidRPr="001A19BD">
        <w:rPr>
          <w:rFonts w:ascii="Arial" w:hAnsi="Arial" w:cs="Arial"/>
          <w:sz w:val="20"/>
        </w:rPr>
        <w:t>the proposed resolution including any associated commitments and the date this is communicated to the consumer (vi);</w:t>
      </w:r>
    </w:p>
    <w:p w14:paraId="04A42B5F" w14:textId="77777777" w:rsidR="00C3279C" w:rsidRPr="001A19BD" w:rsidRDefault="00C3279C" w:rsidP="00062DBD">
      <w:pPr>
        <w:pStyle w:val="ListParagraph"/>
        <w:numPr>
          <w:ilvl w:val="0"/>
          <w:numId w:val="13"/>
        </w:numPr>
        <w:suppressAutoHyphens/>
        <w:spacing w:before="120" w:after="120" w:line="280" w:lineRule="atLeast"/>
        <w:ind w:left="993" w:right="238" w:hanging="426"/>
        <w:contextualSpacing w:val="0"/>
        <w:rPr>
          <w:rFonts w:ascii="Arial" w:hAnsi="Arial" w:cs="Arial"/>
          <w:sz w:val="20"/>
        </w:rPr>
      </w:pPr>
      <w:r w:rsidRPr="001A19BD">
        <w:rPr>
          <w:rFonts w:ascii="Arial" w:hAnsi="Arial" w:cs="Arial"/>
          <w:sz w:val="20"/>
        </w:rPr>
        <w:t>the supplier’s reasons for proposing its resolution (vii);</w:t>
      </w:r>
    </w:p>
    <w:p w14:paraId="29208EFD" w14:textId="77777777" w:rsidR="00C3279C" w:rsidRPr="001A19BD" w:rsidRDefault="00C3279C" w:rsidP="00062DBD">
      <w:pPr>
        <w:pStyle w:val="ListParagraph"/>
        <w:numPr>
          <w:ilvl w:val="0"/>
          <w:numId w:val="13"/>
        </w:numPr>
        <w:suppressAutoHyphens/>
        <w:spacing w:before="120" w:after="120" w:line="280" w:lineRule="atLeast"/>
        <w:ind w:left="993" w:right="238" w:hanging="426"/>
        <w:contextualSpacing w:val="0"/>
        <w:rPr>
          <w:rFonts w:ascii="Arial" w:hAnsi="Arial" w:cs="Arial"/>
          <w:sz w:val="20"/>
        </w:rPr>
      </w:pPr>
      <w:r w:rsidRPr="001A19BD">
        <w:rPr>
          <w:rFonts w:ascii="Arial" w:hAnsi="Arial" w:cs="Arial"/>
          <w:sz w:val="20"/>
        </w:rPr>
        <w:t>the consumer’s response to the proposed resolution, any reasons given by the consumer and if the consumer has requested the resolution in writing (viii);</w:t>
      </w:r>
    </w:p>
    <w:p w14:paraId="611A5195" w14:textId="77777777" w:rsidR="00C3279C" w:rsidRPr="001A19BD" w:rsidRDefault="00C3279C" w:rsidP="00062DBD">
      <w:pPr>
        <w:pStyle w:val="ListParagraph"/>
        <w:numPr>
          <w:ilvl w:val="0"/>
          <w:numId w:val="13"/>
        </w:numPr>
        <w:suppressAutoHyphens/>
        <w:spacing w:before="120" w:after="120" w:line="280" w:lineRule="atLeast"/>
        <w:ind w:left="993" w:right="238" w:hanging="426"/>
        <w:contextualSpacing w:val="0"/>
        <w:rPr>
          <w:rFonts w:ascii="Arial" w:hAnsi="Arial" w:cs="Arial"/>
          <w:sz w:val="20"/>
        </w:rPr>
      </w:pPr>
      <w:r w:rsidRPr="001A19BD">
        <w:rPr>
          <w:rFonts w:ascii="Arial" w:hAnsi="Arial" w:cs="Arial"/>
          <w:sz w:val="20"/>
        </w:rPr>
        <w:t>the implementation of any required actions (ix);</w:t>
      </w:r>
    </w:p>
    <w:p w14:paraId="49B89A85" w14:textId="77777777" w:rsidR="00C3279C" w:rsidRPr="001A19BD" w:rsidRDefault="00C3279C" w:rsidP="00062DBD">
      <w:pPr>
        <w:pStyle w:val="ListParagraph"/>
        <w:numPr>
          <w:ilvl w:val="0"/>
          <w:numId w:val="13"/>
        </w:numPr>
        <w:suppressAutoHyphens/>
        <w:spacing w:before="120" w:after="120" w:line="280" w:lineRule="atLeast"/>
        <w:ind w:left="993" w:right="238" w:hanging="426"/>
        <w:contextualSpacing w:val="0"/>
        <w:rPr>
          <w:rFonts w:ascii="Arial" w:hAnsi="Arial" w:cs="Arial"/>
          <w:sz w:val="20"/>
        </w:rPr>
      </w:pPr>
      <w:r w:rsidRPr="001A19BD">
        <w:rPr>
          <w:rFonts w:ascii="Arial" w:hAnsi="Arial" w:cs="Arial"/>
          <w:sz w:val="20"/>
        </w:rPr>
        <w:t>the underlying cause of the complaint (x); and</w:t>
      </w:r>
    </w:p>
    <w:p w14:paraId="4A0CAE8B" w14:textId="77777777" w:rsidR="00C3279C" w:rsidRPr="001A19BD" w:rsidRDefault="00C3279C" w:rsidP="00062DBD">
      <w:pPr>
        <w:pStyle w:val="ListParagraph"/>
        <w:numPr>
          <w:ilvl w:val="0"/>
          <w:numId w:val="13"/>
        </w:numPr>
        <w:suppressAutoHyphens/>
        <w:spacing w:before="120" w:after="120" w:line="280" w:lineRule="atLeast"/>
        <w:ind w:left="993" w:right="238" w:hanging="426"/>
        <w:contextualSpacing w:val="0"/>
        <w:rPr>
          <w:rFonts w:ascii="Arial" w:hAnsi="Arial" w:cs="Arial"/>
          <w:sz w:val="20"/>
        </w:rPr>
      </w:pPr>
      <w:r w:rsidRPr="001A19BD">
        <w:rPr>
          <w:rFonts w:ascii="Arial" w:hAnsi="Arial" w:cs="Arial"/>
          <w:sz w:val="20"/>
        </w:rPr>
        <w:t>copies of any correspondence sent by or to the consumer (xi).</w:t>
      </w:r>
    </w:p>
    <w:p w14:paraId="6390D63F" w14:textId="2EEB6AE8" w:rsidR="00C3279C" w:rsidRPr="00CC45CA" w:rsidRDefault="00C3279C" w:rsidP="00062DBD">
      <w:pPr>
        <w:pStyle w:val="ListParagraph"/>
        <w:numPr>
          <w:ilvl w:val="0"/>
          <w:numId w:val="2"/>
        </w:numPr>
        <w:suppressAutoHyphens/>
        <w:spacing w:before="120" w:after="120" w:line="280" w:lineRule="atLeast"/>
        <w:ind w:left="567" w:right="238" w:hanging="567"/>
        <w:contextualSpacing w:val="0"/>
        <w:rPr>
          <w:rFonts w:ascii="Arial" w:hAnsi="Arial" w:cs="Arial"/>
          <w:sz w:val="20"/>
          <w:szCs w:val="20"/>
        </w:rPr>
      </w:pPr>
      <w:r w:rsidRPr="001A19BD">
        <w:rPr>
          <w:rFonts w:ascii="Arial" w:hAnsi="Arial" w:cs="Arial"/>
          <w:sz w:val="20"/>
        </w:rPr>
        <w:t xml:space="preserve">As such, this </w:t>
      </w:r>
      <w:r w:rsidRPr="00CC45CA">
        <w:rPr>
          <w:rFonts w:ascii="Arial" w:hAnsi="Arial" w:cs="Arial"/>
          <w:sz w:val="20"/>
          <w:szCs w:val="20"/>
        </w:rPr>
        <w:t xml:space="preserve">would indicate that iTalkBB Australia had not made or kept the relevant records of complaint in relation to </w:t>
      </w:r>
      <w:r w:rsidR="00B91E45">
        <w:rPr>
          <w:rFonts w:ascii="Arial" w:hAnsi="Arial" w:cs="Arial"/>
          <w:sz w:val="20"/>
          <w:szCs w:val="20"/>
        </w:rPr>
        <w:t>three</w:t>
      </w:r>
      <w:r w:rsidR="00CC45CA" w:rsidRPr="00CC45CA">
        <w:rPr>
          <w:rFonts w:ascii="Arial" w:hAnsi="Arial" w:cs="Arial"/>
          <w:sz w:val="20"/>
          <w:szCs w:val="20"/>
        </w:rPr>
        <w:t xml:space="preserve"> </w:t>
      </w:r>
      <w:r w:rsidRPr="00CC45CA">
        <w:rPr>
          <w:rFonts w:ascii="Arial" w:hAnsi="Arial" w:cs="Arial"/>
          <w:sz w:val="20"/>
          <w:szCs w:val="20"/>
        </w:rPr>
        <w:t>complaints lodged by (former) customers.</w:t>
      </w:r>
    </w:p>
    <w:p w14:paraId="4678213A" w14:textId="0E8A00AF" w:rsidR="00C3279C" w:rsidRPr="001A19BD" w:rsidRDefault="00A36C72" w:rsidP="00062DBD">
      <w:pPr>
        <w:pStyle w:val="ListParagraph"/>
        <w:numPr>
          <w:ilvl w:val="0"/>
          <w:numId w:val="2"/>
        </w:numPr>
        <w:suppressAutoHyphens/>
        <w:spacing w:before="120" w:after="120" w:line="280" w:lineRule="atLeast"/>
        <w:ind w:left="567" w:right="238" w:hanging="567"/>
        <w:contextualSpacing w:val="0"/>
        <w:rPr>
          <w:rFonts w:ascii="Arial" w:hAnsi="Arial" w:cs="Arial"/>
          <w:sz w:val="20"/>
        </w:rPr>
      </w:pPr>
      <w:r w:rsidRPr="00B30CCC">
        <w:rPr>
          <w:rFonts w:ascii="Arial" w:hAnsi="Arial" w:cs="Arial"/>
          <w:sz w:val="20"/>
        </w:rPr>
        <w:lastRenderedPageBreak/>
        <w:t>On the basis of the above, t</w:t>
      </w:r>
      <w:r w:rsidR="00C3279C" w:rsidRPr="00B30CCC">
        <w:rPr>
          <w:rFonts w:ascii="Arial" w:hAnsi="Arial" w:cs="Arial"/>
          <w:sz w:val="20"/>
        </w:rPr>
        <w:t xml:space="preserve">he ACMA is </w:t>
      </w:r>
      <w:r w:rsidRPr="00B30CCC">
        <w:rPr>
          <w:rFonts w:ascii="Arial" w:hAnsi="Arial" w:cs="Arial"/>
          <w:sz w:val="20"/>
        </w:rPr>
        <w:t>satisfied</w:t>
      </w:r>
      <w:r w:rsidR="00C3279C" w:rsidRPr="00B30CCC">
        <w:rPr>
          <w:rFonts w:ascii="Arial" w:hAnsi="Arial" w:cs="Arial"/>
          <w:sz w:val="20"/>
        </w:rPr>
        <w:t xml:space="preserve"> that iTalkBB Australia</w:t>
      </w:r>
      <w:r w:rsidR="00C3279C" w:rsidRPr="001A19BD">
        <w:rPr>
          <w:rFonts w:ascii="Arial" w:hAnsi="Arial" w:cs="Arial"/>
          <w:sz w:val="20"/>
        </w:rPr>
        <w:t xml:space="preserve"> does not have a system, method or plan for documenting complaints and has contravened clause 8.4 by not taking action set out in clauses 8.4.1(a) and 8.4.1(b) of the TCP Code to make and keep, for at least two years, systematic records of </w:t>
      </w:r>
      <w:r w:rsidR="00306558">
        <w:rPr>
          <w:rFonts w:ascii="Arial" w:hAnsi="Arial" w:cs="Arial"/>
          <w:sz w:val="20"/>
        </w:rPr>
        <w:t xml:space="preserve">three </w:t>
      </w:r>
      <w:r w:rsidR="00C3279C" w:rsidRPr="001A19BD">
        <w:rPr>
          <w:rFonts w:ascii="Arial" w:hAnsi="Arial" w:cs="Arial"/>
          <w:sz w:val="20"/>
        </w:rPr>
        <w:t xml:space="preserve">complaints lodged between </w:t>
      </w:r>
      <w:r w:rsidR="00306558" w:rsidRPr="001A19BD">
        <w:rPr>
          <w:rFonts w:ascii="Arial" w:hAnsi="Arial" w:cs="Arial"/>
          <w:sz w:val="20"/>
        </w:rPr>
        <w:t xml:space="preserve">3 December 2015 </w:t>
      </w:r>
      <w:r w:rsidR="00C3279C" w:rsidRPr="001A19BD">
        <w:rPr>
          <w:rFonts w:ascii="Arial" w:hAnsi="Arial" w:cs="Arial"/>
          <w:sz w:val="20"/>
        </w:rPr>
        <w:t>and 3 March 2016</w:t>
      </w:r>
      <w:r w:rsidR="00BA0E2F">
        <w:rPr>
          <w:rFonts w:ascii="Arial" w:hAnsi="Arial" w:cs="Arial"/>
          <w:sz w:val="20"/>
        </w:rPr>
        <w:t>.</w:t>
      </w:r>
    </w:p>
    <w:p w14:paraId="099F8EF5" w14:textId="77777777" w:rsidR="00C3279C" w:rsidRPr="001A19BD" w:rsidRDefault="00C3279C" w:rsidP="000F7234">
      <w:pPr>
        <w:ind w:right="237"/>
        <w:rPr>
          <w:sz w:val="20"/>
        </w:rPr>
      </w:pPr>
    </w:p>
    <w:sectPr w:rsidR="00C3279C" w:rsidRPr="001A19BD" w:rsidSect="00347FC2">
      <w:headerReference w:type="default" r:id="rId10"/>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355B1" w14:textId="77777777" w:rsidR="004C394B" w:rsidRDefault="004C394B" w:rsidP="00C0741E">
      <w:pPr>
        <w:spacing w:after="0" w:line="240" w:lineRule="auto"/>
      </w:pPr>
      <w:r>
        <w:separator/>
      </w:r>
    </w:p>
  </w:endnote>
  <w:endnote w:type="continuationSeparator" w:id="0">
    <w:p w14:paraId="4A3ADA2A" w14:textId="77777777" w:rsidR="004C394B" w:rsidRDefault="004C394B" w:rsidP="00C07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99761"/>
      <w:docPartObj>
        <w:docPartGallery w:val="Page Numbers (Bottom of Page)"/>
        <w:docPartUnique/>
      </w:docPartObj>
    </w:sdtPr>
    <w:sdtEndPr/>
    <w:sdtContent>
      <w:p w14:paraId="3CEB8950" w14:textId="77777777" w:rsidR="004C394B" w:rsidRDefault="008217BF" w:rsidP="00347FC2">
        <w:pPr>
          <w:pStyle w:val="Footer"/>
          <w:jc w:val="right"/>
        </w:pPr>
        <w:sdt>
          <w:sdtPr>
            <w:id w:val="250395305"/>
            <w:docPartObj>
              <w:docPartGallery w:val="Page Numbers (Top of Page)"/>
              <w:docPartUnique/>
            </w:docPartObj>
          </w:sdtPr>
          <w:sdtEndPr/>
          <w:sdtContent>
            <w:r w:rsidR="004C394B" w:rsidRPr="0072341A">
              <w:rPr>
                <w:rFonts w:ascii="Arial" w:hAnsi="Arial" w:cs="Arial"/>
                <w:sz w:val="20"/>
                <w:szCs w:val="20"/>
              </w:rPr>
              <w:t xml:space="preserve">Page </w:t>
            </w:r>
            <w:r w:rsidR="004C394B" w:rsidRPr="0072341A">
              <w:rPr>
                <w:rFonts w:ascii="Arial" w:hAnsi="Arial" w:cs="Arial"/>
                <w:sz w:val="20"/>
                <w:szCs w:val="20"/>
              </w:rPr>
              <w:fldChar w:fldCharType="begin"/>
            </w:r>
            <w:r w:rsidR="004C394B" w:rsidRPr="0072341A">
              <w:rPr>
                <w:rFonts w:ascii="Arial" w:hAnsi="Arial" w:cs="Arial"/>
                <w:sz w:val="20"/>
                <w:szCs w:val="20"/>
              </w:rPr>
              <w:instrText xml:space="preserve"> PAGE </w:instrText>
            </w:r>
            <w:r w:rsidR="004C394B" w:rsidRPr="0072341A">
              <w:rPr>
                <w:rFonts w:ascii="Arial" w:hAnsi="Arial" w:cs="Arial"/>
                <w:sz w:val="20"/>
                <w:szCs w:val="20"/>
              </w:rPr>
              <w:fldChar w:fldCharType="separate"/>
            </w:r>
            <w:r>
              <w:rPr>
                <w:rFonts w:ascii="Arial" w:hAnsi="Arial" w:cs="Arial"/>
                <w:noProof/>
                <w:sz w:val="20"/>
                <w:szCs w:val="20"/>
              </w:rPr>
              <w:t>7</w:t>
            </w:r>
            <w:r w:rsidR="004C394B" w:rsidRPr="0072341A">
              <w:rPr>
                <w:rFonts w:ascii="Arial" w:hAnsi="Arial" w:cs="Arial"/>
                <w:sz w:val="20"/>
                <w:szCs w:val="20"/>
              </w:rPr>
              <w:fldChar w:fldCharType="end"/>
            </w:r>
            <w:r w:rsidR="004C394B" w:rsidRPr="0072341A">
              <w:rPr>
                <w:rFonts w:ascii="Arial" w:hAnsi="Arial" w:cs="Arial"/>
                <w:sz w:val="20"/>
                <w:szCs w:val="20"/>
              </w:rPr>
              <w:t xml:space="preserve"> of </w:t>
            </w:r>
            <w:r w:rsidR="004C394B" w:rsidRPr="0072341A">
              <w:rPr>
                <w:rFonts w:ascii="Arial" w:hAnsi="Arial" w:cs="Arial"/>
                <w:sz w:val="20"/>
                <w:szCs w:val="20"/>
              </w:rPr>
              <w:fldChar w:fldCharType="begin"/>
            </w:r>
            <w:r w:rsidR="004C394B" w:rsidRPr="0072341A">
              <w:rPr>
                <w:rFonts w:ascii="Arial" w:hAnsi="Arial" w:cs="Arial"/>
                <w:sz w:val="20"/>
                <w:szCs w:val="20"/>
              </w:rPr>
              <w:instrText xml:space="preserve"> NUMPAGES  </w:instrText>
            </w:r>
            <w:r w:rsidR="004C394B" w:rsidRPr="0072341A">
              <w:rPr>
                <w:rFonts w:ascii="Arial" w:hAnsi="Arial" w:cs="Arial"/>
                <w:sz w:val="20"/>
                <w:szCs w:val="20"/>
              </w:rPr>
              <w:fldChar w:fldCharType="separate"/>
            </w:r>
            <w:r>
              <w:rPr>
                <w:rFonts w:ascii="Arial" w:hAnsi="Arial" w:cs="Arial"/>
                <w:noProof/>
                <w:sz w:val="20"/>
                <w:szCs w:val="20"/>
              </w:rPr>
              <w:t>7</w:t>
            </w:r>
            <w:r w:rsidR="004C394B" w:rsidRPr="0072341A">
              <w:rPr>
                <w:rFonts w:ascii="Arial" w:hAnsi="Arial" w:cs="Arial"/>
                <w:sz w:val="20"/>
                <w:szCs w:val="20"/>
              </w:rPr>
              <w:fldChar w:fldCharType="end"/>
            </w:r>
          </w:sdtContent>
        </w:sdt>
      </w:p>
      <w:p w14:paraId="32FF8D84" w14:textId="77777777" w:rsidR="004C394B" w:rsidRDefault="008217BF" w:rsidP="00347FC2">
        <w:pPr>
          <w:pStyle w:val="Foo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1D617" w14:textId="77777777" w:rsidR="004C394B" w:rsidRDefault="004C394B" w:rsidP="00C0741E">
      <w:pPr>
        <w:spacing w:after="0" w:line="240" w:lineRule="auto"/>
      </w:pPr>
      <w:r>
        <w:separator/>
      </w:r>
    </w:p>
  </w:footnote>
  <w:footnote w:type="continuationSeparator" w:id="0">
    <w:p w14:paraId="7B213448" w14:textId="77777777" w:rsidR="004C394B" w:rsidRDefault="004C394B" w:rsidP="00C0741E">
      <w:pPr>
        <w:spacing w:after="0" w:line="240" w:lineRule="auto"/>
      </w:pPr>
      <w:r>
        <w:continuationSeparator/>
      </w:r>
    </w:p>
  </w:footnote>
  <w:footnote w:id="1">
    <w:p w14:paraId="0060FBAC" w14:textId="6B98D7DC" w:rsidR="00D115A2" w:rsidRDefault="00D115A2">
      <w:pPr>
        <w:pStyle w:val="FootnoteText"/>
      </w:pPr>
      <w:r>
        <w:rPr>
          <w:rStyle w:val="FootnoteReference"/>
        </w:rPr>
        <w:footnoteRef/>
      </w:r>
      <w:r>
        <w:t xml:space="preserve"> Investigation Report Attachment 1 – iTalkBB Australia’s Terms and Conditions dated 26 July 2016</w:t>
      </w:r>
    </w:p>
  </w:footnote>
  <w:footnote w:id="2">
    <w:p w14:paraId="4509C7C8" w14:textId="0FAC99E6" w:rsidR="00D115A2" w:rsidRDefault="00D115A2" w:rsidP="00D115A2">
      <w:pPr>
        <w:pStyle w:val="FootnoteText"/>
      </w:pPr>
      <w:r>
        <w:rPr>
          <w:rStyle w:val="FootnoteReference"/>
        </w:rPr>
        <w:footnoteRef/>
      </w:r>
      <w:r>
        <w:t xml:space="preserve"> Investigation Report Attachment 2 – iTalkBB Australia’s Broadband and SIM Terms and Conditions dated 12 December 2016</w:t>
      </w:r>
    </w:p>
  </w:footnote>
  <w:footnote w:id="3">
    <w:p w14:paraId="18EF022E" w14:textId="7C9D7DF8" w:rsidR="00D115A2" w:rsidRDefault="00D115A2" w:rsidP="00816215">
      <w:pPr>
        <w:pStyle w:val="FootnoteText"/>
      </w:pPr>
      <w:r>
        <w:rPr>
          <w:rStyle w:val="FootnoteReference"/>
        </w:rPr>
        <w:footnoteRef/>
      </w:r>
      <w:r>
        <w:t xml:space="preserve"> Investigation Report Attachment 3 – iTalkBB Australia’s complaint handling process </w:t>
      </w:r>
      <w:r w:rsidRPr="00002589">
        <w:t>dated 4 April 2017</w:t>
      </w:r>
    </w:p>
  </w:footnote>
  <w:footnote w:id="4">
    <w:p w14:paraId="7830DCB6" w14:textId="0E08B8C3" w:rsidR="000650E1" w:rsidRDefault="000650E1">
      <w:pPr>
        <w:pStyle w:val="FootnoteText"/>
      </w:pPr>
      <w:r>
        <w:rPr>
          <w:rStyle w:val="FootnoteReference"/>
        </w:rPr>
        <w:footnoteRef/>
      </w:r>
      <w:r>
        <w:t xml:space="preserve"> Attachment 1 above</w:t>
      </w:r>
    </w:p>
  </w:footnote>
  <w:footnote w:id="5">
    <w:p w14:paraId="63F0179B" w14:textId="0F63F33D" w:rsidR="00C3279C" w:rsidRDefault="00C3279C" w:rsidP="00C3279C">
      <w:pPr>
        <w:pStyle w:val="FootnoteText"/>
      </w:pPr>
      <w:r>
        <w:rPr>
          <w:rStyle w:val="FootnoteReference"/>
        </w:rPr>
        <w:footnoteRef/>
      </w:r>
      <w:r>
        <w:t xml:space="preserve"> </w:t>
      </w:r>
      <w:r w:rsidR="00C16030">
        <w:t xml:space="preserve">Investigation Report Attachment </w:t>
      </w:r>
      <w:r w:rsidR="007A5850">
        <w:t>4</w:t>
      </w:r>
      <w:r>
        <w:t xml:space="preserve"> – </w:t>
      </w:r>
      <w:r w:rsidR="00C16030">
        <w:t xml:space="preserve">Table of </w:t>
      </w:r>
      <w:r>
        <w:t>43 Invoices issued by iTalkBB Australia with payments due in less than 10 working days</w:t>
      </w:r>
    </w:p>
  </w:footnote>
  <w:footnote w:id="6">
    <w:p w14:paraId="73971D59" w14:textId="1284399E" w:rsidR="000650E1" w:rsidRDefault="000650E1">
      <w:pPr>
        <w:pStyle w:val="FootnoteText"/>
      </w:pPr>
      <w:r>
        <w:rPr>
          <w:rStyle w:val="FootnoteReference"/>
        </w:rPr>
        <w:footnoteRef/>
      </w:r>
      <w:r>
        <w:t xml:space="preserve"> Investigation Report Attachment 3 – iTalkBB Australia’s complaint handling process </w:t>
      </w:r>
      <w:r w:rsidRPr="00002589">
        <w:t>dated 4 April 2017</w:t>
      </w:r>
    </w:p>
  </w:footnote>
  <w:footnote w:id="7">
    <w:p w14:paraId="34802C85" w14:textId="77777777" w:rsidR="00C3279C" w:rsidRDefault="00C3279C" w:rsidP="00C3279C">
      <w:pPr>
        <w:pStyle w:val="FootnoteText"/>
      </w:pPr>
      <w:r>
        <w:rPr>
          <w:rStyle w:val="FootnoteReference"/>
        </w:rPr>
        <w:footnoteRef/>
      </w:r>
      <w:r>
        <w:t xml:space="preserve"> </w:t>
      </w:r>
      <w:hyperlink r:id="rId1" w:history="1">
        <w:r w:rsidRPr="008C41FC">
          <w:rPr>
            <w:rStyle w:val="Hyperlink"/>
            <w:sz w:val="18"/>
            <w:szCs w:val="18"/>
          </w:rPr>
          <w:t>https://www.macquariedictionary.com.au/features/word/search/?word=systematic&amp;search_word_type=Dictionary</w:t>
        </w:r>
      </w:hyperlink>
      <w:r>
        <w:t xml:space="preserve"> </w:t>
      </w:r>
    </w:p>
  </w:footnote>
  <w:footnote w:id="8">
    <w:p w14:paraId="3438B94B" w14:textId="77777777" w:rsidR="00C3279C" w:rsidRDefault="00C3279C" w:rsidP="00C3279C">
      <w:pPr>
        <w:pStyle w:val="FootnoteText"/>
      </w:pPr>
      <w:r>
        <w:rPr>
          <w:rStyle w:val="FootnoteReference"/>
        </w:rPr>
        <w:footnoteRef/>
      </w:r>
      <w:r>
        <w:t xml:space="preserve"> Where Complaint means, as per the definition in the TCP Code ‘</w:t>
      </w:r>
      <w:r w:rsidRPr="00DA2C1B">
        <w:rPr>
          <w:i/>
        </w:rPr>
        <w:t>an expression of dissatisfaction made to a Supplier in relation to its Telecommunications Products or the complaints handling process itself, where a response or Resolution is explicitly or implicitly expected by the Consumer’</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4CD70" w14:textId="77777777" w:rsidR="004C394B" w:rsidRPr="00A634AE" w:rsidRDefault="004C394B" w:rsidP="00347FC2">
    <w:pPr>
      <w:spacing w:after="0" w:line="240" w:lineRule="auto"/>
      <w:ind w:left="-720"/>
      <w:rPr>
        <w:rFonts w:ascii="Arial" w:hAnsi="Arial" w:cs="Arial"/>
      </w:rPr>
    </w:pPr>
  </w:p>
  <w:p w14:paraId="66CA03EC" w14:textId="77777777" w:rsidR="004C394B" w:rsidRDefault="004C39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9153D" w14:textId="77777777" w:rsidR="004C394B" w:rsidRDefault="004C394B">
    <w:pPr>
      <w:pStyle w:val="Header"/>
    </w:pPr>
    <w:r w:rsidRPr="00942A11">
      <w:rPr>
        <w:noProof/>
        <w:lang w:eastAsia="en-AU"/>
      </w:rPr>
      <w:drawing>
        <wp:inline distT="0" distB="0" distL="0" distR="0" wp14:anchorId="1BCCBFD3" wp14:editId="18E7D427">
          <wp:extent cx="5731510" cy="802411"/>
          <wp:effectExtent l="19050" t="0" r="2540" b="0"/>
          <wp:docPr id="3" name="Picture 1" descr="ACMA_Masthead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MA_Masthead_A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80241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47D33"/>
    <w:multiLevelType w:val="hybridMultilevel"/>
    <w:tmpl w:val="CFF8FCA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5E95F50"/>
    <w:multiLevelType w:val="hybridMultilevel"/>
    <w:tmpl w:val="ACC6BFDE"/>
    <w:lvl w:ilvl="0" w:tplc="0C09001B">
      <w:start w:val="1"/>
      <w:numFmt w:val="lowerRoman"/>
      <w:lvlText w:val="%1."/>
      <w:lvlJc w:val="right"/>
      <w:pPr>
        <w:ind w:left="1080" w:hanging="360"/>
      </w:pPr>
      <w:rPr>
        <w:rFonts w:hint="default"/>
        <w:i w:val="0"/>
        <w:sz w:val="22"/>
        <w:szCs w:val="22"/>
      </w:rPr>
    </w:lvl>
    <w:lvl w:ilvl="1" w:tplc="9724E900">
      <w:start w:val="1"/>
      <w:numFmt w:val="lowerLetter"/>
      <w:lvlText w:val="%2."/>
      <w:lvlJc w:val="left"/>
      <w:pPr>
        <w:ind w:left="2160" w:hanging="360"/>
      </w:pPr>
      <w:rPr>
        <w:i w:val="0"/>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B225029"/>
    <w:multiLevelType w:val="hybridMultilevel"/>
    <w:tmpl w:val="DD640920"/>
    <w:lvl w:ilvl="0" w:tplc="4328C1DC">
      <w:start w:val="1"/>
      <w:numFmt w:val="decimal"/>
      <w:lvlText w:val="%1."/>
      <w:lvlJc w:val="left"/>
      <w:pPr>
        <w:ind w:left="360" w:hanging="360"/>
      </w:pPr>
      <w:rPr>
        <w:rFonts w:ascii="Arial" w:hAnsi="Arial" w:cs="Arial" w:hint="default"/>
        <w:i w:val="0"/>
      </w:rPr>
    </w:lvl>
    <w:lvl w:ilvl="1" w:tplc="0C09001B">
      <w:start w:val="1"/>
      <w:numFmt w:val="lowerRoman"/>
      <w:lvlText w:val="%2."/>
      <w:lvlJc w:val="right"/>
      <w:pPr>
        <w:ind w:left="1440" w:hanging="360"/>
      </w:pPr>
      <w:rPr>
        <w:i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11847E5"/>
    <w:multiLevelType w:val="hybridMultilevel"/>
    <w:tmpl w:val="CAC44586"/>
    <w:lvl w:ilvl="0" w:tplc="4328C1DC">
      <w:start w:val="1"/>
      <w:numFmt w:val="decimal"/>
      <w:lvlText w:val="%1."/>
      <w:lvlJc w:val="left"/>
      <w:pPr>
        <w:ind w:left="360" w:hanging="360"/>
      </w:pPr>
      <w:rPr>
        <w:rFonts w:ascii="Arial" w:hAnsi="Arial" w:cs="Arial" w:hint="default"/>
        <w:i w:val="0"/>
      </w:rPr>
    </w:lvl>
    <w:lvl w:ilvl="1" w:tplc="0C090013">
      <w:start w:val="1"/>
      <w:numFmt w:val="upperRoman"/>
      <w:lvlText w:val="%2."/>
      <w:lvlJc w:val="right"/>
      <w:pPr>
        <w:ind w:left="1440" w:hanging="360"/>
      </w:pPr>
      <w:rPr>
        <w:i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F5A5080"/>
    <w:multiLevelType w:val="hybridMultilevel"/>
    <w:tmpl w:val="373ED820"/>
    <w:lvl w:ilvl="0" w:tplc="08E82DB0">
      <w:start w:val="1"/>
      <w:numFmt w:val="bullet"/>
      <w:pStyle w:val="ACMABulletLevel1"/>
      <w:lvlText w:val=""/>
      <w:lvlJc w:val="left"/>
      <w:pPr>
        <w:tabs>
          <w:tab w:val="num" w:pos="360"/>
        </w:tabs>
        <w:ind w:left="360" w:hanging="360"/>
      </w:pPr>
      <w:rPr>
        <w:rFonts w:ascii="Symbol" w:hAnsi="Symbol" w:hint="default"/>
      </w:rPr>
    </w:lvl>
    <w:lvl w:ilvl="1" w:tplc="0C090005">
      <w:start w:val="1"/>
      <w:numFmt w:val="bullet"/>
      <w:lvlText w:val=""/>
      <w:lvlJc w:val="left"/>
      <w:pPr>
        <w:tabs>
          <w:tab w:val="num" w:pos="1728"/>
        </w:tabs>
        <w:ind w:left="1728" w:hanging="360"/>
      </w:pPr>
      <w:rPr>
        <w:rFonts w:ascii="Wingdings" w:hAnsi="Wingdings"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
    <w:nsid w:val="358F6DB4"/>
    <w:multiLevelType w:val="hybridMultilevel"/>
    <w:tmpl w:val="D83860D6"/>
    <w:lvl w:ilvl="0" w:tplc="565A24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8886970"/>
    <w:multiLevelType w:val="hybridMultilevel"/>
    <w:tmpl w:val="64A81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ACA265A"/>
    <w:multiLevelType w:val="hybridMultilevel"/>
    <w:tmpl w:val="EC8C6322"/>
    <w:lvl w:ilvl="0" w:tplc="0C090019">
      <w:start w:val="1"/>
      <w:numFmt w:val="lowerLetter"/>
      <w:lvlText w:val="%1."/>
      <w:lvlJc w:val="left"/>
      <w:pPr>
        <w:ind w:left="492" w:hanging="360"/>
      </w:pPr>
      <w:rPr>
        <w:rFonts w:hint="default"/>
        <w:i w:val="0"/>
        <w:sz w:val="22"/>
        <w:szCs w:val="22"/>
      </w:rPr>
    </w:lvl>
    <w:lvl w:ilvl="1" w:tplc="9724E900">
      <w:start w:val="1"/>
      <w:numFmt w:val="lowerLetter"/>
      <w:lvlText w:val="%2."/>
      <w:lvlJc w:val="left"/>
      <w:pPr>
        <w:ind w:left="1572" w:hanging="360"/>
      </w:pPr>
      <w:rPr>
        <w:i w:val="0"/>
      </w:rPr>
    </w:lvl>
    <w:lvl w:ilvl="2" w:tplc="0C09001B">
      <w:start w:val="1"/>
      <w:numFmt w:val="lowerRoman"/>
      <w:lvlText w:val="%3."/>
      <w:lvlJc w:val="right"/>
      <w:pPr>
        <w:ind w:left="2292" w:hanging="180"/>
      </w:pPr>
    </w:lvl>
    <w:lvl w:ilvl="3" w:tplc="0C09000F" w:tentative="1">
      <w:start w:val="1"/>
      <w:numFmt w:val="decimal"/>
      <w:lvlText w:val="%4."/>
      <w:lvlJc w:val="left"/>
      <w:pPr>
        <w:ind w:left="3012" w:hanging="360"/>
      </w:pPr>
    </w:lvl>
    <w:lvl w:ilvl="4" w:tplc="0C090019" w:tentative="1">
      <w:start w:val="1"/>
      <w:numFmt w:val="lowerLetter"/>
      <w:lvlText w:val="%5."/>
      <w:lvlJc w:val="left"/>
      <w:pPr>
        <w:ind w:left="3732" w:hanging="360"/>
      </w:pPr>
    </w:lvl>
    <w:lvl w:ilvl="5" w:tplc="0C09001B" w:tentative="1">
      <w:start w:val="1"/>
      <w:numFmt w:val="lowerRoman"/>
      <w:lvlText w:val="%6."/>
      <w:lvlJc w:val="right"/>
      <w:pPr>
        <w:ind w:left="4452" w:hanging="180"/>
      </w:pPr>
    </w:lvl>
    <w:lvl w:ilvl="6" w:tplc="0C09000F" w:tentative="1">
      <w:start w:val="1"/>
      <w:numFmt w:val="decimal"/>
      <w:lvlText w:val="%7."/>
      <w:lvlJc w:val="left"/>
      <w:pPr>
        <w:ind w:left="5172" w:hanging="360"/>
      </w:pPr>
    </w:lvl>
    <w:lvl w:ilvl="7" w:tplc="0C090019" w:tentative="1">
      <w:start w:val="1"/>
      <w:numFmt w:val="lowerLetter"/>
      <w:lvlText w:val="%8."/>
      <w:lvlJc w:val="left"/>
      <w:pPr>
        <w:ind w:left="5892" w:hanging="360"/>
      </w:pPr>
    </w:lvl>
    <w:lvl w:ilvl="8" w:tplc="0C09001B" w:tentative="1">
      <w:start w:val="1"/>
      <w:numFmt w:val="lowerRoman"/>
      <w:lvlText w:val="%9."/>
      <w:lvlJc w:val="right"/>
      <w:pPr>
        <w:ind w:left="6612" w:hanging="180"/>
      </w:pPr>
    </w:lvl>
  </w:abstractNum>
  <w:abstractNum w:abstractNumId="8">
    <w:nsid w:val="450A5C41"/>
    <w:multiLevelType w:val="hybridMultilevel"/>
    <w:tmpl w:val="AA26F22C"/>
    <w:lvl w:ilvl="0" w:tplc="6016AF1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9760B38"/>
    <w:multiLevelType w:val="hybridMultilevel"/>
    <w:tmpl w:val="1988DE7C"/>
    <w:lvl w:ilvl="0" w:tplc="0C090001">
      <w:start w:val="1"/>
      <w:numFmt w:val="bullet"/>
      <w:lvlText w:val=""/>
      <w:lvlJc w:val="left"/>
      <w:pPr>
        <w:ind w:left="360" w:hanging="360"/>
      </w:pPr>
      <w:rPr>
        <w:rFonts w:ascii="Symbol" w:hAnsi="Symbol" w:hint="default"/>
        <w:i w:val="0"/>
      </w:rPr>
    </w:lvl>
    <w:lvl w:ilvl="1" w:tplc="9724E900">
      <w:start w:val="1"/>
      <w:numFmt w:val="lowerLetter"/>
      <w:lvlText w:val="%2."/>
      <w:lvlJc w:val="left"/>
      <w:pPr>
        <w:ind w:left="1440" w:hanging="360"/>
      </w:pPr>
      <w:rPr>
        <w:i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E4B0014"/>
    <w:multiLevelType w:val="hybridMultilevel"/>
    <w:tmpl w:val="53F8ECC0"/>
    <w:lvl w:ilvl="0" w:tplc="4328C1DC">
      <w:start w:val="1"/>
      <w:numFmt w:val="decimal"/>
      <w:lvlText w:val="%1."/>
      <w:lvlJc w:val="left"/>
      <w:pPr>
        <w:ind w:left="360" w:hanging="360"/>
      </w:pPr>
      <w:rPr>
        <w:rFonts w:ascii="Arial" w:hAnsi="Arial" w:cs="Arial" w:hint="default"/>
        <w:i w:val="0"/>
      </w:rPr>
    </w:lvl>
    <w:lvl w:ilvl="1" w:tplc="0C090013">
      <w:start w:val="1"/>
      <w:numFmt w:val="upperRoman"/>
      <w:lvlText w:val="%2."/>
      <w:lvlJc w:val="right"/>
      <w:pPr>
        <w:ind w:left="1440" w:hanging="360"/>
      </w:pPr>
      <w:rPr>
        <w:i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F8A28EF"/>
    <w:multiLevelType w:val="hybridMultilevel"/>
    <w:tmpl w:val="15608272"/>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nsid w:val="7FAA78C2"/>
    <w:multiLevelType w:val="hybridMultilevel"/>
    <w:tmpl w:val="7550E846"/>
    <w:lvl w:ilvl="0" w:tplc="4BD6E068">
      <w:start w:val="1"/>
      <w:numFmt w:val="decimal"/>
      <w:lvlText w:val="%1."/>
      <w:lvlJc w:val="left"/>
      <w:pPr>
        <w:ind w:left="502" w:hanging="360"/>
      </w:pPr>
      <w:rPr>
        <w:rFonts w:ascii="Arial" w:hAnsi="Arial" w:cs="Arial" w:hint="default"/>
        <w:i w:val="0"/>
        <w:sz w:val="20"/>
        <w:szCs w:val="22"/>
      </w:rPr>
    </w:lvl>
    <w:lvl w:ilvl="1" w:tplc="9724E900">
      <w:start w:val="1"/>
      <w:numFmt w:val="lowerLetter"/>
      <w:lvlText w:val="%2."/>
      <w:lvlJc w:val="left"/>
      <w:pPr>
        <w:ind w:left="1440" w:hanging="360"/>
      </w:pPr>
      <w:rPr>
        <w:i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2"/>
  </w:num>
  <w:num w:numId="3">
    <w:abstractNumId w:val="6"/>
  </w:num>
  <w:num w:numId="4">
    <w:abstractNumId w:val="10"/>
  </w:num>
  <w:num w:numId="5">
    <w:abstractNumId w:val="0"/>
  </w:num>
  <w:num w:numId="6">
    <w:abstractNumId w:val="3"/>
  </w:num>
  <w:num w:numId="7">
    <w:abstractNumId w:val="5"/>
  </w:num>
  <w:num w:numId="8">
    <w:abstractNumId w:val="8"/>
  </w:num>
  <w:num w:numId="9">
    <w:abstractNumId w:val="11"/>
  </w:num>
  <w:num w:numId="10">
    <w:abstractNumId w:val="9"/>
  </w:num>
  <w:num w:numId="11">
    <w:abstractNumId w:val="2"/>
  </w:num>
  <w:num w:numId="12">
    <w:abstractNumId w:val="1"/>
  </w:num>
  <w:num w:numId="13">
    <w:abstractNumId w:val="7"/>
  </w:num>
  <w:num w:numId="14">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readOnly" w:formatting="1" w:enforcement="1" w:cryptProviderType="rsaAES" w:cryptAlgorithmClass="hash" w:cryptAlgorithmType="typeAny" w:cryptAlgorithmSid="14" w:cryptSpinCount="100000" w:hash="zo4mz88Rn9my3n/dZQqFXXz5iZM3yI0RHRH3o8t+WSK3Ca4LVh5LBWZxYqJB36cfkI8t6GVvOEH6vkytHDROMA==" w:salt="YX1N62J/aqM6uBtVjWRvI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41E"/>
    <w:rsid w:val="000010B3"/>
    <w:rsid w:val="00002589"/>
    <w:rsid w:val="000033DA"/>
    <w:rsid w:val="00003D7F"/>
    <w:rsid w:val="0000615F"/>
    <w:rsid w:val="000113B1"/>
    <w:rsid w:val="000221BA"/>
    <w:rsid w:val="00024885"/>
    <w:rsid w:val="00025837"/>
    <w:rsid w:val="00027CE8"/>
    <w:rsid w:val="00034DC9"/>
    <w:rsid w:val="000375F1"/>
    <w:rsid w:val="0004000D"/>
    <w:rsid w:val="000403D5"/>
    <w:rsid w:val="00041F83"/>
    <w:rsid w:val="00046C34"/>
    <w:rsid w:val="000470DB"/>
    <w:rsid w:val="00055117"/>
    <w:rsid w:val="000611C1"/>
    <w:rsid w:val="00061C1B"/>
    <w:rsid w:val="00062DBD"/>
    <w:rsid w:val="00064BD3"/>
    <w:rsid w:val="000650E1"/>
    <w:rsid w:val="00066949"/>
    <w:rsid w:val="00070B68"/>
    <w:rsid w:val="00070D3D"/>
    <w:rsid w:val="000804F8"/>
    <w:rsid w:val="000829EB"/>
    <w:rsid w:val="00082FC3"/>
    <w:rsid w:val="000909E4"/>
    <w:rsid w:val="0009428F"/>
    <w:rsid w:val="00094AE9"/>
    <w:rsid w:val="000A25B6"/>
    <w:rsid w:val="000A306B"/>
    <w:rsid w:val="000A307E"/>
    <w:rsid w:val="000B13FE"/>
    <w:rsid w:val="000B2FB4"/>
    <w:rsid w:val="000C216C"/>
    <w:rsid w:val="000C7B05"/>
    <w:rsid w:val="000D0265"/>
    <w:rsid w:val="000D128F"/>
    <w:rsid w:val="000D4270"/>
    <w:rsid w:val="000D54EE"/>
    <w:rsid w:val="000D5FFD"/>
    <w:rsid w:val="000E03B4"/>
    <w:rsid w:val="000E6C26"/>
    <w:rsid w:val="000F5490"/>
    <w:rsid w:val="000F54F6"/>
    <w:rsid w:val="000F7234"/>
    <w:rsid w:val="00100455"/>
    <w:rsid w:val="00100955"/>
    <w:rsid w:val="001053B6"/>
    <w:rsid w:val="001057E6"/>
    <w:rsid w:val="001067C9"/>
    <w:rsid w:val="00113462"/>
    <w:rsid w:val="001143F7"/>
    <w:rsid w:val="00116BCE"/>
    <w:rsid w:val="00120F44"/>
    <w:rsid w:val="00127DFE"/>
    <w:rsid w:val="001477E7"/>
    <w:rsid w:val="001516BB"/>
    <w:rsid w:val="00154C0F"/>
    <w:rsid w:val="00157210"/>
    <w:rsid w:val="00172DE4"/>
    <w:rsid w:val="001764C3"/>
    <w:rsid w:val="00176FA5"/>
    <w:rsid w:val="00180228"/>
    <w:rsid w:val="00182851"/>
    <w:rsid w:val="001849B5"/>
    <w:rsid w:val="00190BD2"/>
    <w:rsid w:val="001A19BD"/>
    <w:rsid w:val="001A3A89"/>
    <w:rsid w:val="001B196A"/>
    <w:rsid w:val="001B51D3"/>
    <w:rsid w:val="001C2C53"/>
    <w:rsid w:val="001C302B"/>
    <w:rsid w:val="001C334C"/>
    <w:rsid w:val="001D01D8"/>
    <w:rsid w:val="001D29D5"/>
    <w:rsid w:val="001D3208"/>
    <w:rsid w:val="001D557F"/>
    <w:rsid w:val="001F0888"/>
    <w:rsid w:val="002124E0"/>
    <w:rsid w:val="00215126"/>
    <w:rsid w:val="00217F28"/>
    <w:rsid w:val="002211CE"/>
    <w:rsid w:val="002331C9"/>
    <w:rsid w:val="00237061"/>
    <w:rsid w:val="00241EC6"/>
    <w:rsid w:val="0024288F"/>
    <w:rsid w:val="0024444E"/>
    <w:rsid w:val="00244BFD"/>
    <w:rsid w:val="002517FD"/>
    <w:rsid w:val="00251F7A"/>
    <w:rsid w:val="00257215"/>
    <w:rsid w:val="00267212"/>
    <w:rsid w:val="002908BD"/>
    <w:rsid w:val="002A1310"/>
    <w:rsid w:val="002A7C6A"/>
    <w:rsid w:val="002B0270"/>
    <w:rsid w:val="002B046A"/>
    <w:rsid w:val="002C1980"/>
    <w:rsid w:val="002C5B34"/>
    <w:rsid w:val="002C6413"/>
    <w:rsid w:val="002D3F68"/>
    <w:rsid w:val="002E3028"/>
    <w:rsid w:val="002F2468"/>
    <w:rsid w:val="002F4520"/>
    <w:rsid w:val="002F52F8"/>
    <w:rsid w:val="002F598B"/>
    <w:rsid w:val="00300B05"/>
    <w:rsid w:val="00306558"/>
    <w:rsid w:val="00306F08"/>
    <w:rsid w:val="00310A73"/>
    <w:rsid w:val="00314BCF"/>
    <w:rsid w:val="00316FA8"/>
    <w:rsid w:val="00321017"/>
    <w:rsid w:val="003322BE"/>
    <w:rsid w:val="0034182C"/>
    <w:rsid w:val="00347FC2"/>
    <w:rsid w:val="00351316"/>
    <w:rsid w:val="00354DB8"/>
    <w:rsid w:val="00357B90"/>
    <w:rsid w:val="00362557"/>
    <w:rsid w:val="003626A4"/>
    <w:rsid w:val="00363B95"/>
    <w:rsid w:val="003648B2"/>
    <w:rsid w:val="0036640A"/>
    <w:rsid w:val="003664FF"/>
    <w:rsid w:val="00372B9F"/>
    <w:rsid w:val="003840D2"/>
    <w:rsid w:val="00384888"/>
    <w:rsid w:val="00391A71"/>
    <w:rsid w:val="00391E42"/>
    <w:rsid w:val="00393B11"/>
    <w:rsid w:val="003953D6"/>
    <w:rsid w:val="00395C5C"/>
    <w:rsid w:val="003A1416"/>
    <w:rsid w:val="003A4092"/>
    <w:rsid w:val="003B3C3E"/>
    <w:rsid w:val="003B512E"/>
    <w:rsid w:val="003B5873"/>
    <w:rsid w:val="003C0508"/>
    <w:rsid w:val="003C14BF"/>
    <w:rsid w:val="003E30A0"/>
    <w:rsid w:val="003E3562"/>
    <w:rsid w:val="003E415F"/>
    <w:rsid w:val="003E4C48"/>
    <w:rsid w:val="003F798B"/>
    <w:rsid w:val="00400112"/>
    <w:rsid w:val="0040047D"/>
    <w:rsid w:val="00400910"/>
    <w:rsid w:val="00404A10"/>
    <w:rsid w:val="004079A9"/>
    <w:rsid w:val="004113A7"/>
    <w:rsid w:val="00411FF1"/>
    <w:rsid w:val="00412620"/>
    <w:rsid w:val="004177E6"/>
    <w:rsid w:val="00420B8E"/>
    <w:rsid w:val="00421EA7"/>
    <w:rsid w:val="00423735"/>
    <w:rsid w:val="00425ADA"/>
    <w:rsid w:val="004309C6"/>
    <w:rsid w:val="004335A5"/>
    <w:rsid w:val="00434CB5"/>
    <w:rsid w:val="00441553"/>
    <w:rsid w:val="00443816"/>
    <w:rsid w:val="00445C0F"/>
    <w:rsid w:val="004561BD"/>
    <w:rsid w:val="00457DA0"/>
    <w:rsid w:val="00461DEF"/>
    <w:rsid w:val="004622FF"/>
    <w:rsid w:val="004647E2"/>
    <w:rsid w:val="00466600"/>
    <w:rsid w:val="004667F2"/>
    <w:rsid w:val="00471BC3"/>
    <w:rsid w:val="00473E98"/>
    <w:rsid w:val="00482278"/>
    <w:rsid w:val="00484AC7"/>
    <w:rsid w:val="0049180A"/>
    <w:rsid w:val="00491C40"/>
    <w:rsid w:val="00491FF1"/>
    <w:rsid w:val="004A7122"/>
    <w:rsid w:val="004B11FD"/>
    <w:rsid w:val="004C01A7"/>
    <w:rsid w:val="004C394B"/>
    <w:rsid w:val="004C6A28"/>
    <w:rsid w:val="004D0B3D"/>
    <w:rsid w:val="004D1AF4"/>
    <w:rsid w:val="004D2572"/>
    <w:rsid w:val="004D784F"/>
    <w:rsid w:val="004E1888"/>
    <w:rsid w:val="004E1CD7"/>
    <w:rsid w:val="004E411E"/>
    <w:rsid w:val="004E6DEE"/>
    <w:rsid w:val="00502ED8"/>
    <w:rsid w:val="0050418E"/>
    <w:rsid w:val="0050442D"/>
    <w:rsid w:val="00506D77"/>
    <w:rsid w:val="00507A66"/>
    <w:rsid w:val="00516C8A"/>
    <w:rsid w:val="005177E9"/>
    <w:rsid w:val="00521651"/>
    <w:rsid w:val="00525B0C"/>
    <w:rsid w:val="0053189E"/>
    <w:rsid w:val="005335D0"/>
    <w:rsid w:val="00535AD7"/>
    <w:rsid w:val="005375D5"/>
    <w:rsid w:val="00540678"/>
    <w:rsid w:val="005410B1"/>
    <w:rsid w:val="005411E8"/>
    <w:rsid w:val="00544180"/>
    <w:rsid w:val="00546887"/>
    <w:rsid w:val="00546B8E"/>
    <w:rsid w:val="00550E99"/>
    <w:rsid w:val="00551328"/>
    <w:rsid w:val="00554067"/>
    <w:rsid w:val="00562766"/>
    <w:rsid w:val="00572E2E"/>
    <w:rsid w:val="0057306A"/>
    <w:rsid w:val="005741BB"/>
    <w:rsid w:val="005747A6"/>
    <w:rsid w:val="0057644F"/>
    <w:rsid w:val="0058177E"/>
    <w:rsid w:val="005A0C5F"/>
    <w:rsid w:val="005A6140"/>
    <w:rsid w:val="005C4CA3"/>
    <w:rsid w:val="005C5B75"/>
    <w:rsid w:val="005D0ADB"/>
    <w:rsid w:val="005D5D0C"/>
    <w:rsid w:val="00600102"/>
    <w:rsid w:val="006004DF"/>
    <w:rsid w:val="00600D2D"/>
    <w:rsid w:val="0060784C"/>
    <w:rsid w:val="006164F9"/>
    <w:rsid w:val="006169D9"/>
    <w:rsid w:val="00620E43"/>
    <w:rsid w:val="00622087"/>
    <w:rsid w:val="00623C2D"/>
    <w:rsid w:val="00630FED"/>
    <w:rsid w:val="00631D7E"/>
    <w:rsid w:val="00632071"/>
    <w:rsid w:val="0065038F"/>
    <w:rsid w:val="00650B6B"/>
    <w:rsid w:val="0065642C"/>
    <w:rsid w:val="00656537"/>
    <w:rsid w:val="00657B9D"/>
    <w:rsid w:val="0066659F"/>
    <w:rsid w:val="00667E99"/>
    <w:rsid w:val="00676950"/>
    <w:rsid w:val="00680A19"/>
    <w:rsid w:val="00681C4A"/>
    <w:rsid w:val="00692E1F"/>
    <w:rsid w:val="00694DD2"/>
    <w:rsid w:val="0069741E"/>
    <w:rsid w:val="006A5E5F"/>
    <w:rsid w:val="006B01B3"/>
    <w:rsid w:val="006B1E25"/>
    <w:rsid w:val="006B3800"/>
    <w:rsid w:val="006B5ECD"/>
    <w:rsid w:val="006B751A"/>
    <w:rsid w:val="006C009D"/>
    <w:rsid w:val="006C055D"/>
    <w:rsid w:val="006C2084"/>
    <w:rsid w:val="006C3371"/>
    <w:rsid w:val="006C6353"/>
    <w:rsid w:val="006D5380"/>
    <w:rsid w:val="006D5942"/>
    <w:rsid w:val="006D6F1A"/>
    <w:rsid w:val="006E1B40"/>
    <w:rsid w:val="006E1D5D"/>
    <w:rsid w:val="006E32D7"/>
    <w:rsid w:val="006E4F45"/>
    <w:rsid w:val="006E5C3D"/>
    <w:rsid w:val="006F2393"/>
    <w:rsid w:val="006F3F91"/>
    <w:rsid w:val="00700543"/>
    <w:rsid w:val="00704A0C"/>
    <w:rsid w:val="00705FE5"/>
    <w:rsid w:val="0071113B"/>
    <w:rsid w:val="007135F5"/>
    <w:rsid w:val="00716241"/>
    <w:rsid w:val="0071698C"/>
    <w:rsid w:val="00721B0D"/>
    <w:rsid w:val="007239B3"/>
    <w:rsid w:val="00726C21"/>
    <w:rsid w:val="007359F4"/>
    <w:rsid w:val="0074103B"/>
    <w:rsid w:val="0074188A"/>
    <w:rsid w:val="0075300B"/>
    <w:rsid w:val="007609E1"/>
    <w:rsid w:val="00760BA1"/>
    <w:rsid w:val="00764B50"/>
    <w:rsid w:val="00765E9F"/>
    <w:rsid w:val="00780B27"/>
    <w:rsid w:val="00782F0B"/>
    <w:rsid w:val="0078610E"/>
    <w:rsid w:val="00786CCC"/>
    <w:rsid w:val="007A0ECF"/>
    <w:rsid w:val="007A5850"/>
    <w:rsid w:val="007A7A90"/>
    <w:rsid w:val="007B1051"/>
    <w:rsid w:val="007B4CC6"/>
    <w:rsid w:val="007B51A0"/>
    <w:rsid w:val="007B51B9"/>
    <w:rsid w:val="007C0C23"/>
    <w:rsid w:val="007C2BF2"/>
    <w:rsid w:val="007C6E8C"/>
    <w:rsid w:val="007D1096"/>
    <w:rsid w:val="007D6411"/>
    <w:rsid w:val="007E29EC"/>
    <w:rsid w:val="007E61DE"/>
    <w:rsid w:val="007E6E39"/>
    <w:rsid w:val="007F1A3B"/>
    <w:rsid w:val="007F4B92"/>
    <w:rsid w:val="007F4F45"/>
    <w:rsid w:val="007F6B3A"/>
    <w:rsid w:val="007F7698"/>
    <w:rsid w:val="0080004C"/>
    <w:rsid w:val="008014C7"/>
    <w:rsid w:val="0080251D"/>
    <w:rsid w:val="00806EC0"/>
    <w:rsid w:val="00813264"/>
    <w:rsid w:val="00813DDC"/>
    <w:rsid w:val="00816215"/>
    <w:rsid w:val="008217BF"/>
    <w:rsid w:val="00821CCF"/>
    <w:rsid w:val="00824AEC"/>
    <w:rsid w:val="00826AE2"/>
    <w:rsid w:val="00832CF1"/>
    <w:rsid w:val="0085039D"/>
    <w:rsid w:val="00852358"/>
    <w:rsid w:val="00854F7C"/>
    <w:rsid w:val="008577F4"/>
    <w:rsid w:val="00860DCA"/>
    <w:rsid w:val="0086132D"/>
    <w:rsid w:val="008622E5"/>
    <w:rsid w:val="008643F4"/>
    <w:rsid w:val="00865D4E"/>
    <w:rsid w:val="00867889"/>
    <w:rsid w:val="00871481"/>
    <w:rsid w:val="00876EEB"/>
    <w:rsid w:val="008777DF"/>
    <w:rsid w:val="0088002D"/>
    <w:rsid w:val="008848BA"/>
    <w:rsid w:val="008865B1"/>
    <w:rsid w:val="008928FB"/>
    <w:rsid w:val="00894801"/>
    <w:rsid w:val="008A150E"/>
    <w:rsid w:val="008A19C2"/>
    <w:rsid w:val="008A3717"/>
    <w:rsid w:val="008B2D6C"/>
    <w:rsid w:val="008B38D8"/>
    <w:rsid w:val="008B72D7"/>
    <w:rsid w:val="008C0831"/>
    <w:rsid w:val="008C1808"/>
    <w:rsid w:val="008C1898"/>
    <w:rsid w:val="008C3C89"/>
    <w:rsid w:val="008C41FC"/>
    <w:rsid w:val="008C4B8F"/>
    <w:rsid w:val="008D2E0B"/>
    <w:rsid w:val="008D3406"/>
    <w:rsid w:val="008D3B2E"/>
    <w:rsid w:val="008D3CC2"/>
    <w:rsid w:val="008D3EA2"/>
    <w:rsid w:val="008D5BD3"/>
    <w:rsid w:val="008D5F09"/>
    <w:rsid w:val="008E6422"/>
    <w:rsid w:val="008F4DEB"/>
    <w:rsid w:val="00905822"/>
    <w:rsid w:val="0091704C"/>
    <w:rsid w:val="00922798"/>
    <w:rsid w:val="00923BA6"/>
    <w:rsid w:val="00923F7A"/>
    <w:rsid w:val="009254A1"/>
    <w:rsid w:val="00932039"/>
    <w:rsid w:val="009362FE"/>
    <w:rsid w:val="00936568"/>
    <w:rsid w:val="0093727C"/>
    <w:rsid w:val="00937C62"/>
    <w:rsid w:val="00944F9E"/>
    <w:rsid w:val="009473E2"/>
    <w:rsid w:val="009539BF"/>
    <w:rsid w:val="00962D7B"/>
    <w:rsid w:val="009633C5"/>
    <w:rsid w:val="0096447D"/>
    <w:rsid w:val="0096623C"/>
    <w:rsid w:val="009724AA"/>
    <w:rsid w:val="00977961"/>
    <w:rsid w:val="00977FA1"/>
    <w:rsid w:val="0098220F"/>
    <w:rsid w:val="00994703"/>
    <w:rsid w:val="009947CB"/>
    <w:rsid w:val="009957F8"/>
    <w:rsid w:val="00995943"/>
    <w:rsid w:val="0099644D"/>
    <w:rsid w:val="009A4A3C"/>
    <w:rsid w:val="009B1C2B"/>
    <w:rsid w:val="009B22BF"/>
    <w:rsid w:val="009B3DB6"/>
    <w:rsid w:val="009C3962"/>
    <w:rsid w:val="009D4167"/>
    <w:rsid w:val="009D6075"/>
    <w:rsid w:val="009D7850"/>
    <w:rsid w:val="009E04E5"/>
    <w:rsid w:val="009E176F"/>
    <w:rsid w:val="009E317B"/>
    <w:rsid w:val="009E5487"/>
    <w:rsid w:val="009F3786"/>
    <w:rsid w:val="009F4E99"/>
    <w:rsid w:val="009F5493"/>
    <w:rsid w:val="009F61AD"/>
    <w:rsid w:val="00A03AD2"/>
    <w:rsid w:val="00A13C45"/>
    <w:rsid w:val="00A17DF3"/>
    <w:rsid w:val="00A20B5B"/>
    <w:rsid w:val="00A255BC"/>
    <w:rsid w:val="00A309E1"/>
    <w:rsid w:val="00A32310"/>
    <w:rsid w:val="00A33320"/>
    <w:rsid w:val="00A36C72"/>
    <w:rsid w:val="00A4055E"/>
    <w:rsid w:val="00A4433F"/>
    <w:rsid w:val="00A471B6"/>
    <w:rsid w:val="00A5241A"/>
    <w:rsid w:val="00A5284D"/>
    <w:rsid w:val="00A56035"/>
    <w:rsid w:val="00A57881"/>
    <w:rsid w:val="00A619D3"/>
    <w:rsid w:val="00A71729"/>
    <w:rsid w:val="00A75FD6"/>
    <w:rsid w:val="00A76E02"/>
    <w:rsid w:val="00A817C7"/>
    <w:rsid w:val="00A8415A"/>
    <w:rsid w:val="00A91564"/>
    <w:rsid w:val="00A9368B"/>
    <w:rsid w:val="00A9706D"/>
    <w:rsid w:val="00AA4D5F"/>
    <w:rsid w:val="00AA78FC"/>
    <w:rsid w:val="00AB2300"/>
    <w:rsid w:val="00AB7BAF"/>
    <w:rsid w:val="00AC4959"/>
    <w:rsid w:val="00AC532E"/>
    <w:rsid w:val="00AD4E2E"/>
    <w:rsid w:val="00AE0F66"/>
    <w:rsid w:val="00AF3F7B"/>
    <w:rsid w:val="00AF7E77"/>
    <w:rsid w:val="00B0093A"/>
    <w:rsid w:val="00B00BE2"/>
    <w:rsid w:val="00B04D01"/>
    <w:rsid w:val="00B2453F"/>
    <w:rsid w:val="00B2678B"/>
    <w:rsid w:val="00B30CCC"/>
    <w:rsid w:val="00B3139B"/>
    <w:rsid w:val="00B336EA"/>
    <w:rsid w:val="00B438B8"/>
    <w:rsid w:val="00B44BB4"/>
    <w:rsid w:val="00B4549B"/>
    <w:rsid w:val="00B45EB0"/>
    <w:rsid w:val="00B46645"/>
    <w:rsid w:val="00B6006E"/>
    <w:rsid w:val="00B7138D"/>
    <w:rsid w:val="00B7151C"/>
    <w:rsid w:val="00B7306A"/>
    <w:rsid w:val="00B758E7"/>
    <w:rsid w:val="00B91E45"/>
    <w:rsid w:val="00B91EBB"/>
    <w:rsid w:val="00B92023"/>
    <w:rsid w:val="00B94BE2"/>
    <w:rsid w:val="00BA0E2F"/>
    <w:rsid w:val="00BA3232"/>
    <w:rsid w:val="00BA688B"/>
    <w:rsid w:val="00BB1CA6"/>
    <w:rsid w:val="00BB1CD0"/>
    <w:rsid w:val="00BB704D"/>
    <w:rsid w:val="00BD1EBE"/>
    <w:rsid w:val="00BD5A9E"/>
    <w:rsid w:val="00BE59F4"/>
    <w:rsid w:val="00BF388C"/>
    <w:rsid w:val="00BF6271"/>
    <w:rsid w:val="00C01A9C"/>
    <w:rsid w:val="00C02169"/>
    <w:rsid w:val="00C0564A"/>
    <w:rsid w:val="00C05DCF"/>
    <w:rsid w:val="00C0741E"/>
    <w:rsid w:val="00C16030"/>
    <w:rsid w:val="00C1616E"/>
    <w:rsid w:val="00C16DDA"/>
    <w:rsid w:val="00C20F03"/>
    <w:rsid w:val="00C30933"/>
    <w:rsid w:val="00C323DF"/>
    <w:rsid w:val="00C3279C"/>
    <w:rsid w:val="00C32CF6"/>
    <w:rsid w:val="00C3386D"/>
    <w:rsid w:val="00C34659"/>
    <w:rsid w:val="00C42D3C"/>
    <w:rsid w:val="00C45983"/>
    <w:rsid w:val="00C50CBA"/>
    <w:rsid w:val="00C513CE"/>
    <w:rsid w:val="00C51BC0"/>
    <w:rsid w:val="00C53CED"/>
    <w:rsid w:val="00C61E62"/>
    <w:rsid w:val="00C640EF"/>
    <w:rsid w:val="00C654C5"/>
    <w:rsid w:val="00C67E92"/>
    <w:rsid w:val="00C86831"/>
    <w:rsid w:val="00C90191"/>
    <w:rsid w:val="00C916E3"/>
    <w:rsid w:val="00CA026B"/>
    <w:rsid w:val="00CA0D4D"/>
    <w:rsid w:val="00CA2C19"/>
    <w:rsid w:val="00CB30AE"/>
    <w:rsid w:val="00CB5222"/>
    <w:rsid w:val="00CB6CD2"/>
    <w:rsid w:val="00CB7A7F"/>
    <w:rsid w:val="00CC124A"/>
    <w:rsid w:val="00CC45CA"/>
    <w:rsid w:val="00CC4D8E"/>
    <w:rsid w:val="00CC4F8D"/>
    <w:rsid w:val="00CD1790"/>
    <w:rsid w:val="00CD2303"/>
    <w:rsid w:val="00CD654F"/>
    <w:rsid w:val="00CD6D73"/>
    <w:rsid w:val="00CE1440"/>
    <w:rsid w:val="00CE7908"/>
    <w:rsid w:val="00CF36EB"/>
    <w:rsid w:val="00CF61C5"/>
    <w:rsid w:val="00CF67AE"/>
    <w:rsid w:val="00D00748"/>
    <w:rsid w:val="00D0281E"/>
    <w:rsid w:val="00D02A77"/>
    <w:rsid w:val="00D0328C"/>
    <w:rsid w:val="00D035BB"/>
    <w:rsid w:val="00D075FA"/>
    <w:rsid w:val="00D10690"/>
    <w:rsid w:val="00D115A2"/>
    <w:rsid w:val="00D115F8"/>
    <w:rsid w:val="00D1705A"/>
    <w:rsid w:val="00D21545"/>
    <w:rsid w:val="00D26E51"/>
    <w:rsid w:val="00D336A7"/>
    <w:rsid w:val="00D46076"/>
    <w:rsid w:val="00D50C04"/>
    <w:rsid w:val="00D53C63"/>
    <w:rsid w:val="00D54CAE"/>
    <w:rsid w:val="00D6039C"/>
    <w:rsid w:val="00D613D8"/>
    <w:rsid w:val="00D64485"/>
    <w:rsid w:val="00D64531"/>
    <w:rsid w:val="00D67227"/>
    <w:rsid w:val="00D83461"/>
    <w:rsid w:val="00D845BC"/>
    <w:rsid w:val="00D904AD"/>
    <w:rsid w:val="00D90AC0"/>
    <w:rsid w:val="00D92EA9"/>
    <w:rsid w:val="00D95FC7"/>
    <w:rsid w:val="00D963CE"/>
    <w:rsid w:val="00DA2508"/>
    <w:rsid w:val="00DA2C1B"/>
    <w:rsid w:val="00DA6E4D"/>
    <w:rsid w:val="00DB2B34"/>
    <w:rsid w:val="00DB52E8"/>
    <w:rsid w:val="00DB5650"/>
    <w:rsid w:val="00DB6F1F"/>
    <w:rsid w:val="00DB7B9E"/>
    <w:rsid w:val="00DC2B72"/>
    <w:rsid w:val="00DC4846"/>
    <w:rsid w:val="00DD1A46"/>
    <w:rsid w:val="00DE683D"/>
    <w:rsid w:val="00DE774F"/>
    <w:rsid w:val="00DF1C00"/>
    <w:rsid w:val="00DF33F1"/>
    <w:rsid w:val="00DF56BB"/>
    <w:rsid w:val="00E03D68"/>
    <w:rsid w:val="00E0537D"/>
    <w:rsid w:val="00E05951"/>
    <w:rsid w:val="00E127B3"/>
    <w:rsid w:val="00E3254D"/>
    <w:rsid w:val="00E32764"/>
    <w:rsid w:val="00E36F92"/>
    <w:rsid w:val="00E44431"/>
    <w:rsid w:val="00E4538E"/>
    <w:rsid w:val="00E45501"/>
    <w:rsid w:val="00E64270"/>
    <w:rsid w:val="00E71714"/>
    <w:rsid w:val="00E71997"/>
    <w:rsid w:val="00E71CF1"/>
    <w:rsid w:val="00E72035"/>
    <w:rsid w:val="00E73855"/>
    <w:rsid w:val="00E74CF9"/>
    <w:rsid w:val="00E768B1"/>
    <w:rsid w:val="00E76E14"/>
    <w:rsid w:val="00E820F5"/>
    <w:rsid w:val="00E871C3"/>
    <w:rsid w:val="00E9406B"/>
    <w:rsid w:val="00E94288"/>
    <w:rsid w:val="00EC57A2"/>
    <w:rsid w:val="00ED1197"/>
    <w:rsid w:val="00ED1336"/>
    <w:rsid w:val="00ED5C21"/>
    <w:rsid w:val="00EE1F82"/>
    <w:rsid w:val="00EE2EA5"/>
    <w:rsid w:val="00EE72FE"/>
    <w:rsid w:val="00EF023F"/>
    <w:rsid w:val="00EF0D62"/>
    <w:rsid w:val="00F072B9"/>
    <w:rsid w:val="00F123F2"/>
    <w:rsid w:val="00F13168"/>
    <w:rsid w:val="00F13C2A"/>
    <w:rsid w:val="00F14FD4"/>
    <w:rsid w:val="00F22BDE"/>
    <w:rsid w:val="00F24662"/>
    <w:rsid w:val="00F248FA"/>
    <w:rsid w:val="00F25286"/>
    <w:rsid w:val="00F27091"/>
    <w:rsid w:val="00F27A64"/>
    <w:rsid w:val="00F31445"/>
    <w:rsid w:val="00F32767"/>
    <w:rsid w:val="00F32B2A"/>
    <w:rsid w:val="00F36825"/>
    <w:rsid w:val="00F43014"/>
    <w:rsid w:val="00F46940"/>
    <w:rsid w:val="00F4720C"/>
    <w:rsid w:val="00F54F69"/>
    <w:rsid w:val="00F56D88"/>
    <w:rsid w:val="00F610A3"/>
    <w:rsid w:val="00F6190E"/>
    <w:rsid w:val="00F66586"/>
    <w:rsid w:val="00F72F8E"/>
    <w:rsid w:val="00F769DD"/>
    <w:rsid w:val="00F77C73"/>
    <w:rsid w:val="00F817E7"/>
    <w:rsid w:val="00F83255"/>
    <w:rsid w:val="00F83AF6"/>
    <w:rsid w:val="00F86498"/>
    <w:rsid w:val="00F867FF"/>
    <w:rsid w:val="00F87CE1"/>
    <w:rsid w:val="00FA47A7"/>
    <w:rsid w:val="00FC02F7"/>
    <w:rsid w:val="00FC053F"/>
    <w:rsid w:val="00FD13B3"/>
    <w:rsid w:val="00FD3ECB"/>
    <w:rsid w:val="00FD46F4"/>
    <w:rsid w:val="00FD6438"/>
    <w:rsid w:val="00FE19F5"/>
    <w:rsid w:val="00FE47EF"/>
    <w:rsid w:val="00FF611C"/>
    <w:rsid w:val="00FF68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936D0"/>
  <w15:chartTrackingRefBased/>
  <w15:docId w15:val="{4C2D2DA8-5CC6-4621-B825-E49DBF8B8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41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741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0741E"/>
    <w:rPr>
      <w:color w:val="0563C1" w:themeColor="hyperlink"/>
      <w:u w:val="single"/>
    </w:rPr>
  </w:style>
  <w:style w:type="paragraph" w:styleId="ListParagraph">
    <w:name w:val="List Paragraph"/>
    <w:basedOn w:val="Normal"/>
    <w:uiPriority w:val="34"/>
    <w:qFormat/>
    <w:rsid w:val="00C0741E"/>
    <w:pPr>
      <w:ind w:left="720"/>
      <w:contextualSpacing/>
    </w:pPr>
  </w:style>
  <w:style w:type="paragraph" w:styleId="Footer">
    <w:name w:val="footer"/>
    <w:basedOn w:val="Normal"/>
    <w:link w:val="FooterChar"/>
    <w:uiPriority w:val="99"/>
    <w:unhideWhenUsed/>
    <w:rsid w:val="00C074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41E"/>
  </w:style>
  <w:style w:type="paragraph" w:customStyle="1" w:styleId="ACMABodyText">
    <w:name w:val="ACMA Body Text"/>
    <w:link w:val="ACMABodyTextChar"/>
    <w:rsid w:val="00C0741E"/>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
    <w:rsid w:val="00C0741E"/>
    <w:rPr>
      <w:rFonts w:ascii="Times New Roman" w:eastAsia="Times New Roman" w:hAnsi="Times New Roman" w:cs="Times New Roman"/>
      <w:snapToGrid w:val="0"/>
      <w:sz w:val="24"/>
      <w:szCs w:val="20"/>
    </w:rPr>
  </w:style>
  <w:style w:type="paragraph" w:styleId="Header">
    <w:name w:val="header"/>
    <w:basedOn w:val="Normal"/>
    <w:link w:val="HeaderChar"/>
    <w:uiPriority w:val="99"/>
    <w:unhideWhenUsed/>
    <w:rsid w:val="00C074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41E"/>
  </w:style>
  <w:style w:type="paragraph" w:customStyle="1" w:styleId="ACMATableHeading">
    <w:name w:val="ACMA Table Heading"/>
    <w:basedOn w:val="Normal"/>
    <w:rsid w:val="00C0741E"/>
    <w:pPr>
      <w:spacing w:before="40" w:after="40" w:line="240" w:lineRule="auto"/>
    </w:pPr>
    <w:rPr>
      <w:rFonts w:ascii="Arial" w:hAnsi="Arial" w:cs="Arial"/>
      <w:b/>
      <w:bCs/>
      <w:sz w:val="20"/>
      <w:szCs w:val="20"/>
      <w:lang w:eastAsia="en-AU"/>
    </w:rPr>
  </w:style>
  <w:style w:type="paragraph" w:customStyle="1" w:styleId="ACMATableText">
    <w:name w:val="ACMA Table Text"/>
    <w:basedOn w:val="Normal"/>
    <w:rsid w:val="00C0741E"/>
    <w:pPr>
      <w:spacing w:before="40" w:after="40" w:line="240" w:lineRule="auto"/>
    </w:pPr>
    <w:rPr>
      <w:rFonts w:ascii="Arial" w:hAnsi="Arial" w:cs="Arial"/>
      <w:sz w:val="20"/>
      <w:szCs w:val="20"/>
      <w:lang w:eastAsia="en-AU"/>
    </w:rPr>
  </w:style>
  <w:style w:type="paragraph" w:styleId="FootnoteText">
    <w:name w:val="footnote text"/>
    <w:aliases w:val="ACMA Footnote Text"/>
    <w:basedOn w:val="Normal"/>
    <w:link w:val="FootnoteTextChar"/>
    <w:unhideWhenUsed/>
    <w:rsid w:val="00C0741E"/>
    <w:pPr>
      <w:spacing w:after="0" w:line="240" w:lineRule="auto"/>
    </w:pPr>
    <w:rPr>
      <w:sz w:val="20"/>
      <w:szCs w:val="20"/>
    </w:rPr>
  </w:style>
  <w:style w:type="character" w:customStyle="1" w:styleId="FootnoteTextChar">
    <w:name w:val="Footnote Text Char"/>
    <w:aliases w:val="ACMA Footnote Text Char"/>
    <w:basedOn w:val="DefaultParagraphFont"/>
    <w:link w:val="FootnoteText"/>
    <w:rsid w:val="00C0741E"/>
    <w:rPr>
      <w:sz w:val="20"/>
      <w:szCs w:val="20"/>
    </w:rPr>
  </w:style>
  <w:style w:type="character" w:styleId="FootnoteReference">
    <w:name w:val="footnote reference"/>
    <w:basedOn w:val="DefaultParagraphFont"/>
    <w:unhideWhenUsed/>
    <w:rsid w:val="00C0741E"/>
    <w:rPr>
      <w:vertAlign w:val="superscript"/>
    </w:rPr>
  </w:style>
  <w:style w:type="paragraph" w:customStyle="1" w:styleId="ACMABulletLevel1">
    <w:name w:val="ACMA Bullet Level 1"/>
    <w:rsid w:val="00C0741E"/>
    <w:pPr>
      <w:numPr>
        <w:numId w:val="1"/>
      </w:num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C0741E"/>
    <w:rPr>
      <w:sz w:val="16"/>
      <w:szCs w:val="16"/>
    </w:rPr>
  </w:style>
  <w:style w:type="paragraph" w:styleId="CommentText">
    <w:name w:val="annotation text"/>
    <w:basedOn w:val="Normal"/>
    <w:link w:val="CommentTextChar"/>
    <w:uiPriority w:val="99"/>
    <w:unhideWhenUsed/>
    <w:rsid w:val="00C0741E"/>
    <w:pPr>
      <w:spacing w:line="240" w:lineRule="auto"/>
    </w:pPr>
    <w:rPr>
      <w:sz w:val="20"/>
      <w:szCs w:val="20"/>
    </w:rPr>
  </w:style>
  <w:style w:type="character" w:customStyle="1" w:styleId="CommentTextChar">
    <w:name w:val="Comment Text Char"/>
    <w:basedOn w:val="DefaultParagraphFont"/>
    <w:link w:val="CommentText"/>
    <w:uiPriority w:val="99"/>
    <w:rsid w:val="00C0741E"/>
    <w:rPr>
      <w:sz w:val="20"/>
      <w:szCs w:val="20"/>
    </w:rPr>
  </w:style>
  <w:style w:type="paragraph" w:styleId="BalloonText">
    <w:name w:val="Balloon Text"/>
    <w:basedOn w:val="Normal"/>
    <w:link w:val="BalloonTextChar"/>
    <w:uiPriority w:val="99"/>
    <w:semiHidden/>
    <w:unhideWhenUsed/>
    <w:rsid w:val="00C07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41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B0270"/>
    <w:rPr>
      <w:b/>
      <w:bCs/>
    </w:rPr>
  </w:style>
  <w:style w:type="character" w:customStyle="1" w:styleId="CommentSubjectChar">
    <w:name w:val="Comment Subject Char"/>
    <w:basedOn w:val="CommentTextChar"/>
    <w:link w:val="CommentSubject"/>
    <w:uiPriority w:val="99"/>
    <w:semiHidden/>
    <w:rsid w:val="002B0270"/>
    <w:rPr>
      <w:b/>
      <w:bCs/>
      <w:sz w:val="20"/>
      <w:szCs w:val="20"/>
    </w:rPr>
  </w:style>
  <w:style w:type="paragraph" w:styleId="Revision">
    <w:name w:val="Revision"/>
    <w:hidden/>
    <w:uiPriority w:val="99"/>
    <w:semiHidden/>
    <w:rsid w:val="0096447D"/>
    <w:pPr>
      <w:spacing w:after="0" w:line="240" w:lineRule="auto"/>
    </w:pPr>
  </w:style>
  <w:style w:type="character" w:styleId="FollowedHyperlink">
    <w:name w:val="FollowedHyperlink"/>
    <w:basedOn w:val="DefaultParagraphFont"/>
    <w:uiPriority w:val="99"/>
    <w:semiHidden/>
    <w:unhideWhenUsed/>
    <w:rsid w:val="00F32B2A"/>
    <w:rPr>
      <w:color w:val="954F72" w:themeColor="followedHyperlink"/>
      <w:u w:val="single"/>
    </w:rPr>
  </w:style>
  <w:style w:type="character" w:styleId="Emphasis">
    <w:name w:val="Emphasis"/>
    <w:basedOn w:val="DefaultParagraphFont"/>
    <w:uiPriority w:val="20"/>
    <w:qFormat/>
    <w:rsid w:val="00C16030"/>
    <w:rPr>
      <w:i/>
      <w:iCs/>
    </w:rPr>
  </w:style>
  <w:style w:type="character" w:customStyle="1" w:styleId="FootnoteTextChar1">
    <w:name w:val="Footnote Text Char1"/>
    <w:basedOn w:val="DefaultParagraphFont"/>
    <w:uiPriority w:val="99"/>
    <w:semiHidden/>
    <w:rsid w:val="004309C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9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alkbb.com.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alkbb.com.au/au/en/index.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acquariedictionary.com.au/features/word/search/?word=systematic&amp;search_word_type=Dictionar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0E6FA-B0A0-4E21-865B-C1B9F5ED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2607</Words>
  <Characters>14860</Characters>
  <Application>Microsoft Office Word</Application>
  <DocSecurity>12</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Dannielle Princep</dc:creator>
  <cp:keywords/>
  <dc:description/>
  <cp:lastModifiedBy>Blake Murdoch</cp:lastModifiedBy>
  <cp:revision>2</cp:revision>
  <cp:lastPrinted>2017-09-06T05:05:00Z</cp:lastPrinted>
  <dcterms:created xsi:type="dcterms:W3CDTF">2017-11-09T23:43:00Z</dcterms:created>
  <dcterms:modified xsi:type="dcterms:W3CDTF">2017-11-09T23:43:00Z</dcterms:modified>
</cp:coreProperties>
</file>