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3525" w14:textId="2EFDA60D" w:rsidR="00BE459D" w:rsidRPr="00D4121D" w:rsidRDefault="00E3132A" w:rsidP="0033104B">
      <w:pPr>
        <w:pStyle w:val="ACMAHeading1"/>
        <w:spacing w:before="960" w:after="240"/>
      </w:pPr>
      <w:r w:rsidRPr="00D4121D">
        <w:t>I</w:t>
      </w:r>
      <w:r w:rsidR="00B30A6C" w:rsidRPr="00D4121D">
        <w:t xml:space="preserve">nvestigation </w:t>
      </w:r>
      <w:r w:rsidR="0079419E" w:rsidRPr="00D4121D">
        <w:t>r</w:t>
      </w:r>
      <w:r w:rsidR="00B30A6C" w:rsidRPr="00D4121D">
        <w:t xml:space="preserve">eport </w:t>
      </w:r>
      <w:r w:rsidR="0079419E" w:rsidRPr="00D4121D">
        <w:t>n</w:t>
      </w:r>
      <w:r w:rsidR="00B30A6C" w:rsidRPr="00D4121D">
        <w:t>o.</w:t>
      </w:r>
      <w:r w:rsidR="002F3862" w:rsidRPr="00D4121D">
        <w:t xml:space="preserve"> BI-</w:t>
      </w:r>
      <w:r w:rsidR="00736337" w:rsidRPr="00D4121D">
        <w:t>503</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D4121D" w14:paraId="246AD86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212897E5" w14:textId="77777777" w:rsidR="005E47E5" w:rsidRPr="00D4121D" w:rsidRDefault="003E08A5" w:rsidP="0033104B">
            <w:pPr>
              <w:pStyle w:val="ACMATableHeading"/>
            </w:pPr>
            <w:bookmarkStart w:id="0" w:name="ColumnTitle"/>
            <w:r w:rsidRPr="00D4121D">
              <w:t>Summary</w:t>
            </w:r>
          </w:p>
        </w:tc>
        <w:tc>
          <w:tcPr>
            <w:tcW w:w="5724" w:type="dxa"/>
          </w:tcPr>
          <w:p w14:paraId="2D5802A9" w14:textId="77777777" w:rsidR="005E47E5" w:rsidRPr="00D4121D" w:rsidRDefault="005E47E5" w:rsidP="00A73785">
            <w:pPr>
              <w:pStyle w:val="ACMATableHeading"/>
            </w:pPr>
          </w:p>
        </w:tc>
      </w:tr>
      <w:tr w:rsidR="005E47E5" w:rsidRPr="00D4121D" w14:paraId="6A58979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1FC9414" w14:textId="50C8A25A" w:rsidR="005E47E5" w:rsidRPr="00D4121D" w:rsidRDefault="00B30A6C" w:rsidP="0033104B">
            <w:pPr>
              <w:pStyle w:val="ACMATableBody"/>
              <w:rPr>
                <w:b/>
              </w:rPr>
            </w:pPr>
            <w:bookmarkStart w:id="1" w:name="_Hlk14853575"/>
            <w:bookmarkEnd w:id="0"/>
            <w:r w:rsidRPr="00D4121D">
              <w:rPr>
                <w:b/>
              </w:rPr>
              <w:t>Licensee</w:t>
            </w:r>
          </w:p>
        </w:tc>
        <w:tc>
          <w:tcPr>
            <w:tcW w:w="5724" w:type="dxa"/>
            <w:tcBorders>
              <w:top w:val="single" w:sz="4" w:space="0" w:color="auto"/>
              <w:left w:val="single" w:sz="4" w:space="0" w:color="auto"/>
              <w:bottom w:val="single" w:sz="4" w:space="0" w:color="auto"/>
            </w:tcBorders>
            <w:shd w:val="clear" w:color="auto" w:fill="auto"/>
          </w:tcPr>
          <w:p w14:paraId="41C980A2" w14:textId="74FBB2C7" w:rsidR="005E47E5" w:rsidRPr="00D4121D" w:rsidRDefault="00DF1377" w:rsidP="0033104B">
            <w:pPr>
              <w:pStyle w:val="ACMATableBody"/>
            </w:pPr>
            <w:bookmarkStart w:id="2" w:name="_Hlk17291288"/>
            <w:r w:rsidRPr="00D4121D">
              <w:t>Moreton Media Group Inc.</w:t>
            </w:r>
            <w:bookmarkEnd w:id="2"/>
          </w:p>
        </w:tc>
      </w:tr>
      <w:bookmarkEnd w:id="1"/>
      <w:tr w:rsidR="005E47E5" w:rsidRPr="00D4121D" w14:paraId="5643BE8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3BDA79F" w14:textId="77777777" w:rsidR="005E47E5" w:rsidRPr="00D4121D" w:rsidRDefault="005E47E5" w:rsidP="0033104B">
            <w:pPr>
              <w:pStyle w:val="ACMATableBody"/>
              <w:rPr>
                <w:b/>
              </w:rPr>
            </w:pPr>
            <w:r w:rsidRPr="00D4121D">
              <w:rPr>
                <w:b/>
              </w:rPr>
              <w:t>Station</w:t>
            </w:r>
          </w:p>
        </w:tc>
        <w:tc>
          <w:tcPr>
            <w:tcW w:w="5724" w:type="dxa"/>
            <w:tcBorders>
              <w:top w:val="single" w:sz="4" w:space="0" w:color="auto"/>
              <w:left w:val="single" w:sz="4" w:space="0" w:color="auto"/>
              <w:bottom w:val="single" w:sz="4" w:space="0" w:color="auto"/>
            </w:tcBorders>
            <w:shd w:val="clear" w:color="auto" w:fill="auto"/>
          </w:tcPr>
          <w:p w14:paraId="7DD45813" w14:textId="1E6642DE" w:rsidR="005E47E5" w:rsidRPr="00D4121D" w:rsidRDefault="00946A7A" w:rsidP="0033104B">
            <w:pPr>
              <w:pStyle w:val="ACMATableBody"/>
            </w:pPr>
            <w:r w:rsidRPr="00D4121D">
              <w:t>99.7 Bridge FM</w:t>
            </w:r>
          </w:p>
        </w:tc>
      </w:tr>
      <w:tr w:rsidR="005E47E5" w:rsidRPr="00D4121D" w14:paraId="5A7720E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FF0EAA0" w14:textId="77777777" w:rsidR="005E47E5" w:rsidRPr="00D4121D" w:rsidRDefault="00A04A54" w:rsidP="0033104B">
            <w:pPr>
              <w:pStyle w:val="ACMATableBody"/>
              <w:rPr>
                <w:b/>
              </w:rPr>
            </w:pPr>
            <w:r w:rsidRPr="00D4121D">
              <w:rPr>
                <w:b/>
              </w:rPr>
              <w:t>Type of s</w:t>
            </w:r>
            <w:r w:rsidR="005E47E5" w:rsidRPr="00D4121D">
              <w:rPr>
                <w:b/>
              </w:rPr>
              <w:t>ervice</w:t>
            </w:r>
          </w:p>
        </w:tc>
        <w:tc>
          <w:tcPr>
            <w:tcW w:w="5724" w:type="dxa"/>
            <w:tcBorders>
              <w:top w:val="single" w:sz="4" w:space="0" w:color="auto"/>
              <w:left w:val="single" w:sz="4" w:space="0" w:color="auto"/>
              <w:bottom w:val="single" w:sz="4" w:space="0" w:color="auto"/>
            </w:tcBorders>
            <w:shd w:val="clear" w:color="auto" w:fill="auto"/>
          </w:tcPr>
          <w:p w14:paraId="5865F50F" w14:textId="173B65AD" w:rsidR="005E47E5" w:rsidRPr="00D4121D" w:rsidRDefault="00B30A6C" w:rsidP="000F12E8">
            <w:pPr>
              <w:pStyle w:val="ACMATableBody"/>
            </w:pPr>
            <w:r w:rsidRPr="00D4121D">
              <w:t>C</w:t>
            </w:r>
            <w:r w:rsidR="00193093" w:rsidRPr="00D4121D">
              <w:t>ommunity</w:t>
            </w:r>
            <w:r w:rsidR="003361BC" w:rsidRPr="00D4121D">
              <w:t xml:space="preserve"> Broadcasting- Radio</w:t>
            </w:r>
          </w:p>
        </w:tc>
      </w:tr>
      <w:tr w:rsidR="005E47E5" w:rsidRPr="00D4121D" w14:paraId="6C4420E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7354F2D" w14:textId="68BCDAD3" w:rsidR="005E47E5" w:rsidRPr="00D4121D" w:rsidRDefault="00A04A54" w:rsidP="0033104B">
            <w:pPr>
              <w:pStyle w:val="ACMATableBody"/>
              <w:rPr>
                <w:b/>
              </w:rPr>
            </w:pPr>
            <w:r w:rsidRPr="00D4121D">
              <w:rPr>
                <w:b/>
              </w:rPr>
              <w:t>Name of p</w:t>
            </w:r>
            <w:r w:rsidR="005E47E5" w:rsidRPr="00D4121D">
              <w:rPr>
                <w:b/>
              </w:rPr>
              <w:t>rogram</w:t>
            </w:r>
          </w:p>
        </w:tc>
        <w:tc>
          <w:tcPr>
            <w:tcW w:w="5724" w:type="dxa"/>
            <w:tcBorders>
              <w:top w:val="single" w:sz="4" w:space="0" w:color="auto"/>
              <w:left w:val="single" w:sz="4" w:space="0" w:color="auto"/>
              <w:bottom w:val="single" w:sz="4" w:space="0" w:color="auto"/>
            </w:tcBorders>
            <w:shd w:val="clear" w:color="auto" w:fill="auto"/>
          </w:tcPr>
          <w:p w14:paraId="432B395B" w14:textId="54812FED" w:rsidR="005E47E5" w:rsidRPr="00D4121D" w:rsidRDefault="00551E34" w:rsidP="0033104B">
            <w:pPr>
              <w:pStyle w:val="ACMATableBody"/>
              <w:rPr>
                <w:i/>
              </w:rPr>
            </w:pPr>
            <w:r w:rsidRPr="00D4121D">
              <w:rPr>
                <w:i/>
              </w:rPr>
              <w:t>Friday Metro Mornings with Loz and Rosie</w:t>
            </w:r>
          </w:p>
        </w:tc>
      </w:tr>
      <w:tr w:rsidR="005E47E5" w:rsidRPr="00D4121D" w14:paraId="3667A6F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CAE9396" w14:textId="142E503C" w:rsidR="00A265C3" w:rsidRPr="00D4121D" w:rsidRDefault="00747CC0" w:rsidP="00747CC0">
            <w:pPr>
              <w:pStyle w:val="ACMATableBody"/>
              <w:rPr>
                <w:b/>
              </w:rPr>
            </w:pPr>
            <w:r w:rsidRPr="00D4121D">
              <w:rPr>
                <w:b/>
              </w:rPr>
              <w:t>Date</w:t>
            </w:r>
            <w:r w:rsidR="003361BC" w:rsidRPr="00D4121D">
              <w:rPr>
                <w:b/>
              </w:rPr>
              <w:t xml:space="preserve"> </w:t>
            </w:r>
            <w:r w:rsidR="00B30A6C" w:rsidRPr="00D4121D">
              <w:rPr>
                <w:b/>
              </w:rPr>
              <w:t>of broadcas</w:t>
            </w:r>
            <w:r w:rsidR="00A265C3" w:rsidRPr="00D4121D">
              <w:rPr>
                <w:b/>
              </w:rPr>
              <w:t>t</w:t>
            </w:r>
          </w:p>
        </w:tc>
        <w:tc>
          <w:tcPr>
            <w:tcW w:w="5724" w:type="dxa"/>
            <w:tcBorders>
              <w:top w:val="single" w:sz="4" w:space="0" w:color="auto"/>
              <w:left w:val="single" w:sz="4" w:space="0" w:color="auto"/>
              <w:bottom w:val="single" w:sz="4" w:space="0" w:color="auto"/>
            </w:tcBorders>
            <w:shd w:val="clear" w:color="auto" w:fill="auto"/>
          </w:tcPr>
          <w:p w14:paraId="2060A35B" w14:textId="0F81708D" w:rsidR="00A265C3" w:rsidRPr="00D4121D" w:rsidRDefault="00551E34" w:rsidP="00747CC0">
            <w:pPr>
              <w:pStyle w:val="ACMATableBody"/>
            </w:pPr>
            <w:r w:rsidRPr="00D4121D">
              <w:t>24 Ma</w:t>
            </w:r>
            <w:r w:rsidR="003361BC" w:rsidRPr="00D4121D">
              <w:t>y 2019</w:t>
            </w:r>
          </w:p>
        </w:tc>
      </w:tr>
      <w:tr w:rsidR="005E47E5" w:rsidRPr="00D4121D" w14:paraId="3EBF3C0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17C069A" w14:textId="28606CA3" w:rsidR="005E47E5" w:rsidRPr="00D4121D" w:rsidRDefault="00B30A6C" w:rsidP="0033104B">
            <w:pPr>
              <w:pStyle w:val="ACMATableBody"/>
              <w:rPr>
                <w:b/>
              </w:rPr>
            </w:pPr>
            <w:r w:rsidRPr="00D4121D">
              <w:rPr>
                <w:b/>
              </w:rPr>
              <w:t>Relevant</w:t>
            </w:r>
            <w:r w:rsidR="001C2B9B" w:rsidRPr="00D4121D">
              <w:rPr>
                <w:b/>
              </w:rPr>
              <w:t xml:space="preserve"> l</w:t>
            </w:r>
            <w:r w:rsidRPr="00D4121D">
              <w:rPr>
                <w:b/>
              </w:rPr>
              <w:t>egislation</w:t>
            </w:r>
          </w:p>
        </w:tc>
        <w:tc>
          <w:tcPr>
            <w:tcW w:w="5724" w:type="dxa"/>
            <w:tcBorders>
              <w:top w:val="single" w:sz="4" w:space="0" w:color="auto"/>
              <w:left w:val="single" w:sz="4" w:space="0" w:color="auto"/>
              <w:bottom w:val="single" w:sz="4" w:space="0" w:color="auto"/>
            </w:tcBorders>
            <w:shd w:val="clear" w:color="auto" w:fill="auto"/>
          </w:tcPr>
          <w:p w14:paraId="477CAC04" w14:textId="3CE032A1" w:rsidR="005E47E5" w:rsidRPr="00D4121D" w:rsidRDefault="00B81111" w:rsidP="000428FD">
            <w:pPr>
              <w:pStyle w:val="ACMATableBody"/>
              <w:rPr>
                <w:rFonts w:cs="Arial"/>
              </w:rPr>
            </w:pPr>
            <w:r w:rsidRPr="00D4121D">
              <w:rPr>
                <w:rFonts w:cs="Arial"/>
              </w:rPr>
              <w:t xml:space="preserve">Schedule 2 </w:t>
            </w:r>
            <w:r w:rsidR="00525DFF" w:rsidRPr="00D4121D">
              <w:rPr>
                <w:rFonts w:cs="Arial"/>
              </w:rPr>
              <w:t xml:space="preserve">to </w:t>
            </w:r>
            <w:r w:rsidRPr="00D4121D">
              <w:rPr>
                <w:rFonts w:cs="Arial"/>
              </w:rPr>
              <w:t>the</w:t>
            </w:r>
            <w:r w:rsidRPr="00D4121D">
              <w:rPr>
                <w:rFonts w:cs="Arial"/>
                <w:i/>
              </w:rPr>
              <w:t xml:space="preserve"> </w:t>
            </w:r>
            <w:bookmarkStart w:id="3" w:name="_Hlk17291670"/>
            <w:r w:rsidR="006D2A13" w:rsidRPr="00D4121D">
              <w:rPr>
                <w:rFonts w:cs="Arial"/>
                <w:i/>
              </w:rPr>
              <w:t>Broadcasting Services Act 1992</w:t>
            </w:r>
            <w:r w:rsidR="000B4588" w:rsidRPr="00D4121D">
              <w:rPr>
                <w:rFonts w:cs="Arial"/>
              </w:rPr>
              <w:t xml:space="preserve"> </w:t>
            </w:r>
            <w:bookmarkEnd w:id="3"/>
            <w:r w:rsidR="000B4588" w:rsidRPr="00D4121D">
              <w:rPr>
                <w:rFonts w:cs="Arial"/>
              </w:rPr>
              <w:t>(the BSA):</w:t>
            </w:r>
          </w:p>
          <w:p w14:paraId="47654ED4" w14:textId="00031E30" w:rsidR="000B4588" w:rsidRPr="00D4121D" w:rsidRDefault="002A2CC2" w:rsidP="002A2CC2">
            <w:pPr>
              <w:pStyle w:val="ACMATableBody"/>
              <w:numPr>
                <w:ilvl w:val="0"/>
                <w:numId w:val="22"/>
              </w:numPr>
            </w:pPr>
            <w:r w:rsidRPr="00D4121D">
              <w:t>p</w:t>
            </w:r>
            <w:r w:rsidR="008C2C66" w:rsidRPr="00D4121D">
              <w:t xml:space="preserve">aragraph 9(1)(b) </w:t>
            </w:r>
            <w:r w:rsidR="00433931" w:rsidRPr="00D4121D">
              <w:t>[</w:t>
            </w:r>
            <w:r w:rsidR="00525DFF" w:rsidRPr="00D4121D">
              <w:t xml:space="preserve">prohibition on </w:t>
            </w:r>
            <w:r w:rsidR="00433931" w:rsidRPr="00D4121D">
              <w:t>broadcast</w:t>
            </w:r>
            <w:r w:rsidR="00525DFF" w:rsidRPr="00D4121D">
              <w:t xml:space="preserve"> of</w:t>
            </w:r>
            <w:r w:rsidR="00433931" w:rsidRPr="00D4121D">
              <w:t xml:space="preserve"> </w:t>
            </w:r>
            <w:r w:rsidR="007341B3" w:rsidRPr="00D4121D">
              <w:t>advertisements</w:t>
            </w:r>
            <w:r w:rsidR="0059277E" w:rsidRPr="00D4121D">
              <w:t>]</w:t>
            </w:r>
          </w:p>
          <w:p w14:paraId="4E160B60" w14:textId="3D24153B" w:rsidR="008C2C66" w:rsidRPr="00D4121D" w:rsidRDefault="000B4588" w:rsidP="002A2CC2">
            <w:pPr>
              <w:pStyle w:val="ACMATableBody"/>
              <w:numPr>
                <w:ilvl w:val="0"/>
                <w:numId w:val="22"/>
              </w:numPr>
            </w:pPr>
            <w:bookmarkStart w:id="4" w:name="_Hlk17291567"/>
            <w:r w:rsidRPr="00D4121D">
              <w:rPr>
                <w:rFonts w:cs="Arial"/>
              </w:rPr>
              <w:t>paragraph 9(3)(b) [</w:t>
            </w:r>
            <w:r w:rsidR="00525DFF" w:rsidRPr="00D4121D">
              <w:rPr>
                <w:rFonts w:cs="Arial"/>
              </w:rPr>
              <w:t xml:space="preserve">time limit for </w:t>
            </w:r>
            <w:r w:rsidRPr="00D4121D">
              <w:rPr>
                <w:rFonts w:cs="Arial"/>
              </w:rPr>
              <w:t>sponsorship announcements]</w:t>
            </w:r>
            <w:bookmarkEnd w:id="4"/>
          </w:p>
        </w:tc>
      </w:tr>
      <w:tr w:rsidR="00A265C3" w:rsidRPr="00D4121D" w14:paraId="772B2629" w14:textId="77777777" w:rsidTr="00A265C3">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EB4C167" w14:textId="1D63EFA0" w:rsidR="00A265C3" w:rsidRPr="00D4121D" w:rsidRDefault="00A265C3" w:rsidP="0033104B">
            <w:pPr>
              <w:pStyle w:val="ACMATableBody"/>
              <w:rPr>
                <w:b/>
              </w:rPr>
            </w:pPr>
            <w:r w:rsidRPr="00D4121D">
              <w:rPr>
                <w:b/>
              </w:rPr>
              <w:t xml:space="preserve">Date </w:t>
            </w:r>
            <w:r w:rsidR="00957614" w:rsidRPr="00D4121D">
              <w:rPr>
                <w:b/>
              </w:rPr>
              <w:t>Finalised</w:t>
            </w:r>
          </w:p>
        </w:tc>
        <w:tc>
          <w:tcPr>
            <w:tcW w:w="5724" w:type="dxa"/>
            <w:tcBorders>
              <w:top w:val="single" w:sz="4" w:space="0" w:color="auto"/>
              <w:left w:val="single" w:sz="4" w:space="0" w:color="auto"/>
              <w:bottom w:val="single" w:sz="4" w:space="0" w:color="auto"/>
            </w:tcBorders>
            <w:shd w:val="clear" w:color="auto" w:fill="auto"/>
          </w:tcPr>
          <w:p w14:paraId="576C7757" w14:textId="09FA7F95" w:rsidR="00A265C3" w:rsidRPr="00D4121D" w:rsidRDefault="007E74A5" w:rsidP="000428FD">
            <w:pPr>
              <w:pStyle w:val="ACMATableBody"/>
              <w:rPr>
                <w:rFonts w:cs="Arial"/>
              </w:rPr>
            </w:pPr>
            <w:r w:rsidRPr="00D4121D">
              <w:rPr>
                <w:rFonts w:cs="Arial"/>
              </w:rPr>
              <w:t>26 August 2019</w:t>
            </w:r>
          </w:p>
        </w:tc>
      </w:tr>
      <w:tr w:rsidR="00684B32" w:rsidRPr="00D4121D" w14:paraId="605E0D9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96E2CA2" w14:textId="0F996899" w:rsidR="00684B32" w:rsidRPr="00D4121D" w:rsidRDefault="005249A2" w:rsidP="00754C70">
            <w:pPr>
              <w:pStyle w:val="ACMATableBody"/>
              <w:rPr>
                <w:b/>
              </w:rPr>
            </w:pPr>
            <w:r w:rsidRPr="00D4121D">
              <w:rPr>
                <w:b/>
              </w:rPr>
              <w:t>Decision</w:t>
            </w:r>
          </w:p>
        </w:tc>
        <w:tc>
          <w:tcPr>
            <w:tcW w:w="5724" w:type="dxa"/>
            <w:tcBorders>
              <w:top w:val="single" w:sz="4" w:space="0" w:color="auto"/>
              <w:left w:val="single" w:sz="4" w:space="0" w:color="auto"/>
              <w:bottom w:val="single" w:sz="4" w:space="0" w:color="auto"/>
            </w:tcBorders>
            <w:shd w:val="clear" w:color="auto" w:fill="auto"/>
          </w:tcPr>
          <w:p w14:paraId="40EA3F96" w14:textId="6305DA37" w:rsidR="005249A2" w:rsidRPr="00D4121D" w:rsidRDefault="002E0C96" w:rsidP="0088427E">
            <w:pPr>
              <w:pStyle w:val="ACMATableBody"/>
              <w:rPr>
                <w:rFonts w:cs="Arial"/>
                <w:i/>
              </w:rPr>
            </w:pPr>
            <w:r w:rsidRPr="00D4121D">
              <w:rPr>
                <w:rFonts w:cs="Arial"/>
              </w:rPr>
              <w:t>No b</w:t>
            </w:r>
            <w:r w:rsidR="005249A2" w:rsidRPr="00D4121D">
              <w:rPr>
                <w:rFonts w:cs="Arial"/>
              </w:rPr>
              <w:t>reach of paragraph 9(</w:t>
            </w:r>
            <w:r w:rsidR="000B4588" w:rsidRPr="00D4121D">
              <w:rPr>
                <w:rFonts w:cs="Arial"/>
              </w:rPr>
              <w:t>1</w:t>
            </w:r>
            <w:r w:rsidR="005249A2" w:rsidRPr="00D4121D">
              <w:rPr>
                <w:rFonts w:cs="Arial"/>
              </w:rPr>
              <w:t xml:space="preserve">)(b) of Schedule 2 to the </w:t>
            </w:r>
            <w:r w:rsidR="000B4588" w:rsidRPr="00D4121D">
              <w:rPr>
                <w:rFonts w:cs="Arial"/>
              </w:rPr>
              <w:t>BSA</w:t>
            </w:r>
          </w:p>
          <w:p w14:paraId="4F969EFC" w14:textId="25DDDCDF" w:rsidR="00A265C3" w:rsidRPr="00D4121D" w:rsidRDefault="000B4588" w:rsidP="0088427E">
            <w:pPr>
              <w:pStyle w:val="ACMATableBody"/>
              <w:rPr>
                <w:rFonts w:cs="Arial"/>
                <w:i/>
              </w:rPr>
            </w:pPr>
            <w:r w:rsidRPr="00D4121D">
              <w:rPr>
                <w:rFonts w:cs="Arial"/>
              </w:rPr>
              <w:t>No breach of paragraph 9(3)(b) of Schedule 2 to the BSA</w:t>
            </w:r>
          </w:p>
        </w:tc>
      </w:tr>
    </w:tbl>
    <w:p w14:paraId="133BAD0D" w14:textId="77777777" w:rsidR="001C6546" w:rsidRPr="00D4121D" w:rsidRDefault="00D668E3" w:rsidP="00972DB3">
      <w:pPr>
        <w:pStyle w:val="ACMABodyText"/>
        <w:rPr>
          <w:rFonts w:eastAsiaTheme="minorHAnsi"/>
          <w:i/>
        </w:rPr>
      </w:pPr>
      <w:r w:rsidRPr="00D4121D">
        <w:br w:type="page"/>
      </w:r>
      <w:bookmarkStart w:id="5" w:name="_GoBack"/>
      <w:bookmarkEnd w:id="5"/>
    </w:p>
    <w:p w14:paraId="736A8DBB" w14:textId="77777777" w:rsidR="001C6546" w:rsidRPr="00D4121D" w:rsidRDefault="007B047A" w:rsidP="001C6546">
      <w:pPr>
        <w:pStyle w:val="ACMAHeading2"/>
      </w:pPr>
      <w:r w:rsidRPr="00D4121D">
        <w:lastRenderedPageBreak/>
        <w:t>Background</w:t>
      </w:r>
    </w:p>
    <w:p w14:paraId="34115579" w14:textId="3D1EAA20" w:rsidR="004161DA" w:rsidRPr="00D4121D" w:rsidRDefault="0007136F" w:rsidP="001C6546">
      <w:pPr>
        <w:pStyle w:val="ACMABodyText"/>
      </w:pPr>
      <w:r w:rsidRPr="00D4121D">
        <w:t xml:space="preserve">On </w:t>
      </w:r>
      <w:r w:rsidR="00A370D1" w:rsidRPr="00D4121D">
        <w:t>10</w:t>
      </w:r>
      <w:r w:rsidRPr="00D4121D">
        <w:t xml:space="preserve"> </w:t>
      </w:r>
      <w:r w:rsidR="00A370D1" w:rsidRPr="00D4121D">
        <w:t>June</w:t>
      </w:r>
      <w:r w:rsidRPr="00D4121D">
        <w:t xml:space="preserve"> 2019, the </w:t>
      </w:r>
      <w:r w:rsidR="000B4588" w:rsidRPr="00D4121D">
        <w:t>Australian Communications and Media Authority (the ACMA)</w:t>
      </w:r>
      <w:r w:rsidR="00D32EE3" w:rsidRPr="00D4121D">
        <w:t xml:space="preserve"> </w:t>
      </w:r>
      <w:r w:rsidRPr="00D4121D">
        <w:t xml:space="preserve">received a complaint that </w:t>
      </w:r>
      <w:r w:rsidR="00A370D1" w:rsidRPr="00D4121D">
        <w:t>Moreton Media Group Inc.</w:t>
      </w:r>
      <w:r w:rsidR="00A8678A" w:rsidRPr="00D4121D">
        <w:t xml:space="preserve"> </w:t>
      </w:r>
      <w:r w:rsidR="00F86102" w:rsidRPr="00D4121D">
        <w:t>(</w:t>
      </w:r>
      <w:r w:rsidR="00966EB2" w:rsidRPr="00D4121D">
        <w:t>the licensee</w:t>
      </w:r>
      <w:r w:rsidR="00F86102" w:rsidRPr="00D4121D">
        <w:t>)</w:t>
      </w:r>
      <w:r w:rsidR="00A14E15" w:rsidRPr="00D4121D">
        <w:t xml:space="preserve"> </w:t>
      </w:r>
      <w:r w:rsidR="00966EB2" w:rsidRPr="00D4121D">
        <w:t>did not tag advertising material and exceeded the hour</w:t>
      </w:r>
      <w:r w:rsidR="00525DFF" w:rsidRPr="00D4121D">
        <w:t xml:space="preserve">ly time limit </w:t>
      </w:r>
      <w:r w:rsidR="00966EB2" w:rsidRPr="00D4121D">
        <w:t>for</w:t>
      </w:r>
      <w:r w:rsidR="00F86102" w:rsidRPr="00D4121D">
        <w:t xml:space="preserve"> sponsorship</w:t>
      </w:r>
      <w:r w:rsidR="00966EB2" w:rsidRPr="00D4121D">
        <w:t xml:space="preserve"> announcements.</w:t>
      </w:r>
      <w:r w:rsidR="0000157A" w:rsidRPr="00D4121D">
        <w:t xml:space="preserve"> </w:t>
      </w:r>
      <w:r w:rsidR="00525DFF" w:rsidRPr="00D4121D">
        <w:t xml:space="preserve">The complaint related to an interview broadcast on 24 May 2019 during the program </w:t>
      </w:r>
      <w:r w:rsidR="00525DFF" w:rsidRPr="00D4121D">
        <w:rPr>
          <w:i/>
        </w:rPr>
        <w:t>Friday Metro Mornings with Loz and Rosie</w:t>
      </w:r>
      <w:r w:rsidR="00EC3983" w:rsidRPr="00D4121D">
        <w:rPr>
          <w:i/>
        </w:rPr>
        <w:t>.</w:t>
      </w:r>
      <w:r w:rsidR="00525DFF" w:rsidRPr="00D4121D">
        <w:rPr>
          <w:i/>
        </w:rPr>
        <w:t xml:space="preserve"> </w:t>
      </w:r>
      <w:r w:rsidR="00C660A2" w:rsidRPr="00D4121D">
        <w:t xml:space="preserve">The complainant referred to the interview </w:t>
      </w:r>
      <w:r w:rsidR="00525DFF" w:rsidRPr="00D4121D">
        <w:t xml:space="preserve">for an upcoming Health Expo </w:t>
      </w:r>
      <w:r w:rsidR="00662307" w:rsidRPr="00D4121D">
        <w:t xml:space="preserve">as </w:t>
      </w:r>
      <w:r w:rsidR="00C660A2" w:rsidRPr="00D4121D">
        <w:t>a ‘ten-minute infomercial’.</w:t>
      </w:r>
    </w:p>
    <w:p w14:paraId="0BC451B5" w14:textId="61C5F153" w:rsidR="001C6546" w:rsidRPr="00D4121D" w:rsidRDefault="007E2657" w:rsidP="001C6546">
      <w:pPr>
        <w:pStyle w:val="ACMABodyText"/>
      </w:pPr>
      <w:r w:rsidRPr="00D4121D">
        <w:t>On 1</w:t>
      </w:r>
      <w:r w:rsidR="004C5819" w:rsidRPr="00D4121D">
        <w:t>8</w:t>
      </w:r>
      <w:r w:rsidRPr="00D4121D">
        <w:t xml:space="preserve"> </w:t>
      </w:r>
      <w:r w:rsidR="004C5819" w:rsidRPr="00D4121D">
        <w:t>June</w:t>
      </w:r>
      <w:r w:rsidR="000B4588" w:rsidRPr="00D4121D">
        <w:t xml:space="preserve"> 2019,</w:t>
      </w:r>
      <w:r w:rsidRPr="00D4121D">
        <w:t xml:space="preserve"> </w:t>
      </w:r>
      <w:r w:rsidR="001C6546" w:rsidRPr="00D4121D">
        <w:t xml:space="preserve">the </w:t>
      </w:r>
      <w:r w:rsidR="000B4588" w:rsidRPr="00D4121D">
        <w:t xml:space="preserve">ACMA </w:t>
      </w:r>
      <w:r w:rsidR="001C6546" w:rsidRPr="00D4121D">
        <w:t xml:space="preserve">commenced an investigation </w:t>
      </w:r>
      <w:r w:rsidR="00525DFF" w:rsidRPr="00D4121D">
        <w:t xml:space="preserve">under the </w:t>
      </w:r>
      <w:r w:rsidR="00525DFF" w:rsidRPr="00D4121D">
        <w:rPr>
          <w:i/>
        </w:rPr>
        <w:t xml:space="preserve">Broadcasting Services Act 1992 </w:t>
      </w:r>
      <w:r w:rsidR="00525DFF" w:rsidRPr="00D4121D">
        <w:t xml:space="preserve">(the BSA) </w:t>
      </w:r>
      <w:r w:rsidR="00550001" w:rsidRPr="00D4121D">
        <w:t>into</w:t>
      </w:r>
      <w:r w:rsidRPr="00D4121D">
        <w:t xml:space="preserve"> </w:t>
      </w:r>
      <w:r w:rsidR="0079312E" w:rsidRPr="00D4121D">
        <w:t>the licensee</w:t>
      </w:r>
      <w:r w:rsidR="00004E10" w:rsidRPr="00D4121D">
        <w:t>’</w:t>
      </w:r>
      <w:r w:rsidR="0079312E" w:rsidRPr="00D4121D">
        <w:t xml:space="preserve">s compliance with </w:t>
      </w:r>
      <w:r w:rsidR="003E5676" w:rsidRPr="00D4121D">
        <w:t>the licence condition</w:t>
      </w:r>
      <w:r w:rsidR="00525DFF" w:rsidRPr="00D4121D">
        <w:t>s</w:t>
      </w:r>
      <w:r w:rsidR="003E5676" w:rsidRPr="00D4121D">
        <w:t xml:space="preserve"> at paragraph 9(1)(b) [prohibition on broadcasting advertisements] and </w:t>
      </w:r>
      <w:r w:rsidR="0079312E" w:rsidRPr="00D4121D">
        <w:t>paragraph 9(3)</w:t>
      </w:r>
      <w:r w:rsidR="00875F30" w:rsidRPr="00D4121D">
        <w:t>(b)</w:t>
      </w:r>
      <w:r w:rsidR="00E14F5A" w:rsidRPr="00D4121D">
        <w:t xml:space="preserve"> [</w:t>
      </w:r>
      <w:r w:rsidR="00525DFF" w:rsidRPr="00D4121D">
        <w:t xml:space="preserve">time limit for </w:t>
      </w:r>
      <w:r w:rsidR="00D1262A" w:rsidRPr="00D4121D">
        <w:t>sponsorship announcements</w:t>
      </w:r>
      <w:r w:rsidR="00E14F5A" w:rsidRPr="00D4121D">
        <w:t>]</w:t>
      </w:r>
      <w:r w:rsidR="00525DFF" w:rsidRPr="00D4121D">
        <w:t xml:space="preserve"> of Schedule 2 to the BSA</w:t>
      </w:r>
      <w:r w:rsidR="00B56EE9" w:rsidRPr="00D4121D">
        <w:t>.</w:t>
      </w:r>
    </w:p>
    <w:p w14:paraId="1DC78B6D" w14:textId="5A7AC101" w:rsidR="00A967E0" w:rsidRPr="00D4121D" w:rsidRDefault="00476759" w:rsidP="0024000F">
      <w:pPr>
        <w:pStyle w:val="ACMAHeading2"/>
      </w:pPr>
      <w:r w:rsidRPr="00D4121D">
        <w:t>The licensee</w:t>
      </w:r>
    </w:p>
    <w:p w14:paraId="324B2200" w14:textId="2323E1AF" w:rsidR="00476759" w:rsidRPr="00D4121D" w:rsidRDefault="00476759" w:rsidP="00476759">
      <w:pPr>
        <w:pStyle w:val="ACMABodyText"/>
      </w:pPr>
      <w:r w:rsidRPr="00D4121D">
        <w:t xml:space="preserve">The licensee has held a long-term community broadcasting licence since February </w:t>
      </w:r>
      <w:r w:rsidR="00884617" w:rsidRPr="00D4121D">
        <w:t>1992</w:t>
      </w:r>
      <w:r w:rsidRPr="00D4121D">
        <w:t>, representing the general communit</w:t>
      </w:r>
      <w:r w:rsidR="0042588C" w:rsidRPr="00D4121D">
        <w:t>y</w:t>
      </w:r>
      <w:r w:rsidRPr="00D4121D">
        <w:t xml:space="preserve"> interest in the </w:t>
      </w:r>
      <w:r w:rsidR="00884617" w:rsidRPr="00D4121D">
        <w:t>Redcliffe</w:t>
      </w:r>
      <w:r w:rsidRPr="00D4121D">
        <w:t xml:space="preserve"> RA1 </w:t>
      </w:r>
      <w:r w:rsidR="00482AD5" w:rsidRPr="00D4121D">
        <w:t>l</w:t>
      </w:r>
      <w:r w:rsidRPr="00D4121D">
        <w:t>icence area</w:t>
      </w:r>
      <w:r w:rsidR="00482AD5" w:rsidRPr="00D4121D">
        <w:t>,</w:t>
      </w:r>
      <w:r w:rsidRPr="00D4121D">
        <w:t xml:space="preserve"> </w:t>
      </w:r>
      <w:r w:rsidR="00884617" w:rsidRPr="00D4121D">
        <w:t>Queensland</w:t>
      </w:r>
      <w:r w:rsidR="0042588C" w:rsidRPr="00D4121D">
        <w:t xml:space="preserve">. The expiry date of the current licence is </w:t>
      </w:r>
      <w:r w:rsidR="005D0BEB" w:rsidRPr="00D4121D">
        <w:t>3 October</w:t>
      </w:r>
      <w:r w:rsidR="0042588C" w:rsidRPr="00D4121D">
        <w:t xml:space="preserve"> 202</w:t>
      </w:r>
      <w:r w:rsidR="005D0BEB" w:rsidRPr="00D4121D">
        <w:t>2</w:t>
      </w:r>
      <w:r w:rsidR="0042588C" w:rsidRPr="00D4121D">
        <w:t>.</w:t>
      </w:r>
      <w:r w:rsidRPr="00D4121D">
        <w:t xml:space="preserve"> </w:t>
      </w:r>
    </w:p>
    <w:p w14:paraId="6BA59F03" w14:textId="6B1B9F9F" w:rsidR="00733663" w:rsidRPr="00D4121D" w:rsidRDefault="001C6546" w:rsidP="0024000F">
      <w:pPr>
        <w:pStyle w:val="ACMAHeading2"/>
      </w:pPr>
      <w:r w:rsidRPr="00D4121D">
        <w:t>Assessment</w:t>
      </w:r>
      <w:r w:rsidR="00001254" w:rsidRPr="00D4121D">
        <w:t xml:space="preserve"> </w:t>
      </w:r>
      <w:r w:rsidR="00733663" w:rsidRPr="00D4121D">
        <w:t>and submissions</w:t>
      </w:r>
    </w:p>
    <w:p w14:paraId="64E89BA0" w14:textId="7C7B794E" w:rsidR="00981447" w:rsidRPr="00D4121D" w:rsidRDefault="0024000F" w:rsidP="00D80CCA">
      <w:pPr>
        <w:pStyle w:val="ACMABodyText"/>
      </w:pPr>
      <w:r w:rsidRPr="00D4121D">
        <w:t>Th</w:t>
      </w:r>
      <w:r w:rsidR="00845F36" w:rsidRPr="00D4121D">
        <w:t>is</w:t>
      </w:r>
      <w:r w:rsidRPr="00D4121D">
        <w:t xml:space="preserve"> investigation </w:t>
      </w:r>
      <w:r w:rsidR="00C0320D" w:rsidRPr="00D4121D">
        <w:t xml:space="preserve">has </w:t>
      </w:r>
      <w:r w:rsidR="00F766B0" w:rsidRPr="00D4121D">
        <w:t>considered</w:t>
      </w:r>
      <w:r w:rsidRPr="00D4121D">
        <w:t xml:space="preserve"> the </w:t>
      </w:r>
      <w:r w:rsidR="00981447" w:rsidRPr="00D4121D">
        <w:t>following material:</w:t>
      </w:r>
    </w:p>
    <w:p w14:paraId="78DB1BC7" w14:textId="535F93C7" w:rsidR="000D0F9F" w:rsidRPr="00D4121D" w:rsidRDefault="000D0F9F" w:rsidP="00981447">
      <w:pPr>
        <w:pStyle w:val="ACMABodyText"/>
        <w:numPr>
          <w:ilvl w:val="0"/>
          <w:numId w:val="18"/>
        </w:numPr>
      </w:pPr>
      <w:r w:rsidRPr="00D4121D">
        <w:t>t</w:t>
      </w:r>
      <w:r w:rsidR="00981447" w:rsidRPr="00D4121D">
        <w:t xml:space="preserve">he </w:t>
      </w:r>
      <w:r w:rsidR="0024000F" w:rsidRPr="00D4121D">
        <w:t xml:space="preserve">complaint </w:t>
      </w:r>
      <w:r w:rsidRPr="00D4121D">
        <w:t xml:space="preserve">received by the ACMA on </w:t>
      </w:r>
      <w:r w:rsidR="00956DF9" w:rsidRPr="00D4121D">
        <w:t>10</w:t>
      </w:r>
      <w:r w:rsidRPr="00D4121D">
        <w:t xml:space="preserve"> J</w:t>
      </w:r>
      <w:r w:rsidR="00956DF9" w:rsidRPr="00D4121D">
        <w:t>une</w:t>
      </w:r>
      <w:r w:rsidRPr="00D4121D">
        <w:t xml:space="preserve"> </w:t>
      </w:r>
      <w:r w:rsidR="00482AD5" w:rsidRPr="00D4121D">
        <w:t xml:space="preserve">2019 </w:t>
      </w:r>
    </w:p>
    <w:p w14:paraId="7913B95F" w14:textId="689B855D" w:rsidR="007A14DB" w:rsidRPr="00D4121D" w:rsidRDefault="00FF61B9" w:rsidP="00981447">
      <w:pPr>
        <w:pStyle w:val="ACMABodyText"/>
        <w:numPr>
          <w:ilvl w:val="0"/>
          <w:numId w:val="18"/>
        </w:numPr>
      </w:pPr>
      <w:r w:rsidRPr="00D4121D">
        <w:t>a</w:t>
      </w:r>
      <w:r w:rsidR="000D0F9F" w:rsidRPr="00D4121D">
        <w:t xml:space="preserve"> s</w:t>
      </w:r>
      <w:r w:rsidR="000A0747" w:rsidRPr="00D4121D">
        <w:t>ubmission from</w:t>
      </w:r>
      <w:r w:rsidR="0024000F" w:rsidRPr="00D4121D">
        <w:t xml:space="preserve"> the broadcaster</w:t>
      </w:r>
      <w:r w:rsidR="00A8678A" w:rsidRPr="00D4121D">
        <w:t xml:space="preserve"> dated </w:t>
      </w:r>
      <w:r w:rsidRPr="00D4121D">
        <w:t>30 June</w:t>
      </w:r>
      <w:r w:rsidR="009C5184" w:rsidRPr="00D4121D">
        <w:t xml:space="preserve"> </w:t>
      </w:r>
      <w:r w:rsidRPr="00D4121D">
        <w:t>2019</w:t>
      </w:r>
    </w:p>
    <w:p w14:paraId="58F73580" w14:textId="706985DB" w:rsidR="00444D16" w:rsidRPr="00D4121D" w:rsidRDefault="00B5604F" w:rsidP="00444D16">
      <w:pPr>
        <w:pStyle w:val="ACMABodyText"/>
        <w:numPr>
          <w:ilvl w:val="0"/>
          <w:numId w:val="18"/>
        </w:numPr>
        <w:rPr>
          <w:b/>
        </w:rPr>
      </w:pPr>
      <w:r w:rsidRPr="00D4121D">
        <w:t xml:space="preserve">a recording of </w:t>
      </w:r>
      <w:r w:rsidR="009312FA" w:rsidRPr="00D4121D">
        <w:rPr>
          <w:i/>
        </w:rPr>
        <w:t xml:space="preserve">Friday Metro Mornings with Loz and Rosie, </w:t>
      </w:r>
      <w:r w:rsidR="009312FA" w:rsidRPr="00D4121D">
        <w:rPr>
          <w:iCs/>
        </w:rPr>
        <w:t>broadcast</w:t>
      </w:r>
      <w:r w:rsidR="009312FA" w:rsidRPr="00D4121D">
        <w:t xml:space="preserve"> </w:t>
      </w:r>
      <w:r w:rsidR="00E400C6" w:rsidRPr="00D4121D">
        <w:t xml:space="preserve">between </w:t>
      </w:r>
      <w:r w:rsidR="003161C2" w:rsidRPr="00D4121D">
        <w:t>10</w:t>
      </w:r>
      <w:r w:rsidR="00CC024B" w:rsidRPr="00D4121D">
        <w:t>.</w:t>
      </w:r>
      <w:r w:rsidR="00E400C6" w:rsidRPr="00D4121D">
        <w:t>00</w:t>
      </w:r>
      <w:r w:rsidR="00A8678A" w:rsidRPr="00D4121D">
        <w:t xml:space="preserve"> </w:t>
      </w:r>
      <w:r w:rsidR="00E400C6" w:rsidRPr="00D4121D">
        <w:t>am and 12</w:t>
      </w:r>
      <w:r w:rsidR="00CC024B" w:rsidRPr="00D4121D">
        <w:t>.</w:t>
      </w:r>
      <w:r w:rsidR="00E400C6" w:rsidRPr="00D4121D">
        <w:t>00</w:t>
      </w:r>
      <w:r w:rsidR="00A8678A" w:rsidRPr="00D4121D">
        <w:t xml:space="preserve"> </w:t>
      </w:r>
      <w:r w:rsidR="00E400C6" w:rsidRPr="00D4121D">
        <w:t>pm</w:t>
      </w:r>
      <w:r w:rsidR="00CF5E12" w:rsidRPr="00D4121D">
        <w:t xml:space="preserve"> </w:t>
      </w:r>
      <w:r w:rsidR="007A14DB" w:rsidRPr="00D4121D">
        <w:t xml:space="preserve">on </w:t>
      </w:r>
      <w:r w:rsidR="003161C2" w:rsidRPr="00D4121D">
        <w:t>2</w:t>
      </w:r>
      <w:r w:rsidR="007A14DB" w:rsidRPr="00D4121D">
        <w:t xml:space="preserve">4 </w:t>
      </w:r>
      <w:r w:rsidR="003161C2" w:rsidRPr="00D4121D">
        <w:t>May</w:t>
      </w:r>
      <w:r w:rsidR="007A14DB" w:rsidRPr="00D4121D">
        <w:t xml:space="preserve"> </w:t>
      </w:r>
      <w:r w:rsidR="00D51F63" w:rsidRPr="00D4121D">
        <w:t>2019</w:t>
      </w:r>
      <w:r w:rsidR="0024000F" w:rsidRPr="00D4121D">
        <w:t xml:space="preserve">. </w:t>
      </w:r>
      <w:r w:rsidR="00444D16" w:rsidRPr="00D4121D">
        <w:t xml:space="preserve"> </w:t>
      </w:r>
    </w:p>
    <w:p w14:paraId="7B16E79F" w14:textId="7DA155C4" w:rsidR="00797A12" w:rsidRPr="00D4121D" w:rsidRDefault="00525DFF" w:rsidP="00797A12">
      <w:pPr>
        <w:pStyle w:val="ACMABodyText"/>
      </w:pPr>
      <w:r w:rsidRPr="00D4121D">
        <w:t>When assessing</w:t>
      </w:r>
      <w:r w:rsidR="00797A12" w:rsidRPr="00D4121D">
        <w:t xml:space="preserve"> content, the ACMA considers </w:t>
      </w:r>
      <w:r w:rsidRPr="00D4121D">
        <w:t>the</w:t>
      </w:r>
      <w:r w:rsidR="00797A12" w:rsidRPr="00D4121D">
        <w:t xml:space="preserve"> meaning</w:t>
      </w:r>
      <w:r w:rsidRPr="00D4121D">
        <w:t xml:space="preserve"> conveyed</w:t>
      </w:r>
      <w:r w:rsidR="00797A12" w:rsidRPr="00D4121D">
        <w:t xml:space="preserve"> </w:t>
      </w:r>
      <w:r w:rsidRPr="00D4121D">
        <w:t>to an ‘ordinary reasonable’ listener. This includes</w:t>
      </w:r>
      <w:r w:rsidR="00797A12" w:rsidRPr="00D4121D">
        <w:t xml:space="preserve"> the natural, ordinary meaning of the language, context, tenor, tone and any inferences that may be drawn. </w:t>
      </w:r>
    </w:p>
    <w:p w14:paraId="38C0B60D" w14:textId="77777777" w:rsidR="00797A12" w:rsidRPr="00D4121D" w:rsidRDefault="00797A12" w:rsidP="00797A12">
      <w:pPr>
        <w:pStyle w:val="ACMABodyText"/>
        <w:spacing w:after="120"/>
      </w:pPr>
      <w:r w:rsidRPr="00D4121D">
        <w:t>Australian courts have considered an ‘ordinary reasonable’ listener to be:</w:t>
      </w:r>
    </w:p>
    <w:p w14:paraId="5414D655" w14:textId="2A1ED8ED" w:rsidR="00797A12" w:rsidRPr="00D4121D" w:rsidRDefault="00797A12" w:rsidP="00797A12">
      <w:pPr>
        <w:pStyle w:val="ACMABodyText"/>
        <w:ind w:left="720"/>
        <w:rPr>
          <w:sz w:val="18"/>
          <w:szCs w:val="18"/>
        </w:rPr>
      </w:pPr>
      <w:r w:rsidRPr="00D4121D">
        <w:rPr>
          <w:sz w:val="18"/>
          <w:szCs w:val="18"/>
        </w:rPr>
        <w:t xml:space="preserve">A person of fair average intelligence, who is neither perverse, nor morbid or suspicious of mind, nor avid for scandal. That person does not live in an ivory </w:t>
      </w:r>
      <w:r w:rsidR="00F766B0" w:rsidRPr="00D4121D">
        <w:rPr>
          <w:sz w:val="18"/>
          <w:szCs w:val="18"/>
        </w:rPr>
        <w:t>tower but</w:t>
      </w:r>
      <w:r w:rsidRPr="00D4121D">
        <w:rPr>
          <w:sz w:val="18"/>
          <w:szCs w:val="18"/>
        </w:rPr>
        <w:t xml:space="preserve"> can and does read between the lines in the light of that person’s general knowledge and experience of worldly affairs.</w:t>
      </w:r>
      <w:r w:rsidRPr="00D4121D">
        <w:rPr>
          <w:sz w:val="18"/>
          <w:szCs w:val="18"/>
          <w:vertAlign w:val="superscript"/>
        </w:rPr>
        <w:footnoteReference w:id="2"/>
      </w:r>
    </w:p>
    <w:p w14:paraId="3E6F4AE7" w14:textId="42CB4A27" w:rsidR="00797A12" w:rsidRPr="00D4121D" w:rsidRDefault="00797A12" w:rsidP="00797A12">
      <w:pPr>
        <w:pStyle w:val="ACMABodyText"/>
      </w:pPr>
      <w:r w:rsidRPr="00D4121D">
        <w:t>Once the ACMA has ascertained the meaning of the material that was broadcast, it then assesses compliance with the relevant licence condition.</w:t>
      </w:r>
    </w:p>
    <w:p w14:paraId="26C29EFB" w14:textId="6C5E7818" w:rsidR="008649C0" w:rsidRPr="00D4121D" w:rsidRDefault="00525DFF" w:rsidP="00797A12">
      <w:pPr>
        <w:pStyle w:val="ACMABodyText"/>
      </w:pPr>
      <w:r w:rsidRPr="00D4121D">
        <w:t xml:space="preserve">The relevant licence conditions for this investigation are in </w:t>
      </w:r>
      <w:r w:rsidRPr="00D4121D">
        <w:rPr>
          <w:b/>
          <w:bCs/>
          <w:iCs/>
        </w:rPr>
        <w:t>Attachment A</w:t>
      </w:r>
      <w:r w:rsidRPr="00D4121D">
        <w:t>.</w:t>
      </w:r>
    </w:p>
    <w:p w14:paraId="67A60195" w14:textId="77777777" w:rsidR="00444D16" w:rsidRPr="00D4121D" w:rsidRDefault="00444D16" w:rsidP="00D80CCA">
      <w:pPr>
        <w:pStyle w:val="ACMABodyText"/>
      </w:pPr>
    </w:p>
    <w:p w14:paraId="0799A45A" w14:textId="77777777" w:rsidR="008649C0" w:rsidRPr="00D4121D" w:rsidRDefault="008649C0">
      <w:pPr>
        <w:spacing w:before="0" w:after="0" w:line="240" w:lineRule="auto"/>
        <w:rPr>
          <w:b/>
          <w:i w:val="0"/>
          <w:sz w:val="28"/>
          <w:szCs w:val="20"/>
        </w:rPr>
      </w:pPr>
      <w:r w:rsidRPr="00D4121D">
        <w:rPr>
          <w:b/>
          <w:sz w:val="28"/>
        </w:rPr>
        <w:br w:type="page"/>
      </w:r>
    </w:p>
    <w:p w14:paraId="05919893" w14:textId="4D540D8A" w:rsidR="00404802" w:rsidRPr="00D4121D" w:rsidRDefault="00404802" w:rsidP="00404802">
      <w:pPr>
        <w:pStyle w:val="ACMABodyText"/>
        <w:rPr>
          <w:b/>
          <w:snapToGrid/>
          <w:sz w:val="28"/>
        </w:rPr>
      </w:pPr>
      <w:r w:rsidRPr="00D4121D">
        <w:rPr>
          <w:b/>
          <w:snapToGrid/>
          <w:sz w:val="28"/>
        </w:rPr>
        <w:lastRenderedPageBreak/>
        <w:t xml:space="preserve">Issue </w:t>
      </w:r>
      <w:r w:rsidR="00D32EE3" w:rsidRPr="00D4121D">
        <w:rPr>
          <w:b/>
          <w:snapToGrid/>
          <w:sz w:val="28"/>
        </w:rPr>
        <w:t>1</w:t>
      </w:r>
      <w:r w:rsidRPr="00D4121D">
        <w:rPr>
          <w:b/>
          <w:snapToGrid/>
          <w:sz w:val="28"/>
        </w:rPr>
        <w:t>: Did the licensee br</w:t>
      </w:r>
      <w:r w:rsidR="00444D16" w:rsidRPr="00D4121D">
        <w:rPr>
          <w:b/>
          <w:snapToGrid/>
          <w:sz w:val="28"/>
        </w:rPr>
        <w:t>o</w:t>
      </w:r>
      <w:r w:rsidRPr="00D4121D">
        <w:rPr>
          <w:b/>
          <w:snapToGrid/>
          <w:sz w:val="28"/>
        </w:rPr>
        <w:t>adcast advertisements?</w:t>
      </w:r>
    </w:p>
    <w:p w14:paraId="3393C3DC" w14:textId="0E1AC0F5" w:rsidR="009C38DC" w:rsidRPr="00D4121D" w:rsidRDefault="00E3132A" w:rsidP="009C38DC">
      <w:pPr>
        <w:pStyle w:val="ACMAHeading2"/>
      </w:pPr>
      <w:r w:rsidRPr="00D4121D">
        <w:t>F</w:t>
      </w:r>
      <w:r w:rsidR="009C38DC" w:rsidRPr="00D4121D">
        <w:t>inding</w:t>
      </w:r>
    </w:p>
    <w:p w14:paraId="586C12E0" w14:textId="392A7DB7" w:rsidR="009C38DC" w:rsidRPr="00D4121D" w:rsidRDefault="009C38DC" w:rsidP="009C38DC">
      <w:pPr>
        <w:pStyle w:val="ACMABodyText"/>
      </w:pPr>
      <w:r w:rsidRPr="00D4121D">
        <w:t xml:space="preserve">On </w:t>
      </w:r>
      <w:r w:rsidR="001D666E" w:rsidRPr="00D4121D">
        <w:t>2</w:t>
      </w:r>
      <w:r w:rsidRPr="00D4121D">
        <w:t xml:space="preserve">4 </w:t>
      </w:r>
      <w:r w:rsidR="001D666E" w:rsidRPr="00D4121D">
        <w:t>May</w:t>
      </w:r>
      <w:r w:rsidRPr="00D4121D">
        <w:t xml:space="preserve"> 2019, the </w:t>
      </w:r>
      <w:r w:rsidR="009F0801" w:rsidRPr="00D4121D">
        <w:t>licensee</w:t>
      </w:r>
      <w:r w:rsidR="000428FD" w:rsidRPr="00D4121D">
        <w:t xml:space="preserve"> </w:t>
      </w:r>
      <w:r w:rsidR="001D666E" w:rsidRPr="00D4121D">
        <w:t xml:space="preserve">did not </w:t>
      </w:r>
      <w:r w:rsidR="009F0801" w:rsidRPr="00D4121D">
        <w:t>breach paragraph 9(1)(b) of Schedule 2 to the BSA</w:t>
      </w:r>
      <w:r w:rsidR="009E58CF" w:rsidRPr="00D4121D">
        <w:t xml:space="preserve"> in relation to the broadcast of </w:t>
      </w:r>
      <w:r w:rsidR="00EF38F6" w:rsidRPr="00D4121D">
        <w:t xml:space="preserve">an </w:t>
      </w:r>
      <w:r w:rsidR="007A357E" w:rsidRPr="00D4121D">
        <w:t>interview during</w:t>
      </w:r>
      <w:r w:rsidR="00575196" w:rsidRPr="00D4121D">
        <w:t xml:space="preserve"> </w:t>
      </w:r>
      <w:r w:rsidR="00575196" w:rsidRPr="00D4121D">
        <w:rPr>
          <w:i/>
        </w:rPr>
        <w:t>Friday Metro Mornings with Loz and Rosie</w:t>
      </w:r>
      <w:r w:rsidR="005E5864" w:rsidRPr="00D4121D">
        <w:t>.</w:t>
      </w:r>
    </w:p>
    <w:p w14:paraId="5740DB82" w14:textId="77777777" w:rsidR="009C38DC" w:rsidRPr="00D4121D" w:rsidRDefault="009C38DC" w:rsidP="009C38DC">
      <w:pPr>
        <w:pStyle w:val="ACMAHeading2"/>
      </w:pPr>
      <w:r w:rsidRPr="00D4121D">
        <w:t>Reasons</w:t>
      </w:r>
    </w:p>
    <w:p w14:paraId="48CD8DD8" w14:textId="419F00A5" w:rsidR="009C38DC" w:rsidRPr="00D4121D" w:rsidRDefault="009C38DC" w:rsidP="009C38DC">
      <w:pPr>
        <w:pStyle w:val="ACMABodyText"/>
      </w:pPr>
      <w:r w:rsidRPr="00D4121D">
        <w:rPr>
          <w:rFonts w:cs="Arial"/>
        </w:rPr>
        <w:t>U</w:t>
      </w:r>
      <w:r w:rsidRPr="00D4121D">
        <w:t>nder paragraph 9(1)(b) of Schedule 2 to the BSA, community broadcasting licensees are prohibited from broadcasting advertisements.</w:t>
      </w:r>
    </w:p>
    <w:p w14:paraId="31850155" w14:textId="1203850C" w:rsidR="009C38DC" w:rsidRPr="00D4121D" w:rsidRDefault="009C38DC" w:rsidP="00EC3983">
      <w:pPr>
        <w:pStyle w:val="ACMABodyText"/>
        <w:rPr>
          <w:sz w:val="18"/>
          <w:szCs w:val="18"/>
        </w:rPr>
      </w:pPr>
      <w:bookmarkStart w:id="6" w:name="_Hlk17269208"/>
      <w:bookmarkStart w:id="7" w:name="_Hlk17202791"/>
      <w:r w:rsidRPr="00D4121D">
        <w:t>The BSA does not provide a definition of ‘advertisement’. However, the ACMA</w:t>
      </w:r>
      <w:r w:rsidR="00F67E9A" w:rsidRPr="00D4121D">
        <w:t xml:space="preserve"> has taken the term to be potentially any broadcast that is intended to promote a product or service, regardless of whether payment in cash or in kind has been received by a licensee, or by any employee, agent, contractor or volunteer of the service.</w:t>
      </w:r>
      <w:r w:rsidRPr="00D4121D">
        <w:rPr>
          <w:rStyle w:val="FootnoteReference"/>
        </w:rPr>
        <w:footnoteReference w:id="3"/>
      </w:r>
      <w:bookmarkEnd w:id="6"/>
    </w:p>
    <w:p w14:paraId="56D6E4F7" w14:textId="77777777" w:rsidR="00222DD9" w:rsidRPr="00D4121D" w:rsidRDefault="00FC2D9B" w:rsidP="00222DD9">
      <w:pPr>
        <w:pStyle w:val="ACMABodyText"/>
      </w:pPr>
      <w:bookmarkStart w:id="8" w:name="_Hlk17269427"/>
      <w:r w:rsidRPr="00D4121D">
        <w:t>Subclauses 2(1) and 2(2) of Schedule 2 to the BSA set out exceptions to the general prohibition on the broadcast of advertisements by a community broadcasting licensee.</w:t>
      </w:r>
      <w:r w:rsidR="00222DD9" w:rsidRPr="00D4121D">
        <w:t xml:space="preserve"> </w:t>
      </w:r>
      <w:r w:rsidRPr="00D4121D">
        <w:t>This means that a broadcast may contain material that has the characteristics of an advertisement (that is, the material ‘promotes products or services’) if the clause 2 exceptions apply to that material.</w:t>
      </w:r>
      <w:r w:rsidR="00222DD9" w:rsidRPr="00D4121D">
        <w:t xml:space="preserve"> </w:t>
      </w:r>
    </w:p>
    <w:bookmarkEnd w:id="8"/>
    <w:p w14:paraId="6F028C97" w14:textId="08246E30" w:rsidR="009723D3" w:rsidRPr="00D4121D" w:rsidRDefault="00FC2D9B" w:rsidP="00222DD9">
      <w:pPr>
        <w:pStyle w:val="ACMABodyText"/>
      </w:pPr>
      <w:r w:rsidRPr="00D4121D">
        <w:t>In determining whether a licensee has breached the licence condition prohibiting the broadcast of advertisements, the ACMA must consider</w:t>
      </w:r>
      <w:r w:rsidR="00222DD9" w:rsidRPr="00D4121D">
        <w:t xml:space="preserve">; </w:t>
      </w:r>
      <w:r w:rsidRPr="00D4121D">
        <w:t>whether the material broadcast was of an advertising character; and, if so</w:t>
      </w:r>
      <w:r w:rsidR="008649C0" w:rsidRPr="00D4121D">
        <w:t>,</w:t>
      </w:r>
      <w:r w:rsidR="00222DD9" w:rsidRPr="00D4121D">
        <w:t xml:space="preserve"> </w:t>
      </w:r>
      <w:r w:rsidRPr="00D4121D">
        <w:t>whether any of the exceptions at subclauses 2(1) and 2(2) apply to that material.</w:t>
      </w:r>
    </w:p>
    <w:bookmarkEnd w:id="7"/>
    <w:p w14:paraId="6916CC24" w14:textId="0D97502E" w:rsidR="00444D16" w:rsidRPr="00D4121D" w:rsidRDefault="00444D16" w:rsidP="00083DDB">
      <w:pPr>
        <w:pStyle w:val="ACMABodyText"/>
        <w:rPr>
          <w:b/>
          <w:bCs/>
        </w:rPr>
      </w:pPr>
      <w:r w:rsidRPr="00D4121D">
        <w:rPr>
          <w:b/>
          <w:i/>
          <w:iCs/>
          <w:sz w:val="24"/>
          <w:szCs w:val="24"/>
        </w:rPr>
        <w:t>Was the material broadcast of an advertising character?</w:t>
      </w:r>
    </w:p>
    <w:p w14:paraId="6A7C81F8" w14:textId="216AD8CA" w:rsidR="00444D16" w:rsidRPr="00D4121D" w:rsidRDefault="00444D16" w:rsidP="00444D16">
      <w:pPr>
        <w:pStyle w:val="ACMABodyText"/>
      </w:pPr>
      <w:r w:rsidRPr="00D4121D">
        <w:t>The recording of the content broadcast between 10.00 am and 12.00 pm on 24 May 2019 contained material of an advertising character.</w:t>
      </w:r>
    </w:p>
    <w:p w14:paraId="459304E6" w14:textId="7CD22A49" w:rsidR="00444D16" w:rsidRPr="00D4121D" w:rsidRDefault="00444D16" w:rsidP="00444D16">
      <w:pPr>
        <w:pStyle w:val="ACMABodyText"/>
      </w:pPr>
      <w:r w:rsidRPr="00D4121D">
        <w:t xml:space="preserve">This material included </w:t>
      </w:r>
      <w:r w:rsidR="00C5781C" w:rsidRPr="00D4121D">
        <w:t xml:space="preserve">live and </w:t>
      </w:r>
      <w:r w:rsidRPr="00D4121D">
        <w:t xml:space="preserve">pre-recorded </w:t>
      </w:r>
      <w:r w:rsidR="00C5781C" w:rsidRPr="00D4121D">
        <w:t xml:space="preserve">sponsorship </w:t>
      </w:r>
      <w:r w:rsidRPr="00D4121D">
        <w:t>announcements</w:t>
      </w:r>
      <w:r w:rsidR="00C5781C" w:rsidRPr="00D4121D">
        <w:t xml:space="preserve"> and references</w:t>
      </w:r>
      <w:r w:rsidRPr="00D4121D">
        <w:t xml:space="preserve"> that were intended to promote the products or services of, or were designed or calculated to draw public attention to, the following businesses:</w:t>
      </w:r>
    </w:p>
    <w:p w14:paraId="029230F6" w14:textId="7FF7E9CB" w:rsidR="00444D16" w:rsidRPr="00D4121D" w:rsidRDefault="00444D16" w:rsidP="0018663E">
      <w:pPr>
        <w:pStyle w:val="ACMABodyText"/>
        <w:numPr>
          <w:ilvl w:val="0"/>
          <w:numId w:val="31"/>
        </w:numPr>
      </w:pPr>
      <w:r w:rsidRPr="00D4121D">
        <w:t>Glass Assist (</w:t>
      </w:r>
      <w:r w:rsidR="00201D56" w:rsidRPr="00D4121D">
        <w:t>one</w:t>
      </w:r>
      <w:r w:rsidRPr="00D4121D">
        <w:t xml:space="preserve"> announcement)</w:t>
      </w:r>
    </w:p>
    <w:p w14:paraId="13FA2467" w14:textId="457FAD4C" w:rsidR="00444D16" w:rsidRPr="00D4121D" w:rsidRDefault="00444D16" w:rsidP="0018663E">
      <w:pPr>
        <w:pStyle w:val="ACMABodyText"/>
        <w:numPr>
          <w:ilvl w:val="0"/>
          <w:numId w:val="31"/>
        </w:numPr>
      </w:pPr>
      <w:r w:rsidRPr="00D4121D">
        <w:t>Volkswagen (one announcement)</w:t>
      </w:r>
    </w:p>
    <w:p w14:paraId="0B8E4746" w14:textId="4B1A4A3D" w:rsidR="00444D16" w:rsidRPr="00D4121D" w:rsidRDefault="00444D16">
      <w:pPr>
        <w:pStyle w:val="ACMABodyText"/>
        <w:numPr>
          <w:ilvl w:val="0"/>
          <w:numId w:val="31"/>
        </w:numPr>
      </w:pPr>
      <w:r w:rsidRPr="00D4121D">
        <w:t>Wild Boar Camper Trailers (two announceme</w:t>
      </w:r>
      <w:r w:rsidR="005756E7" w:rsidRPr="00D4121D">
        <w:t>n</w:t>
      </w:r>
      <w:r w:rsidRPr="00D4121D">
        <w:t>ts)</w:t>
      </w:r>
    </w:p>
    <w:p w14:paraId="4935D12C" w14:textId="1C041953" w:rsidR="00444D16" w:rsidRPr="00D4121D" w:rsidRDefault="00444D16" w:rsidP="0018663E">
      <w:pPr>
        <w:pStyle w:val="ACMABodyText"/>
        <w:numPr>
          <w:ilvl w:val="0"/>
          <w:numId w:val="31"/>
        </w:numPr>
      </w:pPr>
      <w:r w:rsidRPr="00D4121D">
        <w:t>Post Office Hotel (one announcement)</w:t>
      </w:r>
    </w:p>
    <w:p w14:paraId="0506C044" w14:textId="2B596619" w:rsidR="00444D16" w:rsidRPr="00D4121D" w:rsidRDefault="00444D16" w:rsidP="0018663E">
      <w:pPr>
        <w:pStyle w:val="ACMABodyText"/>
        <w:numPr>
          <w:ilvl w:val="0"/>
          <w:numId w:val="31"/>
        </w:numPr>
      </w:pPr>
      <w:r w:rsidRPr="00D4121D">
        <w:t>Breast Screen (one announcement)</w:t>
      </w:r>
    </w:p>
    <w:p w14:paraId="5DAC339E" w14:textId="3B2016BC" w:rsidR="00C5781C" w:rsidRPr="00D4121D" w:rsidRDefault="00444D16" w:rsidP="0018663E">
      <w:pPr>
        <w:pStyle w:val="ACMABodyText"/>
        <w:numPr>
          <w:ilvl w:val="0"/>
          <w:numId w:val="31"/>
        </w:numPr>
      </w:pPr>
      <w:r w:rsidRPr="00D4121D">
        <w:t>Cactus Jack’s (one announcement)</w:t>
      </w:r>
    </w:p>
    <w:p w14:paraId="0327C487" w14:textId="718836EE" w:rsidR="005756E7" w:rsidRPr="00D4121D" w:rsidRDefault="005756E7" w:rsidP="00CD6593">
      <w:pPr>
        <w:pStyle w:val="ACMABodyText"/>
        <w:numPr>
          <w:ilvl w:val="0"/>
          <w:numId w:val="31"/>
        </w:numPr>
      </w:pPr>
      <w:r w:rsidRPr="00D4121D">
        <w:lastRenderedPageBreak/>
        <w:t>Heal Yourself Expo</w:t>
      </w:r>
      <w:r w:rsidR="00C5781C" w:rsidRPr="00D4121D">
        <w:t xml:space="preserve"> (</w:t>
      </w:r>
      <w:r w:rsidR="00D720B2" w:rsidRPr="00D4121D">
        <w:t xml:space="preserve">one announcement; </w:t>
      </w:r>
      <w:r w:rsidR="00C5781C" w:rsidRPr="00D4121D">
        <w:t>interview with workshop organiser)</w:t>
      </w:r>
    </w:p>
    <w:p w14:paraId="0B0E20DE" w14:textId="0EAC787B" w:rsidR="00C5781C" w:rsidRPr="00D4121D" w:rsidRDefault="00C5781C" w:rsidP="00C5781C">
      <w:pPr>
        <w:pStyle w:val="ACMABodyText"/>
        <w:numPr>
          <w:ilvl w:val="0"/>
          <w:numId w:val="31"/>
        </w:numPr>
      </w:pPr>
      <w:r w:rsidRPr="00D4121D">
        <w:t>The products ‘Nurofen’, ‘Emulgel’ and ‘Hot</w:t>
      </w:r>
      <w:r w:rsidR="00C1619E" w:rsidRPr="00D4121D">
        <w:t>t</w:t>
      </w:r>
      <w:r w:rsidRPr="00D4121D">
        <w:t xml:space="preserve">eeze’ (referenced by the </w:t>
      </w:r>
      <w:r w:rsidR="00CD6593" w:rsidRPr="00D4121D">
        <w:t>interviewee)</w:t>
      </w:r>
    </w:p>
    <w:p w14:paraId="6E2F7538" w14:textId="6303ACD0" w:rsidR="009F67E0" w:rsidRPr="00D4121D" w:rsidRDefault="00607421" w:rsidP="00EC3983">
      <w:pPr>
        <w:pStyle w:val="ACMABodyText"/>
        <w:numPr>
          <w:ilvl w:val="0"/>
          <w:numId w:val="31"/>
        </w:numPr>
      </w:pPr>
      <w:r w:rsidRPr="00D4121D">
        <w:t xml:space="preserve">AC Car Wholesalers </w:t>
      </w:r>
      <w:r w:rsidR="00C5781C" w:rsidRPr="00D4121D">
        <w:t xml:space="preserve">(‘shout out' to an employee by </w:t>
      </w:r>
      <w:r w:rsidR="00CD6593" w:rsidRPr="00D4121D">
        <w:t xml:space="preserve">a </w:t>
      </w:r>
      <w:r w:rsidR="00C5781C" w:rsidRPr="00D4121D">
        <w:t>presenter)</w:t>
      </w:r>
    </w:p>
    <w:p w14:paraId="1D25E65A" w14:textId="4FC423DB" w:rsidR="00201D56" w:rsidRPr="00D4121D" w:rsidRDefault="00201D56" w:rsidP="00EC3983">
      <w:pPr>
        <w:pStyle w:val="ACMABodyText"/>
        <w:rPr>
          <w:b/>
          <w:sz w:val="24"/>
          <w:szCs w:val="24"/>
        </w:rPr>
      </w:pPr>
      <w:r w:rsidRPr="00D4121D">
        <w:rPr>
          <w:b/>
          <w:sz w:val="24"/>
          <w:szCs w:val="24"/>
        </w:rPr>
        <w:t>Do any Clause 2 exceptions apply?</w:t>
      </w:r>
    </w:p>
    <w:p w14:paraId="79020AFB" w14:textId="4F4D44D2" w:rsidR="00B77ACC" w:rsidRPr="00D4121D" w:rsidRDefault="00E6750D" w:rsidP="008649C0">
      <w:pPr>
        <w:pStyle w:val="ACMABodyText"/>
        <w:rPr>
          <w:b/>
        </w:rPr>
      </w:pPr>
      <w:r w:rsidRPr="00D4121D">
        <w:rPr>
          <w:b/>
        </w:rPr>
        <w:t>Subclause</w:t>
      </w:r>
      <w:r w:rsidR="00B77ACC" w:rsidRPr="00D4121D">
        <w:rPr>
          <w:b/>
        </w:rPr>
        <w:t xml:space="preserve"> 2(2)(</w:t>
      </w:r>
      <w:r w:rsidR="00664800" w:rsidRPr="00D4121D">
        <w:rPr>
          <w:b/>
        </w:rPr>
        <w:t>b</w:t>
      </w:r>
      <w:r w:rsidR="00B77ACC" w:rsidRPr="00D4121D">
        <w:rPr>
          <w:b/>
        </w:rPr>
        <w:t>)</w:t>
      </w:r>
    </w:p>
    <w:p w14:paraId="24207F3B" w14:textId="6255FD82" w:rsidR="00201D56" w:rsidRPr="00D4121D" w:rsidRDefault="00B77ACC" w:rsidP="00201D56">
      <w:pPr>
        <w:pStyle w:val="ACMABodyText"/>
      </w:pPr>
      <w:r w:rsidRPr="00D4121D">
        <w:t>S</w:t>
      </w:r>
      <w:r w:rsidR="00201D56" w:rsidRPr="00D4121D">
        <w:rPr>
          <w:rFonts w:cs="Arial"/>
        </w:rPr>
        <w:t>ponsorship announcements that acknowledge financial support of the licensee or a program are allowed</w:t>
      </w:r>
      <w:r w:rsidR="00201D56" w:rsidRPr="00D4121D">
        <w:t xml:space="preserve"> on community radio. </w:t>
      </w:r>
      <w:bookmarkStart w:id="9" w:name="_Hlk17269726"/>
      <w:r w:rsidR="00201D56" w:rsidRPr="00D4121D">
        <w:t xml:space="preserve">The </w:t>
      </w:r>
      <w:r w:rsidRPr="00D4121D">
        <w:t xml:space="preserve">ACMA generally considers </w:t>
      </w:r>
      <w:r w:rsidR="00201D56" w:rsidRPr="00D4121D">
        <w:t>an acknowledgement of a sponsor’s financial support (‘tag’)</w:t>
      </w:r>
      <w:bookmarkEnd w:id="9"/>
      <w:r w:rsidR="00201D56" w:rsidRPr="00D4121D">
        <w:t>:</w:t>
      </w:r>
    </w:p>
    <w:p w14:paraId="0DBDB8ED" w14:textId="77777777" w:rsidR="00201D56" w:rsidRPr="00D4121D" w:rsidRDefault="00201D56" w:rsidP="00201D56">
      <w:pPr>
        <w:pStyle w:val="ACMABodyText"/>
        <w:numPr>
          <w:ilvl w:val="0"/>
          <w:numId w:val="32"/>
        </w:numPr>
        <w:spacing w:after="120"/>
        <w:ind w:left="714" w:hanging="357"/>
      </w:pPr>
      <w:r w:rsidRPr="00D4121D">
        <w:t xml:space="preserve">must state the name of the person or organisation that has given support in cash or in kind </w:t>
      </w:r>
    </w:p>
    <w:p w14:paraId="426C224E" w14:textId="77777777" w:rsidR="00201D56" w:rsidRPr="00D4121D" w:rsidRDefault="00201D56" w:rsidP="00201D56">
      <w:pPr>
        <w:pStyle w:val="ACMABodyText"/>
        <w:numPr>
          <w:ilvl w:val="0"/>
          <w:numId w:val="32"/>
        </w:numPr>
        <w:spacing w:after="120"/>
        <w:ind w:left="714" w:hanging="357"/>
      </w:pPr>
      <w:r w:rsidRPr="00D4121D">
        <w:t>must be attached to each individual sponsorship announcement</w:t>
      </w:r>
    </w:p>
    <w:p w14:paraId="496CEBBE" w14:textId="77777777" w:rsidR="00201D56" w:rsidRPr="00D4121D" w:rsidRDefault="00201D56" w:rsidP="00201D56">
      <w:pPr>
        <w:pStyle w:val="ACMABodyText"/>
        <w:numPr>
          <w:ilvl w:val="0"/>
          <w:numId w:val="32"/>
        </w:numPr>
        <w:spacing w:after="120"/>
        <w:ind w:left="714" w:hanging="357"/>
      </w:pPr>
      <w:r w:rsidRPr="00D4121D">
        <w:t>must be clearly heard or visible and understood</w:t>
      </w:r>
    </w:p>
    <w:p w14:paraId="729CB6F4" w14:textId="77777777" w:rsidR="00201D56" w:rsidRPr="00D4121D" w:rsidRDefault="00201D56" w:rsidP="00201D56">
      <w:pPr>
        <w:pStyle w:val="ACMABodyText"/>
        <w:numPr>
          <w:ilvl w:val="0"/>
          <w:numId w:val="32"/>
        </w:numPr>
        <w:spacing w:after="120"/>
        <w:ind w:left="714" w:hanging="357"/>
      </w:pPr>
      <w:r w:rsidRPr="00D4121D">
        <w:t>must be in the same language as the sponsorship announcement</w:t>
      </w:r>
    </w:p>
    <w:p w14:paraId="0123B42B" w14:textId="77777777" w:rsidR="00201D56" w:rsidRPr="00D4121D" w:rsidRDefault="00201D56" w:rsidP="00201D56">
      <w:pPr>
        <w:pStyle w:val="ACMABodyText"/>
        <w:numPr>
          <w:ilvl w:val="0"/>
          <w:numId w:val="32"/>
        </w:numPr>
      </w:pPr>
      <w:r w:rsidRPr="00D4121D">
        <w:t>can be placed in any part of a sponsorship announcement, provided it is clear to listeners that the information to be broadcast and/or that has been broadcast is a sponsorship announcement.</w:t>
      </w:r>
      <w:r w:rsidRPr="00D4121D">
        <w:rPr>
          <w:rStyle w:val="FootnoteReference"/>
        </w:rPr>
        <w:footnoteReference w:id="4"/>
      </w:r>
    </w:p>
    <w:p w14:paraId="3A87D85E" w14:textId="17EB6089" w:rsidR="00201D56" w:rsidRPr="00D4121D" w:rsidRDefault="00201D56" w:rsidP="00EC3983">
      <w:pPr>
        <w:pStyle w:val="ACMABodyText"/>
      </w:pPr>
      <w:r w:rsidRPr="00D4121D">
        <w:rPr>
          <w:rFonts w:cs="Arial"/>
        </w:rPr>
        <w:t xml:space="preserve">The ACMA considers </w:t>
      </w:r>
      <w:r w:rsidR="00C1619E" w:rsidRPr="00D4121D">
        <w:rPr>
          <w:rFonts w:cs="Arial"/>
        </w:rPr>
        <w:t xml:space="preserve">that </w:t>
      </w:r>
      <w:r w:rsidRPr="00D4121D">
        <w:rPr>
          <w:rFonts w:cs="Arial"/>
        </w:rPr>
        <w:t>a</w:t>
      </w:r>
      <w:r w:rsidRPr="00D4121D">
        <w:t xml:space="preserve">ll eight pre-recorded announcements were appropriately tagged and fall under the exception provided for by paragraph 2(2)(b). </w:t>
      </w:r>
      <w:bookmarkStart w:id="10" w:name="_Hlk17269899"/>
      <w:r w:rsidRPr="00D4121D">
        <w:t>These matters are further considered at Issue 2.</w:t>
      </w:r>
      <w:bookmarkEnd w:id="10"/>
    </w:p>
    <w:p w14:paraId="4401BC83" w14:textId="14901AEE" w:rsidR="00B77ACC" w:rsidRPr="00D4121D" w:rsidRDefault="00E6750D" w:rsidP="008649C0">
      <w:pPr>
        <w:pStyle w:val="ACMABodyText"/>
        <w:rPr>
          <w:b/>
        </w:rPr>
      </w:pPr>
      <w:r w:rsidRPr="00D4121D">
        <w:rPr>
          <w:b/>
        </w:rPr>
        <w:t>Subclause</w:t>
      </w:r>
      <w:r w:rsidR="00B77ACC" w:rsidRPr="00D4121D">
        <w:rPr>
          <w:b/>
        </w:rPr>
        <w:t xml:space="preserve"> 2(2)(</w:t>
      </w:r>
      <w:r w:rsidR="00664800" w:rsidRPr="00D4121D">
        <w:rPr>
          <w:b/>
        </w:rPr>
        <w:t>a</w:t>
      </w:r>
      <w:r w:rsidR="00B77ACC" w:rsidRPr="00D4121D">
        <w:rPr>
          <w:b/>
        </w:rPr>
        <w:t>)</w:t>
      </w:r>
    </w:p>
    <w:p w14:paraId="3B851F6A" w14:textId="556AC777" w:rsidR="00B77ACC" w:rsidRPr="00D4121D" w:rsidRDefault="00B77ACC" w:rsidP="00B77ACC">
      <w:pPr>
        <w:pStyle w:val="ACMABodyText"/>
      </w:pPr>
      <w:r w:rsidRPr="00D4121D">
        <w:t xml:space="preserve">Community information material or community promotional material is </w:t>
      </w:r>
      <w:r w:rsidRPr="00D4121D">
        <w:rPr>
          <w:rFonts w:cs="Arial"/>
        </w:rPr>
        <w:t>allowed</w:t>
      </w:r>
      <w:r w:rsidRPr="00D4121D">
        <w:t xml:space="preserve"> on community radio. What constitutes community information material or community promotional material is considered on a case-by-case basis. </w:t>
      </w:r>
      <w:r w:rsidR="00607421" w:rsidRPr="00D4121D">
        <w:t xml:space="preserve">The ACMA generally considers </w:t>
      </w:r>
      <w:r w:rsidRPr="00D4121D">
        <w:t>that this material includes:</w:t>
      </w:r>
    </w:p>
    <w:p w14:paraId="7D1300EB" w14:textId="77777777" w:rsidR="00B77ACC" w:rsidRPr="00D4121D" w:rsidRDefault="00B77ACC" w:rsidP="00B77ACC">
      <w:pPr>
        <w:pStyle w:val="ACMABodyText"/>
        <w:numPr>
          <w:ilvl w:val="0"/>
          <w:numId w:val="33"/>
        </w:numPr>
        <w:spacing w:after="120"/>
        <w:ind w:left="714" w:hanging="357"/>
      </w:pPr>
      <w:r w:rsidRPr="00D4121D">
        <w:t>material about an appeal by a registered charity, or a non-profit or volunteer group […]</w:t>
      </w:r>
    </w:p>
    <w:p w14:paraId="5D172849" w14:textId="77777777" w:rsidR="00B77ACC" w:rsidRPr="00D4121D" w:rsidRDefault="00B77ACC" w:rsidP="00B77ACC">
      <w:pPr>
        <w:pStyle w:val="ACMABodyText"/>
        <w:numPr>
          <w:ilvl w:val="0"/>
          <w:numId w:val="33"/>
        </w:numPr>
        <w:spacing w:after="120"/>
        <w:ind w:left="714" w:hanging="357"/>
      </w:pPr>
      <w:r w:rsidRPr="00D4121D">
        <w:t>announcements that can be seen to meet the needs of the community served by the licensee […]</w:t>
      </w:r>
    </w:p>
    <w:p w14:paraId="5C716E88" w14:textId="77777777" w:rsidR="00B77ACC" w:rsidRPr="00D4121D" w:rsidRDefault="00B77ACC" w:rsidP="00B77ACC">
      <w:pPr>
        <w:pStyle w:val="ACMABodyText"/>
        <w:numPr>
          <w:ilvl w:val="0"/>
          <w:numId w:val="33"/>
        </w:numPr>
        <w:spacing w:after="120"/>
        <w:ind w:left="714" w:hanging="357"/>
      </w:pPr>
      <w:r w:rsidRPr="00D4121D">
        <w:t>genuine community information material, such as local sporting events, community theatre or weather warnings</w:t>
      </w:r>
    </w:p>
    <w:p w14:paraId="06AA3479" w14:textId="77777777" w:rsidR="00B77ACC" w:rsidRPr="00D4121D" w:rsidRDefault="00B77ACC" w:rsidP="00B77ACC">
      <w:pPr>
        <w:pStyle w:val="ACMABodyText"/>
        <w:numPr>
          <w:ilvl w:val="0"/>
          <w:numId w:val="33"/>
        </w:numPr>
      </w:pPr>
      <w:r w:rsidRPr="00D4121D">
        <w:t>announcements about goods or services, where the money raised benefits the community, a non-profit group or community organisation […]</w:t>
      </w:r>
      <w:r w:rsidRPr="00D4121D">
        <w:rPr>
          <w:rStyle w:val="FootnoteReference"/>
        </w:rPr>
        <w:footnoteReference w:id="5"/>
      </w:r>
    </w:p>
    <w:p w14:paraId="1128A4EA" w14:textId="01EFED71" w:rsidR="003D744B" w:rsidRPr="00D4121D" w:rsidRDefault="003D744B" w:rsidP="00EC3983">
      <w:pPr>
        <w:pStyle w:val="ACMABodyText"/>
        <w:rPr>
          <w:i/>
          <w:iCs/>
        </w:rPr>
      </w:pPr>
      <w:r w:rsidRPr="00D4121D">
        <w:rPr>
          <w:i/>
          <w:iCs/>
        </w:rPr>
        <w:t xml:space="preserve">Interview </w:t>
      </w:r>
      <w:r w:rsidR="009102EA" w:rsidRPr="00D4121D">
        <w:rPr>
          <w:i/>
          <w:iCs/>
        </w:rPr>
        <w:t>with</w:t>
      </w:r>
      <w:r w:rsidRPr="00D4121D">
        <w:rPr>
          <w:i/>
          <w:iCs/>
        </w:rPr>
        <w:t xml:space="preserve"> Heal Yourself Expo</w:t>
      </w:r>
      <w:r w:rsidR="009102EA" w:rsidRPr="00D4121D">
        <w:rPr>
          <w:i/>
          <w:iCs/>
        </w:rPr>
        <w:t xml:space="preserve"> workshop organiser</w:t>
      </w:r>
    </w:p>
    <w:p w14:paraId="63E6253B" w14:textId="2E96A048" w:rsidR="003D744B" w:rsidRPr="00D4121D" w:rsidRDefault="003D744B" w:rsidP="003D744B">
      <w:pPr>
        <w:pStyle w:val="ACMABodyText"/>
      </w:pPr>
      <w:bookmarkStart w:id="11" w:name="_Hlk17271344"/>
      <w:r w:rsidRPr="00D4121D">
        <w:t>The complaint alleges that from 11.25 am</w:t>
      </w:r>
      <w:bookmarkEnd w:id="11"/>
      <w:r w:rsidRPr="00D4121D">
        <w:t xml:space="preserve"> on 24 May 2019, the licensee broadcast an interview which did not tag advertising material for healing products, a health expo and a workshop to be conducted by the interviewee at the expo. The complainant asserts that </w:t>
      </w:r>
      <w:r w:rsidRPr="00D4121D">
        <w:lastRenderedPageBreak/>
        <w:t>because the licensee also broadcast tagged sponsorship announcements for the exposition at other times, the interview was an advertisement.</w:t>
      </w:r>
    </w:p>
    <w:p w14:paraId="33E84C00" w14:textId="4D78332E" w:rsidR="000F69DA" w:rsidRPr="00D4121D" w:rsidRDefault="00642292" w:rsidP="000F69DA">
      <w:pPr>
        <w:pStyle w:val="ACMABodyText"/>
      </w:pPr>
      <w:bookmarkStart w:id="12" w:name="_Hlk17271787"/>
      <w:r w:rsidRPr="00D4121D">
        <w:t>From the material provided</w:t>
      </w:r>
      <w:r w:rsidR="00C20C71" w:rsidRPr="00D4121D">
        <w:t>,</w:t>
      </w:r>
      <w:r w:rsidRPr="00D4121D">
        <w:t xml:space="preserve"> </w:t>
      </w:r>
      <w:bookmarkEnd w:id="12"/>
      <w:r w:rsidRPr="00D4121D">
        <w:t>the interview r</w:t>
      </w:r>
      <w:r w:rsidR="002D123C" w:rsidRPr="00D4121D">
        <w:t>a</w:t>
      </w:r>
      <w:r w:rsidRPr="00D4121D">
        <w:t xml:space="preserve">n for approximately eight minutes and featured </w:t>
      </w:r>
      <w:r w:rsidR="00E13885" w:rsidRPr="00D4121D">
        <w:t>an i</w:t>
      </w:r>
      <w:r w:rsidR="008C6E65" w:rsidRPr="00D4121D">
        <w:t>nterviewee</w:t>
      </w:r>
      <w:r w:rsidRPr="00D4121D">
        <w:t xml:space="preserve"> who was introduced by one of the hosts as an ‘exercise specialist</w:t>
      </w:r>
      <w:r w:rsidR="00107320" w:rsidRPr="00D4121D">
        <w:t>’</w:t>
      </w:r>
      <w:r w:rsidRPr="00D4121D">
        <w:t xml:space="preserve">. </w:t>
      </w:r>
    </w:p>
    <w:p w14:paraId="0D804283" w14:textId="6876BEB2" w:rsidR="00EC3983" w:rsidRPr="00D4121D" w:rsidRDefault="00642292" w:rsidP="00BF2258">
      <w:pPr>
        <w:pStyle w:val="ACMABodyText"/>
      </w:pPr>
      <w:r w:rsidRPr="00D4121D">
        <w:t xml:space="preserve">The host mentioned details of the Heal Yourself Expo, located within the licence area. </w:t>
      </w:r>
      <w:r w:rsidR="002152EB" w:rsidRPr="00D4121D">
        <w:t>The i</w:t>
      </w:r>
      <w:r w:rsidR="008C6E65" w:rsidRPr="00D4121D">
        <w:t>nterviewee</w:t>
      </w:r>
      <w:r w:rsidRPr="00D4121D">
        <w:t xml:space="preserve"> </w:t>
      </w:r>
      <w:r w:rsidR="00EC3983" w:rsidRPr="00D4121D">
        <w:t>provided general information about how to treat and avoid pain caused by exercise, for which</w:t>
      </w:r>
      <w:r w:rsidR="00000E11" w:rsidRPr="00D4121D">
        <w:t xml:space="preserve"> </w:t>
      </w:r>
      <w:r w:rsidR="00D400B4" w:rsidRPr="00D4121D">
        <w:t>she</w:t>
      </w:r>
      <w:r w:rsidR="00EC3983" w:rsidRPr="00D4121D">
        <w:t xml:space="preserve"> would appear to be a subject matter expert. </w:t>
      </w:r>
      <w:r w:rsidR="00E76C20" w:rsidRPr="00D4121D">
        <w:t xml:space="preserve">The interview also provided information about an event to be held in the licence area. </w:t>
      </w:r>
      <w:r w:rsidR="00EC3983" w:rsidRPr="00D4121D">
        <w:t>As such, the ACMA is satisfied the material was genuine community information material</w:t>
      </w:r>
      <w:r w:rsidR="00CD082C" w:rsidRPr="00D4121D">
        <w:t>,</w:t>
      </w:r>
      <w:r w:rsidR="00EC3983" w:rsidRPr="00D4121D">
        <w:t xml:space="preserve"> likely to be of interest to listeners in the licence area.</w:t>
      </w:r>
    </w:p>
    <w:p w14:paraId="6FB391A7" w14:textId="71B07F87" w:rsidR="00B77ACC" w:rsidRPr="00D4121D" w:rsidRDefault="009F67E0">
      <w:pPr>
        <w:pStyle w:val="ACMABodyText"/>
      </w:pPr>
      <w:r w:rsidRPr="00D4121D">
        <w:t>T</w:t>
      </w:r>
      <w:r w:rsidR="00B77ACC" w:rsidRPr="00D4121D">
        <w:t xml:space="preserve">he licensee </w:t>
      </w:r>
      <w:r w:rsidRPr="00D4121D">
        <w:t>has acknowledged that</w:t>
      </w:r>
      <w:r w:rsidR="00642292" w:rsidRPr="00D4121D">
        <w:t xml:space="preserve"> the</w:t>
      </w:r>
      <w:r w:rsidRPr="00D4121D">
        <w:t xml:space="preserve"> Heal Yourself Expo held a sponsorship arrangement with the station</w:t>
      </w:r>
      <w:r w:rsidR="00642292" w:rsidRPr="00D4121D">
        <w:t xml:space="preserve"> (which is also evidenced by a 15 second pre-recorded sponsorship announcement elsewhere in the program).</w:t>
      </w:r>
      <w:r w:rsidRPr="00D4121D">
        <w:t xml:space="preserve"> </w:t>
      </w:r>
      <w:r w:rsidR="00642292" w:rsidRPr="00D4121D">
        <w:t>However, the licensee confirmed no financial commitment was made for the interview</w:t>
      </w:r>
      <w:r w:rsidR="001529F4" w:rsidRPr="00D4121D">
        <w:t>,</w:t>
      </w:r>
      <w:r w:rsidR="00642292" w:rsidRPr="00D4121D">
        <w:t xml:space="preserve"> </w:t>
      </w:r>
      <w:r w:rsidR="001529F4" w:rsidRPr="00D4121D">
        <w:t xml:space="preserve">stating that </w:t>
      </w:r>
      <w:r w:rsidR="00642292" w:rsidRPr="00D4121D">
        <w:t>‘</w:t>
      </w:r>
      <w:r w:rsidR="001529F4" w:rsidRPr="00D4121D">
        <w:t>w</w:t>
      </w:r>
      <w:r w:rsidR="00B77ACC" w:rsidRPr="00D4121D">
        <w:t>hat Loz and Rosie endeavoured to do with the interview was not to make it a sponsorship interview but an information segment.</w:t>
      </w:r>
      <w:r w:rsidR="00642292" w:rsidRPr="00D4121D">
        <w:t>’</w:t>
      </w:r>
    </w:p>
    <w:p w14:paraId="129D8798" w14:textId="62897762" w:rsidR="00E6750D" w:rsidRPr="00D4121D" w:rsidRDefault="00763D26" w:rsidP="009A1290">
      <w:pPr>
        <w:pStyle w:val="ACMABodyText"/>
      </w:pPr>
      <w:r w:rsidRPr="00D4121D">
        <w:t xml:space="preserve">This notwithstanding, </w:t>
      </w:r>
      <w:r w:rsidR="00C74836" w:rsidRPr="00D4121D">
        <w:t xml:space="preserve">the ACMA </w:t>
      </w:r>
      <w:r w:rsidR="00AD69B2" w:rsidRPr="00D4121D">
        <w:t>suggests</w:t>
      </w:r>
      <w:r w:rsidR="00C74836" w:rsidRPr="00D4121D">
        <w:t xml:space="preserve"> that, in future, </w:t>
      </w:r>
      <w:r w:rsidR="00422240" w:rsidRPr="00D4121D">
        <w:t>when interviewing subject matter experts</w:t>
      </w:r>
      <w:r w:rsidR="00C74836" w:rsidRPr="00D4121D">
        <w:t xml:space="preserve"> who </w:t>
      </w:r>
      <w:r w:rsidR="00AD69B2" w:rsidRPr="00D4121D">
        <w:t xml:space="preserve">are </w:t>
      </w:r>
      <w:r w:rsidR="0044328C" w:rsidRPr="00D4121D">
        <w:t>in some way involved with</w:t>
      </w:r>
      <w:r w:rsidR="00AD69B2" w:rsidRPr="00D4121D">
        <w:t xml:space="preserve"> </w:t>
      </w:r>
      <w:r w:rsidR="00C74836" w:rsidRPr="00D4121D">
        <w:t>a station sponsor</w:t>
      </w:r>
      <w:r w:rsidR="00422240" w:rsidRPr="00D4121D">
        <w:t xml:space="preserve">, </w:t>
      </w:r>
      <w:r w:rsidR="00AD69B2" w:rsidRPr="00D4121D">
        <w:t>it would be prudent to acknowledge th</w:t>
      </w:r>
      <w:r w:rsidR="002E6421" w:rsidRPr="00D4121D">
        <w:t xml:space="preserve">e </w:t>
      </w:r>
      <w:r w:rsidR="00EC3983" w:rsidRPr="00D4121D">
        <w:t>relationship</w:t>
      </w:r>
      <w:r w:rsidR="002E6421" w:rsidRPr="00D4121D">
        <w:t xml:space="preserve"> </w:t>
      </w:r>
      <w:r w:rsidR="00AD69B2" w:rsidRPr="00D4121D">
        <w:t>on-air.</w:t>
      </w:r>
      <w:r w:rsidR="000B5A57" w:rsidRPr="00D4121D">
        <w:t xml:space="preserve"> </w:t>
      </w:r>
    </w:p>
    <w:p w14:paraId="45889BC6" w14:textId="6D6A4927" w:rsidR="00E6750D" w:rsidRPr="00D4121D" w:rsidRDefault="00E6750D" w:rsidP="00E6750D">
      <w:pPr>
        <w:pStyle w:val="ACMABodyText"/>
        <w:rPr>
          <w:b/>
        </w:rPr>
      </w:pPr>
      <w:r w:rsidRPr="00D4121D">
        <w:rPr>
          <w:b/>
        </w:rPr>
        <w:t>Subclause 2(</w:t>
      </w:r>
      <w:r w:rsidR="009A1290" w:rsidRPr="00D4121D">
        <w:rPr>
          <w:b/>
        </w:rPr>
        <w:t>1</w:t>
      </w:r>
      <w:r w:rsidRPr="00D4121D">
        <w:rPr>
          <w:b/>
        </w:rPr>
        <w:t>)(a)</w:t>
      </w:r>
    </w:p>
    <w:p w14:paraId="3F896CB6" w14:textId="33E577CC" w:rsidR="00E6750D" w:rsidRPr="00D4121D" w:rsidRDefault="009A1290" w:rsidP="00EC3983">
      <w:pPr>
        <w:pStyle w:val="ACMABodyText"/>
      </w:pPr>
      <w:r w:rsidRPr="00D4121D">
        <w:t>T</w:t>
      </w:r>
      <w:r w:rsidR="00E6750D" w:rsidRPr="00D4121D">
        <w:t>he interviewee’s references to medicine and health products and the presenter’s ‘shout out’ to an employee of AC Car Wholesalers were designed or calculated to draw public attention to the products and business</w:t>
      </w:r>
      <w:r w:rsidRPr="00D4121D">
        <w:t>. However,</w:t>
      </w:r>
      <w:r w:rsidR="00E6750D" w:rsidRPr="00D4121D">
        <w:t xml:space="preserve"> </w:t>
      </w:r>
      <w:r w:rsidRPr="00D4121D">
        <w:t xml:space="preserve">the ACMA considers that </w:t>
      </w:r>
      <w:r w:rsidR="00E6750D" w:rsidRPr="00D4121D">
        <w:t>they were an incidental accompaniment to the broadcast of other matter and, as such, are not taken to be an advertisement</w:t>
      </w:r>
      <w:r w:rsidRPr="00D4121D">
        <w:t>, in accordance with subclause 2(1)(a).</w:t>
      </w:r>
    </w:p>
    <w:p w14:paraId="60785830" w14:textId="46EB7FD6" w:rsidR="004B13FF" w:rsidRPr="00D4121D" w:rsidRDefault="005C66CD">
      <w:pPr>
        <w:pStyle w:val="ACMABodyText"/>
        <w:rPr>
          <w:iCs/>
        </w:rPr>
      </w:pPr>
      <w:r w:rsidRPr="00D4121D">
        <w:rPr>
          <w:iCs/>
        </w:rPr>
        <w:t xml:space="preserve">As exceptions apply to all material of an advertising character broadcast between 10.00 am and 12.00 pm on 24 May 2019, the licensee has not breached paragraph </w:t>
      </w:r>
      <w:bookmarkStart w:id="13" w:name="_Hlk17291470"/>
      <w:r w:rsidRPr="00D4121D">
        <w:rPr>
          <w:iCs/>
        </w:rPr>
        <w:t xml:space="preserve">9(1)(b) of Schedule 2 </w:t>
      </w:r>
      <w:bookmarkEnd w:id="13"/>
      <w:r w:rsidRPr="00D4121D">
        <w:rPr>
          <w:iCs/>
        </w:rPr>
        <w:t>to the BSA in relation to this material.</w:t>
      </w:r>
    </w:p>
    <w:p w14:paraId="4E16FBC6" w14:textId="52D04B7A" w:rsidR="00D32EE3" w:rsidRPr="00D4121D" w:rsidRDefault="00D32EE3" w:rsidP="00D32EE3">
      <w:pPr>
        <w:pStyle w:val="ACMAHeading2"/>
      </w:pPr>
      <w:r w:rsidRPr="00D4121D">
        <w:t>Issue 2: Did the licensee exceed the hourly limit for sponsorship announcements?</w:t>
      </w:r>
    </w:p>
    <w:p w14:paraId="7379FB92" w14:textId="536473BE" w:rsidR="00D32EE3" w:rsidRPr="00D4121D" w:rsidRDefault="00E3132A" w:rsidP="00D32EE3">
      <w:pPr>
        <w:pStyle w:val="ACMAHeading2"/>
      </w:pPr>
      <w:r w:rsidRPr="00D4121D">
        <w:t>F</w:t>
      </w:r>
      <w:r w:rsidR="00D32EE3" w:rsidRPr="00D4121D">
        <w:t>inding</w:t>
      </w:r>
    </w:p>
    <w:p w14:paraId="29B50C59" w14:textId="1D81A344" w:rsidR="00D32EE3" w:rsidRPr="00D4121D" w:rsidRDefault="00D32EE3" w:rsidP="00D32EE3">
      <w:pPr>
        <w:pStyle w:val="ACMABodyText"/>
      </w:pPr>
      <w:r w:rsidRPr="00D4121D">
        <w:t xml:space="preserve">On </w:t>
      </w:r>
      <w:bookmarkStart w:id="14" w:name="_Hlk14856424"/>
      <w:r w:rsidR="0085528B" w:rsidRPr="00D4121D">
        <w:t>2</w:t>
      </w:r>
      <w:r w:rsidRPr="00D4121D">
        <w:t xml:space="preserve">4 </w:t>
      </w:r>
      <w:r w:rsidR="0085528B" w:rsidRPr="00D4121D">
        <w:t>May</w:t>
      </w:r>
      <w:r w:rsidRPr="00D4121D">
        <w:t xml:space="preserve"> 2019</w:t>
      </w:r>
      <w:bookmarkEnd w:id="14"/>
      <w:r w:rsidRPr="00D4121D">
        <w:t xml:space="preserve">, the licensee did not exceed five minutes per hour of sponsorship announcements between </w:t>
      </w:r>
      <w:r w:rsidR="00CA4347" w:rsidRPr="00D4121D">
        <w:t>10</w:t>
      </w:r>
      <w:r w:rsidR="00C46B79" w:rsidRPr="00D4121D">
        <w:t>.</w:t>
      </w:r>
      <w:r w:rsidRPr="00D4121D">
        <w:t>00 am and 12</w:t>
      </w:r>
      <w:r w:rsidR="00C46B79" w:rsidRPr="00D4121D">
        <w:t>.</w:t>
      </w:r>
      <w:r w:rsidRPr="00D4121D">
        <w:t>00</w:t>
      </w:r>
      <w:r w:rsidR="00CA4347" w:rsidRPr="00D4121D">
        <w:t xml:space="preserve"> p</w:t>
      </w:r>
      <w:r w:rsidRPr="00D4121D">
        <w:t>m, and therefore did not breach paragraph 9(3)(b) of Schedule 2 to the BSA.</w:t>
      </w:r>
    </w:p>
    <w:p w14:paraId="21A772FF" w14:textId="77777777" w:rsidR="00D32EE3" w:rsidRPr="00D4121D" w:rsidRDefault="00D32EE3" w:rsidP="00D32EE3">
      <w:pPr>
        <w:pStyle w:val="ACMAHeading2"/>
      </w:pPr>
      <w:r w:rsidRPr="00D4121D">
        <w:t>Reasons</w:t>
      </w:r>
    </w:p>
    <w:p w14:paraId="7C19392C" w14:textId="77777777" w:rsidR="00D32EE3" w:rsidRPr="00D4121D" w:rsidRDefault="00D32EE3" w:rsidP="00D32EE3">
      <w:pPr>
        <w:pStyle w:val="ACMABodyText"/>
      </w:pPr>
      <w:bookmarkStart w:id="15" w:name="_Hlk17272382"/>
      <w:r w:rsidRPr="00D4121D">
        <w:t>A licensee is permitted to broadcast five minutes of sponsorship announcements in any hour of broadcast. For the purposes of calculation, an hour of broadcast is taken from the start of each clock hour. A sponsorship announcement acknowledges financial support of the licensee by a person or support of a program broadcast on a service provided under the licence. The duration of a sponsorship announcement includes the acknowledgement of support and play-in/play-out music to the announcement.</w:t>
      </w:r>
      <w:bookmarkEnd w:id="15"/>
    </w:p>
    <w:p w14:paraId="6EB344A4" w14:textId="77777777" w:rsidR="00D32EE3" w:rsidRPr="00D4121D" w:rsidRDefault="00D32EE3" w:rsidP="00D32EE3">
      <w:pPr>
        <w:pStyle w:val="ACMABodyText"/>
      </w:pPr>
      <w:r w:rsidRPr="00D4121D">
        <w:lastRenderedPageBreak/>
        <w:t>Licensees are also permitted to broadcast community information or community promotions. Usually licensees received no payment for the broadcast of this type of material and they do not need to be ‘tagged’ with a sponsorship acknowledgement.</w:t>
      </w:r>
    </w:p>
    <w:p w14:paraId="5D98EC1F" w14:textId="4BD39710" w:rsidR="00CD6593" w:rsidRPr="00D4121D" w:rsidRDefault="00CD6593" w:rsidP="00CD6593">
      <w:pPr>
        <w:pStyle w:val="ACMABodyText"/>
      </w:pPr>
      <w:r w:rsidRPr="00D4121D">
        <w:t>Based on the assessment of broadcast material, the ACMA has calculated the durations of the sponsorship announcements on 24 May 2019 as listed in the table below.</w:t>
      </w:r>
    </w:p>
    <w:p w14:paraId="74D692FD" w14:textId="77777777" w:rsidR="00CD6593" w:rsidRPr="00D4121D" w:rsidRDefault="00CD6593" w:rsidP="00CD6593">
      <w:pPr>
        <w:pStyle w:val="ACMABodyText"/>
        <w:rPr>
          <w:b/>
          <w:iCs/>
        </w:rPr>
      </w:pPr>
      <w:r w:rsidRPr="00D4121D">
        <w:rPr>
          <w:b/>
          <w:iCs/>
        </w:rPr>
        <w:t>10.00 am to 11.00 am</w:t>
      </w:r>
    </w:p>
    <w:tbl>
      <w:tblPr>
        <w:tblStyle w:val="PlainTable1"/>
        <w:tblW w:w="9067" w:type="dxa"/>
        <w:tblLook w:val="04A0" w:firstRow="1" w:lastRow="0" w:firstColumn="1" w:lastColumn="0" w:noHBand="0" w:noVBand="1"/>
      </w:tblPr>
      <w:tblGrid>
        <w:gridCol w:w="2254"/>
        <w:gridCol w:w="1357"/>
        <w:gridCol w:w="1487"/>
        <w:gridCol w:w="3969"/>
      </w:tblGrid>
      <w:tr w:rsidR="00CD6593" w:rsidRPr="00D4121D" w14:paraId="4DEC8C9C" w14:textId="77777777" w:rsidTr="00CD6593">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254" w:type="dxa"/>
          </w:tcPr>
          <w:p w14:paraId="66D1E413" w14:textId="77777777" w:rsidR="00CD6593" w:rsidRPr="00D4121D" w:rsidRDefault="00CD6593" w:rsidP="00CD6593">
            <w:pPr>
              <w:spacing w:before="0" w:after="120"/>
              <w:rPr>
                <w:rFonts w:cs="Arial"/>
                <w:b w:val="0"/>
                <w:i w:val="0"/>
                <w:sz w:val="18"/>
                <w:szCs w:val="18"/>
              </w:rPr>
            </w:pPr>
            <w:r w:rsidRPr="00D4121D">
              <w:rPr>
                <w:rFonts w:cs="Arial"/>
                <w:i w:val="0"/>
                <w:sz w:val="18"/>
                <w:szCs w:val="18"/>
              </w:rPr>
              <w:t>Sponsor</w:t>
            </w:r>
          </w:p>
        </w:tc>
        <w:tc>
          <w:tcPr>
            <w:tcW w:w="1357" w:type="dxa"/>
          </w:tcPr>
          <w:p w14:paraId="1D27A9F6" w14:textId="77777777" w:rsidR="00CD6593" w:rsidRPr="00D4121D" w:rsidRDefault="00CD6593" w:rsidP="00CD6593">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D4121D">
              <w:rPr>
                <w:rFonts w:cs="Arial"/>
                <w:i w:val="0"/>
                <w:sz w:val="18"/>
                <w:szCs w:val="18"/>
              </w:rPr>
              <w:t>Start Time</w:t>
            </w:r>
          </w:p>
        </w:tc>
        <w:tc>
          <w:tcPr>
            <w:tcW w:w="1487" w:type="dxa"/>
          </w:tcPr>
          <w:p w14:paraId="15AFFBEA" w14:textId="77777777" w:rsidR="00CD6593" w:rsidRPr="00D4121D" w:rsidRDefault="00CD6593" w:rsidP="00CD6593">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D4121D">
              <w:rPr>
                <w:rFonts w:cs="Arial"/>
                <w:i w:val="0"/>
                <w:sz w:val="18"/>
                <w:szCs w:val="18"/>
              </w:rPr>
              <w:t>Duration (sec)</w:t>
            </w:r>
          </w:p>
        </w:tc>
        <w:tc>
          <w:tcPr>
            <w:tcW w:w="3969" w:type="dxa"/>
          </w:tcPr>
          <w:p w14:paraId="1B6006AB" w14:textId="77777777" w:rsidR="00CD6593" w:rsidRPr="00D4121D" w:rsidRDefault="00CD6593" w:rsidP="00CD6593">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D4121D">
              <w:rPr>
                <w:rFonts w:cs="Arial"/>
                <w:i w:val="0"/>
                <w:sz w:val="18"/>
                <w:szCs w:val="18"/>
              </w:rPr>
              <w:t>Comment</w:t>
            </w:r>
          </w:p>
        </w:tc>
      </w:tr>
      <w:tr w:rsidR="00CD6593" w:rsidRPr="00D4121D" w14:paraId="3232B6E6" w14:textId="77777777" w:rsidTr="00CD659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254" w:type="dxa"/>
          </w:tcPr>
          <w:p w14:paraId="06DB293F" w14:textId="77777777" w:rsidR="00CD6593" w:rsidRPr="00D4121D" w:rsidRDefault="00CD6593" w:rsidP="00CD6593">
            <w:pPr>
              <w:spacing w:before="0" w:after="120"/>
              <w:rPr>
                <w:rFonts w:cs="Arial"/>
                <w:i w:val="0"/>
                <w:sz w:val="18"/>
                <w:szCs w:val="18"/>
              </w:rPr>
            </w:pPr>
            <w:r w:rsidRPr="00D4121D">
              <w:rPr>
                <w:rFonts w:cs="Arial"/>
                <w:i w:val="0"/>
                <w:sz w:val="18"/>
                <w:szCs w:val="18"/>
              </w:rPr>
              <w:t>Glass Assist</w:t>
            </w:r>
          </w:p>
        </w:tc>
        <w:tc>
          <w:tcPr>
            <w:tcW w:w="1357" w:type="dxa"/>
          </w:tcPr>
          <w:p w14:paraId="20CA10EF"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10:02:29</w:t>
            </w:r>
          </w:p>
        </w:tc>
        <w:tc>
          <w:tcPr>
            <w:tcW w:w="1487" w:type="dxa"/>
          </w:tcPr>
          <w:p w14:paraId="02F85966"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22</w:t>
            </w:r>
          </w:p>
        </w:tc>
        <w:tc>
          <w:tcPr>
            <w:tcW w:w="3969" w:type="dxa"/>
          </w:tcPr>
          <w:p w14:paraId="0C8A56DB"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Tagged, traffic update intro</w:t>
            </w:r>
          </w:p>
        </w:tc>
      </w:tr>
      <w:tr w:rsidR="00CD6593" w:rsidRPr="00D4121D" w14:paraId="3F97B3D3" w14:textId="77777777" w:rsidTr="00CD6593">
        <w:tc>
          <w:tcPr>
            <w:cnfStyle w:val="001000000000" w:firstRow="0" w:lastRow="0" w:firstColumn="1" w:lastColumn="0" w:oddVBand="0" w:evenVBand="0" w:oddHBand="0" w:evenHBand="0" w:firstRowFirstColumn="0" w:firstRowLastColumn="0" w:lastRowFirstColumn="0" w:lastRowLastColumn="0"/>
            <w:tcW w:w="2254" w:type="dxa"/>
          </w:tcPr>
          <w:p w14:paraId="5E9F6DE2" w14:textId="77777777" w:rsidR="00CD6593" w:rsidRPr="00D4121D" w:rsidRDefault="00CD6593" w:rsidP="00CD6593">
            <w:pPr>
              <w:spacing w:before="0" w:after="120"/>
              <w:rPr>
                <w:rFonts w:cs="Arial"/>
                <w:i w:val="0"/>
                <w:sz w:val="18"/>
                <w:szCs w:val="18"/>
              </w:rPr>
            </w:pPr>
            <w:r w:rsidRPr="00D4121D">
              <w:rPr>
                <w:rFonts w:cs="Arial"/>
                <w:i w:val="0"/>
                <w:sz w:val="18"/>
                <w:szCs w:val="18"/>
              </w:rPr>
              <w:t>Volkswagen</w:t>
            </w:r>
          </w:p>
        </w:tc>
        <w:tc>
          <w:tcPr>
            <w:tcW w:w="1357" w:type="dxa"/>
          </w:tcPr>
          <w:p w14:paraId="25476DFA" w14:textId="77777777" w:rsidR="00CD6593" w:rsidRPr="00D4121D" w:rsidRDefault="00CD6593" w:rsidP="00CD6593">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121D">
              <w:rPr>
                <w:rFonts w:cs="Arial"/>
                <w:i w:val="0"/>
                <w:sz w:val="18"/>
                <w:szCs w:val="18"/>
              </w:rPr>
              <w:t>10:03:13</w:t>
            </w:r>
          </w:p>
        </w:tc>
        <w:tc>
          <w:tcPr>
            <w:tcW w:w="1487" w:type="dxa"/>
          </w:tcPr>
          <w:p w14:paraId="4052DD26" w14:textId="77777777" w:rsidR="00CD6593" w:rsidRPr="00D4121D" w:rsidRDefault="00CD6593" w:rsidP="00CD6593">
            <w:pPr>
              <w:pStyle w:val="ACMA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D4121D">
              <w:rPr>
                <w:sz w:val="18"/>
                <w:szCs w:val="18"/>
              </w:rPr>
              <w:t>10</w:t>
            </w:r>
          </w:p>
        </w:tc>
        <w:tc>
          <w:tcPr>
            <w:tcW w:w="3969" w:type="dxa"/>
          </w:tcPr>
          <w:p w14:paraId="45FABFAA" w14:textId="77777777" w:rsidR="00CD6593" w:rsidRPr="00D4121D" w:rsidRDefault="00CD6593" w:rsidP="00CD6593">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121D">
              <w:rPr>
                <w:rFonts w:cs="Arial"/>
                <w:i w:val="0"/>
                <w:sz w:val="18"/>
                <w:szCs w:val="18"/>
              </w:rPr>
              <w:t>Tagged, traffic update outro</w:t>
            </w:r>
          </w:p>
        </w:tc>
      </w:tr>
      <w:tr w:rsidR="00CD6593" w:rsidRPr="00D4121D" w14:paraId="251EB11D" w14:textId="77777777" w:rsidTr="00CD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9DA820A" w14:textId="77777777" w:rsidR="00CD6593" w:rsidRPr="00D4121D" w:rsidRDefault="00CD6593" w:rsidP="00CD6593">
            <w:pPr>
              <w:spacing w:before="0" w:after="120"/>
              <w:rPr>
                <w:rFonts w:cs="Arial"/>
                <w:i w:val="0"/>
                <w:sz w:val="18"/>
                <w:szCs w:val="18"/>
              </w:rPr>
            </w:pPr>
            <w:r w:rsidRPr="00D4121D">
              <w:rPr>
                <w:rFonts w:cs="Arial"/>
                <w:i w:val="0"/>
                <w:sz w:val="18"/>
                <w:szCs w:val="18"/>
              </w:rPr>
              <w:t>Wild Boar Camper Trailers</w:t>
            </w:r>
          </w:p>
        </w:tc>
        <w:tc>
          <w:tcPr>
            <w:tcW w:w="1357" w:type="dxa"/>
          </w:tcPr>
          <w:p w14:paraId="0EBB920D"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10:57:05</w:t>
            </w:r>
          </w:p>
        </w:tc>
        <w:tc>
          <w:tcPr>
            <w:tcW w:w="1487" w:type="dxa"/>
          </w:tcPr>
          <w:p w14:paraId="4CDEBD16" w14:textId="77777777" w:rsidR="00CD6593" w:rsidRPr="00D4121D" w:rsidRDefault="00CD6593" w:rsidP="00CD6593">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4121D">
              <w:rPr>
                <w:sz w:val="18"/>
                <w:szCs w:val="18"/>
              </w:rPr>
              <w:t>30</w:t>
            </w:r>
          </w:p>
        </w:tc>
        <w:tc>
          <w:tcPr>
            <w:tcW w:w="3969" w:type="dxa"/>
          </w:tcPr>
          <w:p w14:paraId="1808CFF5"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Tagged, news update intro</w:t>
            </w:r>
          </w:p>
        </w:tc>
      </w:tr>
    </w:tbl>
    <w:p w14:paraId="56F760CD" w14:textId="0578EA55" w:rsidR="00CD6593" w:rsidRPr="00D4121D" w:rsidRDefault="00CD6593" w:rsidP="00EC3983">
      <w:pPr>
        <w:pStyle w:val="ACMABodyText"/>
        <w:rPr>
          <w:rFonts w:cs="Arial"/>
          <w:sz w:val="16"/>
          <w:szCs w:val="16"/>
        </w:rPr>
      </w:pPr>
      <w:r w:rsidRPr="00D4121D">
        <w:rPr>
          <w:rFonts w:cs="Arial"/>
          <w:b/>
          <w:sz w:val="16"/>
          <w:szCs w:val="16"/>
        </w:rPr>
        <w:t>Total Duration of Sponsorship Announcements:</w:t>
      </w:r>
      <w:r w:rsidRPr="00D4121D">
        <w:rPr>
          <w:rFonts w:cs="Arial"/>
          <w:bCs/>
          <w:sz w:val="16"/>
          <w:szCs w:val="16"/>
        </w:rPr>
        <w:t xml:space="preserve"> 1</w:t>
      </w:r>
      <w:r w:rsidRPr="00D4121D">
        <w:rPr>
          <w:rFonts w:cs="Arial"/>
          <w:sz w:val="16"/>
          <w:szCs w:val="16"/>
        </w:rPr>
        <w:t xml:space="preserve"> minute and 2 seconds</w:t>
      </w:r>
    </w:p>
    <w:p w14:paraId="6B497C20" w14:textId="77777777" w:rsidR="00CD6593" w:rsidRPr="00D4121D" w:rsidRDefault="00CD6593" w:rsidP="00CD6593">
      <w:pPr>
        <w:spacing w:before="0" w:after="0" w:line="240" w:lineRule="auto"/>
        <w:rPr>
          <w:rFonts w:cs="Arial"/>
          <w:sz w:val="16"/>
          <w:szCs w:val="16"/>
        </w:rPr>
      </w:pPr>
    </w:p>
    <w:p w14:paraId="7D2BC7CA" w14:textId="77777777" w:rsidR="00CD6593" w:rsidRPr="00D4121D" w:rsidRDefault="00CD6593" w:rsidP="00CD6593">
      <w:pPr>
        <w:pStyle w:val="ACMABodyText"/>
        <w:rPr>
          <w:b/>
          <w:iCs/>
        </w:rPr>
      </w:pPr>
      <w:r w:rsidRPr="00D4121D">
        <w:rPr>
          <w:b/>
          <w:iCs/>
        </w:rPr>
        <w:t>11.00 am to 12.00 pm</w:t>
      </w:r>
    </w:p>
    <w:tbl>
      <w:tblPr>
        <w:tblStyle w:val="PlainTable1"/>
        <w:tblW w:w="9067" w:type="dxa"/>
        <w:tblLook w:val="04A0" w:firstRow="1" w:lastRow="0" w:firstColumn="1" w:lastColumn="0" w:noHBand="0" w:noVBand="1"/>
      </w:tblPr>
      <w:tblGrid>
        <w:gridCol w:w="2254"/>
        <w:gridCol w:w="1357"/>
        <w:gridCol w:w="1487"/>
        <w:gridCol w:w="3969"/>
      </w:tblGrid>
      <w:tr w:rsidR="00CD6593" w:rsidRPr="00D4121D" w14:paraId="7BFBADDC" w14:textId="77777777" w:rsidTr="00CD6593">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254" w:type="dxa"/>
          </w:tcPr>
          <w:p w14:paraId="139C8D71" w14:textId="77777777" w:rsidR="00CD6593" w:rsidRPr="00D4121D" w:rsidRDefault="00CD6593" w:rsidP="00CD6593">
            <w:pPr>
              <w:spacing w:before="0" w:after="120"/>
              <w:rPr>
                <w:rFonts w:cs="Arial"/>
                <w:b w:val="0"/>
                <w:i w:val="0"/>
                <w:sz w:val="18"/>
                <w:szCs w:val="18"/>
              </w:rPr>
            </w:pPr>
            <w:r w:rsidRPr="00D4121D">
              <w:rPr>
                <w:rFonts w:cs="Arial"/>
                <w:i w:val="0"/>
                <w:sz w:val="18"/>
                <w:szCs w:val="18"/>
              </w:rPr>
              <w:t>Sponsor</w:t>
            </w:r>
          </w:p>
        </w:tc>
        <w:tc>
          <w:tcPr>
            <w:tcW w:w="1357" w:type="dxa"/>
          </w:tcPr>
          <w:p w14:paraId="77EAE1AB" w14:textId="77777777" w:rsidR="00CD6593" w:rsidRPr="00D4121D" w:rsidRDefault="00CD6593" w:rsidP="00CD6593">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D4121D">
              <w:rPr>
                <w:rFonts w:cs="Arial"/>
                <w:i w:val="0"/>
                <w:sz w:val="18"/>
                <w:szCs w:val="18"/>
              </w:rPr>
              <w:t>Start Time</w:t>
            </w:r>
          </w:p>
        </w:tc>
        <w:tc>
          <w:tcPr>
            <w:tcW w:w="1487" w:type="dxa"/>
          </w:tcPr>
          <w:p w14:paraId="08E0511D" w14:textId="77777777" w:rsidR="00CD6593" w:rsidRPr="00D4121D" w:rsidRDefault="00CD6593" w:rsidP="00CD6593">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D4121D">
              <w:rPr>
                <w:rFonts w:cs="Arial"/>
                <w:i w:val="0"/>
                <w:sz w:val="18"/>
                <w:szCs w:val="18"/>
              </w:rPr>
              <w:t>Duration (sec)</w:t>
            </w:r>
          </w:p>
        </w:tc>
        <w:tc>
          <w:tcPr>
            <w:tcW w:w="3969" w:type="dxa"/>
          </w:tcPr>
          <w:p w14:paraId="20947FE8" w14:textId="77777777" w:rsidR="00CD6593" w:rsidRPr="00D4121D" w:rsidRDefault="00CD6593" w:rsidP="00CD6593">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D4121D">
              <w:rPr>
                <w:rFonts w:cs="Arial"/>
                <w:i w:val="0"/>
                <w:sz w:val="18"/>
                <w:szCs w:val="18"/>
              </w:rPr>
              <w:t>Comment</w:t>
            </w:r>
          </w:p>
        </w:tc>
      </w:tr>
      <w:tr w:rsidR="00CD6593" w:rsidRPr="00D4121D" w14:paraId="7FAEE422" w14:textId="77777777" w:rsidTr="00CD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149D52D" w14:textId="77777777" w:rsidR="00CD6593" w:rsidRPr="00D4121D" w:rsidRDefault="00CD6593" w:rsidP="00CD6593">
            <w:pPr>
              <w:spacing w:before="0" w:after="120"/>
              <w:rPr>
                <w:rFonts w:cs="Arial"/>
                <w:i w:val="0"/>
                <w:sz w:val="18"/>
                <w:szCs w:val="18"/>
              </w:rPr>
            </w:pPr>
            <w:r w:rsidRPr="00D4121D">
              <w:rPr>
                <w:rFonts w:cs="Arial"/>
                <w:i w:val="0"/>
                <w:sz w:val="18"/>
                <w:szCs w:val="18"/>
              </w:rPr>
              <w:t>Heal Yourself Expo</w:t>
            </w:r>
          </w:p>
        </w:tc>
        <w:tc>
          <w:tcPr>
            <w:tcW w:w="1357" w:type="dxa"/>
          </w:tcPr>
          <w:p w14:paraId="0883C364"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11:19:59</w:t>
            </w:r>
          </w:p>
        </w:tc>
        <w:tc>
          <w:tcPr>
            <w:tcW w:w="1487" w:type="dxa"/>
          </w:tcPr>
          <w:p w14:paraId="41EB94F7" w14:textId="77777777" w:rsidR="00CD6593" w:rsidRPr="00D4121D" w:rsidRDefault="00CD6593" w:rsidP="00CD6593">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4121D">
              <w:rPr>
                <w:sz w:val="18"/>
                <w:szCs w:val="18"/>
              </w:rPr>
              <w:t>15</w:t>
            </w:r>
          </w:p>
        </w:tc>
        <w:tc>
          <w:tcPr>
            <w:tcW w:w="3969" w:type="dxa"/>
          </w:tcPr>
          <w:p w14:paraId="05BEB192"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Tagged pre-recorded</w:t>
            </w:r>
          </w:p>
        </w:tc>
      </w:tr>
      <w:tr w:rsidR="00CD6593" w:rsidRPr="00D4121D" w14:paraId="23258C07" w14:textId="77777777" w:rsidTr="00CD6593">
        <w:tc>
          <w:tcPr>
            <w:cnfStyle w:val="001000000000" w:firstRow="0" w:lastRow="0" w:firstColumn="1" w:lastColumn="0" w:oddVBand="0" w:evenVBand="0" w:oddHBand="0" w:evenHBand="0" w:firstRowFirstColumn="0" w:firstRowLastColumn="0" w:lastRowFirstColumn="0" w:lastRowLastColumn="0"/>
            <w:tcW w:w="2254" w:type="dxa"/>
          </w:tcPr>
          <w:p w14:paraId="7372F219" w14:textId="77777777" w:rsidR="00CD6593" w:rsidRPr="00D4121D" w:rsidRDefault="00CD6593" w:rsidP="00CD6593">
            <w:pPr>
              <w:spacing w:before="0" w:after="120"/>
              <w:rPr>
                <w:rFonts w:cs="Arial"/>
                <w:i w:val="0"/>
                <w:sz w:val="18"/>
                <w:szCs w:val="18"/>
              </w:rPr>
            </w:pPr>
            <w:r w:rsidRPr="00D4121D">
              <w:rPr>
                <w:rFonts w:cs="Arial"/>
                <w:i w:val="0"/>
                <w:sz w:val="18"/>
                <w:szCs w:val="18"/>
              </w:rPr>
              <w:t>Post Office Hotel</w:t>
            </w:r>
          </w:p>
        </w:tc>
        <w:tc>
          <w:tcPr>
            <w:tcW w:w="1357" w:type="dxa"/>
          </w:tcPr>
          <w:p w14:paraId="1BBE8BC4" w14:textId="77777777" w:rsidR="00CD6593" w:rsidRPr="00D4121D" w:rsidRDefault="00CD6593" w:rsidP="00CD6593">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121D">
              <w:rPr>
                <w:rFonts w:cs="Arial"/>
                <w:i w:val="0"/>
                <w:sz w:val="18"/>
                <w:szCs w:val="18"/>
              </w:rPr>
              <w:t>11:20:14</w:t>
            </w:r>
          </w:p>
        </w:tc>
        <w:tc>
          <w:tcPr>
            <w:tcW w:w="1487" w:type="dxa"/>
          </w:tcPr>
          <w:p w14:paraId="78049A38" w14:textId="77777777" w:rsidR="00CD6593" w:rsidRPr="00D4121D" w:rsidRDefault="00CD6593" w:rsidP="00CD6593">
            <w:pPr>
              <w:pStyle w:val="ACMA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D4121D">
              <w:rPr>
                <w:sz w:val="18"/>
                <w:szCs w:val="18"/>
              </w:rPr>
              <w:t>15</w:t>
            </w:r>
          </w:p>
        </w:tc>
        <w:tc>
          <w:tcPr>
            <w:tcW w:w="3969" w:type="dxa"/>
          </w:tcPr>
          <w:p w14:paraId="639D4323" w14:textId="77777777" w:rsidR="00CD6593" w:rsidRPr="00D4121D" w:rsidRDefault="00CD6593" w:rsidP="00CD6593">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121D">
              <w:rPr>
                <w:rFonts w:cs="Arial"/>
                <w:i w:val="0"/>
                <w:sz w:val="18"/>
                <w:szCs w:val="18"/>
              </w:rPr>
              <w:t>Tagged pre-recorded</w:t>
            </w:r>
          </w:p>
        </w:tc>
      </w:tr>
      <w:tr w:rsidR="00CD6593" w:rsidRPr="00D4121D" w14:paraId="2B863DCE" w14:textId="77777777" w:rsidTr="00CD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279BB1C" w14:textId="77777777" w:rsidR="00CD6593" w:rsidRPr="00D4121D" w:rsidRDefault="00CD6593" w:rsidP="00CD6593">
            <w:pPr>
              <w:spacing w:before="0" w:after="120"/>
              <w:rPr>
                <w:rFonts w:cs="Arial"/>
                <w:i w:val="0"/>
                <w:sz w:val="18"/>
                <w:szCs w:val="18"/>
              </w:rPr>
            </w:pPr>
            <w:r w:rsidRPr="00D4121D">
              <w:rPr>
                <w:rFonts w:cs="Arial"/>
                <w:i w:val="0"/>
                <w:sz w:val="18"/>
                <w:szCs w:val="18"/>
              </w:rPr>
              <w:t>Breast Screen</w:t>
            </w:r>
          </w:p>
        </w:tc>
        <w:tc>
          <w:tcPr>
            <w:tcW w:w="1357" w:type="dxa"/>
          </w:tcPr>
          <w:p w14:paraId="430C27D1"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11:20:29</w:t>
            </w:r>
          </w:p>
        </w:tc>
        <w:tc>
          <w:tcPr>
            <w:tcW w:w="1487" w:type="dxa"/>
          </w:tcPr>
          <w:p w14:paraId="44606680"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15</w:t>
            </w:r>
          </w:p>
        </w:tc>
        <w:tc>
          <w:tcPr>
            <w:tcW w:w="3969" w:type="dxa"/>
          </w:tcPr>
          <w:p w14:paraId="414913B7"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Tagged pre-recorded</w:t>
            </w:r>
          </w:p>
        </w:tc>
      </w:tr>
      <w:tr w:rsidR="00CD6593" w:rsidRPr="00D4121D" w14:paraId="0979A157" w14:textId="77777777" w:rsidTr="00CD6593">
        <w:tc>
          <w:tcPr>
            <w:cnfStyle w:val="001000000000" w:firstRow="0" w:lastRow="0" w:firstColumn="1" w:lastColumn="0" w:oddVBand="0" w:evenVBand="0" w:oddHBand="0" w:evenHBand="0" w:firstRowFirstColumn="0" w:firstRowLastColumn="0" w:lastRowFirstColumn="0" w:lastRowLastColumn="0"/>
            <w:tcW w:w="2254" w:type="dxa"/>
          </w:tcPr>
          <w:p w14:paraId="57FDD802" w14:textId="77777777" w:rsidR="00CD6593" w:rsidRPr="00D4121D" w:rsidRDefault="00CD6593" w:rsidP="00CD6593">
            <w:pPr>
              <w:spacing w:before="0" w:after="120"/>
              <w:rPr>
                <w:rFonts w:cs="Arial"/>
                <w:i w:val="0"/>
                <w:sz w:val="18"/>
                <w:szCs w:val="18"/>
              </w:rPr>
            </w:pPr>
            <w:r w:rsidRPr="00D4121D">
              <w:rPr>
                <w:rFonts w:cs="Arial"/>
                <w:i w:val="0"/>
                <w:sz w:val="18"/>
                <w:szCs w:val="18"/>
              </w:rPr>
              <w:t>Cactus Jack’s</w:t>
            </w:r>
          </w:p>
        </w:tc>
        <w:tc>
          <w:tcPr>
            <w:tcW w:w="1357" w:type="dxa"/>
          </w:tcPr>
          <w:p w14:paraId="4054AC34" w14:textId="77777777" w:rsidR="00CD6593" w:rsidRPr="00D4121D" w:rsidRDefault="00CD6593" w:rsidP="00CD6593">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121D">
              <w:rPr>
                <w:rFonts w:cs="Arial"/>
                <w:i w:val="0"/>
                <w:sz w:val="18"/>
                <w:szCs w:val="18"/>
              </w:rPr>
              <w:t>11:51:28</w:t>
            </w:r>
          </w:p>
        </w:tc>
        <w:tc>
          <w:tcPr>
            <w:tcW w:w="1487" w:type="dxa"/>
          </w:tcPr>
          <w:p w14:paraId="0B5F1AD0" w14:textId="77777777" w:rsidR="00CD6593" w:rsidRPr="00D4121D" w:rsidRDefault="00CD6593" w:rsidP="00CD6593">
            <w:pPr>
              <w:pStyle w:val="ACMABodyText"/>
              <w:spacing w:after="120"/>
              <w:cnfStyle w:val="000000000000" w:firstRow="0" w:lastRow="0" w:firstColumn="0" w:lastColumn="0" w:oddVBand="0" w:evenVBand="0" w:oddHBand="0" w:evenHBand="0" w:firstRowFirstColumn="0" w:firstRowLastColumn="0" w:lastRowFirstColumn="0" w:lastRowLastColumn="0"/>
              <w:rPr>
                <w:rFonts w:cs="Arial"/>
                <w:sz w:val="18"/>
                <w:szCs w:val="18"/>
              </w:rPr>
            </w:pPr>
            <w:r w:rsidRPr="00D4121D">
              <w:rPr>
                <w:rFonts w:cs="Arial"/>
                <w:sz w:val="18"/>
                <w:szCs w:val="18"/>
              </w:rPr>
              <w:t>5</w:t>
            </w:r>
          </w:p>
        </w:tc>
        <w:tc>
          <w:tcPr>
            <w:tcW w:w="3969" w:type="dxa"/>
          </w:tcPr>
          <w:p w14:paraId="5A9461D2" w14:textId="77777777" w:rsidR="00CD6593" w:rsidRPr="00D4121D" w:rsidRDefault="00CD6593" w:rsidP="00CD6593">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121D">
              <w:rPr>
                <w:rFonts w:cs="Arial"/>
                <w:i w:val="0"/>
                <w:sz w:val="18"/>
                <w:szCs w:val="18"/>
              </w:rPr>
              <w:t>Competition spot mentioning ‘our sponsor Cactus Jack’s’</w:t>
            </w:r>
          </w:p>
        </w:tc>
      </w:tr>
      <w:tr w:rsidR="00CD6593" w:rsidRPr="00D4121D" w14:paraId="4A8134D2" w14:textId="77777777" w:rsidTr="00CD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A2F373D" w14:textId="77777777" w:rsidR="00CD6593" w:rsidRPr="00D4121D" w:rsidRDefault="00CD6593" w:rsidP="00CD6593">
            <w:pPr>
              <w:spacing w:before="0" w:after="120"/>
              <w:rPr>
                <w:rFonts w:cs="Arial"/>
                <w:i w:val="0"/>
                <w:sz w:val="18"/>
                <w:szCs w:val="18"/>
              </w:rPr>
            </w:pPr>
            <w:r w:rsidRPr="00D4121D">
              <w:rPr>
                <w:rFonts w:cs="Arial"/>
                <w:i w:val="0"/>
                <w:sz w:val="18"/>
                <w:szCs w:val="18"/>
              </w:rPr>
              <w:t>Wild Boar Camper Trailers</w:t>
            </w:r>
          </w:p>
        </w:tc>
        <w:tc>
          <w:tcPr>
            <w:tcW w:w="1357" w:type="dxa"/>
          </w:tcPr>
          <w:p w14:paraId="2066CE38"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121D">
              <w:rPr>
                <w:rFonts w:cs="Arial"/>
                <w:i w:val="0"/>
                <w:sz w:val="18"/>
                <w:szCs w:val="18"/>
              </w:rPr>
              <w:t>11:58:02</w:t>
            </w:r>
          </w:p>
        </w:tc>
        <w:tc>
          <w:tcPr>
            <w:tcW w:w="1487" w:type="dxa"/>
          </w:tcPr>
          <w:p w14:paraId="2301F085" w14:textId="77777777" w:rsidR="00CD6593" w:rsidRPr="00D4121D" w:rsidRDefault="00CD6593" w:rsidP="00CD6593">
            <w:pPr>
              <w:pStyle w:val="ACMABodyText"/>
              <w:spacing w:after="120"/>
              <w:cnfStyle w:val="000000100000" w:firstRow="0" w:lastRow="0" w:firstColumn="0" w:lastColumn="0" w:oddVBand="0" w:evenVBand="0" w:oddHBand="1" w:evenHBand="0" w:firstRowFirstColumn="0" w:firstRowLastColumn="0" w:lastRowFirstColumn="0" w:lastRowLastColumn="0"/>
              <w:rPr>
                <w:rFonts w:cs="Arial"/>
                <w:sz w:val="18"/>
                <w:szCs w:val="18"/>
              </w:rPr>
            </w:pPr>
            <w:r w:rsidRPr="00D4121D">
              <w:rPr>
                <w:rFonts w:cs="Arial"/>
                <w:sz w:val="18"/>
                <w:szCs w:val="18"/>
              </w:rPr>
              <w:t>30</w:t>
            </w:r>
          </w:p>
        </w:tc>
        <w:tc>
          <w:tcPr>
            <w:tcW w:w="3969" w:type="dxa"/>
          </w:tcPr>
          <w:p w14:paraId="1C74DE4F" w14:textId="77777777" w:rsidR="00CD6593" w:rsidRPr="00D4121D" w:rsidRDefault="00CD6593" w:rsidP="00CD6593">
            <w:pPr>
              <w:spacing w:before="0" w:after="120"/>
              <w:cnfStyle w:val="000000100000" w:firstRow="0" w:lastRow="0" w:firstColumn="0" w:lastColumn="0" w:oddVBand="0" w:evenVBand="0" w:oddHBand="1" w:evenHBand="0" w:firstRowFirstColumn="0" w:firstRowLastColumn="0" w:lastRowFirstColumn="0" w:lastRowLastColumn="0"/>
              <w:rPr>
                <w:rFonts w:cs="Arial"/>
                <w:b/>
                <w:i w:val="0"/>
                <w:sz w:val="18"/>
                <w:szCs w:val="18"/>
              </w:rPr>
            </w:pPr>
            <w:r w:rsidRPr="00D4121D">
              <w:rPr>
                <w:rFonts w:cs="Arial"/>
                <w:i w:val="0"/>
                <w:sz w:val="18"/>
                <w:szCs w:val="18"/>
              </w:rPr>
              <w:t>Tagged, news update intro</w:t>
            </w:r>
          </w:p>
        </w:tc>
      </w:tr>
    </w:tbl>
    <w:p w14:paraId="190107E2" w14:textId="0966B072" w:rsidR="00CD6593" w:rsidRPr="00D4121D" w:rsidRDefault="00CD6593">
      <w:pPr>
        <w:pStyle w:val="ACMABodyText"/>
        <w:rPr>
          <w:rFonts w:cs="Arial"/>
          <w:sz w:val="16"/>
          <w:szCs w:val="16"/>
        </w:rPr>
      </w:pPr>
      <w:r w:rsidRPr="00D4121D">
        <w:rPr>
          <w:rFonts w:cs="Arial"/>
          <w:b/>
          <w:sz w:val="16"/>
          <w:szCs w:val="16"/>
        </w:rPr>
        <w:t xml:space="preserve">Total Duration of Sponsorship Announcements: </w:t>
      </w:r>
      <w:r w:rsidRPr="00D4121D">
        <w:rPr>
          <w:rFonts w:cs="Arial"/>
          <w:sz w:val="16"/>
          <w:szCs w:val="16"/>
        </w:rPr>
        <w:t>1 minute and 20 seconds</w:t>
      </w:r>
    </w:p>
    <w:p w14:paraId="74EF2842" w14:textId="2444CD20" w:rsidR="00DA410F" w:rsidRPr="00D4121D" w:rsidRDefault="007800B8">
      <w:pPr>
        <w:spacing w:before="0" w:after="0" w:line="240" w:lineRule="auto"/>
        <w:rPr>
          <w:i w:val="0"/>
        </w:rPr>
      </w:pPr>
      <w:r w:rsidRPr="00D4121D">
        <w:rPr>
          <w:i w:val="0"/>
        </w:rPr>
        <w:t>Accordingly, the ACMA is of the view that the licensee</w:t>
      </w:r>
      <w:r w:rsidRPr="00D4121D" w:rsidDel="006958B4">
        <w:rPr>
          <w:i w:val="0"/>
        </w:rPr>
        <w:t xml:space="preserve"> </w:t>
      </w:r>
      <w:r w:rsidRPr="00D4121D">
        <w:rPr>
          <w:i w:val="0"/>
        </w:rPr>
        <w:t xml:space="preserve">did not exceed </w:t>
      </w:r>
      <w:r w:rsidRPr="00D4121D">
        <w:rPr>
          <w:rFonts w:cs="Arial"/>
          <w:i w:val="0"/>
        </w:rPr>
        <w:t>the</w:t>
      </w:r>
      <w:r w:rsidR="00763D26" w:rsidRPr="00D4121D">
        <w:rPr>
          <w:rFonts w:cs="Arial"/>
          <w:i w:val="0"/>
        </w:rPr>
        <w:t xml:space="preserve"> time limit </w:t>
      </w:r>
      <w:r w:rsidRPr="00D4121D">
        <w:rPr>
          <w:rFonts w:cs="Arial"/>
          <w:i w:val="0"/>
        </w:rPr>
        <w:t>for sponsorship announcements</w:t>
      </w:r>
      <w:r w:rsidRPr="00D4121D">
        <w:rPr>
          <w:i w:val="0"/>
        </w:rPr>
        <w:t xml:space="preserve"> </w:t>
      </w:r>
      <w:r w:rsidR="004E4AA6" w:rsidRPr="00D4121D">
        <w:rPr>
          <w:i w:val="0"/>
        </w:rPr>
        <w:t xml:space="preserve">between </w:t>
      </w:r>
      <w:r w:rsidR="00085201" w:rsidRPr="00D4121D">
        <w:rPr>
          <w:i w:val="0"/>
        </w:rPr>
        <w:t>10</w:t>
      </w:r>
      <w:r w:rsidR="004E4AA6" w:rsidRPr="00D4121D">
        <w:rPr>
          <w:i w:val="0"/>
        </w:rPr>
        <w:t xml:space="preserve">.00 am and 12.00 pm </w:t>
      </w:r>
      <w:r w:rsidRPr="00D4121D">
        <w:rPr>
          <w:i w:val="0"/>
        </w:rPr>
        <w:t>on</w:t>
      </w:r>
      <w:r w:rsidR="00672DFE" w:rsidRPr="00D4121D">
        <w:rPr>
          <w:i w:val="0"/>
        </w:rPr>
        <w:t xml:space="preserve"> </w:t>
      </w:r>
      <w:r w:rsidR="00085201" w:rsidRPr="00D4121D">
        <w:rPr>
          <w:i w:val="0"/>
        </w:rPr>
        <w:t xml:space="preserve">24 May 2019 </w:t>
      </w:r>
      <w:r w:rsidRPr="00D4121D">
        <w:rPr>
          <w:i w:val="0"/>
        </w:rPr>
        <w:t>and, as such, did not breach paragraph 9(3)(b) of Schedule 2 to the BSA.</w:t>
      </w:r>
      <w:r w:rsidR="00814161" w:rsidRPr="00D4121D">
        <w:rPr>
          <w:i w:val="0"/>
        </w:rPr>
        <w:t xml:space="preserve"> </w:t>
      </w:r>
    </w:p>
    <w:p w14:paraId="10CFEF5B" w14:textId="77777777" w:rsidR="00DA410F" w:rsidRPr="00D4121D" w:rsidRDefault="00DA410F" w:rsidP="00EC3983">
      <w:pPr>
        <w:pStyle w:val="ACMABodyText"/>
      </w:pPr>
      <w:r w:rsidRPr="00D4121D">
        <w:br w:type="page"/>
      </w:r>
    </w:p>
    <w:p w14:paraId="74172DE5" w14:textId="65939125" w:rsidR="00934ECC" w:rsidRPr="00D4121D" w:rsidRDefault="00934ECC" w:rsidP="00075F5D">
      <w:pPr>
        <w:pStyle w:val="ACMAHeading2"/>
        <w:pageBreakBefore/>
        <w:spacing w:after="240"/>
        <w:jc w:val="right"/>
      </w:pPr>
      <w:r w:rsidRPr="00D4121D">
        <w:lastRenderedPageBreak/>
        <w:t xml:space="preserve">Attachment </w:t>
      </w:r>
      <w:r w:rsidR="00205F6A" w:rsidRPr="00D4121D">
        <w:t>A</w:t>
      </w:r>
    </w:p>
    <w:p w14:paraId="1C6106F5" w14:textId="77777777" w:rsidR="00D813BC" w:rsidRPr="00D4121D" w:rsidRDefault="00D813BC" w:rsidP="00D813BC">
      <w:pPr>
        <w:pStyle w:val="ACMAHeading3"/>
        <w:spacing w:before="0" w:after="240"/>
        <w:rPr>
          <w:sz w:val="28"/>
          <w:szCs w:val="28"/>
        </w:rPr>
      </w:pPr>
      <w:r w:rsidRPr="00D4121D">
        <w:rPr>
          <w:sz w:val="28"/>
          <w:szCs w:val="28"/>
        </w:rPr>
        <w:t xml:space="preserve">Relevant provisions of the </w:t>
      </w:r>
      <w:r w:rsidRPr="00D4121D">
        <w:rPr>
          <w:i/>
          <w:sz w:val="28"/>
          <w:szCs w:val="28"/>
        </w:rPr>
        <w:t>Broadcasting Services Act 1992</w:t>
      </w:r>
    </w:p>
    <w:p w14:paraId="51549BA0" w14:textId="384F37B4" w:rsidR="00D813BC" w:rsidRPr="00D4121D" w:rsidRDefault="00D813BC" w:rsidP="00D813BC">
      <w:pPr>
        <w:pStyle w:val="ACMABodyText"/>
        <w:rPr>
          <w:rFonts w:cs="Arial"/>
        </w:rPr>
      </w:pPr>
      <w:bookmarkStart w:id="16" w:name="_Hlk17268802"/>
      <w:r w:rsidRPr="00D4121D">
        <w:rPr>
          <w:b/>
          <w:i/>
          <w:sz w:val="24"/>
          <w:szCs w:val="24"/>
        </w:rPr>
        <w:t>Issue 1: Did the licensee broadcast advertisements?</w:t>
      </w:r>
      <w:bookmarkEnd w:id="16"/>
    </w:p>
    <w:p w14:paraId="35E332ED" w14:textId="77777777" w:rsidR="00D813BC" w:rsidRPr="00D4121D" w:rsidRDefault="00D813BC" w:rsidP="00EC3983">
      <w:pPr>
        <w:pStyle w:val="ABAQuote"/>
        <w:spacing w:before="240" w:after="120" w:line="240" w:lineRule="auto"/>
        <w:ind w:left="0" w:right="561"/>
        <w:rPr>
          <w:rFonts w:ascii="Arial" w:hAnsi="Arial" w:cs="Arial"/>
          <w:b/>
          <w:sz w:val="18"/>
          <w:szCs w:val="18"/>
        </w:rPr>
      </w:pPr>
      <w:bookmarkStart w:id="17" w:name="_Hlk17203342"/>
      <w:r w:rsidRPr="00D4121D">
        <w:rPr>
          <w:rFonts w:ascii="Arial" w:hAnsi="Arial" w:cs="Arial"/>
          <w:b/>
          <w:sz w:val="18"/>
          <w:szCs w:val="18"/>
        </w:rPr>
        <w:t>Schedule 2 - Standard conditions</w:t>
      </w:r>
      <w:r w:rsidRPr="00D4121D">
        <w:rPr>
          <w:rFonts w:ascii="Arial" w:hAnsi="Arial" w:cs="Arial"/>
          <w:b/>
          <w:sz w:val="18"/>
          <w:szCs w:val="18"/>
        </w:rPr>
        <w:tab/>
        <w:t>Part 1 – Interpretation</w:t>
      </w:r>
    </w:p>
    <w:p w14:paraId="682573DB" w14:textId="77777777" w:rsidR="00D813BC" w:rsidRPr="00D4121D" w:rsidRDefault="00D813BC" w:rsidP="00D813BC">
      <w:pPr>
        <w:pStyle w:val="acthead5"/>
        <w:ind w:left="567"/>
        <w:rPr>
          <w:rFonts w:ascii="Arial" w:hAnsi="Arial" w:cs="Arial"/>
          <w:b/>
          <w:sz w:val="18"/>
          <w:szCs w:val="18"/>
          <w:lang w:val="en-US"/>
        </w:rPr>
      </w:pPr>
      <w:r w:rsidRPr="00D4121D">
        <w:rPr>
          <w:rStyle w:val="charsectno"/>
          <w:rFonts w:ascii="Arial" w:hAnsi="Arial" w:cs="Arial"/>
          <w:b/>
          <w:sz w:val="18"/>
          <w:szCs w:val="18"/>
        </w:rPr>
        <w:t>2</w:t>
      </w:r>
      <w:r w:rsidRPr="00D4121D">
        <w:rPr>
          <w:rFonts w:ascii="Arial" w:hAnsi="Arial" w:cs="Arial"/>
          <w:b/>
          <w:sz w:val="18"/>
          <w:szCs w:val="18"/>
        </w:rPr>
        <w:t xml:space="preserve"> Interpretation—certain things do not amount to broadcasting of advertisements</w:t>
      </w:r>
    </w:p>
    <w:p w14:paraId="7FDA7684" w14:textId="77777777" w:rsidR="00D813BC" w:rsidRPr="00D4121D" w:rsidRDefault="00D813BC" w:rsidP="00D813BC">
      <w:pPr>
        <w:pStyle w:val="subsection"/>
        <w:tabs>
          <w:tab w:val="left" w:pos="993"/>
        </w:tabs>
        <w:ind w:left="993" w:hanging="426"/>
        <w:rPr>
          <w:rFonts w:ascii="Arial" w:hAnsi="Arial" w:cs="Arial"/>
          <w:sz w:val="18"/>
          <w:szCs w:val="18"/>
          <w:lang w:val="en-US"/>
        </w:rPr>
      </w:pPr>
      <w:r w:rsidRPr="00D4121D">
        <w:rPr>
          <w:rFonts w:ascii="Arial" w:hAnsi="Arial" w:cs="Arial"/>
          <w:sz w:val="18"/>
          <w:szCs w:val="18"/>
        </w:rPr>
        <w:t>(1) </w:t>
      </w:r>
      <w:r w:rsidRPr="00D4121D">
        <w:rPr>
          <w:rFonts w:ascii="Arial" w:hAnsi="Arial" w:cs="Arial"/>
          <w:sz w:val="18"/>
          <w:szCs w:val="18"/>
        </w:rPr>
        <w:tab/>
        <w:t>For the purposes of this Schedule (other than paragraphs 7(1)(a), 8(1)(a), 9(1)(a), 10(1)(a) and 11(1)(a)), a person is not taken to broadcast an advertisement if:</w:t>
      </w:r>
    </w:p>
    <w:p w14:paraId="7B019D9C" w14:textId="77777777" w:rsidR="00D813BC" w:rsidRPr="00D4121D" w:rsidRDefault="00D813BC" w:rsidP="00D813BC">
      <w:pPr>
        <w:pStyle w:val="paragraph"/>
        <w:tabs>
          <w:tab w:val="left" w:pos="1418"/>
        </w:tabs>
        <w:ind w:left="1418" w:hanging="425"/>
        <w:rPr>
          <w:rFonts w:ascii="Arial" w:hAnsi="Arial" w:cs="Arial"/>
          <w:sz w:val="18"/>
          <w:szCs w:val="18"/>
          <w:lang w:val="en-US"/>
        </w:rPr>
      </w:pPr>
      <w:r w:rsidRPr="00D4121D">
        <w:rPr>
          <w:rFonts w:ascii="Arial" w:hAnsi="Arial" w:cs="Arial"/>
          <w:sz w:val="18"/>
          <w:szCs w:val="18"/>
        </w:rPr>
        <w:t xml:space="preserve">(a) </w:t>
      </w:r>
      <w:r w:rsidRPr="00D4121D">
        <w:rPr>
          <w:rFonts w:ascii="Arial" w:hAnsi="Arial" w:cs="Arial"/>
          <w:sz w:val="18"/>
          <w:szCs w:val="18"/>
        </w:rPr>
        <w:tab/>
        <w:t>the person broadcasts matter of an advertising character as an accidental or incidental accompaniment to the broadcasting of other matter; and</w:t>
      </w:r>
    </w:p>
    <w:p w14:paraId="08086D06" w14:textId="77777777" w:rsidR="00D813BC" w:rsidRPr="00D4121D" w:rsidRDefault="00D813BC" w:rsidP="00D813BC">
      <w:pPr>
        <w:pStyle w:val="paragraph"/>
        <w:tabs>
          <w:tab w:val="left" w:pos="1418"/>
        </w:tabs>
        <w:ind w:left="1418" w:hanging="425"/>
        <w:rPr>
          <w:rFonts w:ascii="Arial" w:hAnsi="Arial" w:cs="Arial"/>
          <w:sz w:val="18"/>
          <w:szCs w:val="18"/>
          <w:lang w:val="en-US"/>
        </w:rPr>
      </w:pPr>
      <w:r w:rsidRPr="00D4121D">
        <w:rPr>
          <w:rFonts w:ascii="Arial" w:hAnsi="Arial" w:cs="Arial"/>
          <w:sz w:val="18"/>
          <w:szCs w:val="18"/>
        </w:rPr>
        <w:t xml:space="preserve">(b) </w:t>
      </w:r>
      <w:r w:rsidRPr="00D4121D">
        <w:rPr>
          <w:rFonts w:ascii="Arial" w:hAnsi="Arial" w:cs="Arial"/>
          <w:sz w:val="18"/>
          <w:szCs w:val="18"/>
        </w:rPr>
        <w:tab/>
        <w:t>the person does not receive payment or other valuable consideration for broadcasting the advertising matter.</w:t>
      </w:r>
    </w:p>
    <w:p w14:paraId="464B42B1" w14:textId="77777777" w:rsidR="00D813BC" w:rsidRPr="00D4121D" w:rsidRDefault="00D813BC" w:rsidP="00D813BC">
      <w:pPr>
        <w:pStyle w:val="subsection"/>
        <w:tabs>
          <w:tab w:val="left" w:pos="993"/>
        </w:tabs>
        <w:ind w:left="993" w:hanging="426"/>
        <w:rPr>
          <w:rFonts w:ascii="Arial" w:hAnsi="Arial" w:cs="Arial"/>
          <w:sz w:val="18"/>
          <w:szCs w:val="18"/>
        </w:rPr>
      </w:pPr>
      <w:r w:rsidRPr="00D4121D">
        <w:rPr>
          <w:rFonts w:ascii="Arial" w:hAnsi="Arial" w:cs="Arial"/>
          <w:sz w:val="18"/>
          <w:szCs w:val="18"/>
        </w:rPr>
        <w:t>(2)</w:t>
      </w:r>
      <w:r w:rsidRPr="00D4121D">
        <w:rPr>
          <w:rFonts w:ascii="Arial" w:hAnsi="Arial" w:cs="Arial"/>
          <w:sz w:val="18"/>
          <w:szCs w:val="18"/>
        </w:rPr>
        <w:tab/>
        <w:t>For the purposes of this Schedule (other than paragraph 9(1)(a)), the broadcasting by a community broadcasting licensee of:</w:t>
      </w:r>
    </w:p>
    <w:p w14:paraId="504A4D07" w14:textId="77777777" w:rsidR="00D813BC" w:rsidRPr="00D4121D" w:rsidRDefault="00D813BC" w:rsidP="00D813BC">
      <w:pPr>
        <w:pStyle w:val="paragraph"/>
        <w:tabs>
          <w:tab w:val="left" w:pos="1418"/>
        </w:tabs>
        <w:ind w:left="1418" w:hanging="425"/>
        <w:rPr>
          <w:rFonts w:ascii="Arial" w:hAnsi="Arial" w:cs="Arial"/>
          <w:sz w:val="18"/>
          <w:szCs w:val="18"/>
        </w:rPr>
      </w:pPr>
      <w:r w:rsidRPr="00D4121D">
        <w:rPr>
          <w:rFonts w:ascii="Arial" w:hAnsi="Arial" w:cs="Arial"/>
          <w:sz w:val="18"/>
          <w:szCs w:val="18"/>
        </w:rPr>
        <w:t xml:space="preserve">(a) </w:t>
      </w:r>
      <w:r w:rsidRPr="00D4121D">
        <w:rPr>
          <w:rFonts w:ascii="Arial" w:hAnsi="Arial" w:cs="Arial"/>
          <w:sz w:val="18"/>
          <w:szCs w:val="18"/>
        </w:rPr>
        <w:tab/>
        <w:t>community information material or community promotional material; or</w:t>
      </w:r>
    </w:p>
    <w:p w14:paraId="4D79DF62" w14:textId="77777777" w:rsidR="00D813BC" w:rsidRPr="00D4121D" w:rsidRDefault="00D813BC" w:rsidP="00D813BC">
      <w:pPr>
        <w:pStyle w:val="paragraph"/>
        <w:tabs>
          <w:tab w:val="left" w:pos="1418"/>
        </w:tabs>
        <w:ind w:left="1418" w:hanging="425"/>
        <w:rPr>
          <w:rFonts w:ascii="Arial" w:hAnsi="Arial" w:cs="Arial"/>
          <w:sz w:val="18"/>
          <w:szCs w:val="18"/>
          <w:lang w:val="en-US"/>
        </w:rPr>
      </w:pPr>
      <w:r w:rsidRPr="00D4121D">
        <w:rPr>
          <w:rFonts w:ascii="Arial" w:hAnsi="Arial" w:cs="Arial"/>
          <w:sz w:val="18"/>
          <w:szCs w:val="18"/>
        </w:rPr>
        <w:t xml:space="preserve">(b) </w:t>
      </w:r>
      <w:r w:rsidRPr="00D4121D">
        <w:rPr>
          <w:rFonts w:ascii="Arial" w:hAnsi="Arial" w:cs="Arial"/>
          <w:sz w:val="18"/>
          <w:szCs w:val="18"/>
        </w:rPr>
        <w:tab/>
        <w:t>a sponsorship announcement that acknowledges financial support by a person of the licensee or of a program broadcast on a service provided under the licence, whether or not the announcement:</w:t>
      </w:r>
      <w:r w:rsidRPr="00D4121D">
        <w:rPr>
          <w:rFonts w:ascii="Arial" w:hAnsi="Arial" w:cs="Arial"/>
          <w:sz w:val="18"/>
          <w:szCs w:val="18"/>
        </w:rPr>
        <w:br/>
        <w:t>(i)</w:t>
      </w:r>
      <w:r w:rsidRPr="00D4121D">
        <w:rPr>
          <w:rFonts w:ascii="Arial" w:hAnsi="Arial" w:cs="Arial"/>
          <w:sz w:val="18"/>
          <w:szCs w:val="18"/>
        </w:rPr>
        <w:tab/>
        <w:t>specifies the name and address of, and a description of the general nature of any business or undertaking carried on by the person; or</w:t>
      </w:r>
      <w:r w:rsidRPr="00D4121D">
        <w:rPr>
          <w:rFonts w:ascii="Arial" w:hAnsi="Arial" w:cs="Arial"/>
          <w:sz w:val="18"/>
          <w:szCs w:val="18"/>
        </w:rPr>
        <w:br/>
        <w:t>(ii)</w:t>
      </w:r>
      <w:r w:rsidRPr="00D4121D">
        <w:rPr>
          <w:rFonts w:ascii="Arial" w:hAnsi="Arial" w:cs="Arial"/>
          <w:sz w:val="18"/>
          <w:szCs w:val="18"/>
        </w:rPr>
        <w:tab/>
        <w:t>promotes activities, events, products, services or programs of the person; or</w:t>
      </w:r>
      <w:r w:rsidRPr="00D4121D">
        <w:rPr>
          <w:rFonts w:ascii="Arial" w:hAnsi="Arial" w:cs="Arial"/>
          <w:sz w:val="18"/>
          <w:szCs w:val="18"/>
        </w:rPr>
        <w:br/>
      </w:r>
    </w:p>
    <w:p w14:paraId="577B8446" w14:textId="77777777" w:rsidR="00D813BC" w:rsidRPr="00D4121D" w:rsidRDefault="00D813BC" w:rsidP="00D813BC">
      <w:pPr>
        <w:pStyle w:val="paragraph"/>
        <w:tabs>
          <w:tab w:val="left" w:pos="1418"/>
        </w:tabs>
        <w:ind w:left="1418" w:hanging="425"/>
        <w:rPr>
          <w:rFonts w:ascii="Arial" w:hAnsi="Arial" w:cs="Arial"/>
          <w:sz w:val="18"/>
          <w:szCs w:val="18"/>
        </w:rPr>
      </w:pPr>
      <w:r w:rsidRPr="00D4121D">
        <w:rPr>
          <w:rFonts w:ascii="Arial" w:hAnsi="Arial" w:cs="Arial"/>
          <w:sz w:val="18"/>
          <w:szCs w:val="18"/>
        </w:rPr>
        <w:t xml:space="preserve">(c) </w:t>
      </w:r>
      <w:r w:rsidRPr="00D4121D">
        <w:rPr>
          <w:rFonts w:ascii="Arial" w:hAnsi="Arial" w:cs="Arial"/>
          <w:sz w:val="18"/>
          <w:szCs w:val="18"/>
        </w:rPr>
        <w:tab/>
        <w:t>material that announces or promotes a service provided under the licence, including material (whether by way of the announcement or promotion of activities, events, products, services or otherwise) that is likely to induce public support, whether financially or otherwise, or to make use of, the service or services provided under the licence;</w:t>
      </w:r>
    </w:p>
    <w:p w14:paraId="388E4AD2" w14:textId="77777777" w:rsidR="00D813BC" w:rsidRPr="00D4121D" w:rsidRDefault="00D813BC" w:rsidP="008649C0">
      <w:pPr>
        <w:pStyle w:val="ACMAHeading2"/>
        <w:ind w:left="426" w:firstLine="567"/>
        <w:rPr>
          <w:rFonts w:cs="Arial"/>
          <w:b w:val="0"/>
          <w:sz w:val="18"/>
          <w:szCs w:val="18"/>
          <w:lang w:eastAsia="en-AU"/>
        </w:rPr>
      </w:pPr>
      <w:r w:rsidRPr="00D4121D">
        <w:rPr>
          <w:rFonts w:cs="Arial"/>
          <w:b w:val="0"/>
          <w:sz w:val="18"/>
          <w:szCs w:val="18"/>
          <w:lang w:eastAsia="en-AU"/>
        </w:rPr>
        <w:t>is not taken to be the broadcasting of an advertisement.</w:t>
      </w:r>
    </w:p>
    <w:p w14:paraId="45D92884" w14:textId="77777777" w:rsidR="00D813BC" w:rsidRPr="00D4121D" w:rsidRDefault="00D813BC" w:rsidP="008649C0">
      <w:pPr>
        <w:pStyle w:val="ACMABodyText"/>
        <w:ind w:left="851"/>
      </w:pPr>
      <w:r w:rsidRPr="00D4121D">
        <w:tab/>
        <w:t>[…]</w:t>
      </w:r>
    </w:p>
    <w:p w14:paraId="36F41BB5" w14:textId="77777777" w:rsidR="00D813BC" w:rsidRPr="00D4121D" w:rsidRDefault="00D813BC" w:rsidP="00D813BC">
      <w:pPr>
        <w:pStyle w:val="ABAQuote"/>
        <w:spacing w:before="240" w:after="120" w:line="240" w:lineRule="auto"/>
        <w:ind w:left="567" w:right="561"/>
        <w:rPr>
          <w:rFonts w:ascii="Arial" w:hAnsi="Arial" w:cs="Arial"/>
          <w:b/>
          <w:sz w:val="18"/>
          <w:szCs w:val="18"/>
        </w:rPr>
      </w:pPr>
      <w:r w:rsidRPr="00D4121D">
        <w:rPr>
          <w:rFonts w:ascii="Arial" w:hAnsi="Arial" w:cs="Arial"/>
          <w:b/>
          <w:sz w:val="18"/>
          <w:szCs w:val="18"/>
        </w:rPr>
        <w:t>Part 5 - Community broadcasting licences</w:t>
      </w:r>
    </w:p>
    <w:p w14:paraId="4DD7BABB" w14:textId="77777777" w:rsidR="00D813BC" w:rsidRPr="00D4121D" w:rsidRDefault="00D813BC" w:rsidP="00D813BC">
      <w:pPr>
        <w:pStyle w:val="acthead5"/>
        <w:ind w:left="567"/>
        <w:rPr>
          <w:rStyle w:val="charsectno"/>
        </w:rPr>
      </w:pPr>
      <w:r w:rsidRPr="00D4121D">
        <w:rPr>
          <w:rStyle w:val="charsectno"/>
          <w:rFonts w:ascii="Arial" w:hAnsi="Arial" w:cs="Arial"/>
          <w:b/>
          <w:sz w:val="18"/>
          <w:szCs w:val="18"/>
        </w:rPr>
        <w:t>9 Conditions applicable to services provided under community broadcasting licences</w:t>
      </w:r>
    </w:p>
    <w:p w14:paraId="682378D0" w14:textId="77777777" w:rsidR="00D813BC" w:rsidRPr="00D4121D" w:rsidRDefault="00D813BC" w:rsidP="00D813BC">
      <w:pPr>
        <w:pStyle w:val="subsection"/>
        <w:tabs>
          <w:tab w:val="left" w:pos="993"/>
        </w:tabs>
        <w:ind w:left="993" w:hanging="426"/>
      </w:pPr>
      <w:r w:rsidRPr="00D4121D">
        <w:rPr>
          <w:rFonts w:ascii="Arial" w:hAnsi="Arial" w:cs="Arial"/>
          <w:sz w:val="18"/>
          <w:szCs w:val="18"/>
        </w:rPr>
        <w:t xml:space="preserve">(1) </w:t>
      </w:r>
      <w:r w:rsidRPr="00D4121D">
        <w:rPr>
          <w:rFonts w:ascii="Arial" w:hAnsi="Arial" w:cs="Arial"/>
          <w:sz w:val="18"/>
          <w:szCs w:val="18"/>
        </w:rPr>
        <w:tab/>
        <w:t>Each community broadcasting licence is subject to the following conditions:</w:t>
      </w:r>
    </w:p>
    <w:p w14:paraId="33DEBE72" w14:textId="77777777" w:rsidR="00D813BC" w:rsidRPr="00D4121D" w:rsidRDefault="00D813BC" w:rsidP="00D813BC">
      <w:pPr>
        <w:pStyle w:val="paragraph"/>
        <w:ind w:left="1290" w:hanging="297"/>
        <w:rPr>
          <w:rFonts w:ascii="Arial" w:hAnsi="Arial" w:cs="Arial"/>
          <w:sz w:val="18"/>
          <w:szCs w:val="18"/>
          <w:lang w:val="en-US"/>
        </w:rPr>
      </w:pPr>
      <w:r w:rsidRPr="00D4121D">
        <w:rPr>
          <w:rFonts w:ascii="Arial" w:hAnsi="Arial" w:cs="Arial"/>
          <w:sz w:val="18"/>
          <w:szCs w:val="18"/>
        </w:rPr>
        <w:t>[…]</w:t>
      </w:r>
    </w:p>
    <w:p w14:paraId="033CF110" w14:textId="77777777" w:rsidR="00D813BC" w:rsidRPr="00D4121D" w:rsidRDefault="00D813BC" w:rsidP="00D813BC">
      <w:pPr>
        <w:pStyle w:val="paragraph"/>
        <w:tabs>
          <w:tab w:val="left" w:pos="1418"/>
        </w:tabs>
        <w:ind w:left="1418" w:hanging="425"/>
        <w:rPr>
          <w:rFonts w:ascii="Arial" w:hAnsi="Arial" w:cs="Arial"/>
          <w:sz w:val="18"/>
          <w:szCs w:val="18"/>
        </w:rPr>
      </w:pPr>
      <w:r w:rsidRPr="00D4121D">
        <w:rPr>
          <w:rFonts w:ascii="Arial" w:hAnsi="Arial" w:cs="Arial"/>
          <w:sz w:val="18"/>
          <w:szCs w:val="18"/>
        </w:rPr>
        <w:t xml:space="preserve">(b) </w:t>
      </w:r>
      <w:r w:rsidRPr="00D4121D">
        <w:rPr>
          <w:rFonts w:ascii="Arial" w:hAnsi="Arial" w:cs="Arial"/>
          <w:sz w:val="18"/>
          <w:szCs w:val="18"/>
        </w:rPr>
        <w:tab/>
        <w:t>the licensee will not broadcast advertisements, and the licensee will not broadcast sponsorship announcements otherwise than as mentioned in this clause;</w:t>
      </w:r>
    </w:p>
    <w:p w14:paraId="2853FDBF" w14:textId="77777777" w:rsidR="00D813BC" w:rsidRPr="00D4121D" w:rsidRDefault="00D813BC" w:rsidP="00312ED2">
      <w:pPr>
        <w:pStyle w:val="ACMABodyText"/>
        <w:rPr>
          <w:b/>
        </w:rPr>
      </w:pPr>
    </w:p>
    <w:p w14:paraId="68251886" w14:textId="0CDE46CD" w:rsidR="00F67E9A" w:rsidRPr="00D4121D" w:rsidRDefault="00F67E9A" w:rsidP="00F67E9A">
      <w:pPr>
        <w:pStyle w:val="ACMABodyText"/>
      </w:pPr>
      <w:bookmarkStart w:id="18" w:name="_Hlk17268832"/>
      <w:r w:rsidRPr="00D4121D">
        <w:rPr>
          <w:iCs/>
        </w:rPr>
        <w:lastRenderedPageBreak/>
        <w:t xml:space="preserve">Interpretation of advertising taken from the </w:t>
      </w:r>
      <w:r w:rsidRPr="00D4121D">
        <w:rPr>
          <w:i/>
        </w:rPr>
        <w:t>Community Broadcasting Sponsorship Guidelines 2008</w:t>
      </w:r>
      <w:r w:rsidRPr="00D4121D">
        <w:rPr>
          <w:rStyle w:val="FootnoteReference"/>
        </w:rPr>
        <w:footnoteReference w:id="6"/>
      </w:r>
    </w:p>
    <w:p w14:paraId="722AB62D" w14:textId="77777777" w:rsidR="00F67E9A" w:rsidRPr="00D4121D" w:rsidRDefault="00F67E9A" w:rsidP="00F67E9A">
      <w:pPr>
        <w:pStyle w:val="ACMABodyText"/>
        <w:ind w:left="360"/>
        <w:rPr>
          <w:sz w:val="18"/>
          <w:szCs w:val="18"/>
        </w:rPr>
      </w:pPr>
      <w:r w:rsidRPr="00D4121D">
        <w:rPr>
          <w:sz w:val="18"/>
          <w:szCs w:val="18"/>
        </w:rPr>
        <w:t>In investigating complaints, the ACMA has previously had regard to the following:</w:t>
      </w:r>
    </w:p>
    <w:p w14:paraId="6B9BD2F5" w14:textId="77777777" w:rsidR="00F67E9A" w:rsidRPr="00D4121D" w:rsidRDefault="00F67E9A" w:rsidP="00F67E9A">
      <w:pPr>
        <w:pStyle w:val="ACMABodyText"/>
        <w:numPr>
          <w:ilvl w:val="0"/>
          <w:numId w:val="26"/>
        </w:numPr>
        <w:snapToGrid w:val="0"/>
        <w:ind w:left="709" w:hanging="283"/>
        <w:rPr>
          <w:sz w:val="18"/>
          <w:szCs w:val="18"/>
        </w:rPr>
      </w:pPr>
      <w:r w:rsidRPr="00D4121D">
        <w:rPr>
          <w:sz w:val="18"/>
          <w:szCs w:val="18"/>
        </w:rPr>
        <w:t xml:space="preserve">The High Court’s consideration of the meaning of the term ‘advertising’ in the context of the former </w:t>
      </w:r>
      <w:r w:rsidRPr="00D4121D">
        <w:rPr>
          <w:i/>
          <w:sz w:val="18"/>
          <w:szCs w:val="18"/>
        </w:rPr>
        <w:t>Broadcasting Act 1942</w:t>
      </w:r>
      <w:r w:rsidRPr="00D4121D">
        <w:rPr>
          <w:sz w:val="18"/>
          <w:szCs w:val="18"/>
        </w:rPr>
        <w:t>:</w:t>
      </w:r>
    </w:p>
    <w:p w14:paraId="53F8EF86" w14:textId="77777777" w:rsidR="00F67E9A" w:rsidRPr="00D4121D" w:rsidRDefault="00F67E9A" w:rsidP="00F67E9A">
      <w:pPr>
        <w:pStyle w:val="ACMABodyText"/>
        <w:ind w:left="1134"/>
        <w:rPr>
          <w:sz w:val="18"/>
          <w:szCs w:val="18"/>
        </w:rPr>
      </w:pPr>
      <w:r w:rsidRPr="00D4121D">
        <w:rPr>
          <w:sz w:val="18"/>
          <w:szCs w:val="18"/>
        </w:rPr>
        <w:t>It would seem to be used in a broad general sense which would encompass a broadcast or telecast of material ‘designed or calculated to draw public attention’ to something … regardless of whether the broadcast or telecast ‘serves a purpose other than that of advertising’.</w:t>
      </w:r>
      <w:r w:rsidRPr="00D4121D">
        <w:rPr>
          <w:rStyle w:val="FootnoteReference"/>
        </w:rPr>
        <w:footnoteReference w:id="7"/>
      </w:r>
    </w:p>
    <w:p w14:paraId="1009BE86" w14:textId="77777777" w:rsidR="00F67E9A" w:rsidRPr="00D4121D" w:rsidRDefault="00F67E9A" w:rsidP="00F67E9A">
      <w:pPr>
        <w:pStyle w:val="ACMABodyText"/>
        <w:numPr>
          <w:ilvl w:val="0"/>
          <w:numId w:val="26"/>
        </w:numPr>
        <w:snapToGrid w:val="0"/>
        <w:ind w:left="709" w:hanging="283"/>
        <w:rPr>
          <w:sz w:val="18"/>
          <w:szCs w:val="18"/>
        </w:rPr>
      </w:pPr>
      <w:r w:rsidRPr="00D4121D">
        <w:rPr>
          <w:sz w:val="18"/>
          <w:szCs w:val="18"/>
        </w:rPr>
        <w:t xml:space="preserve">The plain English definition in the </w:t>
      </w:r>
      <w:r w:rsidRPr="00D4121D">
        <w:rPr>
          <w:i/>
          <w:sz w:val="18"/>
          <w:szCs w:val="18"/>
        </w:rPr>
        <w:t>Macquarie Dictionary</w:t>
      </w:r>
      <w:r w:rsidRPr="00D4121D">
        <w:rPr>
          <w:sz w:val="18"/>
          <w:szCs w:val="18"/>
        </w:rPr>
        <w:t xml:space="preserve"> (Fourth Edition), which defines ‘advertisement’ as follows:</w:t>
      </w:r>
    </w:p>
    <w:p w14:paraId="60DEE229" w14:textId="77777777" w:rsidR="00F67E9A" w:rsidRPr="00D4121D" w:rsidRDefault="00F67E9A" w:rsidP="00F67E9A">
      <w:pPr>
        <w:pStyle w:val="ACMABodyText"/>
        <w:ind w:left="1134"/>
        <w:rPr>
          <w:sz w:val="18"/>
          <w:szCs w:val="18"/>
        </w:rPr>
      </w:pPr>
      <w:r w:rsidRPr="00D4121D">
        <w:rPr>
          <w:sz w:val="18"/>
          <w:szCs w:val="18"/>
        </w:rPr>
        <w:t xml:space="preserve">Advertisement: </w:t>
      </w:r>
      <w:r w:rsidRPr="00D4121D">
        <w:rPr>
          <w:i/>
          <w:sz w:val="18"/>
          <w:szCs w:val="18"/>
        </w:rPr>
        <w:t>noun</w:t>
      </w:r>
      <w:r w:rsidRPr="00D4121D">
        <w:rPr>
          <w:sz w:val="18"/>
          <w:szCs w:val="18"/>
        </w:rPr>
        <w:t xml:space="preserve"> any device or public announcement, as a printed notice in a newspaper, a commercial film on television, a neon sign, etc., designed to attract public attention, bring in custom, etc.</w:t>
      </w:r>
    </w:p>
    <w:p w14:paraId="619723AC" w14:textId="77777777" w:rsidR="00F67E9A" w:rsidRPr="00D4121D" w:rsidRDefault="00F67E9A" w:rsidP="00F67E9A">
      <w:pPr>
        <w:pStyle w:val="ACMABodyText"/>
        <w:ind w:left="720"/>
        <w:rPr>
          <w:sz w:val="18"/>
          <w:szCs w:val="18"/>
        </w:rPr>
      </w:pPr>
      <w:r w:rsidRPr="00D4121D">
        <w:rPr>
          <w:sz w:val="18"/>
          <w:szCs w:val="18"/>
        </w:rPr>
        <w:t>Accordingly, an advertisement is potentially any broadcast that is intended to promote a product or service, regardless of whether payment in cash or in kind has been received by a licensee, or by any employee, agent, contractor or volunteer of the service.</w:t>
      </w:r>
    </w:p>
    <w:p w14:paraId="2AD1980E" w14:textId="7CB4C2C2" w:rsidR="00D813BC" w:rsidRPr="00D4121D" w:rsidRDefault="00D813BC" w:rsidP="00D813BC">
      <w:pPr>
        <w:pStyle w:val="ACMAHeading2"/>
        <w:rPr>
          <w:sz w:val="24"/>
          <w:szCs w:val="24"/>
        </w:rPr>
      </w:pPr>
      <w:bookmarkStart w:id="19" w:name="_Hlk17268843"/>
      <w:bookmarkEnd w:id="17"/>
      <w:bookmarkEnd w:id="18"/>
      <w:r w:rsidRPr="00D4121D">
        <w:rPr>
          <w:sz w:val="24"/>
          <w:szCs w:val="24"/>
        </w:rPr>
        <w:t>Issue 2: Did the licensee exceed the hourly limit for sponsorship announcements?</w:t>
      </w:r>
    </w:p>
    <w:p w14:paraId="1D8FB58E" w14:textId="77777777" w:rsidR="00E94F0B" w:rsidRPr="00D4121D" w:rsidRDefault="00E94F0B" w:rsidP="00E94F0B">
      <w:pPr>
        <w:pStyle w:val="ABAQuote"/>
        <w:spacing w:before="240" w:after="120"/>
        <w:ind w:left="0" w:right="561"/>
        <w:rPr>
          <w:rFonts w:ascii="Arial" w:hAnsi="Arial" w:cs="Arial"/>
          <w:b/>
          <w:sz w:val="18"/>
          <w:szCs w:val="18"/>
        </w:rPr>
      </w:pPr>
      <w:r w:rsidRPr="00D4121D">
        <w:rPr>
          <w:rFonts w:ascii="Arial" w:hAnsi="Arial" w:cs="Arial"/>
          <w:b/>
          <w:sz w:val="18"/>
          <w:szCs w:val="18"/>
        </w:rPr>
        <w:t>Schedule 2—Standard conditions</w:t>
      </w:r>
      <w:r w:rsidRPr="00D4121D">
        <w:rPr>
          <w:rFonts w:ascii="Arial" w:hAnsi="Arial" w:cs="Arial"/>
          <w:b/>
          <w:sz w:val="18"/>
          <w:szCs w:val="18"/>
        </w:rPr>
        <w:tab/>
      </w:r>
    </w:p>
    <w:p w14:paraId="2D34D2D7" w14:textId="77777777" w:rsidR="00E94F0B" w:rsidRPr="00D4121D" w:rsidRDefault="00E94F0B" w:rsidP="00E94F0B">
      <w:pPr>
        <w:pStyle w:val="ABAQuote"/>
        <w:spacing w:before="240" w:after="120"/>
        <w:ind w:left="0" w:right="561"/>
        <w:rPr>
          <w:rFonts w:ascii="Arial" w:hAnsi="Arial" w:cs="Arial"/>
          <w:b/>
          <w:sz w:val="18"/>
          <w:szCs w:val="18"/>
        </w:rPr>
      </w:pPr>
      <w:r w:rsidRPr="00D4121D">
        <w:rPr>
          <w:rFonts w:ascii="Arial" w:hAnsi="Arial" w:cs="Arial"/>
          <w:b/>
          <w:sz w:val="18"/>
          <w:szCs w:val="18"/>
        </w:rPr>
        <w:t>Part 5—Community broadcasting licences</w:t>
      </w:r>
    </w:p>
    <w:p w14:paraId="5E895C2B" w14:textId="77777777" w:rsidR="00E94F0B" w:rsidRPr="00D4121D" w:rsidRDefault="00E94F0B" w:rsidP="00E94F0B">
      <w:pPr>
        <w:pStyle w:val="ABAQuote"/>
        <w:spacing w:before="240" w:after="120"/>
        <w:ind w:left="0" w:right="561"/>
        <w:rPr>
          <w:rFonts w:ascii="Arial" w:hAnsi="Arial" w:cs="Arial"/>
          <w:b/>
          <w:bCs/>
          <w:sz w:val="18"/>
          <w:szCs w:val="18"/>
        </w:rPr>
      </w:pPr>
      <w:r w:rsidRPr="00D4121D">
        <w:rPr>
          <w:rFonts w:ascii="Arial" w:hAnsi="Arial" w:cs="Arial"/>
          <w:b/>
          <w:bCs/>
          <w:sz w:val="18"/>
          <w:szCs w:val="18"/>
        </w:rPr>
        <w:t>9—Conditions applicable to services provided under community broadcasting licences</w:t>
      </w:r>
    </w:p>
    <w:p w14:paraId="56A1C432" w14:textId="77777777" w:rsidR="00E94F0B" w:rsidRPr="00D4121D" w:rsidRDefault="00E94F0B" w:rsidP="00E94F0B">
      <w:pPr>
        <w:pStyle w:val="ACMABodyText"/>
        <w:ind w:left="987"/>
      </w:pPr>
      <w:r w:rsidRPr="00D4121D">
        <w:rPr>
          <w:rFonts w:cs="Arial"/>
          <w:sz w:val="18"/>
        </w:rPr>
        <w:t>[…]</w:t>
      </w:r>
    </w:p>
    <w:p w14:paraId="16F0A58E" w14:textId="77777777" w:rsidR="00E94F0B" w:rsidRPr="00D4121D" w:rsidRDefault="00E94F0B" w:rsidP="00E94F0B">
      <w:pPr>
        <w:pStyle w:val="ACMABodyText"/>
        <w:numPr>
          <w:ilvl w:val="0"/>
          <w:numId w:val="36"/>
        </w:numPr>
        <w:snapToGrid w:val="0"/>
        <w:rPr>
          <w:rFonts w:cs="Arial"/>
          <w:sz w:val="18"/>
          <w:szCs w:val="18"/>
        </w:rPr>
      </w:pPr>
      <w:r w:rsidRPr="00D4121D">
        <w:rPr>
          <w:rFonts w:cs="Arial"/>
          <w:sz w:val="18"/>
          <w:szCs w:val="18"/>
        </w:rPr>
        <w:t>A community broadcasting licensee may broadcast sponsorship announcements on a particular community broadcasting service. However, they must not run in total for more than:</w:t>
      </w:r>
    </w:p>
    <w:p w14:paraId="290C07F0" w14:textId="77777777" w:rsidR="00E94F0B" w:rsidRPr="00D4121D" w:rsidRDefault="00E94F0B" w:rsidP="00E94F0B">
      <w:pPr>
        <w:pStyle w:val="ACMABodyText"/>
        <w:ind w:left="987"/>
        <w:rPr>
          <w:rFonts w:cs="Arial"/>
          <w:sz w:val="18"/>
        </w:rPr>
      </w:pPr>
      <w:r w:rsidRPr="00D4121D">
        <w:rPr>
          <w:rFonts w:cs="Arial"/>
          <w:sz w:val="18"/>
        </w:rPr>
        <w:t>[…]</w:t>
      </w:r>
    </w:p>
    <w:p w14:paraId="4D994360" w14:textId="77777777" w:rsidR="00E94F0B" w:rsidRPr="00D4121D" w:rsidRDefault="00E94F0B" w:rsidP="00E94F0B">
      <w:pPr>
        <w:pStyle w:val="ACMABodyText"/>
        <w:ind w:left="987"/>
        <w:rPr>
          <w:rFonts w:cs="Arial"/>
          <w:sz w:val="18"/>
        </w:rPr>
      </w:pPr>
      <w:r w:rsidRPr="00D4121D">
        <w:rPr>
          <w:rFonts w:cs="Arial"/>
          <w:sz w:val="18"/>
          <w:szCs w:val="18"/>
        </w:rPr>
        <w:t>(b)</w:t>
      </w:r>
      <w:r w:rsidRPr="00D4121D">
        <w:rPr>
          <w:rFonts w:cs="Arial"/>
          <w:sz w:val="18"/>
          <w:szCs w:val="18"/>
        </w:rPr>
        <w:tab/>
        <w:t>[…] 5</w:t>
      </w:r>
      <w:r w:rsidRPr="00D4121D">
        <w:rPr>
          <w:rFonts w:cs="Arial"/>
          <w:sz w:val="18"/>
        </w:rPr>
        <w:t xml:space="preserve"> minutes in any hour of broadcasting on that service.</w:t>
      </w:r>
    </w:p>
    <w:p w14:paraId="0BBA94C4" w14:textId="77777777" w:rsidR="00E94F0B" w:rsidRDefault="00E94F0B" w:rsidP="00E94F0B">
      <w:pPr>
        <w:pStyle w:val="ACMABodyText"/>
        <w:ind w:left="987"/>
        <w:rPr>
          <w:rFonts w:cs="Arial"/>
          <w:sz w:val="18"/>
        </w:rPr>
      </w:pPr>
      <w:r w:rsidRPr="00D4121D">
        <w:rPr>
          <w:rFonts w:cs="Arial"/>
          <w:sz w:val="18"/>
        </w:rPr>
        <w:t>[…]</w:t>
      </w:r>
    </w:p>
    <w:p w14:paraId="7AD9009F" w14:textId="024DB3D5" w:rsidR="00D813BC" w:rsidRDefault="00E94F0B" w:rsidP="00312ED2">
      <w:pPr>
        <w:pStyle w:val="ACMABodyText"/>
        <w:rPr>
          <w:b/>
        </w:rPr>
      </w:pPr>
      <w:r w:rsidDel="00E94F0B">
        <w:rPr>
          <w:rFonts w:cs="Arial"/>
          <w:b/>
          <w:sz w:val="18"/>
          <w:szCs w:val="18"/>
        </w:rPr>
        <w:t xml:space="preserve"> </w:t>
      </w:r>
      <w:bookmarkEnd w:id="19"/>
    </w:p>
    <w:p w14:paraId="63B9203F" w14:textId="77777777" w:rsidR="00F67E9A" w:rsidRDefault="00F67E9A" w:rsidP="00312ED2">
      <w:pPr>
        <w:pStyle w:val="ACMABodyText"/>
        <w:rPr>
          <w:b/>
        </w:rPr>
      </w:pPr>
    </w:p>
    <w:p w14:paraId="21AE4BFA" w14:textId="1E1791A8" w:rsidR="00033878" w:rsidRPr="009173E8" w:rsidRDefault="00033878" w:rsidP="009173E8">
      <w:pPr>
        <w:spacing w:before="0" w:after="0" w:line="240" w:lineRule="auto"/>
        <w:rPr>
          <w:rFonts w:cs="Arial"/>
          <w:i w:val="0"/>
          <w:snapToGrid w:val="0"/>
          <w:sz w:val="16"/>
          <w:szCs w:val="16"/>
        </w:rPr>
      </w:pPr>
    </w:p>
    <w:sectPr w:rsidR="00033878" w:rsidRPr="009173E8" w:rsidSect="0033104B">
      <w:headerReference w:type="even" r:id="rId11"/>
      <w:headerReference w:type="default"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06D7" w14:textId="77777777" w:rsidR="004E572F" w:rsidRDefault="004E572F">
      <w:r>
        <w:separator/>
      </w:r>
    </w:p>
  </w:endnote>
  <w:endnote w:type="continuationSeparator" w:id="0">
    <w:p w14:paraId="3A6D441D" w14:textId="77777777" w:rsidR="004E572F" w:rsidRDefault="004E572F">
      <w:r>
        <w:continuationSeparator/>
      </w:r>
    </w:p>
  </w:endnote>
  <w:endnote w:type="continuationNotice" w:id="1">
    <w:p w14:paraId="432C94E9" w14:textId="77777777" w:rsidR="004E572F" w:rsidRDefault="004E57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Times New Roman"/>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494D" w14:textId="77777777" w:rsidR="00CD6593" w:rsidRDefault="00CD6593">
    <w:pPr>
      <w:framePr w:wrap="around" w:vAnchor="text" w:hAnchor="margin" w:xAlign="right" w:y="1"/>
    </w:pPr>
    <w:r>
      <w:fldChar w:fldCharType="begin"/>
    </w:r>
    <w:r>
      <w:instrText xml:space="preserve">PAGE  </w:instrText>
    </w:r>
    <w:r>
      <w:fldChar w:fldCharType="end"/>
    </w:r>
  </w:p>
  <w:p w14:paraId="486CD6D4" w14:textId="77777777" w:rsidR="00CD6593" w:rsidRDefault="00CD659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A26C" w14:textId="6BAE12AB" w:rsidR="00CD6593" w:rsidRPr="00816ADF" w:rsidRDefault="00CD6593"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sidRPr="0084085B">
      <w:t xml:space="preserve"> </w:t>
    </w:r>
    <w:r w:rsidRPr="0084085B">
      <w:rPr>
        <w:i/>
        <w:sz w:val="16"/>
        <w:szCs w:val="16"/>
      </w:rPr>
      <w:t xml:space="preserve">Friday Metro Mornings with Loz and Rosie </w:t>
    </w:r>
    <w:r w:rsidRPr="00816ADF">
      <w:rPr>
        <w:sz w:val="16"/>
        <w:szCs w:val="16"/>
      </w:rPr>
      <w:t xml:space="preserve">broadcast </w:t>
    </w:r>
    <w:r>
      <w:rPr>
        <w:sz w:val="16"/>
        <w:szCs w:val="16"/>
      </w:rPr>
      <w:t>on 24 May 2019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C06AF3">
      <w:rPr>
        <w:noProof/>
        <w:sz w:val="16"/>
        <w:szCs w:val="16"/>
      </w:rPr>
      <w:t>8</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D025" w14:textId="77777777" w:rsidR="00CD6593" w:rsidRPr="00211185" w:rsidRDefault="00CD6593" w:rsidP="009B461B">
    <w:pPr>
      <w:pStyle w:val="Footer"/>
    </w:pPr>
    <w:r>
      <w:rPr>
        <w:noProof/>
        <w:lang w:eastAsia="en-AU"/>
      </w:rPr>
      <w:drawing>
        <wp:inline distT="0" distB="0" distL="0" distR="0" wp14:anchorId="6BA7C2E5" wp14:editId="1DECAC27">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E2640" w14:textId="77777777" w:rsidR="004E572F" w:rsidRDefault="004E572F">
      <w:r>
        <w:separator/>
      </w:r>
    </w:p>
  </w:footnote>
  <w:footnote w:type="continuationSeparator" w:id="0">
    <w:p w14:paraId="624AFFA7" w14:textId="77777777" w:rsidR="004E572F" w:rsidRDefault="004E572F">
      <w:r>
        <w:continuationSeparator/>
      </w:r>
    </w:p>
  </w:footnote>
  <w:footnote w:type="continuationNotice" w:id="1">
    <w:p w14:paraId="68414A9B" w14:textId="77777777" w:rsidR="004E572F" w:rsidRDefault="004E572F">
      <w:pPr>
        <w:spacing w:before="0" w:after="0" w:line="240" w:lineRule="auto"/>
      </w:pPr>
    </w:p>
  </w:footnote>
  <w:footnote w:id="2">
    <w:p w14:paraId="4E995975" w14:textId="2C63AF8E" w:rsidR="00CD6593" w:rsidRPr="005A03BF" w:rsidRDefault="00CD6593" w:rsidP="00797A12">
      <w:pPr>
        <w:pStyle w:val="FootnoteText"/>
        <w:spacing w:after="0"/>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Pr>
          <w:rFonts w:cs="Arial"/>
          <w:szCs w:val="16"/>
        </w:rPr>
        <w:t xml:space="preserve"> </w:t>
      </w:r>
    </w:p>
  </w:footnote>
  <w:footnote w:id="3">
    <w:p w14:paraId="4E70480A" w14:textId="5CC33D1B" w:rsidR="00CD6593" w:rsidRDefault="00CD6593" w:rsidP="009C38DC">
      <w:pPr>
        <w:pStyle w:val="FootnoteText"/>
        <w:tabs>
          <w:tab w:val="clear" w:pos="284"/>
          <w:tab w:val="left" w:pos="720"/>
        </w:tabs>
        <w:spacing w:after="0"/>
        <w:ind w:left="142" w:hanging="142"/>
        <w:rPr>
          <w:szCs w:val="16"/>
        </w:rPr>
      </w:pPr>
      <w:r>
        <w:rPr>
          <w:rStyle w:val="FootnoteReference"/>
          <w:szCs w:val="16"/>
        </w:rPr>
        <w:footnoteRef/>
      </w:r>
      <w:r>
        <w:rPr>
          <w:szCs w:val="16"/>
        </w:rPr>
        <w:t xml:space="preserve"> </w:t>
      </w:r>
      <w:r w:rsidR="006C32D3">
        <w:rPr>
          <w:i/>
        </w:rPr>
        <w:t>ACMA Community Broadcasting Sponsorship Guidelines 2008</w:t>
      </w:r>
      <w:r w:rsidR="006C32D3">
        <w:t>, p. 3 at https://www.acma.gov.au/-/media/Community-Broadcasting-and-Safeguards/Advice/pdf/Community-Broadcasting-Sponsorship-Guidelines-2008.PDF</w:t>
      </w:r>
      <w:r>
        <w:rPr>
          <w:szCs w:val="16"/>
        </w:rPr>
        <w:t>.</w:t>
      </w:r>
    </w:p>
  </w:footnote>
  <w:footnote w:id="4">
    <w:p w14:paraId="68C05B24" w14:textId="77777777" w:rsidR="00CD6593" w:rsidRDefault="00CD6593" w:rsidP="00201D56">
      <w:pPr>
        <w:pStyle w:val="FootnoteText"/>
      </w:pPr>
      <w:r>
        <w:rPr>
          <w:rStyle w:val="FootnoteReference"/>
        </w:rPr>
        <w:footnoteRef/>
      </w:r>
      <w:r>
        <w:t xml:space="preserve"> </w:t>
      </w:r>
      <w:r w:rsidRPr="00EC3983">
        <w:rPr>
          <w:i/>
          <w:iCs/>
          <w:sz w:val="17"/>
          <w:szCs w:val="17"/>
        </w:rPr>
        <w:t>Community Broadcasting Sponsorship Guidelines 2008</w:t>
      </w:r>
      <w:r w:rsidRPr="00764EED">
        <w:rPr>
          <w:sz w:val="17"/>
          <w:szCs w:val="17"/>
        </w:rPr>
        <w:t>,</w:t>
      </w:r>
      <w:r w:rsidRPr="004620AD">
        <w:rPr>
          <w:sz w:val="17"/>
          <w:szCs w:val="17"/>
        </w:rPr>
        <w:t xml:space="preserve"> p</w:t>
      </w:r>
      <w:r>
        <w:rPr>
          <w:sz w:val="17"/>
          <w:szCs w:val="17"/>
        </w:rPr>
        <w:t>age 14</w:t>
      </w:r>
      <w:r w:rsidRPr="004620AD">
        <w:rPr>
          <w:sz w:val="17"/>
          <w:szCs w:val="17"/>
        </w:rPr>
        <w:t>.</w:t>
      </w:r>
    </w:p>
  </w:footnote>
  <w:footnote w:id="5">
    <w:p w14:paraId="36A583A3" w14:textId="77777777" w:rsidR="00CD6593" w:rsidRDefault="00CD6593" w:rsidP="00B77ACC">
      <w:pPr>
        <w:pStyle w:val="FootnoteText"/>
      </w:pPr>
      <w:r>
        <w:rPr>
          <w:rStyle w:val="FootnoteReference"/>
        </w:rPr>
        <w:footnoteRef/>
      </w:r>
      <w:r>
        <w:t xml:space="preserve"> </w:t>
      </w:r>
      <w:r w:rsidRPr="00EC3983">
        <w:rPr>
          <w:i/>
          <w:iCs/>
          <w:sz w:val="17"/>
          <w:szCs w:val="17"/>
        </w:rPr>
        <w:t>Community Broadcasting Sponsorship Guidelines 2008</w:t>
      </w:r>
      <w:r w:rsidRPr="00764EED">
        <w:rPr>
          <w:sz w:val="17"/>
          <w:szCs w:val="17"/>
        </w:rPr>
        <w:t>,</w:t>
      </w:r>
      <w:r w:rsidRPr="004620AD">
        <w:rPr>
          <w:sz w:val="17"/>
          <w:szCs w:val="17"/>
        </w:rPr>
        <w:t xml:space="preserve"> p</w:t>
      </w:r>
      <w:r>
        <w:rPr>
          <w:sz w:val="17"/>
          <w:szCs w:val="17"/>
        </w:rPr>
        <w:t>age 9</w:t>
      </w:r>
      <w:r w:rsidRPr="004620AD">
        <w:rPr>
          <w:sz w:val="17"/>
          <w:szCs w:val="17"/>
        </w:rPr>
        <w:t>.</w:t>
      </w:r>
    </w:p>
  </w:footnote>
  <w:footnote w:id="6">
    <w:p w14:paraId="7E406315" w14:textId="77777777" w:rsidR="00CD6593" w:rsidRDefault="00CD6593" w:rsidP="00F67E9A">
      <w:pPr>
        <w:pStyle w:val="FootnoteText"/>
        <w:tabs>
          <w:tab w:val="clear" w:pos="284"/>
          <w:tab w:val="left" w:pos="720"/>
        </w:tabs>
        <w:spacing w:after="0"/>
        <w:ind w:left="142" w:hanging="142"/>
        <w:rPr>
          <w:szCs w:val="16"/>
        </w:rPr>
      </w:pPr>
      <w:r>
        <w:rPr>
          <w:rStyle w:val="FootnoteReference"/>
          <w:szCs w:val="16"/>
        </w:rPr>
        <w:footnoteRef/>
      </w:r>
      <w:r>
        <w:rPr>
          <w:szCs w:val="16"/>
        </w:rPr>
        <w:t xml:space="preserve"> </w:t>
      </w:r>
      <w:r>
        <w:rPr>
          <w:i/>
          <w:szCs w:val="16"/>
        </w:rPr>
        <w:t>Community Broadcasting Sponsorship Guidelines 2008,</w:t>
      </w:r>
      <w:r>
        <w:rPr>
          <w:szCs w:val="16"/>
        </w:rPr>
        <w:t xml:space="preserve"> p3.</w:t>
      </w:r>
    </w:p>
  </w:footnote>
  <w:footnote w:id="7">
    <w:p w14:paraId="07262886" w14:textId="77777777" w:rsidR="00CD6593" w:rsidRDefault="00CD6593" w:rsidP="00F67E9A">
      <w:pPr>
        <w:pStyle w:val="FootnoteText"/>
        <w:tabs>
          <w:tab w:val="clear" w:pos="284"/>
          <w:tab w:val="left" w:pos="720"/>
        </w:tabs>
        <w:spacing w:after="0"/>
        <w:ind w:left="284" w:hanging="284"/>
        <w:rPr>
          <w:szCs w:val="16"/>
        </w:rPr>
      </w:pPr>
      <w:r>
        <w:rPr>
          <w:rStyle w:val="FootnoteReference"/>
          <w:szCs w:val="16"/>
        </w:rPr>
        <w:footnoteRef/>
      </w:r>
      <w:r>
        <w:rPr>
          <w:szCs w:val="16"/>
        </w:rPr>
        <w:t xml:space="preserve"> </w:t>
      </w:r>
      <w:r>
        <w:rPr>
          <w:i/>
          <w:szCs w:val="16"/>
        </w:rPr>
        <w:t>Australian Capital Television Pty Ltd and the State of New South Wales v The Commonwealth</w:t>
      </w:r>
      <w:r>
        <w:rPr>
          <w:szCs w:val="16"/>
        </w:rPr>
        <w:t xml:space="preserve"> (1992) 177 CLR 106 at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62FA" w14:textId="66D40CCC" w:rsidR="00CD6593" w:rsidRDefault="00CD6593">
    <w:r>
      <w:fldChar w:fldCharType="begin"/>
    </w:r>
    <w:r>
      <w:instrText xml:space="preserve"> REF ReportTitle \h </w:instrText>
    </w:r>
    <w:r>
      <w:fldChar w:fldCharType="separate"/>
    </w:r>
    <w:r>
      <w:rPr>
        <w:b/>
        <w:bCs/>
        <w:lang w:val="en-US"/>
      </w:rPr>
      <w:t>Error! Reference source not found.</w:t>
    </w:r>
    <w:r>
      <w:fldChar w:fldCharType="end"/>
    </w:r>
  </w:p>
  <w:p w14:paraId="17FBF467" w14:textId="77777777" w:rsidR="00CD6593" w:rsidRDefault="00CD6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CF0C" w14:textId="77777777" w:rsidR="003A56F4" w:rsidRPr="00674024" w:rsidRDefault="003A56F4" w:rsidP="003A56F4">
    <w:pPr>
      <w:pStyle w:val="ACMAHeaderGraphicSpace"/>
      <w:jc w:val="center"/>
      <w:rPr>
        <w:b/>
        <w:bCs/>
      </w:rPr>
    </w:pPr>
    <w:r w:rsidRPr="00674024">
      <w:rPr>
        <w:b/>
        <w:bCs/>
      </w:rPr>
      <w:t>IN</w:t>
    </w:r>
    <w:r>
      <w:rPr>
        <w:b/>
        <w:bCs/>
      </w:rPr>
      <w:t>-</w:t>
    </w:r>
    <w:r w:rsidRPr="00674024">
      <w:rPr>
        <w:b/>
        <w:bCs/>
      </w:rPr>
      <w:t>CONFIDENCE</w:t>
    </w:r>
  </w:p>
  <w:p w14:paraId="1F789343" w14:textId="48BE3E08" w:rsidR="00CD6593" w:rsidRPr="0097491B" w:rsidRDefault="00CD6593" w:rsidP="00973B25">
    <w:pPr>
      <w:pStyle w:val="ACMAInConfidence"/>
      <w:tabs>
        <w:tab w:val="left" w:pos="411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9F7E" w14:textId="77777777" w:rsidR="00CD6593" w:rsidRDefault="00CD6593" w:rsidP="00521BCF">
    <w:pPr>
      <w:pStyle w:val="ACMAInConfidence"/>
    </w:pPr>
  </w:p>
  <w:p w14:paraId="400558ED" w14:textId="77777777" w:rsidR="00CD6593" w:rsidRPr="005F22AA" w:rsidRDefault="00CD6593" w:rsidP="005F22AA">
    <w:pPr>
      <w:pStyle w:val="ACMAHeaderGraphicSpace"/>
    </w:pPr>
    <w:r>
      <w:rPr>
        <w:noProof/>
        <w:snapToGrid/>
        <w:lang w:eastAsia="en-AU"/>
      </w:rPr>
      <w:drawing>
        <wp:inline distT="0" distB="0" distL="0" distR="0" wp14:anchorId="710767F5" wp14:editId="442C1ED6">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940"/>
    <w:multiLevelType w:val="hybridMultilevel"/>
    <w:tmpl w:val="35D2140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655FF"/>
    <w:multiLevelType w:val="hybridMultilevel"/>
    <w:tmpl w:val="9FA85EAC"/>
    <w:lvl w:ilvl="0" w:tplc="0C09000F">
      <w:start w:val="1"/>
      <w:numFmt w:val="decimal"/>
      <w:lvlText w:val="%1."/>
      <w:lvlJc w:val="left"/>
      <w:pPr>
        <w:ind w:left="-929" w:hanging="360"/>
      </w:pPr>
    </w:lvl>
    <w:lvl w:ilvl="1" w:tplc="0C090019" w:tentative="1">
      <w:start w:val="1"/>
      <w:numFmt w:val="lowerLetter"/>
      <w:lvlText w:val="%2."/>
      <w:lvlJc w:val="left"/>
      <w:pPr>
        <w:ind w:left="-209" w:hanging="360"/>
      </w:pPr>
    </w:lvl>
    <w:lvl w:ilvl="2" w:tplc="0C09001B" w:tentative="1">
      <w:start w:val="1"/>
      <w:numFmt w:val="lowerRoman"/>
      <w:lvlText w:val="%3."/>
      <w:lvlJc w:val="right"/>
      <w:pPr>
        <w:ind w:left="511" w:hanging="180"/>
      </w:pPr>
    </w:lvl>
    <w:lvl w:ilvl="3" w:tplc="0C09000F" w:tentative="1">
      <w:start w:val="1"/>
      <w:numFmt w:val="decimal"/>
      <w:lvlText w:val="%4."/>
      <w:lvlJc w:val="left"/>
      <w:pPr>
        <w:ind w:left="1231" w:hanging="360"/>
      </w:pPr>
    </w:lvl>
    <w:lvl w:ilvl="4" w:tplc="0C090019" w:tentative="1">
      <w:start w:val="1"/>
      <w:numFmt w:val="lowerLetter"/>
      <w:lvlText w:val="%5."/>
      <w:lvlJc w:val="left"/>
      <w:pPr>
        <w:ind w:left="1951" w:hanging="360"/>
      </w:pPr>
    </w:lvl>
    <w:lvl w:ilvl="5" w:tplc="0C09001B" w:tentative="1">
      <w:start w:val="1"/>
      <w:numFmt w:val="lowerRoman"/>
      <w:lvlText w:val="%6."/>
      <w:lvlJc w:val="right"/>
      <w:pPr>
        <w:ind w:left="2671" w:hanging="180"/>
      </w:pPr>
    </w:lvl>
    <w:lvl w:ilvl="6" w:tplc="0C09000F" w:tentative="1">
      <w:start w:val="1"/>
      <w:numFmt w:val="decimal"/>
      <w:lvlText w:val="%7."/>
      <w:lvlJc w:val="left"/>
      <w:pPr>
        <w:ind w:left="3391" w:hanging="360"/>
      </w:pPr>
    </w:lvl>
    <w:lvl w:ilvl="7" w:tplc="0C090019" w:tentative="1">
      <w:start w:val="1"/>
      <w:numFmt w:val="lowerLetter"/>
      <w:lvlText w:val="%8."/>
      <w:lvlJc w:val="left"/>
      <w:pPr>
        <w:ind w:left="4111" w:hanging="360"/>
      </w:pPr>
    </w:lvl>
    <w:lvl w:ilvl="8" w:tplc="0C09001B" w:tentative="1">
      <w:start w:val="1"/>
      <w:numFmt w:val="lowerRoman"/>
      <w:lvlText w:val="%9."/>
      <w:lvlJc w:val="right"/>
      <w:pPr>
        <w:ind w:left="4831" w:hanging="180"/>
      </w:pPr>
    </w:lvl>
  </w:abstractNum>
  <w:abstractNum w:abstractNumId="2" w15:restartNumberingAfterBreak="0">
    <w:nsid w:val="04433133"/>
    <w:multiLevelType w:val="hybridMultilevel"/>
    <w:tmpl w:val="2A80D8F2"/>
    <w:lvl w:ilvl="0" w:tplc="8E06FE3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735D3"/>
    <w:multiLevelType w:val="hybridMultilevel"/>
    <w:tmpl w:val="2176F438"/>
    <w:lvl w:ilvl="0" w:tplc="5FEC7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1106D9"/>
    <w:multiLevelType w:val="hybridMultilevel"/>
    <w:tmpl w:val="CFC433E2"/>
    <w:lvl w:ilvl="0" w:tplc="0ED0810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95B5C"/>
    <w:multiLevelType w:val="hybridMultilevel"/>
    <w:tmpl w:val="488ED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B3434"/>
    <w:multiLevelType w:val="hybridMultilevel"/>
    <w:tmpl w:val="CF30EDCA"/>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6A23C2"/>
    <w:multiLevelType w:val="hybridMultilevel"/>
    <w:tmpl w:val="F6604D52"/>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C370A0"/>
    <w:multiLevelType w:val="hybridMultilevel"/>
    <w:tmpl w:val="FF62D58E"/>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B2E61"/>
    <w:multiLevelType w:val="hybridMultilevel"/>
    <w:tmpl w:val="141AA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1C2784"/>
    <w:multiLevelType w:val="hybridMultilevel"/>
    <w:tmpl w:val="3A74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FC6A6D"/>
    <w:multiLevelType w:val="hybridMultilevel"/>
    <w:tmpl w:val="2BA6E5AA"/>
    <w:lvl w:ilvl="0" w:tplc="5FEC7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8" w15:restartNumberingAfterBreak="0">
    <w:nsid w:val="449A7DA6"/>
    <w:multiLevelType w:val="hybridMultilevel"/>
    <w:tmpl w:val="2AE047E2"/>
    <w:lvl w:ilvl="0" w:tplc="97EA80DA">
      <w:start w:val="3"/>
      <w:numFmt w:val="decimal"/>
      <w:lvlText w:val="(%1)"/>
      <w:lvlJc w:val="left"/>
      <w:pPr>
        <w:ind w:left="987" w:hanging="4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5A0575C"/>
    <w:multiLevelType w:val="hybridMultilevel"/>
    <w:tmpl w:val="F7922EC8"/>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243E22"/>
    <w:multiLevelType w:val="hybridMultilevel"/>
    <w:tmpl w:val="EC16C7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BAB1E74"/>
    <w:multiLevelType w:val="hybridMultilevel"/>
    <w:tmpl w:val="C876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7E6A06"/>
    <w:multiLevelType w:val="hybridMultilevel"/>
    <w:tmpl w:val="6556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F13722"/>
    <w:multiLevelType w:val="hybridMultilevel"/>
    <w:tmpl w:val="92AEB42E"/>
    <w:lvl w:ilvl="0" w:tplc="2554805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7B778D"/>
    <w:multiLevelType w:val="hybridMultilevel"/>
    <w:tmpl w:val="64F8D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2A6F89"/>
    <w:multiLevelType w:val="hybridMultilevel"/>
    <w:tmpl w:val="81261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D1F71F8"/>
    <w:multiLevelType w:val="hybridMultilevel"/>
    <w:tmpl w:val="2B5827CC"/>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29"/>
  </w:num>
  <w:num w:numId="5">
    <w:abstractNumId w:val="26"/>
  </w:num>
  <w:num w:numId="6">
    <w:abstractNumId w:val="21"/>
  </w:num>
  <w:num w:numId="7">
    <w:abstractNumId w:val="14"/>
  </w:num>
  <w:num w:numId="8">
    <w:abstractNumId w:val="5"/>
  </w:num>
  <w:num w:numId="9">
    <w:abstractNumId w:val="1"/>
  </w:num>
  <w:num w:numId="10">
    <w:abstractNumId w:val="27"/>
  </w:num>
  <w:num w:numId="11">
    <w:abstractNumId w:val="30"/>
  </w:num>
  <w:num w:numId="12">
    <w:abstractNumId w:val="23"/>
  </w:num>
  <w:num w:numId="13">
    <w:abstractNumId w:val="12"/>
  </w:num>
  <w:num w:numId="14">
    <w:abstractNumId w:val="32"/>
  </w:num>
  <w:num w:numId="15">
    <w:abstractNumId w:val="28"/>
  </w:num>
  <w:num w:numId="16">
    <w:abstractNumId w:val="35"/>
  </w:num>
  <w:num w:numId="17">
    <w:abstractNumId w:val="22"/>
  </w:num>
  <w:num w:numId="18">
    <w:abstractNumId w:val="7"/>
  </w:num>
  <w:num w:numId="19">
    <w:abstractNumId w:val="13"/>
  </w:num>
  <w:num w:numId="20">
    <w:abstractNumId w:val="25"/>
  </w:num>
  <w:num w:numId="21">
    <w:abstractNumId w:val="24"/>
  </w:num>
  <w:num w:numId="22">
    <w:abstractNumId w:val="6"/>
  </w:num>
  <w:num w:numId="23">
    <w:abstractNumId w:val="20"/>
  </w:num>
  <w:num w:numId="24">
    <w:abstractNumId w:val="2"/>
  </w:num>
  <w:num w:numId="25">
    <w:abstractNumId w:val="31"/>
  </w:num>
  <w:num w:numId="26">
    <w:abstractNumId w:val="33"/>
  </w:num>
  <w:num w:numId="27">
    <w:abstractNumId w:val="11"/>
  </w:num>
  <w:num w:numId="28">
    <w:abstractNumId w:val="0"/>
  </w:num>
  <w:num w:numId="29">
    <w:abstractNumId w:val="10"/>
  </w:num>
  <w:num w:numId="30">
    <w:abstractNumId w:val="8"/>
  </w:num>
  <w:num w:numId="31">
    <w:abstractNumId w:val="9"/>
  </w:num>
  <w:num w:numId="32">
    <w:abstractNumId w:val="4"/>
  </w:num>
  <w:num w:numId="33">
    <w:abstractNumId w:val="15"/>
  </w:num>
  <w:num w:numId="34">
    <w:abstractNumId w:val="19"/>
  </w:num>
  <w:num w:numId="35">
    <w:abstractNumId w:val="34"/>
  </w:num>
  <w:num w:numId="3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kv2H6vvgM3WovIYfP7Ea6jnnmb4/OYW1fVG7Daqoyw=" w:saltValue="56i5qlGV4fY+95OLVZo3/A==" w:algorithmName="SHA-256"/>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0C"/>
    <w:rsid w:val="00000ABE"/>
    <w:rsid w:val="00000DFC"/>
    <w:rsid w:val="00000E11"/>
    <w:rsid w:val="00000EC4"/>
    <w:rsid w:val="00001254"/>
    <w:rsid w:val="0000157A"/>
    <w:rsid w:val="000027D5"/>
    <w:rsid w:val="000035A1"/>
    <w:rsid w:val="00004A0E"/>
    <w:rsid w:val="00004E10"/>
    <w:rsid w:val="00004F2C"/>
    <w:rsid w:val="0000588E"/>
    <w:rsid w:val="0000661F"/>
    <w:rsid w:val="00007096"/>
    <w:rsid w:val="000101EF"/>
    <w:rsid w:val="00013EAC"/>
    <w:rsid w:val="000145E1"/>
    <w:rsid w:val="00016F35"/>
    <w:rsid w:val="00017D8B"/>
    <w:rsid w:val="000222BB"/>
    <w:rsid w:val="000246AD"/>
    <w:rsid w:val="0002502B"/>
    <w:rsid w:val="00026FCA"/>
    <w:rsid w:val="00027B5E"/>
    <w:rsid w:val="000307EE"/>
    <w:rsid w:val="000311A5"/>
    <w:rsid w:val="00032B6E"/>
    <w:rsid w:val="000332CF"/>
    <w:rsid w:val="00033878"/>
    <w:rsid w:val="00034CFF"/>
    <w:rsid w:val="00034D38"/>
    <w:rsid w:val="00035092"/>
    <w:rsid w:val="000370C8"/>
    <w:rsid w:val="0003720D"/>
    <w:rsid w:val="0003792C"/>
    <w:rsid w:val="000401A7"/>
    <w:rsid w:val="000428FD"/>
    <w:rsid w:val="000430D3"/>
    <w:rsid w:val="00043DE2"/>
    <w:rsid w:val="00050626"/>
    <w:rsid w:val="000518C5"/>
    <w:rsid w:val="00053457"/>
    <w:rsid w:val="00055106"/>
    <w:rsid w:val="000555E2"/>
    <w:rsid w:val="00056E6C"/>
    <w:rsid w:val="000603BC"/>
    <w:rsid w:val="00063DA3"/>
    <w:rsid w:val="00064B96"/>
    <w:rsid w:val="0006563C"/>
    <w:rsid w:val="00065D56"/>
    <w:rsid w:val="000663CD"/>
    <w:rsid w:val="000676BB"/>
    <w:rsid w:val="000707B2"/>
    <w:rsid w:val="0007136F"/>
    <w:rsid w:val="000720B5"/>
    <w:rsid w:val="00072698"/>
    <w:rsid w:val="000741E0"/>
    <w:rsid w:val="00074E0E"/>
    <w:rsid w:val="00075F5D"/>
    <w:rsid w:val="000765E0"/>
    <w:rsid w:val="00076CB6"/>
    <w:rsid w:val="00082475"/>
    <w:rsid w:val="00083DDB"/>
    <w:rsid w:val="000845A8"/>
    <w:rsid w:val="000845B4"/>
    <w:rsid w:val="00084627"/>
    <w:rsid w:val="00085201"/>
    <w:rsid w:val="00085B7B"/>
    <w:rsid w:val="000865DC"/>
    <w:rsid w:val="00087183"/>
    <w:rsid w:val="00087191"/>
    <w:rsid w:val="000877D3"/>
    <w:rsid w:val="00092AE4"/>
    <w:rsid w:val="00093CE6"/>
    <w:rsid w:val="00094589"/>
    <w:rsid w:val="00094EB6"/>
    <w:rsid w:val="000A0531"/>
    <w:rsid w:val="000A0747"/>
    <w:rsid w:val="000A233F"/>
    <w:rsid w:val="000A2911"/>
    <w:rsid w:val="000A502E"/>
    <w:rsid w:val="000A50FB"/>
    <w:rsid w:val="000B0623"/>
    <w:rsid w:val="000B0E8D"/>
    <w:rsid w:val="000B12E1"/>
    <w:rsid w:val="000B4588"/>
    <w:rsid w:val="000B5A57"/>
    <w:rsid w:val="000B6650"/>
    <w:rsid w:val="000C0848"/>
    <w:rsid w:val="000C3FD3"/>
    <w:rsid w:val="000C497E"/>
    <w:rsid w:val="000C4D29"/>
    <w:rsid w:val="000C7860"/>
    <w:rsid w:val="000C7C74"/>
    <w:rsid w:val="000D0502"/>
    <w:rsid w:val="000D0F8E"/>
    <w:rsid w:val="000D0F9F"/>
    <w:rsid w:val="000D2486"/>
    <w:rsid w:val="000D4908"/>
    <w:rsid w:val="000D6E80"/>
    <w:rsid w:val="000E0252"/>
    <w:rsid w:val="000E0C29"/>
    <w:rsid w:val="000E103F"/>
    <w:rsid w:val="000E3ACD"/>
    <w:rsid w:val="000E4F0D"/>
    <w:rsid w:val="000E6E0E"/>
    <w:rsid w:val="000E7120"/>
    <w:rsid w:val="000F0F83"/>
    <w:rsid w:val="000F12E8"/>
    <w:rsid w:val="000F26FD"/>
    <w:rsid w:val="000F3189"/>
    <w:rsid w:val="000F69DA"/>
    <w:rsid w:val="00102437"/>
    <w:rsid w:val="00102AB2"/>
    <w:rsid w:val="0010476E"/>
    <w:rsid w:val="00105C54"/>
    <w:rsid w:val="00107320"/>
    <w:rsid w:val="00107E0D"/>
    <w:rsid w:val="00113573"/>
    <w:rsid w:val="001164DF"/>
    <w:rsid w:val="00116A89"/>
    <w:rsid w:val="0011733F"/>
    <w:rsid w:val="00120289"/>
    <w:rsid w:val="00125C25"/>
    <w:rsid w:val="001262BD"/>
    <w:rsid w:val="00131277"/>
    <w:rsid w:val="0013198F"/>
    <w:rsid w:val="0013275A"/>
    <w:rsid w:val="001359D6"/>
    <w:rsid w:val="0013712C"/>
    <w:rsid w:val="00137A1C"/>
    <w:rsid w:val="00144250"/>
    <w:rsid w:val="001459D7"/>
    <w:rsid w:val="00146895"/>
    <w:rsid w:val="00146E30"/>
    <w:rsid w:val="00151498"/>
    <w:rsid w:val="0015249C"/>
    <w:rsid w:val="001528B2"/>
    <w:rsid w:val="001529F4"/>
    <w:rsid w:val="00154529"/>
    <w:rsid w:val="00156B2A"/>
    <w:rsid w:val="001573E1"/>
    <w:rsid w:val="00160831"/>
    <w:rsid w:val="0016116C"/>
    <w:rsid w:val="00161F35"/>
    <w:rsid w:val="0016318C"/>
    <w:rsid w:val="00164DB3"/>
    <w:rsid w:val="00170828"/>
    <w:rsid w:val="00170DF5"/>
    <w:rsid w:val="00171A03"/>
    <w:rsid w:val="00171D25"/>
    <w:rsid w:val="00174162"/>
    <w:rsid w:val="001751B2"/>
    <w:rsid w:val="00175D29"/>
    <w:rsid w:val="00176C10"/>
    <w:rsid w:val="00180EEF"/>
    <w:rsid w:val="0018374A"/>
    <w:rsid w:val="001845A8"/>
    <w:rsid w:val="0018663E"/>
    <w:rsid w:val="00187224"/>
    <w:rsid w:val="00187A60"/>
    <w:rsid w:val="00187E47"/>
    <w:rsid w:val="00190690"/>
    <w:rsid w:val="00191BDE"/>
    <w:rsid w:val="00191E26"/>
    <w:rsid w:val="00192115"/>
    <w:rsid w:val="00193093"/>
    <w:rsid w:val="001979B5"/>
    <w:rsid w:val="00197B7A"/>
    <w:rsid w:val="00197E2F"/>
    <w:rsid w:val="001A0F0F"/>
    <w:rsid w:val="001A2A72"/>
    <w:rsid w:val="001A375C"/>
    <w:rsid w:val="001A39D6"/>
    <w:rsid w:val="001A4CD1"/>
    <w:rsid w:val="001B164C"/>
    <w:rsid w:val="001B238D"/>
    <w:rsid w:val="001B2524"/>
    <w:rsid w:val="001B2EA7"/>
    <w:rsid w:val="001B311F"/>
    <w:rsid w:val="001B5916"/>
    <w:rsid w:val="001B7B29"/>
    <w:rsid w:val="001B7E7F"/>
    <w:rsid w:val="001C1379"/>
    <w:rsid w:val="001C285C"/>
    <w:rsid w:val="001C2B9B"/>
    <w:rsid w:val="001C2F3A"/>
    <w:rsid w:val="001C404B"/>
    <w:rsid w:val="001C4994"/>
    <w:rsid w:val="001C6546"/>
    <w:rsid w:val="001C7A3A"/>
    <w:rsid w:val="001D1735"/>
    <w:rsid w:val="001D20E6"/>
    <w:rsid w:val="001D26F5"/>
    <w:rsid w:val="001D3E55"/>
    <w:rsid w:val="001D430E"/>
    <w:rsid w:val="001D5D4A"/>
    <w:rsid w:val="001D666E"/>
    <w:rsid w:val="001E0718"/>
    <w:rsid w:val="001E2D6A"/>
    <w:rsid w:val="001E3098"/>
    <w:rsid w:val="001E3C11"/>
    <w:rsid w:val="001E63DF"/>
    <w:rsid w:val="001E6E00"/>
    <w:rsid w:val="001E71E6"/>
    <w:rsid w:val="001F0233"/>
    <w:rsid w:val="001F11EA"/>
    <w:rsid w:val="001F1311"/>
    <w:rsid w:val="001F1FDB"/>
    <w:rsid w:val="001F1FEF"/>
    <w:rsid w:val="001F2A8E"/>
    <w:rsid w:val="001F2D5B"/>
    <w:rsid w:val="001F32E2"/>
    <w:rsid w:val="001F423C"/>
    <w:rsid w:val="00200F08"/>
    <w:rsid w:val="00201D56"/>
    <w:rsid w:val="00202361"/>
    <w:rsid w:val="00204344"/>
    <w:rsid w:val="00205324"/>
    <w:rsid w:val="00205CDE"/>
    <w:rsid w:val="00205F6A"/>
    <w:rsid w:val="002071D6"/>
    <w:rsid w:val="00210199"/>
    <w:rsid w:val="00211185"/>
    <w:rsid w:val="002114D9"/>
    <w:rsid w:val="0021377B"/>
    <w:rsid w:val="00213AFF"/>
    <w:rsid w:val="002148DB"/>
    <w:rsid w:val="00214950"/>
    <w:rsid w:val="002152EB"/>
    <w:rsid w:val="00215F5E"/>
    <w:rsid w:val="002173D0"/>
    <w:rsid w:val="0022013B"/>
    <w:rsid w:val="00221B06"/>
    <w:rsid w:val="00222DD9"/>
    <w:rsid w:val="002239F1"/>
    <w:rsid w:val="002243C5"/>
    <w:rsid w:val="00224A5E"/>
    <w:rsid w:val="00227744"/>
    <w:rsid w:val="0022784E"/>
    <w:rsid w:val="00230D12"/>
    <w:rsid w:val="002325DB"/>
    <w:rsid w:val="00232A60"/>
    <w:rsid w:val="00233104"/>
    <w:rsid w:val="0024000F"/>
    <w:rsid w:val="0024060D"/>
    <w:rsid w:val="00241F52"/>
    <w:rsid w:val="00242461"/>
    <w:rsid w:val="002430EC"/>
    <w:rsid w:val="002440A4"/>
    <w:rsid w:val="00245440"/>
    <w:rsid w:val="00245CE7"/>
    <w:rsid w:val="002460D6"/>
    <w:rsid w:val="00246383"/>
    <w:rsid w:val="002515AB"/>
    <w:rsid w:val="0025246A"/>
    <w:rsid w:val="00253814"/>
    <w:rsid w:val="00255C6C"/>
    <w:rsid w:val="00255D78"/>
    <w:rsid w:val="00257043"/>
    <w:rsid w:val="0025790D"/>
    <w:rsid w:val="00260CBF"/>
    <w:rsid w:val="00263FA5"/>
    <w:rsid w:val="00265764"/>
    <w:rsid w:val="00265E16"/>
    <w:rsid w:val="00266AA1"/>
    <w:rsid w:val="00267125"/>
    <w:rsid w:val="002673AF"/>
    <w:rsid w:val="00270105"/>
    <w:rsid w:val="00270182"/>
    <w:rsid w:val="0027366A"/>
    <w:rsid w:val="002749F3"/>
    <w:rsid w:val="00274D99"/>
    <w:rsid w:val="00276882"/>
    <w:rsid w:val="00276ADC"/>
    <w:rsid w:val="00277B43"/>
    <w:rsid w:val="00280E05"/>
    <w:rsid w:val="00280F6C"/>
    <w:rsid w:val="00281A0D"/>
    <w:rsid w:val="00281F78"/>
    <w:rsid w:val="00282BA3"/>
    <w:rsid w:val="002861D2"/>
    <w:rsid w:val="00286AFC"/>
    <w:rsid w:val="0028781C"/>
    <w:rsid w:val="00287F06"/>
    <w:rsid w:val="0029065D"/>
    <w:rsid w:val="00290A2E"/>
    <w:rsid w:val="002937B5"/>
    <w:rsid w:val="0029381F"/>
    <w:rsid w:val="002953EC"/>
    <w:rsid w:val="002965FA"/>
    <w:rsid w:val="002A08E9"/>
    <w:rsid w:val="002A0A44"/>
    <w:rsid w:val="002A1100"/>
    <w:rsid w:val="002A256B"/>
    <w:rsid w:val="002A2CC2"/>
    <w:rsid w:val="002A62AB"/>
    <w:rsid w:val="002A6AD8"/>
    <w:rsid w:val="002A736A"/>
    <w:rsid w:val="002B0831"/>
    <w:rsid w:val="002B151C"/>
    <w:rsid w:val="002B1843"/>
    <w:rsid w:val="002B7D09"/>
    <w:rsid w:val="002C1E74"/>
    <w:rsid w:val="002C34DD"/>
    <w:rsid w:val="002C3721"/>
    <w:rsid w:val="002C3B2E"/>
    <w:rsid w:val="002C5DB6"/>
    <w:rsid w:val="002C6235"/>
    <w:rsid w:val="002C67DD"/>
    <w:rsid w:val="002C68B1"/>
    <w:rsid w:val="002C7826"/>
    <w:rsid w:val="002D123C"/>
    <w:rsid w:val="002D1F99"/>
    <w:rsid w:val="002D3179"/>
    <w:rsid w:val="002D38F0"/>
    <w:rsid w:val="002D7E3D"/>
    <w:rsid w:val="002E00BC"/>
    <w:rsid w:val="002E0C96"/>
    <w:rsid w:val="002E0DFF"/>
    <w:rsid w:val="002E1A33"/>
    <w:rsid w:val="002E2007"/>
    <w:rsid w:val="002E3B76"/>
    <w:rsid w:val="002E43B2"/>
    <w:rsid w:val="002E5D99"/>
    <w:rsid w:val="002E6421"/>
    <w:rsid w:val="002E64F5"/>
    <w:rsid w:val="002F1908"/>
    <w:rsid w:val="002F3862"/>
    <w:rsid w:val="002F39A5"/>
    <w:rsid w:val="002F3B30"/>
    <w:rsid w:val="002F3D62"/>
    <w:rsid w:val="002F4CD2"/>
    <w:rsid w:val="002F530C"/>
    <w:rsid w:val="002F66CD"/>
    <w:rsid w:val="002F742C"/>
    <w:rsid w:val="003027A2"/>
    <w:rsid w:val="003031B6"/>
    <w:rsid w:val="0030326F"/>
    <w:rsid w:val="00306759"/>
    <w:rsid w:val="00307AAC"/>
    <w:rsid w:val="003110EB"/>
    <w:rsid w:val="00312ED2"/>
    <w:rsid w:val="00313FF4"/>
    <w:rsid w:val="003161C2"/>
    <w:rsid w:val="003163A9"/>
    <w:rsid w:val="003169B0"/>
    <w:rsid w:val="00320122"/>
    <w:rsid w:val="00321A85"/>
    <w:rsid w:val="00322C79"/>
    <w:rsid w:val="00325387"/>
    <w:rsid w:val="00327735"/>
    <w:rsid w:val="003309C8"/>
    <w:rsid w:val="0033104B"/>
    <w:rsid w:val="003329A6"/>
    <w:rsid w:val="00334687"/>
    <w:rsid w:val="003361BC"/>
    <w:rsid w:val="003364DB"/>
    <w:rsid w:val="00336C9C"/>
    <w:rsid w:val="00337D83"/>
    <w:rsid w:val="00341F13"/>
    <w:rsid w:val="003445D4"/>
    <w:rsid w:val="0034549A"/>
    <w:rsid w:val="00345AD6"/>
    <w:rsid w:val="00345C3B"/>
    <w:rsid w:val="00346A8C"/>
    <w:rsid w:val="003470D1"/>
    <w:rsid w:val="00350031"/>
    <w:rsid w:val="003505C0"/>
    <w:rsid w:val="00354502"/>
    <w:rsid w:val="00357507"/>
    <w:rsid w:val="003615D1"/>
    <w:rsid w:val="003634AA"/>
    <w:rsid w:val="0036414B"/>
    <w:rsid w:val="00370FC9"/>
    <w:rsid w:val="00371957"/>
    <w:rsid w:val="00372B3A"/>
    <w:rsid w:val="003742CA"/>
    <w:rsid w:val="00375285"/>
    <w:rsid w:val="003765EA"/>
    <w:rsid w:val="003769A2"/>
    <w:rsid w:val="00377197"/>
    <w:rsid w:val="00382846"/>
    <w:rsid w:val="00382977"/>
    <w:rsid w:val="003832F2"/>
    <w:rsid w:val="00383E53"/>
    <w:rsid w:val="00385832"/>
    <w:rsid w:val="00385B5B"/>
    <w:rsid w:val="00386AA5"/>
    <w:rsid w:val="003929B9"/>
    <w:rsid w:val="0039406A"/>
    <w:rsid w:val="00394FEC"/>
    <w:rsid w:val="00395815"/>
    <w:rsid w:val="003A1FF5"/>
    <w:rsid w:val="003A22C0"/>
    <w:rsid w:val="003A30CF"/>
    <w:rsid w:val="003A3C03"/>
    <w:rsid w:val="003A4C94"/>
    <w:rsid w:val="003A518A"/>
    <w:rsid w:val="003A56F4"/>
    <w:rsid w:val="003A60FB"/>
    <w:rsid w:val="003B1977"/>
    <w:rsid w:val="003B2F27"/>
    <w:rsid w:val="003B5A53"/>
    <w:rsid w:val="003B6843"/>
    <w:rsid w:val="003C0345"/>
    <w:rsid w:val="003C1096"/>
    <w:rsid w:val="003C3545"/>
    <w:rsid w:val="003C3765"/>
    <w:rsid w:val="003C40B0"/>
    <w:rsid w:val="003C42DB"/>
    <w:rsid w:val="003C7612"/>
    <w:rsid w:val="003C7FD6"/>
    <w:rsid w:val="003D16EB"/>
    <w:rsid w:val="003D1FFD"/>
    <w:rsid w:val="003D4229"/>
    <w:rsid w:val="003D744B"/>
    <w:rsid w:val="003D7A22"/>
    <w:rsid w:val="003E08A5"/>
    <w:rsid w:val="003E08C0"/>
    <w:rsid w:val="003E09A9"/>
    <w:rsid w:val="003E4C48"/>
    <w:rsid w:val="003E5676"/>
    <w:rsid w:val="003E6CC1"/>
    <w:rsid w:val="003E7771"/>
    <w:rsid w:val="003F0B5E"/>
    <w:rsid w:val="003F19B5"/>
    <w:rsid w:val="003F4A58"/>
    <w:rsid w:val="003F5083"/>
    <w:rsid w:val="003F7695"/>
    <w:rsid w:val="003F7776"/>
    <w:rsid w:val="00400B87"/>
    <w:rsid w:val="004032EB"/>
    <w:rsid w:val="00404802"/>
    <w:rsid w:val="0040529A"/>
    <w:rsid w:val="004054CE"/>
    <w:rsid w:val="00406A83"/>
    <w:rsid w:val="00407E91"/>
    <w:rsid w:val="00410924"/>
    <w:rsid w:val="004132DE"/>
    <w:rsid w:val="00413305"/>
    <w:rsid w:val="00414337"/>
    <w:rsid w:val="00414C55"/>
    <w:rsid w:val="004161DA"/>
    <w:rsid w:val="00417262"/>
    <w:rsid w:val="00420BA9"/>
    <w:rsid w:val="00420F9B"/>
    <w:rsid w:val="00421496"/>
    <w:rsid w:val="00421558"/>
    <w:rsid w:val="00422240"/>
    <w:rsid w:val="00424E7C"/>
    <w:rsid w:val="00425390"/>
    <w:rsid w:val="0042588C"/>
    <w:rsid w:val="00425A6A"/>
    <w:rsid w:val="004266E1"/>
    <w:rsid w:val="00426A3E"/>
    <w:rsid w:val="004275FF"/>
    <w:rsid w:val="004278E8"/>
    <w:rsid w:val="00427CA1"/>
    <w:rsid w:val="004309E6"/>
    <w:rsid w:val="00431B59"/>
    <w:rsid w:val="00431E14"/>
    <w:rsid w:val="00433931"/>
    <w:rsid w:val="00436AC6"/>
    <w:rsid w:val="004413F1"/>
    <w:rsid w:val="00441634"/>
    <w:rsid w:val="004416C1"/>
    <w:rsid w:val="004419D7"/>
    <w:rsid w:val="00441B06"/>
    <w:rsid w:val="004429C7"/>
    <w:rsid w:val="0044328C"/>
    <w:rsid w:val="00444943"/>
    <w:rsid w:val="00444C27"/>
    <w:rsid w:val="00444CCC"/>
    <w:rsid w:val="00444D16"/>
    <w:rsid w:val="00444DC0"/>
    <w:rsid w:val="00446343"/>
    <w:rsid w:val="004475A8"/>
    <w:rsid w:val="00447AEF"/>
    <w:rsid w:val="00456A46"/>
    <w:rsid w:val="00457CD9"/>
    <w:rsid w:val="00460A95"/>
    <w:rsid w:val="00463469"/>
    <w:rsid w:val="0046371D"/>
    <w:rsid w:val="004642C9"/>
    <w:rsid w:val="0046475D"/>
    <w:rsid w:val="00466EA1"/>
    <w:rsid w:val="0047065C"/>
    <w:rsid w:val="00470C60"/>
    <w:rsid w:val="004758C0"/>
    <w:rsid w:val="00475C98"/>
    <w:rsid w:val="00476759"/>
    <w:rsid w:val="00476FB6"/>
    <w:rsid w:val="004807C9"/>
    <w:rsid w:val="004823C7"/>
    <w:rsid w:val="00482607"/>
    <w:rsid w:val="00482AD5"/>
    <w:rsid w:val="004832E6"/>
    <w:rsid w:val="0048481D"/>
    <w:rsid w:val="00490D36"/>
    <w:rsid w:val="00490DAE"/>
    <w:rsid w:val="004957AC"/>
    <w:rsid w:val="0049754C"/>
    <w:rsid w:val="004A13AB"/>
    <w:rsid w:val="004A6745"/>
    <w:rsid w:val="004A6B9C"/>
    <w:rsid w:val="004A6D0C"/>
    <w:rsid w:val="004B13FF"/>
    <w:rsid w:val="004B25F9"/>
    <w:rsid w:val="004B56C1"/>
    <w:rsid w:val="004B5D6A"/>
    <w:rsid w:val="004C08C8"/>
    <w:rsid w:val="004C0AFA"/>
    <w:rsid w:val="004C25FB"/>
    <w:rsid w:val="004C285B"/>
    <w:rsid w:val="004C3A71"/>
    <w:rsid w:val="004C5819"/>
    <w:rsid w:val="004C6023"/>
    <w:rsid w:val="004C7D1A"/>
    <w:rsid w:val="004D1505"/>
    <w:rsid w:val="004D1A7A"/>
    <w:rsid w:val="004D6C6A"/>
    <w:rsid w:val="004E08CB"/>
    <w:rsid w:val="004E1601"/>
    <w:rsid w:val="004E2A31"/>
    <w:rsid w:val="004E34D7"/>
    <w:rsid w:val="004E49F3"/>
    <w:rsid w:val="004E4AA6"/>
    <w:rsid w:val="004E572F"/>
    <w:rsid w:val="004E5AA4"/>
    <w:rsid w:val="004E7647"/>
    <w:rsid w:val="004F2A92"/>
    <w:rsid w:val="004F330E"/>
    <w:rsid w:val="004F57B3"/>
    <w:rsid w:val="004F64C9"/>
    <w:rsid w:val="004F6658"/>
    <w:rsid w:val="004F6A2D"/>
    <w:rsid w:val="004F7A2B"/>
    <w:rsid w:val="0050049F"/>
    <w:rsid w:val="00500AC3"/>
    <w:rsid w:val="00503DC8"/>
    <w:rsid w:val="00504AA9"/>
    <w:rsid w:val="005052FA"/>
    <w:rsid w:val="00507982"/>
    <w:rsid w:val="005122AF"/>
    <w:rsid w:val="0051359B"/>
    <w:rsid w:val="005145B6"/>
    <w:rsid w:val="00515039"/>
    <w:rsid w:val="005158CB"/>
    <w:rsid w:val="00516651"/>
    <w:rsid w:val="005201E4"/>
    <w:rsid w:val="00521BCF"/>
    <w:rsid w:val="00522026"/>
    <w:rsid w:val="00522CA0"/>
    <w:rsid w:val="00522F5E"/>
    <w:rsid w:val="00523B0C"/>
    <w:rsid w:val="005249A2"/>
    <w:rsid w:val="00525DFF"/>
    <w:rsid w:val="00531AD2"/>
    <w:rsid w:val="005331E2"/>
    <w:rsid w:val="00533CC6"/>
    <w:rsid w:val="005351AA"/>
    <w:rsid w:val="00535423"/>
    <w:rsid w:val="00535EBD"/>
    <w:rsid w:val="00535EE2"/>
    <w:rsid w:val="00535F13"/>
    <w:rsid w:val="0054263D"/>
    <w:rsid w:val="0054766F"/>
    <w:rsid w:val="00547CC4"/>
    <w:rsid w:val="00550001"/>
    <w:rsid w:val="00551E34"/>
    <w:rsid w:val="00553574"/>
    <w:rsid w:val="00554755"/>
    <w:rsid w:val="00554E5F"/>
    <w:rsid w:val="00555DCA"/>
    <w:rsid w:val="005566FE"/>
    <w:rsid w:val="005578FF"/>
    <w:rsid w:val="00560C93"/>
    <w:rsid w:val="005610A6"/>
    <w:rsid w:val="00561F11"/>
    <w:rsid w:val="005631CB"/>
    <w:rsid w:val="00563717"/>
    <w:rsid w:val="00564C4A"/>
    <w:rsid w:val="00565785"/>
    <w:rsid w:val="00566C97"/>
    <w:rsid w:val="0056776A"/>
    <w:rsid w:val="005703E5"/>
    <w:rsid w:val="00570BC6"/>
    <w:rsid w:val="00573604"/>
    <w:rsid w:val="00573FA3"/>
    <w:rsid w:val="00575196"/>
    <w:rsid w:val="005752F8"/>
    <w:rsid w:val="005756E7"/>
    <w:rsid w:val="005819AF"/>
    <w:rsid w:val="00582434"/>
    <w:rsid w:val="005835A6"/>
    <w:rsid w:val="005839C5"/>
    <w:rsid w:val="00585BDA"/>
    <w:rsid w:val="005861F4"/>
    <w:rsid w:val="00586E25"/>
    <w:rsid w:val="0059277E"/>
    <w:rsid w:val="005927B2"/>
    <w:rsid w:val="00595EA4"/>
    <w:rsid w:val="00596BF6"/>
    <w:rsid w:val="005A0EF2"/>
    <w:rsid w:val="005A227A"/>
    <w:rsid w:val="005A2628"/>
    <w:rsid w:val="005A58D4"/>
    <w:rsid w:val="005A5AE5"/>
    <w:rsid w:val="005A613B"/>
    <w:rsid w:val="005A7855"/>
    <w:rsid w:val="005B244E"/>
    <w:rsid w:val="005B4EC8"/>
    <w:rsid w:val="005B5BF9"/>
    <w:rsid w:val="005B714E"/>
    <w:rsid w:val="005C1EF9"/>
    <w:rsid w:val="005C324C"/>
    <w:rsid w:val="005C3922"/>
    <w:rsid w:val="005C4731"/>
    <w:rsid w:val="005C5EB3"/>
    <w:rsid w:val="005C66CD"/>
    <w:rsid w:val="005D0A26"/>
    <w:rsid w:val="005D0BEB"/>
    <w:rsid w:val="005D2180"/>
    <w:rsid w:val="005D267B"/>
    <w:rsid w:val="005D56C8"/>
    <w:rsid w:val="005D614B"/>
    <w:rsid w:val="005D7CBD"/>
    <w:rsid w:val="005E22FB"/>
    <w:rsid w:val="005E43ED"/>
    <w:rsid w:val="005E47E5"/>
    <w:rsid w:val="005E5864"/>
    <w:rsid w:val="005F22AA"/>
    <w:rsid w:val="005F7BE4"/>
    <w:rsid w:val="006059AB"/>
    <w:rsid w:val="00605E62"/>
    <w:rsid w:val="00607421"/>
    <w:rsid w:val="006106D9"/>
    <w:rsid w:val="00610C38"/>
    <w:rsid w:val="00613205"/>
    <w:rsid w:val="00614008"/>
    <w:rsid w:val="0061569D"/>
    <w:rsid w:val="00615770"/>
    <w:rsid w:val="006162E4"/>
    <w:rsid w:val="00616EE7"/>
    <w:rsid w:val="0062180D"/>
    <w:rsid w:val="00622D38"/>
    <w:rsid w:val="00623B00"/>
    <w:rsid w:val="00623DE3"/>
    <w:rsid w:val="00625196"/>
    <w:rsid w:val="00625E1E"/>
    <w:rsid w:val="00626C77"/>
    <w:rsid w:val="006275A1"/>
    <w:rsid w:val="006308A9"/>
    <w:rsid w:val="006323FA"/>
    <w:rsid w:val="00635CC3"/>
    <w:rsid w:val="00637492"/>
    <w:rsid w:val="00637BE8"/>
    <w:rsid w:val="006400B1"/>
    <w:rsid w:val="00641826"/>
    <w:rsid w:val="00642292"/>
    <w:rsid w:val="00642780"/>
    <w:rsid w:val="00643DF0"/>
    <w:rsid w:val="00645F94"/>
    <w:rsid w:val="00647DD3"/>
    <w:rsid w:val="0065009B"/>
    <w:rsid w:val="00650F72"/>
    <w:rsid w:val="00651142"/>
    <w:rsid w:val="006526F9"/>
    <w:rsid w:val="00655D39"/>
    <w:rsid w:val="0065633C"/>
    <w:rsid w:val="00656E59"/>
    <w:rsid w:val="00657FB4"/>
    <w:rsid w:val="006601D3"/>
    <w:rsid w:val="00660533"/>
    <w:rsid w:val="00662307"/>
    <w:rsid w:val="00664800"/>
    <w:rsid w:val="006653FE"/>
    <w:rsid w:val="00666F63"/>
    <w:rsid w:val="00667F07"/>
    <w:rsid w:val="006708CE"/>
    <w:rsid w:val="00670F00"/>
    <w:rsid w:val="00672903"/>
    <w:rsid w:val="00672DFE"/>
    <w:rsid w:val="00673AEA"/>
    <w:rsid w:val="00673F03"/>
    <w:rsid w:val="0067453C"/>
    <w:rsid w:val="00675F05"/>
    <w:rsid w:val="00684B32"/>
    <w:rsid w:val="006877FC"/>
    <w:rsid w:val="006911B8"/>
    <w:rsid w:val="006935F0"/>
    <w:rsid w:val="006958B4"/>
    <w:rsid w:val="0069604A"/>
    <w:rsid w:val="00696B85"/>
    <w:rsid w:val="00697CF7"/>
    <w:rsid w:val="006A02B1"/>
    <w:rsid w:val="006A2E3A"/>
    <w:rsid w:val="006A40B9"/>
    <w:rsid w:val="006A4E0B"/>
    <w:rsid w:val="006A5328"/>
    <w:rsid w:val="006B00AC"/>
    <w:rsid w:val="006B0EA3"/>
    <w:rsid w:val="006B2026"/>
    <w:rsid w:val="006B2382"/>
    <w:rsid w:val="006B2D6B"/>
    <w:rsid w:val="006B308B"/>
    <w:rsid w:val="006B4F88"/>
    <w:rsid w:val="006B4FF7"/>
    <w:rsid w:val="006B693B"/>
    <w:rsid w:val="006B7982"/>
    <w:rsid w:val="006C32D3"/>
    <w:rsid w:val="006C3875"/>
    <w:rsid w:val="006C4C19"/>
    <w:rsid w:val="006C78D0"/>
    <w:rsid w:val="006C7A4C"/>
    <w:rsid w:val="006C7EC9"/>
    <w:rsid w:val="006D2A13"/>
    <w:rsid w:val="006D46CF"/>
    <w:rsid w:val="006D7DB1"/>
    <w:rsid w:val="006E076B"/>
    <w:rsid w:val="006E1662"/>
    <w:rsid w:val="006E1969"/>
    <w:rsid w:val="006E1C68"/>
    <w:rsid w:val="006E1D4F"/>
    <w:rsid w:val="006E2405"/>
    <w:rsid w:val="006E2D96"/>
    <w:rsid w:val="006E340C"/>
    <w:rsid w:val="006E3FC7"/>
    <w:rsid w:val="006E66DD"/>
    <w:rsid w:val="006F24EE"/>
    <w:rsid w:val="006F3066"/>
    <w:rsid w:val="006F4782"/>
    <w:rsid w:val="006F4D25"/>
    <w:rsid w:val="006F6CA7"/>
    <w:rsid w:val="006F7057"/>
    <w:rsid w:val="00701E0D"/>
    <w:rsid w:val="007037EC"/>
    <w:rsid w:val="00706112"/>
    <w:rsid w:val="007103D6"/>
    <w:rsid w:val="00710E0C"/>
    <w:rsid w:val="00712312"/>
    <w:rsid w:val="00712CB1"/>
    <w:rsid w:val="00712E9D"/>
    <w:rsid w:val="00713916"/>
    <w:rsid w:val="007139E0"/>
    <w:rsid w:val="00714AD5"/>
    <w:rsid w:val="00715297"/>
    <w:rsid w:val="00715A50"/>
    <w:rsid w:val="00715AC6"/>
    <w:rsid w:val="00715C35"/>
    <w:rsid w:val="00720CC7"/>
    <w:rsid w:val="0072120E"/>
    <w:rsid w:val="007232C6"/>
    <w:rsid w:val="00724F43"/>
    <w:rsid w:val="00725C96"/>
    <w:rsid w:val="00725D8A"/>
    <w:rsid w:val="00727B54"/>
    <w:rsid w:val="00727EDE"/>
    <w:rsid w:val="0073174B"/>
    <w:rsid w:val="007318DD"/>
    <w:rsid w:val="007335E8"/>
    <w:rsid w:val="0073364B"/>
    <w:rsid w:val="00733663"/>
    <w:rsid w:val="00733F89"/>
    <w:rsid w:val="007341B3"/>
    <w:rsid w:val="00734881"/>
    <w:rsid w:val="007354ED"/>
    <w:rsid w:val="00736337"/>
    <w:rsid w:val="007379F4"/>
    <w:rsid w:val="007411F1"/>
    <w:rsid w:val="00741721"/>
    <w:rsid w:val="00741EDB"/>
    <w:rsid w:val="00742872"/>
    <w:rsid w:val="0074428C"/>
    <w:rsid w:val="007451C5"/>
    <w:rsid w:val="00747CC0"/>
    <w:rsid w:val="00750D40"/>
    <w:rsid w:val="0075102B"/>
    <w:rsid w:val="00751159"/>
    <w:rsid w:val="00752680"/>
    <w:rsid w:val="00753321"/>
    <w:rsid w:val="0075414E"/>
    <w:rsid w:val="00754C39"/>
    <w:rsid w:val="00754C70"/>
    <w:rsid w:val="00755834"/>
    <w:rsid w:val="00755B0C"/>
    <w:rsid w:val="00755C16"/>
    <w:rsid w:val="007566CE"/>
    <w:rsid w:val="00756E62"/>
    <w:rsid w:val="007579B1"/>
    <w:rsid w:val="00763552"/>
    <w:rsid w:val="00763D26"/>
    <w:rsid w:val="00766D75"/>
    <w:rsid w:val="007704C2"/>
    <w:rsid w:val="0077125D"/>
    <w:rsid w:val="00772E29"/>
    <w:rsid w:val="00772FD9"/>
    <w:rsid w:val="00775052"/>
    <w:rsid w:val="007800B8"/>
    <w:rsid w:val="00783189"/>
    <w:rsid w:val="00784B98"/>
    <w:rsid w:val="00785DDD"/>
    <w:rsid w:val="007873B8"/>
    <w:rsid w:val="00791A75"/>
    <w:rsid w:val="0079221C"/>
    <w:rsid w:val="0079312E"/>
    <w:rsid w:val="00793574"/>
    <w:rsid w:val="0079419E"/>
    <w:rsid w:val="00796A87"/>
    <w:rsid w:val="00797A12"/>
    <w:rsid w:val="007A14DB"/>
    <w:rsid w:val="007A357E"/>
    <w:rsid w:val="007A3FE6"/>
    <w:rsid w:val="007A4A1A"/>
    <w:rsid w:val="007A56F7"/>
    <w:rsid w:val="007A6BCF"/>
    <w:rsid w:val="007A7D9C"/>
    <w:rsid w:val="007B047A"/>
    <w:rsid w:val="007B28FA"/>
    <w:rsid w:val="007B2DD9"/>
    <w:rsid w:val="007B368E"/>
    <w:rsid w:val="007B4828"/>
    <w:rsid w:val="007C3D2A"/>
    <w:rsid w:val="007C4B48"/>
    <w:rsid w:val="007C50C6"/>
    <w:rsid w:val="007D1E0F"/>
    <w:rsid w:val="007D29AC"/>
    <w:rsid w:val="007D4364"/>
    <w:rsid w:val="007D45C5"/>
    <w:rsid w:val="007D6B6D"/>
    <w:rsid w:val="007E1EAA"/>
    <w:rsid w:val="007E2657"/>
    <w:rsid w:val="007E2696"/>
    <w:rsid w:val="007E3EA1"/>
    <w:rsid w:val="007E446E"/>
    <w:rsid w:val="007E680E"/>
    <w:rsid w:val="007E74A5"/>
    <w:rsid w:val="007E78F0"/>
    <w:rsid w:val="007F0088"/>
    <w:rsid w:val="007F01A1"/>
    <w:rsid w:val="007F135E"/>
    <w:rsid w:val="007F3268"/>
    <w:rsid w:val="007F3CA6"/>
    <w:rsid w:val="007F4816"/>
    <w:rsid w:val="007F617B"/>
    <w:rsid w:val="007F645D"/>
    <w:rsid w:val="007F66DE"/>
    <w:rsid w:val="007F746E"/>
    <w:rsid w:val="0080020C"/>
    <w:rsid w:val="008022A1"/>
    <w:rsid w:val="00804D47"/>
    <w:rsid w:val="00805F13"/>
    <w:rsid w:val="00805F53"/>
    <w:rsid w:val="00806114"/>
    <w:rsid w:val="008075BC"/>
    <w:rsid w:val="0081028A"/>
    <w:rsid w:val="0081181E"/>
    <w:rsid w:val="00812E69"/>
    <w:rsid w:val="00813FD2"/>
    <w:rsid w:val="00814161"/>
    <w:rsid w:val="00814447"/>
    <w:rsid w:val="0081646E"/>
    <w:rsid w:val="00816ADF"/>
    <w:rsid w:val="0082083A"/>
    <w:rsid w:val="008218B8"/>
    <w:rsid w:val="00823494"/>
    <w:rsid w:val="008238FE"/>
    <w:rsid w:val="00826C71"/>
    <w:rsid w:val="008278C9"/>
    <w:rsid w:val="0083409F"/>
    <w:rsid w:val="00834E31"/>
    <w:rsid w:val="008356D4"/>
    <w:rsid w:val="00837B9A"/>
    <w:rsid w:val="0084085B"/>
    <w:rsid w:val="0084238F"/>
    <w:rsid w:val="00844F3E"/>
    <w:rsid w:val="00845F36"/>
    <w:rsid w:val="00847260"/>
    <w:rsid w:val="00850223"/>
    <w:rsid w:val="008505DE"/>
    <w:rsid w:val="0085074F"/>
    <w:rsid w:val="00850D55"/>
    <w:rsid w:val="00851F1C"/>
    <w:rsid w:val="008531F9"/>
    <w:rsid w:val="0085498B"/>
    <w:rsid w:val="0085528B"/>
    <w:rsid w:val="00855DDC"/>
    <w:rsid w:val="00860E0D"/>
    <w:rsid w:val="00861A27"/>
    <w:rsid w:val="00863111"/>
    <w:rsid w:val="008640EA"/>
    <w:rsid w:val="00864561"/>
    <w:rsid w:val="008649C0"/>
    <w:rsid w:val="00864E82"/>
    <w:rsid w:val="00867E18"/>
    <w:rsid w:val="00871F36"/>
    <w:rsid w:val="008721B3"/>
    <w:rsid w:val="00872BCD"/>
    <w:rsid w:val="0087360D"/>
    <w:rsid w:val="00873D8E"/>
    <w:rsid w:val="008740A4"/>
    <w:rsid w:val="00874227"/>
    <w:rsid w:val="008746E9"/>
    <w:rsid w:val="00875038"/>
    <w:rsid w:val="00875132"/>
    <w:rsid w:val="00875F30"/>
    <w:rsid w:val="008764C7"/>
    <w:rsid w:val="00880246"/>
    <w:rsid w:val="00880802"/>
    <w:rsid w:val="00881852"/>
    <w:rsid w:val="008825F2"/>
    <w:rsid w:val="00883556"/>
    <w:rsid w:val="008837B5"/>
    <w:rsid w:val="0088427E"/>
    <w:rsid w:val="00884617"/>
    <w:rsid w:val="008851BE"/>
    <w:rsid w:val="00885901"/>
    <w:rsid w:val="00887218"/>
    <w:rsid w:val="00894018"/>
    <w:rsid w:val="008946C0"/>
    <w:rsid w:val="00895A60"/>
    <w:rsid w:val="00896BB2"/>
    <w:rsid w:val="0089769E"/>
    <w:rsid w:val="00897B98"/>
    <w:rsid w:val="008A09EA"/>
    <w:rsid w:val="008A0F3F"/>
    <w:rsid w:val="008A47D0"/>
    <w:rsid w:val="008A5684"/>
    <w:rsid w:val="008A5BFF"/>
    <w:rsid w:val="008A7415"/>
    <w:rsid w:val="008B0505"/>
    <w:rsid w:val="008B0D64"/>
    <w:rsid w:val="008B2D66"/>
    <w:rsid w:val="008B3DC6"/>
    <w:rsid w:val="008B42DA"/>
    <w:rsid w:val="008B4571"/>
    <w:rsid w:val="008B4BD5"/>
    <w:rsid w:val="008B68FC"/>
    <w:rsid w:val="008C021C"/>
    <w:rsid w:val="008C1455"/>
    <w:rsid w:val="008C20F9"/>
    <w:rsid w:val="008C2C66"/>
    <w:rsid w:val="008C3A3A"/>
    <w:rsid w:val="008C6078"/>
    <w:rsid w:val="008C6E65"/>
    <w:rsid w:val="008D1173"/>
    <w:rsid w:val="008D1C14"/>
    <w:rsid w:val="008D1D14"/>
    <w:rsid w:val="008D1F8D"/>
    <w:rsid w:val="008D2F8F"/>
    <w:rsid w:val="008D3B38"/>
    <w:rsid w:val="008D5BD5"/>
    <w:rsid w:val="008D77B8"/>
    <w:rsid w:val="008D7F7A"/>
    <w:rsid w:val="008E0B02"/>
    <w:rsid w:val="008E3741"/>
    <w:rsid w:val="008E4AEE"/>
    <w:rsid w:val="008F0B4E"/>
    <w:rsid w:val="008F0B97"/>
    <w:rsid w:val="008F0E8E"/>
    <w:rsid w:val="008F2BA5"/>
    <w:rsid w:val="008F2CB6"/>
    <w:rsid w:val="008F2EEF"/>
    <w:rsid w:val="008F4B7B"/>
    <w:rsid w:val="008F659D"/>
    <w:rsid w:val="008F6752"/>
    <w:rsid w:val="00900301"/>
    <w:rsid w:val="00900AD2"/>
    <w:rsid w:val="00900E5E"/>
    <w:rsid w:val="0090226B"/>
    <w:rsid w:val="00902857"/>
    <w:rsid w:val="00903100"/>
    <w:rsid w:val="00904B1A"/>
    <w:rsid w:val="00906284"/>
    <w:rsid w:val="009102EA"/>
    <w:rsid w:val="0091127E"/>
    <w:rsid w:val="009118E0"/>
    <w:rsid w:val="00913557"/>
    <w:rsid w:val="00913D30"/>
    <w:rsid w:val="00917374"/>
    <w:rsid w:val="009173E8"/>
    <w:rsid w:val="00920322"/>
    <w:rsid w:val="009226EB"/>
    <w:rsid w:val="009251F7"/>
    <w:rsid w:val="00925CE8"/>
    <w:rsid w:val="009272F6"/>
    <w:rsid w:val="0093042F"/>
    <w:rsid w:val="009308C6"/>
    <w:rsid w:val="009312FA"/>
    <w:rsid w:val="00931B45"/>
    <w:rsid w:val="00934ECC"/>
    <w:rsid w:val="009359FA"/>
    <w:rsid w:val="00936184"/>
    <w:rsid w:val="009374EB"/>
    <w:rsid w:val="00937C1F"/>
    <w:rsid w:val="0094076A"/>
    <w:rsid w:val="00940CD0"/>
    <w:rsid w:val="0094216B"/>
    <w:rsid w:val="009422DF"/>
    <w:rsid w:val="00942995"/>
    <w:rsid w:val="00943410"/>
    <w:rsid w:val="00946A7A"/>
    <w:rsid w:val="00946C4C"/>
    <w:rsid w:val="00947985"/>
    <w:rsid w:val="009505B7"/>
    <w:rsid w:val="009506B6"/>
    <w:rsid w:val="00951990"/>
    <w:rsid w:val="00953350"/>
    <w:rsid w:val="009537F0"/>
    <w:rsid w:val="0095427A"/>
    <w:rsid w:val="00955393"/>
    <w:rsid w:val="00956AE4"/>
    <w:rsid w:val="00956DF9"/>
    <w:rsid w:val="00957614"/>
    <w:rsid w:val="00957825"/>
    <w:rsid w:val="00960775"/>
    <w:rsid w:val="00962A0A"/>
    <w:rsid w:val="00963260"/>
    <w:rsid w:val="00966EB2"/>
    <w:rsid w:val="00971567"/>
    <w:rsid w:val="009723D3"/>
    <w:rsid w:val="00972DB3"/>
    <w:rsid w:val="00973B25"/>
    <w:rsid w:val="0097491B"/>
    <w:rsid w:val="009751FD"/>
    <w:rsid w:val="00975714"/>
    <w:rsid w:val="00976ABE"/>
    <w:rsid w:val="00981447"/>
    <w:rsid w:val="00982077"/>
    <w:rsid w:val="009822A1"/>
    <w:rsid w:val="00983D1B"/>
    <w:rsid w:val="00987D46"/>
    <w:rsid w:val="00996146"/>
    <w:rsid w:val="00996740"/>
    <w:rsid w:val="00997E79"/>
    <w:rsid w:val="009A1290"/>
    <w:rsid w:val="009A1520"/>
    <w:rsid w:val="009A1864"/>
    <w:rsid w:val="009A1C2B"/>
    <w:rsid w:val="009A1F67"/>
    <w:rsid w:val="009A3429"/>
    <w:rsid w:val="009A34E6"/>
    <w:rsid w:val="009A35E5"/>
    <w:rsid w:val="009A4567"/>
    <w:rsid w:val="009A527D"/>
    <w:rsid w:val="009A5AC7"/>
    <w:rsid w:val="009A5C24"/>
    <w:rsid w:val="009A5E60"/>
    <w:rsid w:val="009A6C2B"/>
    <w:rsid w:val="009A7B23"/>
    <w:rsid w:val="009B211A"/>
    <w:rsid w:val="009B2B79"/>
    <w:rsid w:val="009B3072"/>
    <w:rsid w:val="009B461B"/>
    <w:rsid w:val="009C01F2"/>
    <w:rsid w:val="009C0CDB"/>
    <w:rsid w:val="009C151F"/>
    <w:rsid w:val="009C3812"/>
    <w:rsid w:val="009C38DC"/>
    <w:rsid w:val="009C3A97"/>
    <w:rsid w:val="009C41D4"/>
    <w:rsid w:val="009C4DCA"/>
    <w:rsid w:val="009C5184"/>
    <w:rsid w:val="009C5B94"/>
    <w:rsid w:val="009D0EFF"/>
    <w:rsid w:val="009D3591"/>
    <w:rsid w:val="009D4132"/>
    <w:rsid w:val="009E107B"/>
    <w:rsid w:val="009E1616"/>
    <w:rsid w:val="009E1F57"/>
    <w:rsid w:val="009E5741"/>
    <w:rsid w:val="009E58CF"/>
    <w:rsid w:val="009E6A9F"/>
    <w:rsid w:val="009E7E53"/>
    <w:rsid w:val="009F0801"/>
    <w:rsid w:val="009F24EB"/>
    <w:rsid w:val="009F33A2"/>
    <w:rsid w:val="009F598C"/>
    <w:rsid w:val="009F5D03"/>
    <w:rsid w:val="009F67E0"/>
    <w:rsid w:val="00A0142A"/>
    <w:rsid w:val="00A017C6"/>
    <w:rsid w:val="00A03624"/>
    <w:rsid w:val="00A0369E"/>
    <w:rsid w:val="00A04A54"/>
    <w:rsid w:val="00A04D3F"/>
    <w:rsid w:val="00A05AF4"/>
    <w:rsid w:val="00A07145"/>
    <w:rsid w:val="00A10B59"/>
    <w:rsid w:val="00A11F13"/>
    <w:rsid w:val="00A12DF1"/>
    <w:rsid w:val="00A14B9A"/>
    <w:rsid w:val="00A14E15"/>
    <w:rsid w:val="00A15205"/>
    <w:rsid w:val="00A1632A"/>
    <w:rsid w:val="00A1639F"/>
    <w:rsid w:val="00A20749"/>
    <w:rsid w:val="00A2236D"/>
    <w:rsid w:val="00A23CC0"/>
    <w:rsid w:val="00A2443C"/>
    <w:rsid w:val="00A25320"/>
    <w:rsid w:val="00A25CFB"/>
    <w:rsid w:val="00A2623E"/>
    <w:rsid w:val="00A265C3"/>
    <w:rsid w:val="00A26989"/>
    <w:rsid w:val="00A26A32"/>
    <w:rsid w:val="00A309B8"/>
    <w:rsid w:val="00A31265"/>
    <w:rsid w:val="00A31B1A"/>
    <w:rsid w:val="00A33D8F"/>
    <w:rsid w:val="00A352A0"/>
    <w:rsid w:val="00A3570F"/>
    <w:rsid w:val="00A370D1"/>
    <w:rsid w:val="00A40A4A"/>
    <w:rsid w:val="00A4280A"/>
    <w:rsid w:val="00A43C96"/>
    <w:rsid w:val="00A446E7"/>
    <w:rsid w:val="00A44ED8"/>
    <w:rsid w:val="00A47E02"/>
    <w:rsid w:val="00A5021D"/>
    <w:rsid w:val="00A5055A"/>
    <w:rsid w:val="00A50719"/>
    <w:rsid w:val="00A52060"/>
    <w:rsid w:val="00A5261F"/>
    <w:rsid w:val="00A541E7"/>
    <w:rsid w:val="00A5485E"/>
    <w:rsid w:val="00A55ADA"/>
    <w:rsid w:val="00A564C8"/>
    <w:rsid w:val="00A57673"/>
    <w:rsid w:val="00A57D5D"/>
    <w:rsid w:val="00A65C16"/>
    <w:rsid w:val="00A67D03"/>
    <w:rsid w:val="00A71421"/>
    <w:rsid w:val="00A71CB8"/>
    <w:rsid w:val="00A7236D"/>
    <w:rsid w:val="00A72BE6"/>
    <w:rsid w:val="00A73785"/>
    <w:rsid w:val="00A74A5D"/>
    <w:rsid w:val="00A76954"/>
    <w:rsid w:val="00A8038F"/>
    <w:rsid w:val="00A804C0"/>
    <w:rsid w:val="00A84964"/>
    <w:rsid w:val="00A84CC3"/>
    <w:rsid w:val="00A8678A"/>
    <w:rsid w:val="00A9279F"/>
    <w:rsid w:val="00A93721"/>
    <w:rsid w:val="00A946BE"/>
    <w:rsid w:val="00A962BA"/>
    <w:rsid w:val="00A967E0"/>
    <w:rsid w:val="00A9696A"/>
    <w:rsid w:val="00AA0EEA"/>
    <w:rsid w:val="00AA2F8F"/>
    <w:rsid w:val="00AA3D14"/>
    <w:rsid w:val="00AA4C6F"/>
    <w:rsid w:val="00AA5690"/>
    <w:rsid w:val="00AA5CF0"/>
    <w:rsid w:val="00AA5E7C"/>
    <w:rsid w:val="00AB01E8"/>
    <w:rsid w:val="00AB2886"/>
    <w:rsid w:val="00AB2F23"/>
    <w:rsid w:val="00AC2199"/>
    <w:rsid w:val="00AC22AF"/>
    <w:rsid w:val="00AC39F7"/>
    <w:rsid w:val="00AC4AF1"/>
    <w:rsid w:val="00AC5010"/>
    <w:rsid w:val="00AC527E"/>
    <w:rsid w:val="00AC6835"/>
    <w:rsid w:val="00AD0F7D"/>
    <w:rsid w:val="00AD1791"/>
    <w:rsid w:val="00AD187F"/>
    <w:rsid w:val="00AD198A"/>
    <w:rsid w:val="00AD1C18"/>
    <w:rsid w:val="00AD2B67"/>
    <w:rsid w:val="00AD69B2"/>
    <w:rsid w:val="00AD6D08"/>
    <w:rsid w:val="00AD6DF8"/>
    <w:rsid w:val="00AD7886"/>
    <w:rsid w:val="00AE0553"/>
    <w:rsid w:val="00AE20DD"/>
    <w:rsid w:val="00AE7018"/>
    <w:rsid w:val="00AE7413"/>
    <w:rsid w:val="00AE762C"/>
    <w:rsid w:val="00AF04A0"/>
    <w:rsid w:val="00AF056F"/>
    <w:rsid w:val="00AF0D57"/>
    <w:rsid w:val="00AF0DCA"/>
    <w:rsid w:val="00AF0DF3"/>
    <w:rsid w:val="00AF0DFC"/>
    <w:rsid w:val="00AF1CD3"/>
    <w:rsid w:val="00AF27CD"/>
    <w:rsid w:val="00AF6BDA"/>
    <w:rsid w:val="00B00282"/>
    <w:rsid w:val="00B00E4D"/>
    <w:rsid w:val="00B022B5"/>
    <w:rsid w:val="00B0310E"/>
    <w:rsid w:val="00B040A3"/>
    <w:rsid w:val="00B059E6"/>
    <w:rsid w:val="00B07D45"/>
    <w:rsid w:val="00B10A6A"/>
    <w:rsid w:val="00B11B2B"/>
    <w:rsid w:val="00B13893"/>
    <w:rsid w:val="00B163D6"/>
    <w:rsid w:val="00B20481"/>
    <w:rsid w:val="00B22446"/>
    <w:rsid w:val="00B24AE4"/>
    <w:rsid w:val="00B24F9D"/>
    <w:rsid w:val="00B26F95"/>
    <w:rsid w:val="00B30A6C"/>
    <w:rsid w:val="00B32964"/>
    <w:rsid w:val="00B356CE"/>
    <w:rsid w:val="00B35D71"/>
    <w:rsid w:val="00B36EAC"/>
    <w:rsid w:val="00B37257"/>
    <w:rsid w:val="00B37401"/>
    <w:rsid w:val="00B401BD"/>
    <w:rsid w:val="00B43A2E"/>
    <w:rsid w:val="00B440FE"/>
    <w:rsid w:val="00B47C7F"/>
    <w:rsid w:val="00B507BE"/>
    <w:rsid w:val="00B51EB8"/>
    <w:rsid w:val="00B53B25"/>
    <w:rsid w:val="00B558C4"/>
    <w:rsid w:val="00B5604F"/>
    <w:rsid w:val="00B56B9B"/>
    <w:rsid w:val="00B56EE9"/>
    <w:rsid w:val="00B62F01"/>
    <w:rsid w:val="00B66835"/>
    <w:rsid w:val="00B674D9"/>
    <w:rsid w:val="00B70135"/>
    <w:rsid w:val="00B70BB2"/>
    <w:rsid w:val="00B73C64"/>
    <w:rsid w:val="00B74BE2"/>
    <w:rsid w:val="00B75A6F"/>
    <w:rsid w:val="00B76817"/>
    <w:rsid w:val="00B7699F"/>
    <w:rsid w:val="00B77ACC"/>
    <w:rsid w:val="00B8072C"/>
    <w:rsid w:val="00B808E0"/>
    <w:rsid w:val="00B808FE"/>
    <w:rsid w:val="00B81111"/>
    <w:rsid w:val="00B84BC2"/>
    <w:rsid w:val="00B86A58"/>
    <w:rsid w:val="00B916F3"/>
    <w:rsid w:val="00B93CC4"/>
    <w:rsid w:val="00B94DC3"/>
    <w:rsid w:val="00BA0C67"/>
    <w:rsid w:val="00BA1A27"/>
    <w:rsid w:val="00BA3BBA"/>
    <w:rsid w:val="00BA4816"/>
    <w:rsid w:val="00BA5166"/>
    <w:rsid w:val="00BB06EC"/>
    <w:rsid w:val="00BB07EF"/>
    <w:rsid w:val="00BB0888"/>
    <w:rsid w:val="00BB47C1"/>
    <w:rsid w:val="00BB4F63"/>
    <w:rsid w:val="00BB5106"/>
    <w:rsid w:val="00BB52F9"/>
    <w:rsid w:val="00BB59EC"/>
    <w:rsid w:val="00BC14F9"/>
    <w:rsid w:val="00BC1F30"/>
    <w:rsid w:val="00BC4476"/>
    <w:rsid w:val="00BC4728"/>
    <w:rsid w:val="00BC4F83"/>
    <w:rsid w:val="00BC6808"/>
    <w:rsid w:val="00BD1887"/>
    <w:rsid w:val="00BD195F"/>
    <w:rsid w:val="00BD4872"/>
    <w:rsid w:val="00BD798E"/>
    <w:rsid w:val="00BE2A3C"/>
    <w:rsid w:val="00BE2B33"/>
    <w:rsid w:val="00BE2DB7"/>
    <w:rsid w:val="00BE2E03"/>
    <w:rsid w:val="00BE39EC"/>
    <w:rsid w:val="00BE3AE7"/>
    <w:rsid w:val="00BE3B2F"/>
    <w:rsid w:val="00BE3C16"/>
    <w:rsid w:val="00BE3EBD"/>
    <w:rsid w:val="00BE459D"/>
    <w:rsid w:val="00BE54BE"/>
    <w:rsid w:val="00BE5B05"/>
    <w:rsid w:val="00BE6323"/>
    <w:rsid w:val="00BE6784"/>
    <w:rsid w:val="00BE73BE"/>
    <w:rsid w:val="00BF1279"/>
    <w:rsid w:val="00BF2258"/>
    <w:rsid w:val="00BF2D09"/>
    <w:rsid w:val="00BF2D48"/>
    <w:rsid w:val="00BF3486"/>
    <w:rsid w:val="00BF3CC8"/>
    <w:rsid w:val="00BF40AE"/>
    <w:rsid w:val="00BF492F"/>
    <w:rsid w:val="00BF5548"/>
    <w:rsid w:val="00BF554B"/>
    <w:rsid w:val="00BF5715"/>
    <w:rsid w:val="00BF58E8"/>
    <w:rsid w:val="00C00F62"/>
    <w:rsid w:val="00C0205F"/>
    <w:rsid w:val="00C0320D"/>
    <w:rsid w:val="00C036F5"/>
    <w:rsid w:val="00C038DD"/>
    <w:rsid w:val="00C038E9"/>
    <w:rsid w:val="00C03DE1"/>
    <w:rsid w:val="00C04AF0"/>
    <w:rsid w:val="00C05671"/>
    <w:rsid w:val="00C061CC"/>
    <w:rsid w:val="00C06AF3"/>
    <w:rsid w:val="00C06E52"/>
    <w:rsid w:val="00C07073"/>
    <w:rsid w:val="00C07B88"/>
    <w:rsid w:val="00C10E9B"/>
    <w:rsid w:val="00C11CE2"/>
    <w:rsid w:val="00C14425"/>
    <w:rsid w:val="00C14FF6"/>
    <w:rsid w:val="00C15128"/>
    <w:rsid w:val="00C1619E"/>
    <w:rsid w:val="00C201F2"/>
    <w:rsid w:val="00C20C71"/>
    <w:rsid w:val="00C2160C"/>
    <w:rsid w:val="00C225FB"/>
    <w:rsid w:val="00C22B6B"/>
    <w:rsid w:val="00C24A9A"/>
    <w:rsid w:val="00C24B21"/>
    <w:rsid w:val="00C2537D"/>
    <w:rsid w:val="00C26A20"/>
    <w:rsid w:val="00C26FF0"/>
    <w:rsid w:val="00C30093"/>
    <w:rsid w:val="00C30843"/>
    <w:rsid w:val="00C30E51"/>
    <w:rsid w:val="00C31E4A"/>
    <w:rsid w:val="00C31FAB"/>
    <w:rsid w:val="00C3399F"/>
    <w:rsid w:val="00C33E60"/>
    <w:rsid w:val="00C3429C"/>
    <w:rsid w:val="00C3495D"/>
    <w:rsid w:val="00C34B4D"/>
    <w:rsid w:val="00C34F7D"/>
    <w:rsid w:val="00C35B8B"/>
    <w:rsid w:val="00C37A3A"/>
    <w:rsid w:val="00C37DDE"/>
    <w:rsid w:val="00C40428"/>
    <w:rsid w:val="00C40AC1"/>
    <w:rsid w:val="00C43069"/>
    <w:rsid w:val="00C44CC1"/>
    <w:rsid w:val="00C46B79"/>
    <w:rsid w:val="00C5013D"/>
    <w:rsid w:val="00C50BF4"/>
    <w:rsid w:val="00C53E5D"/>
    <w:rsid w:val="00C5672B"/>
    <w:rsid w:val="00C5781C"/>
    <w:rsid w:val="00C60135"/>
    <w:rsid w:val="00C607B8"/>
    <w:rsid w:val="00C61061"/>
    <w:rsid w:val="00C61E3C"/>
    <w:rsid w:val="00C65EB0"/>
    <w:rsid w:val="00C660A2"/>
    <w:rsid w:val="00C70197"/>
    <w:rsid w:val="00C7131A"/>
    <w:rsid w:val="00C73B6A"/>
    <w:rsid w:val="00C73E4D"/>
    <w:rsid w:val="00C74836"/>
    <w:rsid w:val="00C74A40"/>
    <w:rsid w:val="00C74DCC"/>
    <w:rsid w:val="00C76D75"/>
    <w:rsid w:val="00C80E61"/>
    <w:rsid w:val="00C811D2"/>
    <w:rsid w:val="00C857F8"/>
    <w:rsid w:val="00C873A9"/>
    <w:rsid w:val="00C913E2"/>
    <w:rsid w:val="00C91E3F"/>
    <w:rsid w:val="00C93B28"/>
    <w:rsid w:val="00C947E2"/>
    <w:rsid w:val="00CA0697"/>
    <w:rsid w:val="00CA1291"/>
    <w:rsid w:val="00CA2A75"/>
    <w:rsid w:val="00CA3AA6"/>
    <w:rsid w:val="00CA4347"/>
    <w:rsid w:val="00CA4FF1"/>
    <w:rsid w:val="00CB34DD"/>
    <w:rsid w:val="00CB39B3"/>
    <w:rsid w:val="00CB58E5"/>
    <w:rsid w:val="00CB696D"/>
    <w:rsid w:val="00CB713F"/>
    <w:rsid w:val="00CC024B"/>
    <w:rsid w:val="00CC048B"/>
    <w:rsid w:val="00CC0714"/>
    <w:rsid w:val="00CC16BE"/>
    <w:rsid w:val="00CC3896"/>
    <w:rsid w:val="00CC39BB"/>
    <w:rsid w:val="00CC597A"/>
    <w:rsid w:val="00CC7A32"/>
    <w:rsid w:val="00CD082C"/>
    <w:rsid w:val="00CD25E9"/>
    <w:rsid w:val="00CD2711"/>
    <w:rsid w:val="00CD3452"/>
    <w:rsid w:val="00CD6593"/>
    <w:rsid w:val="00CD6E9D"/>
    <w:rsid w:val="00CD7A97"/>
    <w:rsid w:val="00CE0491"/>
    <w:rsid w:val="00CE2DC3"/>
    <w:rsid w:val="00CE4FC6"/>
    <w:rsid w:val="00CE62CC"/>
    <w:rsid w:val="00CE64BE"/>
    <w:rsid w:val="00CE6D8D"/>
    <w:rsid w:val="00CE76AF"/>
    <w:rsid w:val="00CF0968"/>
    <w:rsid w:val="00CF246A"/>
    <w:rsid w:val="00CF2DEB"/>
    <w:rsid w:val="00CF3E93"/>
    <w:rsid w:val="00CF40D3"/>
    <w:rsid w:val="00CF43F6"/>
    <w:rsid w:val="00CF4711"/>
    <w:rsid w:val="00CF5789"/>
    <w:rsid w:val="00CF5E12"/>
    <w:rsid w:val="00CF5EB3"/>
    <w:rsid w:val="00CF7D8A"/>
    <w:rsid w:val="00D01406"/>
    <w:rsid w:val="00D02DDB"/>
    <w:rsid w:val="00D03EFC"/>
    <w:rsid w:val="00D045C5"/>
    <w:rsid w:val="00D06ED6"/>
    <w:rsid w:val="00D10945"/>
    <w:rsid w:val="00D10C6F"/>
    <w:rsid w:val="00D11455"/>
    <w:rsid w:val="00D1262A"/>
    <w:rsid w:val="00D13D21"/>
    <w:rsid w:val="00D15733"/>
    <w:rsid w:val="00D1637C"/>
    <w:rsid w:val="00D171F2"/>
    <w:rsid w:val="00D17C73"/>
    <w:rsid w:val="00D22015"/>
    <w:rsid w:val="00D2288C"/>
    <w:rsid w:val="00D22B08"/>
    <w:rsid w:val="00D22B9A"/>
    <w:rsid w:val="00D22DDB"/>
    <w:rsid w:val="00D24D99"/>
    <w:rsid w:val="00D25DF5"/>
    <w:rsid w:val="00D26571"/>
    <w:rsid w:val="00D27954"/>
    <w:rsid w:val="00D3004A"/>
    <w:rsid w:val="00D3071B"/>
    <w:rsid w:val="00D31B19"/>
    <w:rsid w:val="00D32EE3"/>
    <w:rsid w:val="00D353B8"/>
    <w:rsid w:val="00D36356"/>
    <w:rsid w:val="00D36446"/>
    <w:rsid w:val="00D36F92"/>
    <w:rsid w:val="00D37476"/>
    <w:rsid w:val="00D400B4"/>
    <w:rsid w:val="00D40BD4"/>
    <w:rsid w:val="00D4121D"/>
    <w:rsid w:val="00D41353"/>
    <w:rsid w:val="00D415F0"/>
    <w:rsid w:val="00D41CCD"/>
    <w:rsid w:val="00D42074"/>
    <w:rsid w:val="00D457D5"/>
    <w:rsid w:val="00D45EB1"/>
    <w:rsid w:val="00D46110"/>
    <w:rsid w:val="00D46F22"/>
    <w:rsid w:val="00D51F63"/>
    <w:rsid w:val="00D53014"/>
    <w:rsid w:val="00D530A5"/>
    <w:rsid w:val="00D55689"/>
    <w:rsid w:val="00D562E4"/>
    <w:rsid w:val="00D6266E"/>
    <w:rsid w:val="00D62F1F"/>
    <w:rsid w:val="00D63B29"/>
    <w:rsid w:val="00D64E7F"/>
    <w:rsid w:val="00D668E3"/>
    <w:rsid w:val="00D6705E"/>
    <w:rsid w:val="00D6718B"/>
    <w:rsid w:val="00D67475"/>
    <w:rsid w:val="00D712B3"/>
    <w:rsid w:val="00D720B2"/>
    <w:rsid w:val="00D738BE"/>
    <w:rsid w:val="00D739A5"/>
    <w:rsid w:val="00D73BD8"/>
    <w:rsid w:val="00D73D9B"/>
    <w:rsid w:val="00D75B2B"/>
    <w:rsid w:val="00D776EC"/>
    <w:rsid w:val="00D80BC6"/>
    <w:rsid w:val="00D80CCA"/>
    <w:rsid w:val="00D813BC"/>
    <w:rsid w:val="00D840AC"/>
    <w:rsid w:val="00D87B6B"/>
    <w:rsid w:val="00D87D9A"/>
    <w:rsid w:val="00D91E77"/>
    <w:rsid w:val="00D94573"/>
    <w:rsid w:val="00D955D6"/>
    <w:rsid w:val="00D9593A"/>
    <w:rsid w:val="00D95F39"/>
    <w:rsid w:val="00DA410F"/>
    <w:rsid w:val="00DA4B9A"/>
    <w:rsid w:val="00DA7A6C"/>
    <w:rsid w:val="00DB34DB"/>
    <w:rsid w:val="00DB3FB2"/>
    <w:rsid w:val="00DB693D"/>
    <w:rsid w:val="00DB6B7D"/>
    <w:rsid w:val="00DC092F"/>
    <w:rsid w:val="00DC099F"/>
    <w:rsid w:val="00DC2DE8"/>
    <w:rsid w:val="00DC4A6C"/>
    <w:rsid w:val="00DC5943"/>
    <w:rsid w:val="00DD1403"/>
    <w:rsid w:val="00DD2802"/>
    <w:rsid w:val="00DD2E43"/>
    <w:rsid w:val="00DD3559"/>
    <w:rsid w:val="00DD3899"/>
    <w:rsid w:val="00DD3C01"/>
    <w:rsid w:val="00DD4ABF"/>
    <w:rsid w:val="00DE31CF"/>
    <w:rsid w:val="00DE6108"/>
    <w:rsid w:val="00DE66CB"/>
    <w:rsid w:val="00DE6CB3"/>
    <w:rsid w:val="00DF0C59"/>
    <w:rsid w:val="00DF1377"/>
    <w:rsid w:val="00DF3CFE"/>
    <w:rsid w:val="00DF3DE3"/>
    <w:rsid w:val="00DF4087"/>
    <w:rsid w:val="00DF5321"/>
    <w:rsid w:val="00DF618D"/>
    <w:rsid w:val="00DF78E0"/>
    <w:rsid w:val="00E01986"/>
    <w:rsid w:val="00E044FE"/>
    <w:rsid w:val="00E04C18"/>
    <w:rsid w:val="00E063E8"/>
    <w:rsid w:val="00E06B73"/>
    <w:rsid w:val="00E06BF1"/>
    <w:rsid w:val="00E06E0F"/>
    <w:rsid w:val="00E104BD"/>
    <w:rsid w:val="00E10D62"/>
    <w:rsid w:val="00E11692"/>
    <w:rsid w:val="00E13885"/>
    <w:rsid w:val="00E14F5A"/>
    <w:rsid w:val="00E1722F"/>
    <w:rsid w:val="00E212AA"/>
    <w:rsid w:val="00E2554C"/>
    <w:rsid w:val="00E269A1"/>
    <w:rsid w:val="00E27E12"/>
    <w:rsid w:val="00E30230"/>
    <w:rsid w:val="00E3132A"/>
    <w:rsid w:val="00E329DF"/>
    <w:rsid w:val="00E32DD0"/>
    <w:rsid w:val="00E34021"/>
    <w:rsid w:val="00E342CC"/>
    <w:rsid w:val="00E34A2E"/>
    <w:rsid w:val="00E35210"/>
    <w:rsid w:val="00E3526A"/>
    <w:rsid w:val="00E366F3"/>
    <w:rsid w:val="00E400C6"/>
    <w:rsid w:val="00E406CD"/>
    <w:rsid w:val="00E416C9"/>
    <w:rsid w:val="00E42FFC"/>
    <w:rsid w:val="00E437A9"/>
    <w:rsid w:val="00E44705"/>
    <w:rsid w:val="00E46944"/>
    <w:rsid w:val="00E46959"/>
    <w:rsid w:val="00E46EA4"/>
    <w:rsid w:val="00E470B9"/>
    <w:rsid w:val="00E47B07"/>
    <w:rsid w:val="00E47CFD"/>
    <w:rsid w:val="00E50C65"/>
    <w:rsid w:val="00E51BEC"/>
    <w:rsid w:val="00E52144"/>
    <w:rsid w:val="00E5224E"/>
    <w:rsid w:val="00E52BEF"/>
    <w:rsid w:val="00E53480"/>
    <w:rsid w:val="00E536EE"/>
    <w:rsid w:val="00E551DC"/>
    <w:rsid w:val="00E55CD3"/>
    <w:rsid w:val="00E574DE"/>
    <w:rsid w:val="00E6148A"/>
    <w:rsid w:val="00E617D9"/>
    <w:rsid w:val="00E61CB3"/>
    <w:rsid w:val="00E64144"/>
    <w:rsid w:val="00E64BA5"/>
    <w:rsid w:val="00E6750D"/>
    <w:rsid w:val="00E67D3D"/>
    <w:rsid w:val="00E71217"/>
    <w:rsid w:val="00E738AF"/>
    <w:rsid w:val="00E7559E"/>
    <w:rsid w:val="00E7638D"/>
    <w:rsid w:val="00E76C20"/>
    <w:rsid w:val="00E76DFD"/>
    <w:rsid w:val="00E7792C"/>
    <w:rsid w:val="00E77EE1"/>
    <w:rsid w:val="00E80552"/>
    <w:rsid w:val="00E80D8F"/>
    <w:rsid w:val="00E80EAF"/>
    <w:rsid w:val="00E81379"/>
    <w:rsid w:val="00E829F9"/>
    <w:rsid w:val="00E8312E"/>
    <w:rsid w:val="00E855E3"/>
    <w:rsid w:val="00E85BFD"/>
    <w:rsid w:val="00E877D5"/>
    <w:rsid w:val="00E90330"/>
    <w:rsid w:val="00E90D6A"/>
    <w:rsid w:val="00E926EC"/>
    <w:rsid w:val="00E92A4F"/>
    <w:rsid w:val="00E93D7B"/>
    <w:rsid w:val="00E94F0B"/>
    <w:rsid w:val="00EA1E93"/>
    <w:rsid w:val="00EA214F"/>
    <w:rsid w:val="00EA4599"/>
    <w:rsid w:val="00EA51AB"/>
    <w:rsid w:val="00EA6523"/>
    <w:rsid w:val="00EA6CEA"/>
    <w:rsid w:val="00EB0D38"/>
    <w:rsid w:val="00EB157D"/>
    <w:rsid w:val="00EB44E9"/>
    <w:rsid w:val="00EB4A24"/>
    <w:rsid w:val="00EB7881"/>
    <w:rsid w:val="00EB7910"/>
    <w:rsid w:val="00EC1374"/>
    <w:rsid w:val="00EC1B59"/>
    <w:rsid w:val="00EC2F86"/>
    <w:rsid w:val="00EC3983"/>
    <w:rsid w:val="00EC45BD"/>
    <w:rsid w:val="00EC491A"/>
    <w:rsid w:val="00EC5729"/>
    <w:rsid w:val="00EC6C3A"/>
    <w:rsid w:val="00EC7793"/>
    <w:rsid w:val="00EC7DED"/>
    <w:rsid w:val="00ED079E"/>
    <w:rsid w:val="00ED1B51"/>
    <w:rsid w:val="00ED616B"/>
    <w:rsid w:val="00EE0451"/>
    <w:rsid w:val="00EE20DA"/>
    <w:rsid w:val="00EE26E2"/>
    <w:rsid w:val="00EE3866"/>
    <w:rsid w:val="00EF07E5"/>
    <w:rsid w:val="00EF1D52"/>
    <w:rsid w:val="00EF38F6"/>
    <w:rsid w:val="00EF41B0"/>
    <w:rsid w:val="00EF59F3"/>
    <w:rsid w:val="00EF7435"/>
    <w:rsid w:val="00EF7A2A"/>
    <w:rsid w:val="00F03742"/>
    <w:rsid w:val="00F0522D"/>
    <w:rsid w:val="00F06CE1"/>
    <w:rsid w:val="00F10047"/>
    <w:rsid w:val="00F114E0"/>
    <w:rsid w:val="00F11995"/>
    <w:rsid w:val="00F1307B"/>
    <w:rsid w:val="00F1388F"/>
    <w:rsid w:val="00F13AF3"/>
    <w:rsid w:val="00F13ED1"/>
    <w:rsid w:val="00F15660"/>
    <w:rsid w:val="00F15666"/>
    <w:rsid w:val="00F169A2"/>
    <w:rsid w:val="00F20140"/>
    <w:rsid w:val="00F2027E"/>
    <w:rsid w:val="00F21E61"/>
    <w:rsid w:val="00F22EEA"/>
    <w:rsid w:val="00F22F41"/>
    <w:rsid w:val="00F2457D"/>
    <w:rsid w:val="00F24879"/>
    <w:rsid w:val="00F268AA"/>
    <w:rsid w:val="00F270EB"/>
    <w:rsid w:val="00F27AEA"/>
    <w:rsid w:val="00F305D1"/>
    <w:rsid w:val="00F3319C"/>
    <w:rsid w:val="00F354B4"/>
    <w:rsid w:val="00F35B96"/>
    <w:rsid w:val="00F40E2A"/>
    <w:rsid w:val="00F414E6"/>
    <w:rsid w:val="00F41D81"/>
    <w:rsid w:val="00F4237D"/>
    <w:rsid w:val="00F42D92"/>
    <w:rsid w:val="00F43285"/>
    <w:rsid w:val="00F4480E"/>
    <w:rsid w:val="00F4702E"/>
    <w:rsid w:val="00F474A8"/>
    <w:rsid w:val="00F5139C"/>
    <w:rsid w:val="00F53041"/>
    <w:rsid w:val="00F5356A"/>
    <w:rsid w:val="00F56232"/>
    <w:rsid w:val="00F56960"/>
    <w:rsid w:val="00F576BA"/>
    <w:rsid w:val="00F621FB"/>
    <w:rsid w:val="00F63813"/>
    <w:rsid w:val="00F64307"/>
    <w:rsid w:val="00F6561F"/>
    <w:rsid w:val="00F67E9A"/>
    <w:rsid w:val="00F72A8A"/>
    <w:rsid w:val="00F7406F"/>
    <w:rsid w:val="00F74097"/>
    <w:rsid w:val="00F75F6D"/>
    <w:rsid w:val="00F7665F"/>
    <w:rsid w:val="00F766B0"/>
    <w:rsid w:val="00F80519"/>
    <w:rsid w:val="00F80927"/>
    <w:rsid w:val="00F82933"/>
    <w:rsid w:val="00F85B97"/>
    <w:rsid w:val="00F86102"/>
    <w:rsid w:val="00F878ED"/>
    <w:rsid w:val="00F91F0C"/>
    <w:rsid w:val="00F942B6"/>
    <w:rsid w:val="00FA04B6"/>
    <w:rsid w:val="00FA13B7"/>
    <w:rsid w:val="00FA20DC"/>
    <w:rsid w:val="00FA6E1A"/>
    <w:rsid w:val="00FA7C03"/>
    <w:rsid w:val="00FA7E48"/>
    <w:rsid w:val="00FB11A0"/>
    <w:rsid w:val="00FB13D7"/>
    <w:rsid w:val="00FB19E8"/>
    <w:rsid w:val="00FB71F4"/>
    <w:rsid w:val="00FB73B5"/>
    <w:rsid w:val="00FC003E"/>
    <w:rsid w:val="00FC0497"/>
    <w:rsid w:val="00FC0DE9"/>
    <w:rsid w:val="00FC14DF"/>
    <w:rsid w:val="00FC15CA"/>
    <w:rsid w:val="00FC18C5"/>
    <w:rsid w:val="00FC2D9B"/>
    <w:rsid w:val="00FC2DCD"/>
    <w:rsid w:val="00FC32A9"/>
    <w:rsid w:val="00FC7780"/>
    <w:rsid w:val="00FD12CF"/>
    <w:rsid w:val="00FD2CE4"/>
    <w:rsid w:val="00FD3843"/>
    <w:rsid w:val="00FD4482"/>
    <w:rsid w:val="00FD5426"/>
    <w:rsid w:val="00FD6149"/>
    <w:rsid w:val="00FD6639"/>
    <w:rsid w:val="00FD708D"/>
    <w:rsid w:val="00FD78BE"/>
    <w:rsid w:val="00FD7D68"/>
    <w:rsid w:val="00FD7FCE"/>
    <w:rsid w:val="00FE0A6D"/>
    <w:rsid w:val="00FE254E"/>
    <w:rsid w:val="00FE2762"/>
    <w:rsid w:val="00FE43C9"/>
    <w:rsid w:val="00FE46D0"/>
    <w:rsid w:val="00FE5622"/>
    <w:rsid w:val="00FE5C98"/>
    <w:rsid w:val="00FE5D2A"/>
    <w:rsid w:val="00FE756A"/>
    <w:rsid w:val="00FE7A3C"/>
    <w:rsid w:val="00FF0B1E"/>
    <w:rsid w:val="00FF1AE0"/>
    <w:rsid w:val="00FF2F9E"/>
    <w:rsid w:val="00FF3049"/>
    <w:rsid w:val="00FF4C2E"/>
    <w:rsid w:val="00FF521E"/>
    <w:rsid w:val="00FF5BB1"/>
    <w:rsid w:val="00FF61B9"/>
    <w:rsid w:val="00FF66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241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footnote text,Footnote Text Char Char,Footnote Text Char1 Char Char,Footnote Text Char Char Char Char,Footnote Text Char2 Char Char,f"/>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Appel note de bas de p,Appel note de bas de p + 11 pt,Italic,Footnote,Footnote symbol,Appel note de bas de p1,Appel note de bas de p2"/>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footnote text Char,Footnote Text Char Char Char,Footnote Text Char1 Char Char Char,f Char"/>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subsection">
    <w:name w:val="subsection"/>
    <w:aliases w:val="ss"/>
    <w:basedOn w:val="Normal"/>
    <w:link w:val="subsectionChar"/>
    <w:rsid w:val="007E680E"/>
    <w:pPr>
      <w:spacing w:before="100" w:beforeAutospacing="1" w:after="100" w:afterAutospacing="1" w:line="240" w:lineRule="auto"/>
    </w:pPr>
    <w:rPr>
      <w:rFonts w:ascii="Times New Roman" w:hAnsi="Times New Roman"/>
      <w:i w:val="0"/>
      <w:sz w:val="24"/>
      <w:lang w:eastAsia="en-AU"/>
    </w:rPr>
  </w:style>
  <w:style w:type="paragraph" w:customStyle="1" w:styleId="paragraph">
    <w:name w:val="paragraph"/>
    <w:aliases w:val="a"/>
    <w:basedOn w:val="Normal"/>
    <w:rsid w:val="007E680E"/>
    <w:pPr>
      <w:spacing w:before="100" w:beforeAutospacing="1" w:after="100" w:afterAutospacing="1" w:line="240" w:lineRule="auto"/>
    </w:pPr>
    <w:rPr>
      <w:rFonts w:ascii="Times New Roman" w:hAnsi="Times New Roman"/>
      <w:i w:val="0"/>
      <w:sz w:val="24"/>
      <w:lang w:eastAsia="en-AU"/>
    </w:rPr>
  </w:style>
  <w:style w:type="paragraph" w:customStyle="1" w:styleId="paragraphsub">
    <w:name w:val="paragraphsub"/>
    <w:basedOn w:val="Normal"/>
    <w:rsid w:val="00C31E4A"/>
    <w:pPr>
      <w:spacing w:before="100" w:beforeAutospacing="1" w:after="100" w:afterAutospacing="1" w:line="240" w:lineRule="auto"/>
    </w:pPr>
    <w:rPr>
      <w:rFonts w:ascii="Times New Roman" w:hAnsi="Times New Roman"/>
      <w:i w:val="0"/>
      <w:sz w:val="24"/>
      <w:lang w:eastAsia="en-AU"/>
    </w:rPr>
  </w:style>
  <w:style w:type="paragraph" w:customStyle="1" w:styleId="subsection2">
    <w:name w:val="subsection2"/>
    <w:basedOn w:val="Normal"/>
    <w:rsid w:val="00C31E4A"/>
    <w:pPr>
      <w:spacing w:before="100" w:beforeAutospacing="1" w:after="100" w:afterAutospacing="1" w:line="240" w:lineRule="auto"/>
    </w:pPr>
    <w:rPr>
      <w:rFonts w:ascii="Times New Roman" w:hAnsi="Times New Roman"/>
      <w:i w:val="0"/>
      <w:sz w:val="24"/>
      <w:lang w:eastAsia="en-AU"/>
    </w:rPr>
  </w:style>
  <w:style w:type="paragraph" w:customStyle="1" w:styleId="acthead5">
    <w:name w:val="acthead5"/>
    <w:basedOn w:val="Normal"/>
    <w:rsid w:val="00404802"/>
    <w:pPr>
      <w:spacing w:before="100" w:beforeAutospacing="1" w:after="100" w:afterAutospacing="1" w:line="240" w:lineRule="auto"/>
    </w:pPr>
    <w:rPr>
      <w:rFonts w:ascii="Times New Roman" w:hAnsi="Times New Roman"/>
      <w:i w:val="0"/>
      <w:sz w:val="24"/>
      <w:lang w:eastAsia="en-AU"/>
    </w:rPr>
  </w:style>
  <w:style w:type="character" w:customStyle="1" w:styleId="charsectno">
    <w:name w:val="charsectno"/>
    <w:basedOn w:val="DefaultParagraphFont"/>
    <w:rsid w:val="00404802"/>
  </w:style>
  <w:style w:type="character" w:customStyle="1" w:styleId="subsectionChar">
    <w:name w:val="subsection Char"/>
    <w:aliases w:val="ss Char"/>
    <w:basedOn w:val="DefaultParagraphFont"/>
    <w:link w:val="subsection"/>
    <w:locked/>
    <w:rsid w:val="00B93CC4"/>
    <w:rPr>
      <w:sz w:val="24"/>
      <w:szCs w:val="24"/>
    </w:rPr>
  </w:style>
  <w:style w:type="character" w:customStyle="1" w:styleId="ABAQuoteChar">
    <w:name w:val="ABA Quote Char"/>
    <w:basedOn w:val="DefaultParagraphFont"/>
    <w:link w:val="ABAQuote"/>
    <w:locked/>
    <w:rsid w:val="00B93CC4"/>
    <w:rPr>
      <w:sz w:val="22"/>
      <w:lang w:eastAsia="en-US"/>
    </w:rPr>
  </w:style>
  <w:style w:type="paragraph" w:customStyle="1" w:styleId="ABAQuote">
    <w:name w:val="ABA Quote"/>
    <w:link w:val="ABAQuoteChar"/>
    <w:rsid w:val="00B93CC4"/>
    <w:pPr>
      <w:spacing w:line="240" w:lineRule="atLeast"/>
      <w:ind w:left="562" w:right="562"/>
    </w:pPr>
    <w:rPr>
      <w:sz w:val="22"/>
      <w:lang w:eastAsia="en-US"/>
    </w:rPr>
  </w:style>
  <w:style w:type="paragraph" w:customStyle="1" w:styleId="ACMAHeading30">
    <w:name w:val="ACMA Heading 3"/>
    <w:next w:val="ACMABodyText0"/>
    <w:link w:val="ACMAHeading3Char"/>
    <w:rsid w:val="00D25DF5"/>
    <w:pPr>
      <w:keepNext/>
      <w:suppressAutoHyphens/>
      <w:spacing w:before="120"/>
    </w:pPr>
    <w:rPr>
      <w:rFonts w:ascii="Arial" w:hAnsi="Arial"/>
      <w:b/>
      <w:sz w:val="24"/>
      <w:lang w:eastAsia="en-US"/>
    </w:rPr>
  </w:style>
  <w:style w:type="character" w:customStyle="1" w:styleId="ACMAHeading3Char">
    <w:name w:val="ACMA Heading 3 Char"/>
    <w:basedOn w:val="DefaultParagraphFont"/>
    <w:link w:val="ACMAHeading30"/>
    <w:rsid w:val="00D25DF5"/>
    <w:rPr>
      <w:rFonts w:ascii="Arial" w:hAnsi="Arial"/>
      <w:b/>
      <w:sz w:val="24"/>
      <w:lang w:eastAsia="en-US"/>
    </w:rPr>
  </w:style>
  <w:style w:type="paragraph" w:styleId="ListParagraph">
    <w:name w:val="List Paragraph"/>
    <w:basedOn w:val="Normal"/>
    <w:uiPriority w:val="34"/>
    <w:qFormat/>
    <w:rsid w:val="00425390"/>
    <w:pPr>
      <w:spacing w:before="0" w:after="0" w:line="240" w:lineRule="auto"/>
      <w:ind w:left="720"/>
    </w:pPr>
    <w:rPr>
      <w:rFonts w:ascii="Calibri" w:eastAsiaTheme="minorHAnsi" w:hAnsi="Calibri" w:cs="Calibri"/>
      <w:i w:val="0"/>
      <w:sz w:val="22"/>
      <w:szCs w:val="22"/>
    </w:rPr>
  </w:style>
  <w:style w:type="table" w:styleId="PlainTable1">
    <w:name w:val="Plain Table 1"/>
    <w:basedOn w:val="TableNormal"/>
    <w:rsid w:val="00616E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1323">
      <w:bodyDiv w:val="1"/>
      <w:marLeft w:val="0"/>
      <w:marRight w:val="0"/>
      <w:marTop w:val="0"/>
      <w:marBottom w:val="0"/>
      <w:divBdr>
        <w:top w:val="none" w:sz="0" w:space="0" w:color="auto"/>
        <w:left w:val="none" w:sz="0" w:space="0" w:color="auto"/>
        <w:bottom w:val="none" w:sz="0" w:space="0" w:color="auto"/>
        <w:right w:val="none" w:sz="0" w:space="0" w:color="auto"/>
      </w:divBdr>
      <w:divsChild>
        <w:div w:id="484320956">
          <w:marLeft w:val="0"/>
          <w:marRight w:val="0"/>
          <w:marTop w:val="0"/>
          <w:marBottom w:val="0"/>
          <w:divBdr>
            <w:top w:val="none" w:sz="0" w:space="0" w:color="auto"/>
            <w:left w:val="none" w:sz="0" w:space="0" w:color="auto"/>
            <w:bottom w:val="none" w:sz="0" w:space="0" w:color="auto"/>
            <w:right w:val="none" w:sz="0" w:space="0" w:color="auto"/>
          </w:divBdr>
          <w:divsChild>
            <w:div w:id="1276056591">
              <w:marLeft w:val="0"/>
              <w:marRight w:val="0"/>
              <w:marTop w:val="0"/>
              <w:marBottom w:val="0"/>
              <w:divBdr>
                <w:top w:val="none" w:sz="0" w:space="0" w:color="auto"/>
                <w:left w:val="none" w:sz="0" w:space="0" w:color="auto"/>
                <w:bottom w:val="none" w:sz="0" w:space="0" w:color="auto"/>
                <w:right w:val="none" w:sz="0" w:space="0" w:color="auto"/>
              </w:divBdr>
              <w:divsChild>
                <w:div w:id="2039157970">
                  <w:marLeft w:val="0"/>
                  <w:marRight w:val="0"/>
                  <w:marTop w:val="0"/>
                  <w:marBottom w:val="0"/>
                  <w:divBdr>
                    <w:top w:val="none" w:sz="0" w:space="0" w:color="auto"/>
                    <w:left w:val="none" w:sz="0" w:space="0" w:color="auto"/>
                    <w:bottom w:val="none" w:sz="0" w:space="0" w:color="auto"/>
                    <w:right w:val="none" w:sz="0" w:space="0" w:color="auto"/>
                  </w:divBdr>
                  <w:divsChild>
                    <w:div w:id="941767554">
                      <w:marLeft w:val="0"/>
                      <w:marRight w:val="0"/>
                      <w:marTop w:val="0"/>
                      <w:marBottom w:val="0"/>
                      <w:divBdr>
                        <w:top w:val="none" w:sz="0" w:space="0" w:color="auto"/>
                        <w:left w:val="none" w:sz="0" w:space="0" w:color="auto"/>
                        <w:bottom w:val="none" w:sz="0" w:space="0" w:color="auto"/>
                        <w:right w:val="none" w:sz="0" w:space="0" w:color="auto"/>
                      </w:divBdr>
                      <w:divsChild>
                        <w:div w:id="1450054442">
                          <w:marLeft w:val="0"/>
                          <w:marRight w:val="0"/>
                          <w:marTop w:val="0"/>
                          <w:marBottom w:val="0"/>
                          <w:divBdr>
                            <w:top w:val="none" w:sz="0" w:space="0" w:color="auto"/>
                            <w:left w:val="none" w:sz="0" w:space="0" w:color="auto"/>
                            <w:bottom w:val="none" w:sz="0" w:space="0" w:color="auto"/>
                            <w:right w:val="none" w:sz="0" w:space="0" w:color="auto"/>
                          </w:divBdr>
                          <w:divsChild>
                            <w:div w:id="949581067">
                              <w:marLeft w:val="0"/>
                              <w:marRight w:val="0"/>
                              <w:marTop w:val="0"/>
                              <w:marBottom w:val="0"/>
                              <w:divBdr>
                                <w:top w:val="none" w:sz="0" w:space="0" w:color="auto"/>
                                <w:left w:val="none" w:sz="0" w:space="0" w:color="auto"/>
                                <w:bottom w:val="none" w:sz="0" w:space="0" w:color="auto"/>
                                <w:right w:val="none" w:sz="0" w:space="0" w:color="auto"/>
                              </w:divBdr>
                              <w:divsChild>
                                <w:div w:id="766652781">
                                  <w:marLeft w:val="0"/>
                                  <w:marRight w:val="0"/>
                                  <w:marTop w:val="0"/>
                                  <w:marBottom w:val="0"/>
                                  <w:divBdr>
                                    <w:top w:val="none" w:sz="0" w:space="0" w:color="auto"/>
                                    <w:left w:val="none" w:sz="0" w:space="0" w:color="auto"/>
                                    <w:bottom w:val="none" w:sz="0" w:space="0" w:color="auto"/>
                                    <w:right w:val="none" w:sz="0" w:space="0" w:color="auto"/>
                                  </w:divBdr>
                                  <w:divsChild>
                                    <w:div w:id="1158886001">
                                      <w:marLeft w:val="0"/>
                                      <w:marRight w:val="0"/>
                                      <w:marTop w:val="0"/>
                                      <w:marBottom w:val="0"/>
                                      <w:divBdr>
                                        <w:top w:val="none" w:sz="0" w:space="0" w:color="auto"/>
                                        <w:left w:val="none" w:sz="0" w:space="0" w:color="auto"/>
                                        <w:bottom w:val="none" w:sz="0" w:space="0" w:color="auto"/>
                                        <w:right w:val="none" w:sz="0" w:space="0" w:color="auto"/>
                                      </w:divBdr>
                                      <w:divsChild>
                                        <w:div w:id="998850469">
                                          <w:marLeft w:val="0"/>
                                          <w:marRight w:val="0"/>
                                          <w:marTop w:val="0"/>
                                          <w:marBottom w:val="0"/>
                                          <w:divBdr>
                                            <w:top w:val="none" w:sz="0" w:space="0" w:color="auto"/>
                                            <w:left w:val="none" w:sz="0" w:space="0" w:color="auto"/>
                                            <w:bottom w:val="none" w:sz="0" w:space="0" w:color="auto"/>
                                            <w:right w:val="none" w:sz="0" w:space="0" w:color="auto"/>
                                          </w:divBdr>
                                          <w:divsChild>
                                            <w:div w:id="19013726">
                                              <w:marLeft w:val="0"/>
                                              <w:marRight w:val="0"/>
                                              <w:marTop w:val="0"/>
                                              <w:marBottom w:val="0"/>
                                              <w:divBdr>
                                                <w:top w:val="none" w:sz="0" w:space="0" w:color="auto"/>
                                                <w:left w:val="none" w:sz="0" w:space="0" w:color="auto"/>
                                                <w:bottom w:val="none" w:sz="0" w:space="0" w:color="auto"/>
                                                <w:right w:val="none" w:sz="0" w:space="0" w:color="auto"/>
                                              </w:divBdr>
                                              <w:divsChild>
                                                <w:div w:id="1003701226">
                                                  <w:marLeft w:val="0"/>
                                                  <w:marRight w:val="0"/>
                                                  <w:marTop w:val="0"/>
                                                  <w:marBottom w:val="0"/>
                                                  <w:divBdr>
                                                    <w:top w:val="none" w:sz="0" w:space="0" w:color="auto"/>
                                                    <w:left w:val="none" w:sz="0" w:space="0" w:color="auto"/>
                                                    <w:bottom w:val="none" w:sz="0" w:space="0" w:color="auto"/>
                                                    <w:right w:val="none" w:sz="0" w:space="0" w:color="auto"/>
                                                  </w:divBdr>
                                                  <w:divsChild>
                                                    <w:div w:id="1586458633">
                                                      <w:marLeft w:val="0"/>
                                                      <w:marRight w:val="0"/>
                                                      <w:marTop w:val="0"/>
                                                      <w:marBottom w:val="0"/>
                                                      <w:divBdr>
                                                        <w:top w:val="none" w:sz="0" w:space="0" w:color="auto"/>
                                                        <w:left w:val="none" w:sz="0" w:space="0" w:color="auto"/>
                                                        <w:bottom w:val="none" w:sz="0" w:space="0" w:color="auto"/>
                                                        <w:right w:val="none" w:sz="0" w:space="0" w:color="auto"/>
                                                      </w:divBdr>
                                                      <w:divsChild>
                                                        <w:div w:id="9088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847218">
      <w:bodyDiv w:val="1"/>
      <w:marLeft w:val="0"/>
      <w:marRight w:val="0"/>
      <w:marTop w:val="0"/>
      <w:marBottom w:val="0"/>
      <w:divBdr>
        <w:top w:val="none" w:sz="0" w:space="0" w:color="auto"/>
        <w:left w:val="none" w:sz="0" w:space="0" w:color="auto"/>
        <w:bottom w:val="none" w:sz="0" w:space="0" w:color="auto"/>
        <w:right w:val="none" w:sz="0" w:space="0" w:color="auto"/>
      </w:divBdr>
      <w:divsChild>
        <w:div w:id="243875838">
          <w:marLeft w:val="0"/>
          <w:marRight w:val="0"/>
          <w:marTop w:val="0"/>
          <w:marBottom w:val="0"/>
          <w:divBdr>
            <w:top w:val="none" w:sz="0" w:space="0" w:color="auto"/>
            <w:left w:val="none" w:sz="0" w:space="0" w:color="auto"/>
            <w:bottom w:val="none" w:sz="0" w:space="0" w:color="auto"/>
            <w:right w:val="none" w:sz="0" w:space="0" w:color="auto"/>
          </w:divBdr>
          <w:divsChild>
            <w:div w:id="1757555402">
              <w:marLeft w:val="0"/>
              <w:marRight w:val="0"/>
              <w:marTop w:val="0"/>
              <w:marBottom w:val="0"/>
              <w:divBdr>
                <w:top w:val="none" w:sz="0" w:space="0" w:color="auto"/>
                <w:left w:val="none" w:sz="0" w:space="0" w:color="auto"/>
                <w:bottom w:val="none" w:sz="0" w:space="0" w:color="auto"/>
                <w:right w:val="none" w:sz="0" w:space="0" w:color="auto"/>
              </w:divBdr>
              <w:divsChild>
                <w:div w:id="430972622">
                  <w:marLeft w:val="0"/>
                  <w:marRight w:val="0"/>
                  <w:marTop w:val="0"/>
                  <w:marBottom w:val="0"/>
                  <w:divBdr>
                    <w:top w:val="none" w:sz="0" w:space="0" w:color="auto"/>
                    <w:left w:val="none" w:sz="0" w:space="0" w:color="auto"/>
                    <w:bottom w:val="none" w:sz="0" w:space="0" w:color="auto"/>
                    <w:right w:val="none" w:sz="0" w:space="0" w:color="auto"/>
                  </w:divBdr>
                  <w:divsChild>
                    <w:div w:id="1099644339">
                      <w:marLeft w:val="0"/>
                      <w:marRight w:val="0"/>
                      <w:marTop w:val="0"/>
                      <w:marBottom w:val="0"/>
                      <w:divBdr>
                        <w:top w:val="none" w:sz="0" w:space="0" w:color="auto"/>
                        <w:left w:val="none" w:sz="0" w:space="0" w:color="auto"/>
                        <w:bottom w:val="none" w:sz="0" w:space="0" w:color="auto"/>
                        <w:right w:val="none" w:sz="0" w:space="0" w:color="auto"/>
                      </w:divBdr>
                      <w:divsChild>
                        <w:div w:id="1086456327">
                          <w:marLeft w:val="0"/>
                          <w:marRight w:val="0"/>
                          <w:marTop w:val="0"/>
                          <w:marBottom w:val="0"/>
                          <w:divBdr>
                            <w:top w:val="none" w:sz="0" w:space="0" w:color="auto"/>
                            <w:left w:val="none" w:sz="0" w:space="0" w:color="auto"/>
                            <w:bottom w:val="none" w:sz="0" w:space="0" w:color="auto"/>
                            <w:right w:val="none" w:sz="0" w:space="0" w:color="auto"/>
                          </w:divBdr>
                          <w:divsChild>
                            <w:div w:id="1539660508">
                              <w:marLeft w:val="0"/>
                              <w:marRight w:val="0"/>
                              <w:marTop w:val="0"/>
                              <w:marBottom w:val="0"/>
                              <w:divBdr>
                                <w:top w:val="none" w:sz="0" w:space="0" w:color="auto"/>
                                <w:left w:val="none" w:sz="0" w:space="0" w:color="auto"/>
                                <w:bottom w:val="none" w:sz="0" w:space="0" w:color="auto"/>
                                <w:right w:val="none" w:sz="0" w:space="0" w:color="auto"/>
                              </w:divBdr>
                              <w:divsChild>
                                <w:div w:id="1546061677">
                                  <w:marLeft w:val="0"/>
                                  <w:marRight w:val="0"/>
                                  <w:marTop w:val="0"/>
                                  <w:marBottom w:val="0"/>
                                  <w:divBdr>
                                    <w:top w:val="none" w:sz="0" w:space="0" w:color="auto"/>
                                    <w:left w:val="none" w:sz="0" w:space="0" w:color="auto"/>
                                    <w:bottom w:val="none" w:sz="0" w:space="0" w:color="auto"/>
                                    <w:right w:val="none" w:sz="0" w:space="0" w:color="auto"/>
                                  </w:divBdr>
                                  <w:divsChild>
                                    <w:div w:id="344334194">
                                      <w:marLeft w:val="0"/>
                                      <w:marRight w:val="0"/>
                                      <w:marTop w:val="0"/>
                                      <w:marBottom w:val="0"/>
                                      <w:divBdr>
                                        <w:top w:val="none" w:sz="0" w:space="0" w:color="auto"/>
                                        <w:left w:val="none" w:sz="0" w:space="0" w:color="auto"/>
                                        <w:bottom w:val="none" w:sz="0" w:space="0" w:color="auto"/>
                                        <w:right w:val="none" w:sz="0" w:space="0" w:color="auto"/>
                                      </w:divBdr>
                                      <w:divsChild>
                                        <w:div w:id="591668307">
                                          <w:marLeft w:val="0"/>
                                          <w:marRight w:val="0"/>
                                          <w:marTop w:val="0"/>
                                          <w:marBottom w:val="0"/>
                                          <w:divBdr>
                                            <w:top w:val="none" w:sz="0" w:space="0" w:color="auto"/>
                                            <w:left w:val="none" w:sz="0" w:space="0" w:color="auto"/>
                                            <w:bottom w:val="none" w:sz="0" w:space="0" w:color="auto"/>
                                            <w:right w:val="none" w:sz="0" w:space="0" w:color="auto"/>
                                          </w:divBdr>
                                          <w:divsChild>
                                            <w:div w:id="110982450">
                                              <w:marLeft w:val="0"/>
                                              <w:marRight w:val="0"/>
                                              <w:marTop w:val="0"/>
                                              <w:marBottom w:val="0"/>
                                              <w:divBdr>
                                                <w:top w:val="none" w:sz="0" w:space="0" w:color="auto"/>
                                                <w:left w:val="none" w:sz="0" w:space="0" w:color="auto"/>
                                                <w:bottom w:val="none" w:sz="0" w:space="0" w:color="auto"/>
                                                <w:right w:val="none" w:sz="0" w:space="0" w:color="auto"/>
                                              </w:divBdr>
                                              <w:divsChild>
                                                <w:div w:id="631440995">
                                                  <w:marLeft w:val="0"/>
                                                  <w:marRight w:val="0"/>
                                                  <w:marTop w:val="0"/>
                                                  <w:marBottom w:val="0"/>
                                                  <w:divBdr>
                                                    <w:top w:val="none" w:sz="0" w:space="0" w:color="auto"/>
                                                    <w:left w:val="none" w:sz="0" w:space="0" w:color="auto"/>
                                                    <w:bottom w:val="none" w:sz="0" w:space="0" w:color="auto"/>
                                                    <w:right w:val="none" w:sz="0" w:space="0" w:color="auto"/>
                                                  </w:divBdr>
                                                  <w:divsChild>
                                                    <w:div w:id="1631863557">
                                                      <w:marLeft w:val="0"/>
                                                      <w:marRight w:val="0"/>
                                                      <w:marTop w:val="0"/>
                                                      <w:marBottom w:val="0"/>
                                                      <w:divBdr>
                                                        <w:top w:val="none" w:sz="0" w:space="0" w:color="auto"/>
                                                        <w:left w:val="none" w:sz="0" w:space="0" w:color="auto"/>
                                                        <w:bottom w:val="none" w:sz="0" w:space="0" w:color="auto"/>
                                                        <w:right w:val="none" w:sz="0" w:space="0" w:color="auto"/>
                                                      </w:divBdr>
                                                      <w:divsChild>
                                                        <w:div w:id="1812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2882336">
      <w:bodyDiv w:val="1"/>
      <w:marLeft w:val="0"/>
      <w:marRight w:val="0"/>
      <w:marTop w:val="0"/>
      <w:marBottom w:val="0"/>
      <w:divBdr>
        <w:top w:val="none" w:sz="0" w:space="0" w:color="auto"/>
        <w:left w:val="none" w:sz="0" w:space="0" w:color="auto"/>
        <w:bottom w:val="none" w:sz="0" w:space="0" w:color="auto"/>
        <w:right w:val="none" w:sz="0" w:space="0" w:color="auto"/>
      </w:divBdr>
      <w:divsChild>
        <w:div w:id="1900895319">
          <w:marLeft w:val="0"/>
          <w:marRight w:val="0"/>
          <w:marTop w:val="0"/>
          <w:marBottom w:val="0"/>
          <w:divBdr>
            <w:top w:val="none" w:sz="0" w:space="0" w:color="auto"/>
            <w:left w:val="none" w:sz="0" w:space="0" w:color="auto"/>
            <w:bottom w:val="none" w:sz="0" w:space="0" w:color="auto"/>
            <w:right w:val="none" w:sz="0" w:space="0" w:color="auto"/>
          </w:divBdr>
          <w:divsChild>
            <w:div w:id="533618300">
              <w:marLeft w:val="0"/>
              <w:marRight w:val="0"/>
              <w:marTop w:val="0"/>
              <w:marBottom w:val="0"/>
              <w:divBdr>
                <w:top w:val="none" w:sz="0" w:space="0" w:color="auto"/>
                <w:left w:val="none" w:sz="0" w:space="0" w:color="auto"/>
                <w:bottom w:val="none" w:sz="0" w:space="0" w:color="auto"/>
                <w:right w:val="none" w:sz="0" w:space="0" w:color="auto"/>
              </w:divBdr>
              <w:divsChild>
                <w:div w:id="414281580">
                  <w:marLeft w:val="0"/>
                  <w:marRight w:val="0"/>
                  <w:marTop w:val="0"/>
                  <w:marBottom w:val="0"/>
                  <w:divBdr>
                    <w:top w:val="none" w:sz="0" w:space="0" w:color="auto"/>
                    <w:left w:val="none" w:sz="0" w:space="0" w:color="auto"/>
                    <w:bottom w:val="none" w:sz="0" w:space="0" w:color="auto"/>
                    <w:right w:val="none" w:sz="0" w:space="0" w:color="auto"/>
                  </w:divBdr>
                  <w:divsChild>
                    <w:div w:id="227230128">
                      <w:marLeft w:val="0"/>
                      <w:marRight w:val="0"/>
                      <w:marTop w:val="0"/>
                      <w:marBottom w:val="0"/>
                      <w:divBdr>
                        <w:top w:val="none" w:sz="0" w:space="0" w:color="auto"/>
                        <w:left w:val="none" w:sz="0" w:space="0" w:color="auto"/>
                        <w:bottom w:val="none" w:sz="0" w:space="0" w:color="auto"/>
                        <w:right w:val="none" w:sz="0" w:space="0" w:color="auto"/>
                      </w:divBdr>
                      <w:divsChild>
                        <w:div w:id="914978147">
                          <w:marLeft w:val="0"/>
                          <w:marRight w:val="0"/>
                          <w:marTop w:val="0"/>
                          <w:marBottom w:val="0"/>
                          <w:divBdr>
                            <w:top w:val="none" w:sz="0" w:space="0" w:color="auto"/>
                            <w:left w:val="none" w:sz="0" w:space="0" w:color="auto"/>
                            <w:bottom w:val="none" w:sz="0" w:space="0" w:color="auto"/>
                            <w:right w:val="none" w:sz="0" w:space="0" w:color="auto"/>
                          </w:divBdr>
                          <w:divsChild>
                            <w:div w:id="1639065771">
                              <w:marLeft w:val="0"/>
                              <w:marRight w:val="0"/>
                              <w:marTop w:val="0"/>
                              <w:marBottom w:val="0"/>
                              <w:divBdr>
                                <w:top w:val="none" w:sz="0" w:space="0" w:color="auto"/>
                                <w:left w:val="none" w:sz="0" w:space="0" w:color="auto"/>
                                <w:bottom w:val="none" w:sz="0" w:space="0" w:color="auto"/>
                                <w:right w:val="none" w:sz="0" w:space="0" w:color="auto"/>
                              </w:divBdr>
                              <w:divsChild>
                                <w:div w:id="714623210">
                                  <w:marLeft w:val="0"/>
                                  <w:marRight w:val="0"/>
                                  <w:marTop w:val="0"/>
                                  <w:marBottom w:val="0"/>
                                  <w:divBdr>
                                    <w:top w:val="none" w:sz="0" w:space="0" w:color="auto"/>
                                    <w:left w:val="none" w:sz="0" w:space="0" w:color="auto"/>
                                    <w:bottom w:val="none" w:sz="0" w:space="0" w:color="auto"/>
                                    <w:right w:val="none" w:sz="0" w:space="0" w:color="auto"/>
                                  </w:divBdr>
                                  <w:divsChild>
                                    <w:div w:id="1304653065">
                                      <w:marLeft w:val="0"/>
                                      <w:marRight w:val="0"/>
                                      <w:marTop w:val="0"/>
                                      <w:marBottom w:val="0"/>
                                      <w:divBdr>
                                        <w:top w:val="none" w:sz="0" w:space="0" w:color="auto"/>
                                        <w:left w:val="none" w:sz="0" w:space="0" w:color="auto"/>
                                        <w:bottom w:val="none" w:sz="0" w:space="0" w:color="auto"/>
                                        <w:right w:val="none" w:sz="0" w:space="0" w:color="auto"/>
                                      </w:divBdr>
                                      <w:divsChild>
                                        <w:div w:id="2089955814">
                                          <w:marLeft w:val="0"/>
                                          <w:marRight w:val="0"/>
                                          <w:marTop w:val="0"/>
                                          <w:marBottom w:val="0"/>
                                          <w:divBdr>
                                            <w:top w:val="none" w:sz="0" w:space="0" w:color="auto"/>
                                            <w:left w:val="none" w:sz="0" w:space="0" w:color="auto"/>
                                            <w:bottom w:val="none" w:sz="0" w:space="0" w:color="auto"/>
                                            <w:right w:val="none" w:sz="0" w:space="0" w:color="auto"/>
                                          </w:divBdr>
                                          <w:divsChild>
                                            <w:div w:id="383066965">
                                              <w:marLeft w:val="0"/>
                                              <w:marRight w:val="0"/>
                                              <w:marTop w:val="0"/>
                                              <w:marBottom w:val="0"/>
                                              <w:divBdr>
                                                <w:top w:val="none" w:sz="0" w:space="0" w:color="auto"/>
                                                <w:left w:val="none" w:sz="0" w:space="0" w:color="auto"/>
                                                <w:bottom w:val="none" w:sz="0" w:space="0" w:color="auto"/>
                                                <w:right w:val="none" w:sz="0" w:space="0" w:color="auto"/>
                                              </w:divBdr>
                                              <w:divsChild>
                                                <w:div w:id="876313676">
                                                  <w:marLeft w:val="0"/>
                                                  <w:marRight w:val="0"/>
                                                  <w:marTop w:val="0"/>
                                                  <w:marBottom w:val="0"/>
                                                  <w:divBdr>
                                                    <w:top w:val="none" w:sz="0" w:space="0" w:color="auto"/>
                                                    <w:left w:val="none" w:sz="0" w:space="0" w:color="auto"/>
                                                    <w:bottom w:val="none" w:sz="0" w:space="0" w:color="auto"/>
                                                    <w:right w:val="none" w:sz="0" w:space="0" w:color="auto"/>
                                                  </w:divBdr>
                                                  <w:divsChild>
                                                    <w:div w:id="743062330">
                                                      <w:marLeft w:val="0"/>
                                                      <w:marRight w:val="0"/>
                                                      <w:marTop w:val="0"/>
                                                      <w:marBottom w:val="0"/>
                                                      <w:divBdr>
                                                        <w:top w:val="none" w:sz="0" w:space="0" w:color="auto"/>
                                                        <w:left w:val="none" w:sz="0" w:space="0" w:color="auto"/>
                                                        <w:bottom w:val="none" w:sz="0" w:space="0" w:color="auto"/>
                                                        <w:right w:val="none" w:sz="0" w:space="0" w:color="auto"/>
                                                      </w:divBdr>
                                                      <w:divsChild>
                                                        <w:div w:id="16906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7735555">
      <w:bodyDiv w:val="1"/>
      <w:marLeft w:val="0"/>
      <w:marRight w:val="0"/>
      <w:marTop w:val="0"/>
      <w:marBottom w:val="0"/>
      <w:divBdr>
        <w:top w:val="none" w:sz="0" w:space="0" w:color="auto"/>
        <w:left w:val="none" w:sz="0" w:space="0" w:color="auto"/>
        <w:bottom w:val="none" w:sz="0" w:space="0" w:color="auto"/>
        <w:right w:val="none" w:sz="0" w:space="0" w:color="auto"/>
      </w:divBdr>
      <w:divsChild>
        <w:div w:id="602147248">
          <w:marLeft w:val="0"/>
          <w:marRight w:val="0"/>
          <w:marTop w:val="0"/>
          <w:marBottom w:val="0"/>
          <w:divBdr>
            <w:top w:val="none" w:sz="0" w:space="0" w:color="auto"/>
            <w:left w:val="none" w:sz="0" w:space="0" w:color="auto"/>
            <w:bottom w:val="none" w:sz="0" w:space="0" w:color="auto"/>
            <w:right w:val="none" w:sz="0" w:space="0" w:color="auto"/>
          </w:divBdr>
          <w:divsChild>
            <w:div w:id="586161148">
              <w:marLeft w:val="0"/>
              <w:marRight w:val="0"/>
              <w:marTop w:val="0"/>
              <w:marBottom w:val="0"/>
              <w:divBdr>
                <w:top w:val="none" w:sz="0" w:space="0" w:color="auto"/>
                <w:left w:val="none" w:sz="0" w:space="0" w:color="auto"/>
                <w:bottom w:val="none" w:sz="0" w:space="0" w:color="auto"/>
                <w:right w:val="none" w:sz="0" w:space="0" w:color="auto"/>
              </w:divBdr>
              <w:divsChild>
                <w:div w:id="1026247626">
                  <w:marLeft w:val="0"/>
                  <w:marRight w:val="0"/>
                  <w:marTop w:val="0"/>
                  <w:marBottom w:val="0"/>
                  <w:divBdr>
                    <w:top w:val="none" w:sz="0" w:space="0" w:color="auto"/>
                    <w:left w:val="none" w:sz="0" w:space="0" w:color="auto"/>
                    <w:bottom w:val="none" w:sz="0" w:space="0" w:color="auto"/>
                    <w:right w:val="none" w:sz="0" w:space="0" w:color="auto"/>
                  </w:divBdr>
                  <w:divsChild>
                    <w:div w:id="352462038">
                      <w:marLeft w:val="0"/>
                      <w:marRight w:val="0"/>
                      <w:marTop w:val="0"/>
                      <w:marBottom w:val="0"/>
                      <w:divBdr>
                        <w:top w:val="none" w:sz="0" w:space="0" w:color="auto"/>
                        <w:left w:val="none" w:sz="0" w:space="0" w:color="auto"/>
                        <w:bottom w:val="none" w:sz="0" w:space="0" w:color="auto"/>
                        <w:right w:val="none" w:sz="0" w:space="0" w:color="auto"/>
                      </w:divBdr>
                      <w:divsChild>
                        <w:div w:id="2118788890">
                          <w:marLeft w:val="0"/>
                          <w:marRight w:val="0"/>
                          <w:marTop w:val="0"/>
                          <w:marBottom w:val="0"/>
                          <w:divBdr>
                            <w:top w:val="none" w:sz="0" w:space="0" w:color="auto"/>
                            <w:left w:val="none" w:sz="0" w:space="0" w:color="auto"/>
                            <w:bottom w:val="none" w:sz="0" w:space="0" w:color="auto"/>
                            <w:right w:val="none" w:sz="0" w:space="0" w:color="auto"/>
                          </w:divBdr>
                          <w:divsChild>
                            <w:div w:id="1356688908">
                              <w:marLeft w:val="0"/>
                              <w:marRight w:val="0"/>
                              <w:marTop w:val="0"/>
                              <w:marBottom w:val="0"/>
                              <w:divBdr>
                                <w:top w:val="none" w:sz="0" w:space="0" w:color="auto"/>
                                <w:left w:val="none" w:sz="0" w:space="0" w:color="auto"/>
                                <w:bottom w:val="none" w:sz="0" w:space="0" w:color="auto"/>
                                <w:right w:val="none" w:sz="0" w:space="0" w:color="auto"/>
                              </w:divBdr>
                              <w:divsChild>
                                <w:div w:id="491486065">
                                  <w:marLeft w:val="0"/>
                                  <w:marRight w:val="0"/>
                                  <w:marTop w:val="0"/>
                                  <w:marBottom w:val="0"/>
                                  <w:divBdr>
                                    <w:top w:val="none" w:sz="0" w:space="0" w:color="auto"/>
                                    <w:left w:val="none" w:sz="0" w:space="0" w:color="auto"/>
                                    <w:bottom w:val="none" w:sz="0" w:space="0" w:color="auto"/>
                                    <w:right w:val="none" w:sz="0" w:space="0" w:color="auto"/>
                                  </w:divBdr>
                                  <w:divsChild>
                                    <w:div w:id="1526165629">
                                      <w:marLeft w:val="0"/>
                                      <w:marRight w:val="0"/>
                                      <w:marTop w:val="0"/>
                                      <w:marBottom w:val="0"/>
                                      <w:divBdr>
                                        <w:top w:val="none" w:sz="0" w:space="0" w:color="auto"/>
                                        <w:left w:val="none" w:sz="0" w:space="0" w:color="auto"/>
                                        <w:bottom w:val="none" w:sz="0" w:space="0" w:color="auto"/>
                                        <w:right w:val="none" w:sz="0" w:space="0" w:color="auto"/>
                                      </w:divBdr>
                                      <w:divsChild>
                                        <w:div w:id="246698906">
                                          <w:marLeft w:val="0"/>
                                          <w:marRight w:val="0"/>
                                          <w:marTop w:val="0"/>
                                          <w:marBottom w:val="0"/>
                                          <w:divBdr>
                                            <w:top w:val="none" w:sz="0" w:space="0" w:color="auto"/>
                                            <w:left w:val="none" w:sz="0" w:space="0" w:color="auto"/>
                                            <w:bottom w:val="none" w:sz="0" w:space="0" w:color="auto"/>
                                            <w:right w:val="none" w:sz="0" w:space="0" w:color="auto"/>
                                          </w:divBdr>
                                          <w:divsChild>
                                            <w:div w:id="1903591160">
                                              <w:marLeft w:val="0"/>
                                              <w:marRight w:val="0"/>
                                              <w:marTop w:val="0"/>
                                              <w:marBottom w:val="0"/>
                                              <w:divBdr>
                                                <w:top w:val="none" w:sz="0" w:space="0" w:color="auto"/>
                                                <w:left w:val="none" w:sz="0" w:space="0" w:color="auto"/>
                                                <w:bottom w:val="none" w:sz="0" w:space="0" w:color="auto"/>
                                                <w:right w:val="none" w:sz="0" w:space="0" w:color="auto"/>
                                              </w:divBdr>
                                              <w:divsChild>
                                                <w:div w:id="1285700118">
                                                  <w:marLeft w:val="0"/>
                                                  <w:marRight w:val="0"/>
                                                  <w:marTop w:val="0"/>
                                                  <w:marBottom w:val="0"/>
                                                  <w:divBdr>
                                                    <w:top w:val="none" w:sz="0" w:space="0" w:color="auto"/>
                                                    <w:left w:val="none" w:sz="0" w:space="0" w:color="auto"/>
                                                    <w:bottom w:val="none" w:sz="0" w:space="0" w:color="auto"/>
                                                    <w:right w:val="none" w:sz="0" w:space="0" w:color="auto"/>
                                                  </w:divBdr>
                                                  <w:divsChild>
                                                    <w:div w:id="1010835680">
                                                      <w:marLeft w:val="0"/>
                                                      <w:marRight w:val="0"/>
                                                      <w:marTop w:val="0"/>
                                                      <w:marBottom w:val="0"/>
                                                      <w:divBdr>
                                                        <w:top w:val="none" w:sz="0" w:space="0" w:color="auto"/>
                                                        <w:left w:val="none" w:sz="0" w:space="0" w:color="auto"/>
                                                        <w:bottom w:val="none" w:sz="0" w:space="0" w:color="auto"/>
                                                        <w:right w:val="none" w:sz="0" w:space="0" w:color="auto"/>
                                                      </w:divBdr>
                                                      <w:divsChild>
                                                        <w:div w:id="7255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023476">
      <w:bodyDiv w:val="1"/>
      <w:marLeft w:val="0"/>
      <w:marRight w:val="0"/>
      <w:marTop w:val="0"/>
      <w:marBottom w:val="0"/>
      <w:divBdr>
        <w:top w:val="none" w:sz="0" w:space="0" w:color="auto"/>
        <w:left w:val="none" w:sz="0" w:space="0" w:color="auto"/>
        <w:bottom w:val="none" w:sz="0" w:space="0" w:color="auto"/>
        <w:right w:val="none" w:sz="0" w:space="0" w:color="auto"/>
      </w:divBdr>
    </w:div>
    <w:div w:id="812868012">
      <w:bodyDiv w:val="1"/>
      <w:marLeft w:val="0"/>
      <w:marRight w:val="0"/>
      <w:marTop w:val="0"/>
      <w:marBottom w:val="0"/>
      <w:divBdr>
        <w:top w:val="none" w:sz="0" w:space="0" w:color="auto"/>
        <w:left w:val="none" w:sz="0" w:space="0" w:color="auto"/>
        <w:bottom w:val="none" w:sz="0" w:space="0" w:color="auto"/>
        <w:right w:val="none" w:sz="0" w:space="0" w:color="auto"/>
      </w:divBdr>
    </w:div>
    <w:div w:id="1572885438">
      <w:bodyDiv w:val="1"/>
      <w:marLeft w:val="0"/>
      <w:marRight w:val="0"/>
      <w:marTop w:val="0"/>
      <w:marBottom w:val="0"/>
      <w:divBdr>
        <w:top w:val="none" w:sz="0" w:space="0" w:color="auto"/>
        <w:left w:val="none" w:sz="0" w:space="0" w:color="auto"/>
        <w:bottom w:val="none" w:sz="0" w:space="0" w:color="auto"/>
        <w:right w:val="none" w:sz="0" w:space="0" w:color="auto"/>
      </w:divBdr>
    </w:div>
    <w:div w:id="1670205885">
      <w:bodyDiv w:val="1"/>
      <w:marLeft w:val="0"/>
      <w:marRight w:val="0"/>
      <w:marTop w:val="0"/>
      <w:marBottom w:val="0"/>
      <w:divBdr>
        <w:top w:val="none" w:sz="0" w:space="0" w:color="auto"/>
        <w:left w:val="none" w:sz="0" w:space="0" w:color="auto"/>
        <w:bottom w:val="none" w:sz="0" w:space="0" w:color="auto"/>
        <w:right w:val="none" w:sz="0" w:space="0" w:color="auto"/>
      </w:divBdr>
    </w:div>
    <w:div w:id="2074617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3EB707EC3544C8A4A4F3EFCFDADD0" ma:contentTypeVersion="6" ma:contentTypeDescription="Create a new document." ma:contentTypeScope="" ma:versionID="fbf7e65e54d1f4cefd2b88fe11ab99e1">
  <xsd:schema xmlns:xsd="http://www.w3.org/2001/XMLSchema" xmlns:xs="http://www.w3.org/2001/XMLSchema" xmlns:p="http://schemas.microsoft.com/office/2006/metadata/properties" xmlns:ns3="43c83a27-84ed-46ee-847d-4600ab95180c" targetNamespace="http://schemas.microsoft.com/office/2006/metadata/properties" ma:root="true" ma:fieldsID="159e8c0e89d9f73bb9e94f35f47e0aa2" ns3:_="">
    <xsd:import namespace="43c83a27-84ed-46ee-847d-4600ab9518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83a27-84ed-46ee-847d-4600ab951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7E97-10EA-433D-B3F9-6E5CC38C3F5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c83a27-84ed-46ee-847d-4600ab95180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CE03866-AA61-402E-97CB-D9DD3E46620E}">
  <ds:schemaRefs>
    <ds:schemaRef ds:uri="http://schemas.microsoft.com/sharepoint/v3/contenttype/forms"/>
  </ds:schemaRefs>
</ds:datastoreItem>
</file>

<file path=customXml/itemProps3.xml><?xml version="1.0" encoding="utf-8"?>
<ds:datastoreItem xmlns:ds="http://schemas.openxmlformats.org/officeDocument/2006/customXml" ds:itemID="{331D9575-219C-4FC4-B9F8-80B1FA1E9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83a27-84ed-46ee-847d-4600ab951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77FB2-36CF-4FB8-B032-038E89D9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12700</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2019-09-03T04:04:00Z</dcterms:created>
  <dcterms:modified xsi:type="dcterms:W3CDTF">2019-09-03T04:04:00Z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0x0101000753EB707EC3544C8A4A4F3EFCFDADD0</vt:lpwstr>
  </property>
</Properties>
</file>