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BA28C" w14:textId="58A5C190" w:rsidR="00BE459D" w:rsidRDefault="00B30A6C" w:rsidP="0033104B">
      <w:pPr>
        <w:pStyle w:val="ACMAHeading1"/>
        <w:spacing w:before="960" w:after="240"/>
      </w:pPr>
      <w:r w:rsidRPr="002B0831">
        <w:t>Investigation</w:t>
      </w:r>
      <w:r>
        <w:t xml:space="preserve"> </w:t>
      </w:r>
      <w:r w:rsidR="0079419E">
        <w:t>r</w:t>
      </w:r>
      <w:r>
        <w:t xml:space="preserve">eport </w:t>
      </w:r>
      <w:r w:rsidR="0079419E">
        <w:t>n</w:t>
      </w:r>
      <w:r>
        <w:t xml:space="preserve">o. </w:t>
      </w:r>
      <w:r w:rsidR="00EF41B0" w:rsidRPr="008D2DA6">
        <w:rPr>
          <w:rStyle w:val="Emphasis"/>
          <w:i w:val="0"/>
        </w:rPr>
        <w:t>BI-</w:t>
      </w:r>
      <w:r w:rsidR="008D2DA6" w:rsidRPr="008D2DA6">
        <w:rPr>
          <w:rStyle w:val="Emphasis"/>
          <w:i w:val="0"/>
        </w:rPr>
        <w:t>358</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5C41098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70F7B0B8" w14:textId="77777777" w:rsidR="005E47E5" w:rsidRPr="0033104B" w:rsidRDefault="003E08A5" w:rsidP="0033104B">
            <w:pPr>
              <w:pStyle w:val="ACMATableHeading"/>
            </w:pPr>
            <w:bookmarkStart w:id="0" w:name="ColumnTitle"/>
            <w:r w:rsidRPr="0033104B">
              <w:t>Summary</w:t>
            </w:r>
          </w:p>
        </w:tc>
        <w:tc>
          <w:tcPr>
            <w:tcW w:w="5724" w:type="dxa"/>
          </w:tcPr>
          <w:p w14:paraId="69437735" w14:textId="77777777" w:rsidR="005E47E5" w:rsidRPr="00B261EE" w:rsidRDefault="005E47E5" w:rsidP="00C33FDB">
            <w:pPr>
              <w:pStyle w:val="ACMATableHeading"/>
            </w:pPr>
          </w:p>
        </w:tc>
      </w:tr>
      <w:bookmarkEnd w:id="0"/>
      <w:tr w:rsidR="005E47E5" w14:paraId="2DB3836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617D271" w14:textId="5AEA521B" w:rsidR="005E47E5" w:rsidRPr="008D2DA6" w:rsidRDefault="00B30A6C" w:rsidP="0033104B">
            <w:pPr>
              <w:pStyle w:val="ACMATableBody"/>
              <w:rPr>
                <w:b/>
              </w:rPr>
            </w:pPr>
            <w:r w:rsidRPr="008D2DA6">
              <w:rPr>
                <w:b/>
              </w:rPr>
              <w:t>Licensee</w:t>
            </w:r>
          </w:p>
        </w:tc>
        <w:tc>
          <w:tcPr>
            <w:tcW w:w="5724" w:type="dxa"/>
            <w:tcBorders>
              <w:top w:val="single" w:sz="4" w:space="0" w:color="auto"/>
              <w:left w:val="single" w:sz="4" w:space="0" w:color="auto"/>
              <w:bottom w:val="single" w:sz="4" w:space="0" w:color="auto"/>
            </w:tcBorders>
            <w:shd w:val="clear" w:color="auto" w:fill="auto"/>
          </w:tcPr>
          <w:p w14:paraId="1AF114B1" w14:textId="09E152E9" w:rsidR="005E47E5" w:rsidRPr="008D2DA6" w:rsidRDefault="008D2DA6" w:rsidP="0033104B">
            <w:pPr>
              <w:pStyle w:val="ACMATableBody"/>
            </w:pPr>
            <w:r w:rsidRPr="008D2DA6">
              <w:t>Channel 9 South Australia Pty Limited</w:t>
            </w:r>
          </w:p>
        </w:tc>
      </w:tr>
      <w:tr w:rsidR="005E47E5" w14:paraId="6B52A7B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AC4A344" w14:textId="77777777" w:rsidR="005E47E5" w:rsidRPr="008D2DA6" w:rsidRDefault="005E47E5" w:rsidP="0033104B">
            <w:pPr>
              <w:pStyle w:val="ACMATableBody"/>
              <w:rPr>
                <w:b/>
              </w:rPr>
            </w:pPr>
            <w:r w:rsidRPr="008D2DA6">
              <w:rPr>
                <w:b/>
              </w:rPr>
              <w:t>Station</w:t>
            </w:r>
          </w:p>
        </w:tc>
        <w:tc>
          <w:tcPr>
            <w:tcW w:w="5724" w:type="dxa"/>
            <w:tcBorders>
              <w:top w:val="single" w:sz="4" w:space="0" w:color="auto"/>
              <w:left w:val="single" w:sz="4" w:space="0" w:color="auto"/>
              <w:bottom w:val="single" w:sz="4" w:space="0" w:color="auto"/>
            </w:tcBorders>
            <w:shd w:val="clear" w:color="auto" w:fill="auto"/>
          </w:tcPr>
          <w:p w14:paraId="44B83EEB" w14:textId="0858E7D5" w:rsidR="005E47E5" w:rsidRPr="008D2DA6" w:rsidRDefault="008D2DA6" w:rsidP="0033104B">
            <w:pPr>
              <w:pStyle w:val="ACMATableBody"/>
            </w:pPr>
            <w:r w:rsidRPr="008D2DA6">
              <w:t>Nine</w:t>
            </w:r>
          </w:p>
        </w:tc>
      </w:tr>
      <w:tr w:rsidR="005E47E5" w14:paraId="74090C0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CF827D6" w14:textId="77777777" w:rsidR="005E47E5" w:rsidRPr="008D2DA6" w:rsidRDefault="00A04A54" w:rsidP="0033104B">
            <w:pPr>
              <w:pStyle w:val="ACMATableBody"/>
              <w:rPr>
                <w:b/>
              </w:rPr>
            </w:pPr>
            <w:r w:rsidRPr="008D2DA6">
              <w:rPr>
                <w:b/>
              </w:rPr>
              <w:t>Type of s</w:t>
            </w:r>
            <w:r w:rsidR="005E47E5" w:rsidRPr="008D2DA6">
              <w:rPr>
                <w:b/>
              </w:rPr>
              <w:t>ervice</w:t>
            </w:r>
          </w:p>
        </w:tc>
        <w:tc>
          <w:tcPr>
            <w:tcW w:w="5724" w:type="dxa"/>
            <w:tcBorders>
              <w:top w:val="single" w:sz="4" w:space="0" w:color="auto"/>
              <w:left w:val="single" w:sz="4" w:space="0" w:color="auto"/>
              <w:bottom w:val="single" w:sz="4" w:space="0" w:color="auto"/>
            </w:tcBorders>
            <w:shd w:val="clear" w:color="auto" w:fill="auto"/>
          </w:tcPr>
          <w:p w14:paraId="371D245E" w14:textId="6A627F2A" w:rsidR="005E47E5" w:rsidRPr="008D2DA6" w:rsidRDefault="00B30A6C" w:rsidP="000F12E8">
            <w:pPr>
              <w:pStyle w:val="ACMATableBody"/>
            </w:pPr>
            <w:r w:rsidRPr="008D2DA6">
              <w:t>C</w:t>
            </w:r>
            <w:r w:rsidR="008D2DA6" w:rsidRPr="008D2DA6">
              <w:t>ommercial</w:t>
            </w:r>
            <w:r w:rsidR="0079419E" w:rsidRPr="008D2DA6">
              <w:t>—</w:t>
            </w:r>
            <w:r w:rsidR="001B7E7F" w:rsidRPr="008D2DA6">
              <w:t>t</w:t>
            </w:r>
            <w:r w:rsidR="008D2DA6" w:rsidRPr="008D2DA6">
              <w:t>elevision</w:t>
            </w:r>
          </w:p>
        </w:tc>
      </w:tr>
      <w:tr w:rsidR="005E47E5" w14:paraId="2BE75D1C"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A1E64BF" w14:textId="6E9A6EAB" w:rsidR="005E47E5" w:rsidRPr="008D2DA6" w:rsidRDefault="00A04A54" w:rsidP="0033104B">
            <w:pPr>
              <w:pStyle w:val="ACMATableBody"/>
              <w:rPr>
                <w:b/>
              </w:rPr>
            </w:pPr>
            <w:r w:rsidRPr="008D2DA6">
              <w:rPr>
                <w:b/>
              </w:rPr>
              <w:t>Name of p</w:t>
            </w:r>
            <w:r w:rsidR="005E47E5" w:rsidRPr="008D2DA6">
              <w:rPr>
                <w:b/>
              </w:rPr>
              <w:t>rogram</w:t>
            </w:r>
          </w:p>
        </w:tc>
        <w:tc>
          <w:tcPr>
            <w:tcW w:w="5724" w:type="dxa"/>
            <w:tcBorders>
              <w:top w:val="single" w:sz="4" w:space="0" w:color="auto"/>
              <w:left w:val="single" w:sz="4" w:space="0" w:color="auto"/>
              <w:bottom w:val="single" w:sz="4" w:space="0" w:color="auto"/>
            </w:tcBorders>
            <w:shd w:val="clear" w:color="auto" w:fill="auto"/>
          </w:tcPr>
          <w:p w14:paraId="1B0BB9E6" w14:textId="72AD7A61" w:rsidR="005E47E5" w:rsidRPr="008D2DA6" w:rsidRDefault="008D2DA6" w:rsidP="005D7776">
            <w:pPr>
              <w:pStyle w:val="ACMATableBody"/>
              <w:rPr>
                <w:i/>
              </w:rPr>
            </w:pPr>
            <w:r w:rsidRPr="008D2DA6">
              <w:rPr>
                <w:i/>
              </w:rPr>
              <w:t>Underbelly Files: Chopper</w:t>
            </w:r>
            <w:r w:rsidR="005D7776">
              <w:rPr>
                <w:i/>
              </w:rPr>
              <w:t xml:space="preserve"> - </w:t>
            </w:r>
            <w:r w:rsidR="005D7776" w:rsidRPr="00365642">
              <w:t>p</w:t>
            </w:r>
            <w:r w:rsidR="005D7776" w:rsidRPr="008D2DA6">
              <w:t>rogram promotion</w:t>
            </w:r>
          </w:p>
        </w:tc>
      </w:tr>
      <w:tr w:rsidR="005E47E5" w14:paraId="7AB023D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5EBC99F" w14:textId="00E341BD" w:rsidR="005E47E5" w:rsidRPr="0033104B" w:rsidRDefault="00747CC0" w:rsidP="00747CC0">
            <w:pPr>
              <w:pStyle w:val="ACMATableBody"/>
              <w:rPr>
                <w:b/>
              </w:rPr>
            </w:pPr>
            <w:r w:rsidRPr="00747CC0">
              <w:rPr>
                <w:b/>
              </w:rPr>
              <w:t xml:space="preserve">Date </w:t>
            </w:r>
            <w:r w:rsidR="00B30A6C" w:rsidRPr="0033104B">
              <w:rPr>
                <w:b/>
              </w:rPr>
              <w:t>of broadcast</w:t>
            </w:r>
          </w:p>
        </w:tc>
        <w:tc>
          <w:tcPr>
            <w:tcW w:w="5724" w:type="dxa"/>
            <w:tcBorders>
              <w:top w:val="single" w:sz="4" w:space="0" w:color="auto"/>
              <w:left w:val="single" w:sz="4" w:space="0" w:color="auto"/>
              <w:bottom w:val="single" w:sz="4" w:space="0" w:color="auto"/>
            </w:tcBorders>
            <w:shd w:val="clear" w:color="auto" w:fill="auto"/>
          </w:tcPr>
          <w:p w14:paraId="21A2B96C" w14:textId="18AD78C7" w:rsidR="005E47E5" w:rsidRDefault="008D2DA6" w:rsidP="00747CC0">
            <w:pPr>
              <w:pStyle w:val="ACMATableBody"/>
            </w:pPr>
            <w:r w:rsidRPr="008D2DA6">
              <w:t>28 December 2017</w:t>
            </w:r>
          </w:p>
        </w:tc>
      </w:tr>
      <w:tr w:rsidR="005E47E5" w14:paraId="7770A30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25C1DD6" w14:textId="525CE27F" w:rsidR="005E47E5" w:rsidRPr="00075DE1" w:rsidRDefault="00B30A6C" w:rsidP="0033104B">
            <w:pPr>
              <w:pStyle w:val="ACMATableBody"/>
              <w:rPr>
                <w:b/>
              </w:rPr>
            </w:pPr>
            <w:r w:rsidRPr="00075DE1">
              <w:rPr>
                <w:b/>
              </w:rPr>
              <w:t xml:space="preserve">Relevant </w:t>
            </w:r>
            <w:r w:rsidR="00075DE1" w:rsidRPr="00075DE1">
              <w:rPr>
                <w:b/>
              </w:rPr>
              <w:t>code</w:t>
            </w:r>
          </w:p>
        </w:tc>
        <w:tc>
          <w:tcPr>
            <w:tcW w:w="5724" w:type="dxa"/>
            <w:tcBorders>
              <w:top w:val="single" w:sz="4" w:space="0" w:color="auto"/>
              <w:left w:val="single" w:sz="4" w:space="0" w:color="auto"/>
              <w:bottom w:val="single" w:sz="4" w:space="0" w:color="auto"/>
            </w:tcBorders>
            <w:shd w:val="clear" w:color="auto" w:fill="auto"/>
          </w:tcPr>
          <w:p w14:paraId="32F18B10" w14:textId="3A178626" w:rsidR="005E47E5" w:rsidRPr="00075DE1" w:rsidRDefault="00075DE1" w:rsidP="00747CC0">
            <w:pPr>
              <w:pStyle w:val="ACMATableBody"/>
            </w:pPr>
            <w:r w:rsidRPr="00075DE1">
              <w:rPr>
                <w:rFonts w:cs="Arial"/>
              </w:rPr>
              <w:t>Commercial Television Industry Code of Practice 2015</w:t>
            </w:r>
          </w:p>
        </w:tc>
      </w:tr>
      <w:tr w:rsidR="00E21239" w14:paraId="28EA1563" w14:textId="77777777" w:rsidTr="00B9065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E1C0914" w14:textId="54A29B3E" w:rsidR="00E21239" w:rsidRPr="00075DE1" w:rsidRDefault="00E21239" w:rsidP="0033104B">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44952646" w14:textId="498C7888" w:rsidR="00E21239" w:rsidRPr="00075DE1" w:rsidRDefault="00E21239" w:rsidP="00747CC0">
            <w:pPr>
              <w:pStyle w:val="ACMATableBody"/>
              <w:rPr>
                <w:rFonts w:cs="Arial"/>
              </w:rPr>
            </w:pPr>
            <w:r>
              <w:rPr>
                <w:rFonts w:cs="Arial"/>
              </w:rPr>
              <w:t>6 March 2018</w:t>
            </w:r>
          </w:p>
        </w:tc>
      </w:tr>
      <w:tr w:rsidR="00684B32" w14:paraId="30E520C5"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72A2E10" w14:textId="3C13131C" w:rsidR="00684B32" w:rsidRPr="001F5263" w:rsidRDefault="0088427E" w:rsidP="00754C70">
            <w:pPr>
              <w:pStyle w:val="ACMATableBody"/>
              <w:rPr>
                <w:b/>
              </w:rPr>
            </w:pPr>
            <w:r w:rsidRPr="001F5263">
              <w:rPr>
                <w:b/>
              </w:rPr>
              <w:t>Decision</w:t>
            </w:r>
          </w:p>
        </w:tc>
        <w:tc>
          <w:tcPr>
            <w:tcW w:w="5724" w:type="dxa"/>
            <w:tcBorders>
              <w:top w:val="single" w:sz="4" w:space="0" w:color="auto"/>
              <w:left w:val="single" w:sz="4" w:space="0" w:color="auto"/>
              <w:bottom w:val="single" w:sz="4" w:space="0" w:color="auto"/>
            </w:tcBorders>
            <w:shd w:val="clear" w:color="auto" w:fill="auto"/>
          </w:tcPr>
          <w:p w14:paraId="76FBB1E9" w14:textId="22148D04" w:rsidR="00684B32" w:rsidRPr="001F5263" w:rsidRDefault="001F5263" w:rsidP="001F5263">
            <w:pPr>
              <w:pStyle w:val="ACMATableBody"/>
              <w:rPr>
                <w:rFonts w:cs="Arial"/>
              </w:rPr>
            </w:pPr>
            <w:r w:rsidRPr="001F5263">
              <w:rPr>
                <w:rFonts w:cs="Arial"/>
              </w:rPr>
              <w:t>No breach</w:t>
            </w:r>
            <w:r w:rsidR="0088427E" w:rsidRPr="001F5263">
              <w:rPr>
                <w:rFonts w:cs="Arial"/>
              </w:rPr>
              <w:t xml:space="preserve"> of </w:t>
            </w:r>
            <w:r w:rsidRPr="001F5263">
              <w:rPr>
                <w:rFonts w:cs="Arial"/>
              </w:rPr>
              <w:t>clause 2.1.1 [</w:t>
            </w:r>
            <w:r w:rsidR="00E34DFC">
              <w:rPr>
                <w:rFonts w:cs="Arial"/>
              </w:rPr>
              <w:t>classification</w:t>
            </w:r>
            <w:r w:rsidRPr="001F5263">
              <w:rPr>
                <w:rFonts w:cs="Arial"/>
              </w:rPr>
              <w:t>]</w:t>
            </w:r>
            <w:r w:rsidR="00684B32" w:rsidRPr="001F5263">
              <w:rPr>
                <w:rFonts w:cs="Arial"/>
              </w:rPr>
              <w:t xml:space="preserve"> </w:t>
            </w:r>
            <w:r w:rsidR="00684B32" w:rsidRPr="001F5263">
              <w:t xml:space="preserve"> </w:t>
            </w:r>
          </w:p>
        </w:tc>
      </w:tr>
    </w:tbl>
    <w:p w14:paraId="6126F969" w14:textId="77777777" w:rsidR="001C6546" w:rsidRPr="00972DB3" w:rsidRDefault="00D668E3" w:rsidP="00972DB3">
      <w:pPr>
        <w:pStyle w:val="ACMABodyText"/>
        <w:rPr>
          <w:rFonts w:eastAsiaTheme="minorHAnsi"/>
          <w:i/>
        </w:rPr>
      </w:pPr>
      <w:r>
        <w:br w:type="page"/>
      </w:r>
    </w:p>
    <w:p w14:paraId="2F3B14CD" w14:textId="77777777" w:rsidR="001C6546" w:rsidRPr="007A7C97" w:rsidRDefault="007B047A" w:rsidP="007D23DB">
      <w:pPr>
        <w:pStyle w:val="ACMAHeading2"/>
        <w:spacing w:before="0" w:after="240" w:line="240" w:lineRule="atLeast"/>
      </w:pPr>
      <w:r>
        <w:lastRenderedPageBreak/>
        <w:t>Background</w:t>
      </w:r>
    </w:p>
    <w:p w14:paraId="0899C648" w14:textId="043CC591" w:rsidR="00281F78" w:rsidRDefault="001C6546" w:rsidP="001C6546">
      <w:pPr>
        <w:pStyle w:val="ACMABodyText"/>
        <w:rPr>
          <w:highlight w:val="yellow"/>
        </w:rPr>
      </w:pPr>
      <w:r>
        <w:t xml:space="preserve">In </w:t>
      </w:r>
      <w:r w:rsidR="004459DF">
        <w:t>February 2018</w:t>
      </w:r>
      <w:r>
        <w:t xml:space="preserve">, the Australian Communications and Media Authority (the ACMA) commenced an investigation </w:t>
      </w:r>
      <w:r w:rsidR="00205CDE">
        <w:t>under</w:t>
      </w:r>
      <w:r w:rsidR="00CD2711">
        <w:t xml:space="preserve"> section</w:t>
      </w:r>
      <w:r w:rsidR="00205CDE">
        <w:t xml:space="preserve"> </w:t>
      </w:r>
      <w:r w:rsidR="00205CDE" w:rsidRPr="007B3047">
        <w:t xml:space="preserve">170 of the </w:t>
      </w:r>
      <w:r w:rsidR="00205CDE" w:rsidRPr="007B3047">
        <w:rPr>
          <w:i/>
        </w:rPr>
        <w:t xml:space="preserve">Broadcasting Services Act 1992 </w:t>
      </w:r>
      <w:r w:rsidR="00205CDE" w:rsidRPr="007B3047">
        <w:t xml:space="preserve">(the BSA) </w:t>
      </w:r>
      <w:r w:rsidR="00550001" w:rsidRPr="007B3047">
        <w:t>into</w:t>
      </w:r>
      <w:r w:rsidR="00213AFF" w:rsidRPr="007B3047">
        <w:t xml:space="preserve"> </w:t>
      </w:r>
      <w:r w:rsidR="0084304F">
        <w:t>a</w:t>
      </w:r>
      <w:r w:rsidR="008F1205" w:rsidRPr="007B3047">
        <w:t xml:space="preserve"> program promotion for </w:t>
      </w:r>
      <w:r w:rsidR="00FB5DE4">
        <w:t xml:space="preserve">the mini-series </w:t>
      </w:r>
      <w:r w:rsidR="008F1205" w:rsidRPr="007B3047">
        <w:rPr>
          <w:i/>
        </w:rPr>
        <w:t>Underbelly</w:t>
      </w:r>
      <w:r w:rsidR="008F1205" w:rsidRPr="008F1205">
        <w:rPr>
          <w:i/>
        </w:rPr>
        <w:t xml:space="preserve"> Files: Chopper</w:t>
      </w:r>
      <w:r w:rsidR="0084304F">
        <w:t xml:space="preserve"> (the promotion)</w:t>
      </w:r>
      <w:r w:rsidR="008F1205">
        <w:t>.</w:t>
      </w:r>
    </w:p>
    <w:p w14:paraId="0E58686A" w14:textId="1BB929C0" w:rsidR="001C6546" w:rsidRDefault="00281F78" w:rsidP="001C6546">
      <w:pPr>
        <w:pStyle w:val="ACMABodyText"/>
      </w:pPr>
      <w:r w:rsidRPr="001B0952">
        <w:t>The</w:t>
      </w:r>
      <w:r w:rsidR="001B0952" w:rsidRPr="001B0952">
        <w:t xml:space="preserve"> </w:t>
      </w:r>
      <w:r w:rsidR="001B0952" w:rsidRPr="00F125F4">
        <w:t xml:space="preserve">promotion </w:t>
      </w:r>
      <w:r w:rsidRPr="00F125F4">
        <w:t>was</w:t>
      </w:r>
      <w:r w:rsidR="001C6546" w:rsidRPr="00F125F4">
        <w:t xml:space="preserve"> broadcast on </w:t>
      </w:r>
      <w:r w:rsidR="001B0952" w:rsidRPr="00F125F4">
        <w:t>Nine</w:t>
      </w:r>
      <w:r w:rsidR="001C6546" w:rsidRPr="00F125F4">
        <w:t xml:space="preserve"> by </w:t>
      </w:r>
      <w:r w:rsidR="001B0952" w:rsidRPr="00F125F4">
        <w:t>Channel 9 South Australia Pty Limited</w:t>
      </w:r>
      <w:r w:rsidR="00E46959" w:rsidRPr="00F125F4">
        <w:t xml:space="preserve"> (the licensee</w:t>
      </w:r>
      <w:r w:rsidR="001B0952" w:rsidRPr="00F125F4">
        <w:t>)</w:t>
      </w:r>
      <w:r w:rsidR="001C6546" w:rsidRPr="00F125F4">
        <w:t xml:space="preserve"> on </w:t>
      </w:r>
      <w:r w:rsidR="001B0952" w:rsidRPr="00F125F4">
        <w:t>28 December 2017</w:t>
      </w:r>
      <w:r w:rsidR="00213AFF" w:rsidRPr="00F125F4">
        <w:t xml:space="preserve"> at </w:t>
      </w:r>
      <w:r w:rsidR="00F125F4" w:rsidRPr="00F125F4">
        <w:t>5.2</w:t>
      </w:r>
      <w:r w:rsidR="001728F6">
        <w:t>0</w:t>
      </w:r>
      <w:r w:rsidR="00F125F4" w:rsidRPr="00F125F4">
        <w:t xml:space="preserve"> pm</w:t>
      </w:r>
      <w:r w:rsidR="001C6546" w:rsidRPr="00F125F4">
        <w:t>.</w:t>
      </w:r>
    </w:p>
    <w:p w14:paraId="70AA5D15" w14:textId="4C2BBB7D" w:rsidR="006162E4" w:rsidRDefault="00205CDE" w:rsidP="00F03742">
      <w:pPr>
        <w:pStyle w:val="ACMABodyText"/>
        <w:rPr>
          <w:sz w:val="18"/>
          <w:szCs w:val="18"/>
          <w:highlight w:val="yellow"/>
        </w:rPr>
      </w:pPr>
      <w:r>
        <w:t xml:space="preserve">The </w:t>
      </w:r>
      <w:r w:rsidR="00213AFF" w:rsidRPr="00DD088F">
        <w:t xml:space="preserve">ACMA received a </w:t>
      </w:r>
      <w:r w:rsidR="00F125F4" w:rsidRPr="00DD088F">
        <w:t>complaint</w:t>
      </w:r>
      <w:r w:rsidR="00213AFF" w:rsidRPr="00DD088F">
        <w:t xml:space="preserve"> alleging</w:t>
      </w:r>
      <w:r w:rsidR="00F03742" w:rsidRPr="00DD088F">
        <w:rPr>
          <w:sz w:val="18"/>
          <w:szCs w:val="18"/>
        </w:rPr>
        <w:t xml:space="preserve"> </w:t>
      </w:r>
      <w:r w:rsidR="00430305">
        <w:t>the promotion</w:t>
      </w:r>
      <w:r w:rsidR="00EA51AB" w:rsidRPr="00DD088F">
        <w:t xml:space="preserve"> was</w:t>
      </w:r>
      <w:r w:rsidR="00447057" w:rsidRPr="00DD088F">
        <w:t xml:space="preserve"> </w:t>
      </w:r>
      <w:r w:rsidR="00430305">
        <w:t>unsuitable for broadcast during</w:t>
      </w:r>
      <w:r w:rsidR="00877575">
        <w:t xml:space="preserve"> the sports program</w:t>
      </w:r>
      <w:r w:rsidR="00430305">
        <w:t xml:space="preserve"> </w:t>
      </w:r>
      <w:r w:rsidR="00430305" w:rsidRPr="00430305">
        <w:rPr>
          <w:rFonts w:cs="Arial"/>
          <w:i/>
          <w:iCs/>
          <w:lang w:eastAsia="en-AU"/>
        </w:rPr>
        <w:t xml:space="preserve">The Ashes: Fourth Test - Australia </w:t>
      </w:r>
      <w:r w:rsidR="0047384F">
        <w:rPr>
          <w:rFonts w:cs="Arial"/>
          <w:i/>
          <w:iCs/>
          <w:lang w:eastAsia="en-AU"/>
        </w:rPr>
        <w:t>v</w:t>
      </w:r>
      <w:r w:rsidR="00430305" w:rsidRPr="00430305">
        <w:rPr>
          <w:rFonts w:cs="Arial"/>
          <w:i/>
          <w:lang w:eastAsia="en-AU"/>
        </w:rPr>
        <w:t xml:space="preserve"> </w:t>
      </w:r>
      <w:r w:rsidR="00430305" w:rsidRPr="00430305">
        <w:rPr>
          <w:rFonts w:cs="Arial"/>
          <w:i/>
          <w:iCs/>
          <w:lang w:eastAsia="en-AU"/>
        </w:rPr>
        <w:t>England</w:t>
      </w:r>
      <w:r w:rsidR="00430305" w:rsidRPr="00430305">
        <w:rPr>
          <w:rFonts w:cs="Arial"/>
          <w:lang w:eastAsia="en-AU"/>
        </w:rPr>
        <w:t>.</w:t>
      </w:r>
    </w:p>
    <w:p w14:paraId="52C1DFC5" w14:textId="254DF30F" w:rsidR="009D3591" w:rsidRDefault="009D3591" w:rsidP="001C6546">
      <w:pPr>
        <w:pStyle w:val="ACMABodyText"/>
      </w:pPr>
      <w:r>
        <w:t xml:space="preserve">The </w:t>
      </w:r>
      <w:r w:rsidRPr="00A31067">
        <w:t>ACMA has</w:t>
      </w:r>
      <w:r w:rsidR="00AF0D57" w:rsidRPr="00A31067">
        <w:t xml:space="preserve"> </w:t>
      </w:r>
      <w:r w:rsidRPr="00A31067">
        <w:t>investigate</w:t>
      </w:r>
      <w:r w:rsidR="00F03742" w:rsidRPr="00A31067">
        <w:t>d</w:t>
      </w:r>
      <w:r w:rsidR="006526F9" w:rsidRPr="00A31067">
        <w:t xml:space="preserve"> </w:t>
      </w:r>
      <w:r w:rsidRPr="00A31067">
        <w:t xml:space="preserve">the licensee’s compliance </w:t>
      </w:r>
      <w:r w:rsidR="00013EAC" w:rsidRPr="00A31067">
        <w:t xml:space="preserve">with </w:t>
      </w:r>
      <w:r w:rsidR="00A31067" w:rsidRPr="00A31067">
        <w:t>clause 2.1.1</w:t>
      </w:r>
      <w:r w:rsidRPr="00A31067">
        <w:t xml:space="preserve"> of the </w:t>
      </w:r>
      <w:r w:rsidR="00A31067" w:rsidRPr="00A31067">
        <w:t xml:space="preserve">Commercial Television Industry Code of Practice 2015 </w:t>
      </w:r>
      <w:r w:rsidRPr="00A31067">
        <w:t xml:space="preserve">(the </w:t>
      </w:r>
      <w:r w:rsidR="00A31067" w:rsidRPr="00A31067">
        <w:t>Code</w:t>
      </w:r>
      <w:r w:rsidRPr="00A31067">
        <w:t>)</w:t>
      </w:r>
      <w:r w:rsidR="00E07F41">
        <w:t>.</w:t>
      </w:r>
    </w:p>
    <w:p w14:paraId="72B26D31" w14:textId="44A49F4E" w:rsidR="001C6546" w:rsidRPr="00430305" w:rsidRDefault="001C6546" w:rsidP="007D23DB">
      <w:pPr>
        <w:pStyle w:val="ACMAHeading2"/>
        <w:spacing w:before="0" w:after="240" w:line="240" w:lineRule="atLeast"/>
      </w:pPr>
      <w:r w:rsidRPr="00430305">
        <w:t xml:space="preserve">The </w:t>
      </w:r>
      <w:r w:rsidR="00430305" w:rsidRPr="00430305">
        <w:t>promotion</w:t>
      </w:r>
    </w:p>
    <w:p w14:paraId="4213EED5" w14:textId="77077172" w:rsidR="001C6546" w:rsidRDefault="00447057" w:rsidP="007D23DB">
      <w:pPr>
        <w:pStyle w:val="ACMABodyText"/>
      </w:pPr>
      <w:r>
        <w:rPr>
          <w:i/>
        </w:rPr>
        <w:t>Underbelly Files: Chopper</w:t>
      </w:r>
      <w:r w:rsidR="00430305">
        <w:rPr>
          <w:i/>
        </w:rPr>
        <w:t xml:space="preserve"> </w:t>
      </w:r>
      <w:r w:rsidR="00430305" w:rsidRPr="00430305">
        <w:t xml:space="preserve">is </w:t>
      </w:r>
      <w:r w:rsidR="00430305" w:rsidRPr="00630FE3">
        <w:t xml:space="preserve">a </w:t>
      </w:r>
      <w:r w:rsidR="00755A79" w:rsidRPr="00630FE3">
        <w:t xml:space="preserve">two-part </w:t>
      </w:r>
      <w:r w:rsidR="00430305" w:rsidRPr="00630FE3">
        <w:t>d</w:t>
      </w:r>
      <w:r w:rsidR="00A62C00" w:rsidRPr="00630FE3">
        <w:t>rama mini-series, classified</w:t>
      </w:r>
      <w:r w:rsidR="00A62C00">
        <w:t xml:space="preserve"> MA</w:t>
      </w:r>
      <w:r w:rsidR="00430305" w:rsidRPr="00430305">
        <w:t>15+ and</w:t>
      </w:r>
      <w:r w:rsidR="001C6546" w:rsidRPr="00430305">
        <w:t xml:space="preserve"> described </w:t>
      </w:r>
      <w:r w:rsidR="00430305" w:rsidRPr="00430305">
        <w:t xml:space="preserve">on the Nine website </w:t>
      </w:r>
      <w:r w:rsidR="001C6546" w:rsidRPr="00430305">
        <w:t xml:space="preserve">as: </w:t>
      </w:r>
    </w:p>
    <w:p w14:paraId="17C4B11F" w14:textId="539A41F2" w:rsidR="00426611" w:rsidRPr="00426611" w:rsidRDefault="00426611" w:rsidP="007D23DB">
      <w:pPr>
        <w:pStyle w:val="ACMABodyText"/>
        <w:ind w:left="567"/>
        <w:rPr>
          <w:rFonts w:cs="Arial"/>
          <w:sz w:val="18"/>
          <w:szCs w:val="18"/>
        </w:rPr>
      </w:pPr>
      <w:r w:rsidRPr="00426611">
        <w:rPr>
          <w:rFonts w:cs="Arial"/>
          <w:sz w:val="18"/>
          <w:szCs w:val="18"/>
        </w:rPr>
        <w:t xml:space="preserve">The untold </w:t>
      </w:r>
      <w:r w:rsidRPr="007D23DB">
        <w:rPr>
          <w:rFonts w:cs="Arial"/>
          <w:sz w:val="18"/>
          <w:szCs w:val="18"/>
        </w:rPr>
        <w:t>story of Mark 'Chopper' Read, Australia's most notorious gangster. After vowing to go straight, Chopper is drawn back to the underworld by his feud with Alphonse Gangitano and a violent bikie boss.</w:t>
      </w:r>
      <w:r w:rsidRPr="007D23DB">
        <w:rPr>
          <w:rStyle w:val="FootnoteReference"/>
          <w:sz w:val="18"/>
          <w:szCs w:val="18"/>
        </w:rPr>
        <w:footnoteReference w:id="2"/>
      </w:r>
    </w:p>
    <w:p w14:paraId="6E0B7EEA" w14:textId="2E4395AE" w:rsidR="00430305" w:rsidRDefault="00430305" w:rsidP="001C6546">
      <w:pPr>
        <w:pStyle w:val="ACMABodyText"/>
      </w:pPr>
      <w:r>
        <w:t>The promotion consisted of a montage of apparent shots from scenes in the mini-series, voice-overs</w:t>
      </w:r>
      <w:r w:rsidR="006A7CE4">
        <w:t xml:space="preserve"> and</w:t>
      </w:r>
      <w:r>
        <w:t xml:space="preserve"> text displayed on screen</w:t>
      </w:r>
      <w:r w:rsidR="00BA4E1C">
        <w:t>,</w:t>
      </w:r>
      <w:r w:rsidR="00187CB5">
        <w:t xml:space="preserve"> </w:t>
      </w:r>
      <w:r w:rsidR="006A7CE4">
        <w:t xml:space="preserve">accompanied by </w:t>
      </w:r>
      <w:r w:rsidR="00187CB5">
        <w:t>sound effects</w:t>
      </w:r>
      <w:r>
        <w:t xml:space="preserve"> and music.</w:t>
      </w:r>
    </w:p>
    <w:p w14:paraId="3BEB3178" w14:textId="27949B6A" w:rsidR="006A7CE4" w:rsidRDefault="006A7CE4" w:rsidP="006A7CE4">
      <w:pPr>
        <w:pStyle w:val="ACMABodyText"/>
      </w:pPr>
      <w:r w:rsidRPr="00DD088F">
        <w:t xml:space="preserve">The </w:t>
      </w:r>
      <w:r w:rsidRPr="00F434DD">
        <w:t xml:space="preserve">promotion </w:t>
      </w:r>
      <w:r w:rsidRPr="00DD088F">
        <w:t xml:space="preserve">was broadcast </w:t>
      </w:r>
      <w:r>
        <w:t>during a PG c</w:t>
      </w:r>
      <w:r w:rsidR="00BA4E1C">
        <w:t>lassification zone, and wa</w:t>
      </w:r>
      <w:r>
        <w:t>s approximately 30 seconds long.</w:t>
      </w:r>
      <w:r w:rsidRPr="00DD088F">
        <w:t xml:space="preserve"> </w:t>
      </w:r>
    </w:p>
    <w:p w14:paraId="61947685" w14:textId="30E03444" w:rsidR="001C6546" w:rsidRDefault="001C6546" w:rsidP="001C6546">
      <w:pPr>
        <w:pStyle w:val="ACMABodyText"/>
      </w:pPr>
      <w:r w:rsidRPr="00FC32A9">
        <w:t xml:space="preserve">A </w:t>
      </w:r>
      <w:r w:rsidR="00D438DC">
        <w:t>video and audio transcript</w:t>
      </w:r>
      <w:r w:rsidRPr="00FC32A9">
        <w:t xml:space="preserve"> of the</w:t>
      </w:r>
      <w:r w:rsidR="00DD088F">
        <w:t xml:space="preserve"> promotion </w:t>
      </w:r>
      <w:r w:rsidRPr="00FC32A9">
        <w:t xml:space="preserve">is at </w:t>
      </w:r>
      <w:r w:rsidRPr="00FC32A9">
        <w:rPr>
          <w:b/>
        </w:rPr>
        <w:t>Attachment A</w:t>
      </w:r>
      <w:r w:rsidR="00FC32A9" w:rsidRPr="00FC32A9">
        <w:t>.</w:t>
      </w:r>
    </w:p>
    <w:p w14:paraId="1793B239" w14:textId="77777777" w:rsidR="00733663" w:rsidRDefault="001C6546" w:rsidP="007919BF">
      <w:pPr>
        <w:pStyle w:val="ACMAHeading2"/>
        <w:spacing w:before="0" w:after="240" w:line="240" w:lineRule="atLeast"/>
      </w:pPr>
      <w:r>
        <w:t>Assessment</w:t>
      </w:r>
      <w:r w:rsidR="00001254">
        <w:t xml:space="preserve"> </w:t>
      </w:r>
      <w:r w:rsidR="00733663">
        <w:t>and submissions</w:t>
      </w:r>
    </w:p>
    <w:p w14:paraId="1828E962" w14:textId="1F78DFB5" w:rsidR="00D80CCA" w:rsidRPr="0024000F" w:rsidRDefault="00D80CCA" w:rsidP="00D80CCA">
      <w:pPr>
        <w:pStyle w:val="ACMABodyText"/>
      </w:pPr>
      <w:r w:rsidRPr="0024000F">
        <w:t xml:space="preserve">When assessing content, the ACMA considers the meaning conveyed by the material, including the natural, ordinary meaning of the language, context, tenor, </w:t>
      </w:r>
      <w:r w:rsidRPr="00290C9D">
        <w:t>tone</w:t>
      </w:r>
      <w:r w:rsidR="00290C9D" w:rsidRPr="00290C9D">
        <w:t xml:space="preserve">, </w:t>
      </w:r>
      <w:r w:rsidR="0024000F" w:rsidRPr="00290C9D">
        <w:t>images</w:t>
      </w:r>
      <w:r w:rsidR="00290C9D" w:rsidRPr="00290C9D">
        <w:t xml:space="preserve"> </w:t>
      </w:r>
      <w:r w:rsidRPr="00290C9D">
        <w:t>and any inferences that may be drawn. This is assessed according to the understanding of an</w:t>
      </w:r>
      <w:r w:rsidRPr="0024000F">
        <w:t xml:space="preserve"> ‘ordinary reasonable’ </w:t>
      </w:r>
      <w:r w:rsidR="003C0345" w:rsidRPr="0024000F">
        <w:t>viewer</w:t>
      </w:r>
      <w:r w:rsidRPr="0024000F">
        <w:t>.</w:t>
      </w:r>
    </w:p>
    <w:p w14:paraId="748E22AD" w14:textId="0EA010BC" w:rsidR="00D80CCA" w:rsidRPr="0024000F" w:rsidRDefault="00D80CCA" w:rsidP="007919BF">
      <w:pPr>
        <w:pStyle w:val="ACMABodyText"/>
      </w:pPr>
      <w:r w:rsidRPr="0024000F">
        <w:t>Australian courts have considered an ‘ordinary reasonable’</w:t>
      </w:r>
      <w:r w:rsidR="006F6CA7" w:rsidRPr="0024000F">
        <w:t xml:space="preserve"> </w:t>
      </w:r>
      <w:r w:rsidR="003C0345" w:rsidRPr="0024000F">
        <w:t>viewer</w:t>
      </w:r>
      <w:r w:rsidRPr="0024000F">
        <w:t xml:space="preserve"> to be:</w:t>
      </w:r>
    </w:p>
    <w:p w14:paraId="0BD52B08" w14:textId="77777777" w:rsidR="00D80CCA" w:rsidRPr="0024000F" w:rsidRDefault="00D80CCA" w:rsidP="007919BF">
      <w:pPr>
        <w:pStyle w:val="ACMABodyText"/>
        <w:ind w:left="567"/>
        <w:rPr>
          <w:sz w:val="18"/>
          <w:szCs w:val="18"/>
        </w:rPr>
      </w:pPr>
      <w:r w:rsidRPr="0024000F">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3"/>
      </w:r>
    </w:p>
    <w:p w14:paraId="1295771B" w14:textId="1988CB84" w:rsidR="00C27CFB" w:rsidRDefault="00D80CCA" w:rsidP="00D80CCA">
      <w:pPr>
        <w:pStyle w:val="ACMABodyText"/>
      </w:pPr>
      <w:r w:rsidRPr="0024000F">
        <w:t>Once the ACMA has ascertain</w:t>
      </w:r>
      <w:r w:rsidR="003C0345" w:rsidRPr="0024000F">
        <w:t>ed</w:t>
      </w:r>
      <w:r w:rsidRPr="0024000F">
        <w:t xml:space="preserve"> the meaning of the mater</w:t>
      </w:r>
      <w:r w:rsidR="00F25BA6">
        <w:t xml:space="preserve">ial that was broadcast, it then </w:t>
      </w:r>
      <w:r w:rsidRPr="0024000F">
        <w:t>assesses compliance with the Code.</w:t>
      </w:r>
    </w:p>
    <w:p w14:paraId="3E951BD8" w14:textId="130C340C" w:rsidR="00D80CCA" w:rsidRPr="00D80CCA" w:rsidRDefault="0024000F" w:rsidP="00D80CCA">
      <w:pPr>
        <w:pStyle w:val="ACMABodyText"/>
        <w:rPr>
          <w:highlight w:val="magenta"/>
        </w:rPr>
      </w:pPr>
      <w:r>
        <w:lastRenderedPageBreak/>
        <w:t>Th</w:t>
      </w:r>
      <w:r w:rsidR="00845F36">
        <w:t>is</w:t>
      </w:r>
      <w:r>
        <w:t xml:space="preserve"> investigation </w:t>
      </w:r>
      <w:r w:rsidR="00C0320D">
        <w:t xml:space="preserve">has taken </w:t>
      </w:r>
      <w:r>
        <w:t xml:space="preserve">into account the complaint (at </w:t>
      </w:r>
      <w:r w:rsidRPr="000F4D14">
        <w:rPr>
          <w:b/>
        </w:rPr>
        <w:t xml:space="preserve">Attachment </w:t>
      </w:r>
      <w:r w:rsidRPr="00605E62">
        <w:rPr>
          <w:b/>
        </w:rPr>
        <w:t>B</w:t>
      </w:r>
      <w:r>
        <w:t>) and</w:t>
      </w:r>
      <w:r w:rsidR="000A0747">
        <w:t xml:space="preserve"> submissions from</w:t>
      </w:r>
      <w:r>
        <w:t xml:space="preserve"> the broadcaster (at </w:t>
      </w:r>
      <w:r w:rsidRPr="000F4D14">
        <w:rPr>
          <w:b/>
        </w:rPr>
        <w:t xml:space="preserve">Attachment </w:t>
      </w:r>
      <w:r w:rsidRPr="00605E62">
        <w:rPr>
          <w:b/>
        </w:rPr>
        <w:t>C</w:t>
      </w:r>
      <w:r>
        <w:t xml:space="preserve">). Other sources are identified </w:t>
      </w:r>
      <w:r w:rsidR="00094589">
        <w:t>in this report where</w:t>
      </w:r>
      <w:r w:rsidR="006162E4">
        <w:t xml:space="preserve"> relevant.</w:t>
      </w:r>
    </w:p>
    <w:p w14:paraId="795A04E8" w14:textId="72D9C30F" w:rsidR="001C6546" w:rsidRPr="00FE6120" w:rsidRDefault="00FE6120" w:rsidP="007919BF">
      <w:pPr>
        <w:pStyle w:val="ACMAHeading2"/>
        <w:spacing w:before="0" w:after="240" w:line="240" w:lineRule="atLeast"/>
      </w:pPr>
      <w:r w:rsidRPr="00FE6120">
        <w:t>Issue</w:t>
      </w:r>
      <w:r w:rsidR="001C6546" w:rsidRPr="00FE6120">
        <w:t xml:space="preserve">: </w:t>
      </w:r>
      <w:r w:rsidRPr="00FE6120">
        <w:t>Classification</w:t>
      </w:r>
    </w:p>
    <w:p w14:paraId="0D7B3783" w14:textId="0526A6D3" w:rsidR="001C6546" w:rsidRPr="00951990" w:rsidRDefault="001C6546" w:rsidP="007919BF">
      <w:pPr>
        <w:pStyle w:val="ACMAHeading3"/>
        <w:spacing w:before="0" w:after="240" w:line="240" w:lineRule="atLeast"/>
        <w:rPr>
          <w:sz w:val="28"/>
          <w:szCs w:val="28"/>
        </w:rPr>
      </w:pPr>
      <w:r w:rsidRPr="00FE6120">
        <w:rPr>
          <w:sz w:val="28"/>
          <w:szCs w:val="28"/>
        </w:rPr>
        <w:t xml:space="preserve">Relevant </w:t>
      </w:r>
      <w:r w:rsidR="00FE6120" w:rsidRPr="00FE6120">
        <w:rPr>
          <w:sz w:val="28"/>
          <w:szCs w:val="28"/>
        </w:rPr>
        <w:t>Code provisions</w:t>
      </w:r>
      <w:r w:rsidRPr="00FE6120">
        <w:rPr>
          <w:sz w:val="28"/>
          <w:szCs w:val="28"/>
        </w:rPr>
        <w:t xml:space="preserve"> </w:t>
      </w:r>
    </w:p>
    <w:p w14:paraId="630E92A8" w14:textId="77777777" w:rsidR="00FE6120" w:rsidRDefault="00FE6120" w:rsidP="00FE6120">
      <w:pPr>
        <w:pStyle w:val="ACMAHeading3"/>
        <w:spacing w:before="0" w:after="240" w:line="240" w:lineRule="atLeast"/>
        <w:ind w:left="567"/>
        <w:rPr>
          <w:sz w:val="18"/>
          <w:szCs w:val="18"/>
        </w:rPr>
      </w:pPr>
      <w:r w:rsidRPr="00CB6266">
        <w:rPr>
          <w:sz w:val="18"/>
          <w:szCs w:val="18"/>
        </w:rPr>
        <w:t>2</w:t>
      </w:r>
      <w:r>
        <w:rPr>
          <w:sz w:val="18"/>
          <w:szCs w:val="18"/>
        </w:rPr>
        <w:t>.</w:t>
      </w:r>
      <w:r w:rsidRPr="00CB6266">
        <w:rPr>
          <w:sz w:val="18"/>
          <w:szCs w:val="18"/>
        </w:rPr>
        <w:t xml:space="preserve"> Classification and proscribed material</w:t>
      </w:r>
    </w:p>
    <w:p w14:paraId="411D2A7F" w14:textId="77777777" w:rsidR="00FE6120" w:rsidRPr="007B28A9" w:rsidRDefault="00FE6120" w:rsidP="00FE6120">
      <w:pPr>
        <w:pStyle w:val="ACMAHeading3"/>
        <w:spacing w:before="0" w:after="240" w:line="240" w:lineRule="atLeast"/>
        <w:ind w:left="567"/>
        <w:rPr>
          <w:sz w:val="18"/>
          <w:szCs w:val="18"/>
        </w:rPr>
      </w:pPr>
      <w:r w:rsidRPr="007B28A9">
        <w:rPr>
          <w:sz w:val="18"/>
          <w:szCs w:val="18"/>
        </w:rPr>
        <w:t>2.1 Classification – General rules</w:t>
      </w:r>
    </w:p>
    <w:p w14:paraId="16F42075" w14:textId="77777777" w:rsidR="00FE6120" w:rsidRPr="00914D3C" w:rsidRDefault="00FE6120" w:rsidP="00FE6120">
      <w:pPr>
        <w:pStyle w:val="ACMAQuoteindented"/>
        <w:rPr>
          <w:szCs w:val="18"/>
        </w:rPr>
      </w:pPr>
      <w:r w:rsidRPr="00914D3C">
        <w:rPr>
          <w:szCs w:val="18"/>
        </w:rPr>
        <w:t>2.1.1 Subject to the exceptions in section 2.3, all Programs and non-Program material (including</w:t>
      </w:r>
      <w:r>
        <w:rPr>
          <w:szCs w:val="18"/>
        </w:rPr>
        <w:t xml:space="preserve"> </w:t>
      </w:r>
      <w:r w:rsidRPr="00914D3C">
        <w:rPr>
          <w:szCs w:val="18"/>
        </w:rPr>
        <w:t>Program Promotions) must be:</w:t>
      </w:r>
    </w:p>
    <w:p w14:paraId="2E8DE592" w14:textId="77777777" w:rsidR="00FE6120" w:rsidRPr="00914D3C" w:rsidRDefault="00FE6120" w:rsidP="00FE6120">
      <w:pPr>
        <w:pStyle w:val="ACMAQuoteindented"/>
        <w:ind w:left="1440"/>
        <w:rPr>
          <w:szCs w:val="18"/>
        </w:rPr>
      </w:pPr>
      <w:r w:rsidRPr="00914D3C">
        <w:rPr>
          <w:szCs w:val="18"/>
        </w:rPr>
        <w:t>a) classified in accordance with the criteria set out at Appendix 1; and</w:t>
      </w:r>
    </w:p>
    <w:p w14:paraId="14ACED4E" w14:textId="77777777" w:rsidR="00FE6120" w:rsidRPr="00914D3C" w:rsidRDefault="00FE6120" w:rsidP="00FE6120">
      <w:pPr>
        <w:pStyle w:val="ACMAQuoteindented"/>
        <w:ind w:left="1440"/>
        <w:rPr>
          <w:szCs w:val="18"/>
        </w:rPr>
      </w:pPr>
      <w:r w:rsidRPr="00914D3C">
        <w:rPr>
          <w:szCs w:val="18"/>
        </w:rPr>
        <w:t>b) broadcast in accordance with the classification zones set out at section 2.2.</w:t>
      </w:r>
    </w:p>
    <w:p w14:paraId="491885F4" w14:textId="77777777" w:rsidR="00FE6120" w:rsidRDefault="00FE6120" w:rsidP="00FE6120">
      <w:pPr>
        <w:pStyle w:val="ACMAQuoteindented"/>
        <w:rPr>
          <w:szCs w:val="18"/>
        </w:rPr>
      </w:pPr>
      <w:r w:rsidRPr="007B28A9">
        <w:rPr>
          <w:szCs w:val="18"/>
        </w:rPr>
        <w:t>[…]</w:t>
      </w:r>
    </w:p>
    <w:p w14:paraId="4CD7B975" w14:textId="77777777" w:rsidR="00FE6120" w:rsidRPr="007B28A9" w:rsidRDefault="00FE6120" w:rsidP="00FE6120">
      <w:pPr>
        <w:pStyle w:val="ACMAQuoteindented"/>
        <w:rPr>
          <w:b/>
          <w:szCs w:val="18"/>
        </w:rPr>
      </w:pPr>
      <w:r w:rsidRPr="007B28A9">
        <w:rPr>
          <w:b/>
          <w:szCs w:val="18"/>
        </w:rPr>
        <w:t>2.2 Classification zones</w:t>
      </w:r>
    </w:p>
    <w:p w14:paraId="0AF292DA" w14:textId="77777777" w:rsidR="00FE6120" w:rsidRDefault="00FE6120" w:rsidP="00FE6120">
      <w:pPr>
        <w:pStyle w:val="ACMAQuoteindented"/>
        <w:rPr>
          <w:szCs w:val="18"/>
        </w:rPr>
      </w:pPr>
      <w:r w:rsidRPr="007B28A9">
        <w:rPr>
          <w:szCs w:val="18"/>
        </w:rPr>
        <w:t>2.</w:t>
      </w:r>
      <w:r w:rsidRPr="005E311B">
        <w:rPr>
          <w:szCs w:val="18"/>
        </w:rPr>
        <w:t>2.1</w:t>
      </w:r>
      <w:r w:rsidRPr="007B28A9">
        <w:rPr>
          <w:szCs w:val="18"/>
        </w:rPr>
        <w:t xml:space="preserve"> </w:t>
      </w:r>
      <w:r w:rsidRPr="007B28A9">
        <w:rPr>
          <w:b/>
          <w:szCs w:val="18"/>
        </w:rPr>
        <w:t>PG Classification zone.</w:t>
      </w:r>
      <w:r w:rsidRPr="007B28A9">
        <w:rPr>
          <w:szCs w:val="18"/>
        </w:rPr>
        <w:t xml:space="preserve"> Material that has been classified C, P, G or PG may be broadcast</w:t>
      </w:r>
      <w:r>
        <w:rPr>
          <w:szCs w:val="18"/>
        </w:rPr>
        <w:t xml:space="preserve"> </w:t>
      </w:r>
      <w:r w:rsidRPr="007B28A9">
        <w:rPr>
          <w:szCs w:val="18"/>
        </w:rPr>
        <w:t>at any time.</w:t>
      </w:r>
    </w:p>
    <w:p w14:paraId="16F86467" w14:textId="77777777" w:rsidR="00FE6120" w:rsidRPr="007B28A9" w:rsidRDefault="00FE6120" w:rsidP="00FE6120">
      <w:pPr>
        <w:pStyle w:val="ACMAQuoteindented"/>
        <w:rPr>
          <w:szCs w:val="18"/>
        </w:rPr>
      </w:pPr>
      <w:r w:rsidRPr="00443D73">
        <w:rPr>
          <w:szCs w:val="18"/>
        </w:rPr>
        <w:t>[…]</w:t>
      </w:r>
    </w:p>
    <w:p w14:paraId="52308787" w14:textId="77777777" w:rsidR="00FE6120" w:rsidRPr="006B327A" w:rsidRDefault="00FE6120" w:rsidP="00FE6120">
      <w:pPr>
        <w:pStyle w:val="ACMAQuoteindented"/>
        <w:rPr>
          <w:b/>
          <w:szCs w:val="18"/>
        </w:rPr>
      </w:pPr>
      <w:r w:rsidRPr="006B327A">
        <w:rPr>
          <w:b/>
          <w:szCs w:val="18"/>
        </w:rPr>
        <w:t>Appendix 1: Television Classification Guidelines</w:t>
      </w:r>
    </w:p>
    <w:p w14:paraId="2ACC2428" w14:textId="77777777" w:rsidR="00FE6120" w:rsidRPr="00443D73" w:rsidRDefault="00FE6120" w:rsidP="00FE6120">
      <w:pPr>
        <w:pStyle w:val="ACMAQuoteindented"/>
        <w:rPr>
          <w:szCs w:val="18"/>
        </w:rPr>
      </w:pPr>
      <w:r w:rsidRPr="00443D73">
        <w:rPr>
          <w:szCs w:val="18"/>
        </w:rPr>
        <w:t>[…]</w:t>
      </w:r>
    </w:p>
    <w:p w14:paraId="7493CB66" w14:textId="77777777" w:rsidR="00FE6120" w:rsidRPr="006B327A" w:rsidRDefault="00FE6120" w:rsidP="00FE6120">
      <w:pPr>
        <w:pStyle w:val="ACMAQuoteindented"/>
        <w:rPr>
          <w:szCs w:val="18"/>
        </w:rPr>
      </w:pPr>
      <w:r w:rsidRPr="00443D73">
        <w:rPr>
          <w:szCs w:val="18"/>
        </w:rPr>
        <w:t>The suitability of material for broadcast will depend on the context, frequency and intensity of key elements such as violence, sexual behaviour, nudity and coarse language, and on the time of day at which it is broadcast. It wil</w:t>
      </w:r>
      <w:r w:rsidRPr="006B327A">
        <w:rPr>
          <w:szCs w:val="18"/>
        </w:rPr>
        <w:t xml:space="preserve">l also depend on such factors as the merit of the production, the purpose of a sequence, the tone, the camera work, the relevance of the material, and the treatment; be it dramatic, comedic or documentary. </w:t>
      </w:r>
    </w:p>
    <w:p w14:paraId="64EF0316" w14:textId="77777777" w:rsidR="00FE6120" w:rsidRPr="006B327A" w:rsidRDefault="00FE6120" w:rsidP="00FE6120">
      <w:pPr>
        <w:pStyle w:val="ACMAQuoteindented"/>
        <w:rPr>
          <w:szCs w:val="18"/>
        </w:rPr>
      </w:pPr>
      <w:r w:rsidRPr="006B327A">
        <w:rPr>
          <w:szCs w:val="18"/>
        </w:rPr>
        <w:t xml:space="preserve">These factors must be all taken into account and carefully weighed. This means that some actions, depictions, themes, subject matter, treatments or language may meet current community standards of acceptability in one Program, but in another Program may require a higher classification, or be unsuitable for television. In other circumstances sequences that clearly depict comedy or slapstick behaviour may reduce the classification. </w:t>
      </w:r>
    </w:p>
    <w:p w14:paraId="405646B9" w14:textId="77777777" w:rsidR="00FE6120" w:rsidRDefault="00FE6120" w:rsidP="00FE6120">
      <w:pPr>
        <w:pStyle w:val="ACMAQuoteindented"/>
        <w:rPr>
          <w:szCs w:val="18"/>
        </w:rPr>
      </w:pPr>
      <w:r w:rsidRPr="006B327A">
        <w:rPr>
          <w:szCs w:val="18"/>
        </w:rPr>
        <w:t>[…]</w:t>
      </w:r>
    </w:p>
    <w:p w14:paraId="48E3F7FB" w14:textId="77777777" w:rsidR="00FE6120" w:rsidRPr="007B28A9" w:rsidRDefault="00FE6120" w:rsidP="00FE6120">
      <w:pPr>
        <w:pStyle w:val="ACMAQuoteindented"/>
        <w:ind w:left="0" w:firstLine="567"/>
        <w:rPr>
          <w:b/>
          <w:szCs w:val="18"/>
        </w:rPr>
      </w:pPr>
      <w:r w:rsidRPr="007B28A9">
        <w:rPr>
          <w:b/>
          <w:szCs w:val="18"/>
        </w:rPr>
        <w:t>The Parental Guidance Recommended (PG) Classification</w:t>
      </w:r>
    </w:p>
    <w:p w14:paraId="6CAD2AAD" w14:textId="77777777" w:rsidR="00FE6120" w:rsidRDefault="00FE6120" w:rsidP="00F25BA6">
      <w:pPr>
        <w:pStyle w:val="ACMAQuoteindented"/>
        <w:rPr>
          <w:szCs w:val="18"/>
        </w:rPr>
      </w:pPr>
      <w:r w:rsidRPr="007B28A9">
        <w:rPr>
          <w:szCs w:val="18"/>
        </w:rPr>
        <w:t>Material classified PG may contain adult themes or concepts but must be mild in impact and remain suitable for children to watch with supervision. All elements must be justified by context.</w:t>
      </w:r>
    </w:p>
    <w:p w14:paraId="3EAE7B88" w14:textId="77777777" w:rsidR="00F25BA6" w:rsidRDefault="00415CC8" w:rsidP="00F25BA6">
      <w:pPr>
        <w:pStyle w:val="ACMAQuoteindented"/>
        <w:rPr>
          <w:szCs w:val="18"/>
        </w:rPr>
      </w:pPr>
      <w:r>
        <w:rPr>
          <w:bCs/>
          <w:i/>
          <w:iCs/>
          <w:szCs w:val="18"/>
        </w:rPr>
        <w:t>Violence</w:t>
      </w:r>
      <w:r w:rsidRPr="00223077">
        <w:rPr>
          <w:i/>
          <w:szCs w:val="18"/>
        </w:rPr>
        <w:t xml:space="preserve">: </w:t>
      </w:r>
      <w:r w:rsidRPr="00223077">
        <w:rPr>
          <w:szCs w:val="18"/>
        </w:rPr>
        <w:t>Depictio</w:t>
      </w:r>
      <w:r>
        <w:rPr>
          <w:szCs w:val="18"/>
        </w:rPr>
        <w:t>ns of violence must be inexplicit and restrained. More leeway is permitted when the depiction is stylised and/or unrealistic</w:t>
      </w:r>
      <w:r w:rsidRPr="00223077">
        <w:rPr>
          <w:szCs w:val="18"/>
        </w:rPr>
        <w:t>.</w:t>
      </w:r>
    </w:p>
    <w:p w14:paraId="2659EC2D" w14:textId="77777777" w:rsidR="00F25BA6" w:rsidRDefault="00F25BA6" w:rsidP="00F25BA6">
      <w:pPr>
        <w:spacing w:before="0" w:after="0" w:line="240" w:lineRule="auto"/>
        <w:ind w:left="567"/>
        <w:rPr>
          <w:rFonts w:cs="Arial"/>
          <w:bCs/>
          <w:iCs/>
          <w:snapToGrid w:val="0"/>
          <w:sz w:val="18"/>
          <w:szCs w:val="18"/>
        </w:rPr>
      </w:pPr>
      <w:r>
        <w:rPr>
          <w:bCs/>
          <w:i w:val="0"/>
          <w:iCs/>
          <w:szCs w:val="18"/>
        </w:rPr>
        <w:br w:type="page"/>
      </w:r>
    </w:p>
    <w:p w14:paraId="4144B84D" w14:textId="337B9041" w:rsidR="00FE6120" w:rsidRDefault="00FE6120" w:rsidP="00F25BA6">
      <w:pPr>
        <w:pStyle w:val="ACMAQuoteindented"/>
        <w:rPr>
          <w:szCs w:val="18"/>
        </w:rPr>
      </w:pPr>
      <w:r w:rsidRPr="00223077">
        <w:rPr>
          <w:bCs/>
          <w:i/>
          <w:iCs/>
          <w:szCs w:val="18"/>
        </w:rPr>
        <w:lastRenderedPageBreak/>
        <w:t>Sex</w:t>
      </w:r>
      <w:r w:rsidRPr="00223077">
        <w:rPr>
          <w:i/>
          <w:szCs w:val="18"/>
        </w:rPr>
        <w:t xml:space="preserve">: </w:t>
      </w:r>
      <w:r w:rsidRPr="00223077">
        <w:rPr>
          <w:szCs w:val="18"/>
        </w:rPr>
        <w:t>Depictions of and verbal reference to sexual activity must be restrained.</w:t>
      </w:r>
    </w:p>
    <w:p w14:paraId="6FA45B80" w14:textId="77777777" w:rsidR="00415CC8" w:rsidRDefault="00415CC8" w:rsidP="00F25BA6">
      <w:pPr>
        <w:pStyle w:val="ACMAQuoteindented"/>
        <w:rPr>
          <w:szCs w:val="18"/>
        </w:rPr>
      </w:pPr>
      <w:r>
        <w:rPr>
          <w:bCs/>
          <w:i/>
          <w:iCs/>
          <w:szCs w:val="18"/>
        </w:rPr>
        <w:t>Nudity</w:t>
      </w:r>
      <w:r w:rsidRPr="00223077">
        <w:rPr>
          <w:i/>
          <w:szCs w:val="18"/>
        </w:rPr>
        <w:t xml:space="preserve">: </w:t>
      </w:r>
      <w:r>
        <w:rPr>
          <w:szCs w:val="18"/>
        </w:rPr>
        <w:t>Restrained depictions of nudity are permitted.</w:t>
      </w:r>
    </w:p>
    <w:p w14:paraId="795E0FBA" w14:textId="0F571E76" w:rsidR="00FE6120" w:rsidRPr="00A568C1" w:rsidRDefault="00415CC8" w:rsidP="00F25BA6">
      <w:pPr>
        <w:pStyle w:val="ACMAQuoteindented"/>
        <w:rPr>
          <w:szCs w:val="18"/>
        </w:rPr>
      </w:pPr>
      <w:r>
        <w:rPr>
          <w:szCs w:val="18"/>
        </w:rPr>
        <w:t xml:space="preserve"> </w:t>
      </w:r>
      <w:r w:rsidR="00FE6120">
        <w:rPr>
          <w:szCs w:val="18"/>
        </w:rPr>
        <w:t>[…]</w:t>
      </w:r>
    </w:p>
    <w:p w14:paraId="6F19AE57" w14:textId="55627EA4" w:rsidR="00FE6120" w:rsidRPr="00FE6120" w:rsidRDefault="00FE6120" w:rsidP="00F25BA6">
      <w:pPr>
        <w:pStyle w:val="ACMAQuoteindented"/>
      </w:pPr>
      <w:r>
        <w:rPr>
          <w:i/>
          <w:szCs w:val="18"/>
        </w:rPr>
        <w:t>Themes</w:t>
      </w:r>
      <w:r w:rsidRPr="005C4DD3">
        <w:rPr>
          <w:i/>
          <w:szCs w:val="18"/>
        </w:rPr>
        <w:t>:</w:t>
      </w:r>
      <w:r w:rsidRPr="005C4DD3">
        <w:rPr>
          <w:szCs w:val="18"/>
        </w:rPr>
        <w:t xml:space="preserve"> </w:t>
      </w:r>
      <w:r>
        <w:rPr>
          <w:szCs w:val="18"/>
        </w:rPr>
        <w:t>The treatment of social or domestic conflict and psychological themes should be carefully handled. Supernatural or mild horror themes may be included.</w:t>
      </w:r>
    </w:p>
    <w:p w14:paraId="60B598E2" w14:textId="3EA12A47" w:rsidR="001C6546" w:rsidRDefault="00D9593A" w:rsidP="00B173EE">
      <w:pPr>
        <w:pStyle w:val="ACMAHeading2"/>
        <w:spacing w:before="0" w:after="240" w:line="240" w:lineRule="atLeast"/>
      </w:pPr>
      <w:r>
        <w:t>Finding</w:t>
      </w:r>
    </w:p>
    <w:p w14:paraId="31B6F2A4" w14:textId="1DADB52B" w:rsidR="001C6546" w:rsidRPr="007A282E" w:rsidRDefault="00DD3786" w:rsidP="00B173EE">
      <w:pPr>
        <w:pStyle w:val="ACMABodyText"/>
      </w:pPr>
      <w:r w:rsidRPr="006F52E1">
        <w:t>The licensee did not breach clause 2.1.1 of the Code.</w:t>
      </w:r>
      <w:r w:rsidR="001C6546">
        <w:t xml:space="preserve"> </w:t>
      </w:r>
    </w:p>
    <w:p w14:paraId="52873D91" w14:textId="77777777" w:rsidR="001C6546" w:rsidRDefault="001C6546" w:rsidP="00B173EE">
      <w:pPr>
        <w:pStyle w:val="ACMAHeading2"/>
        <w:spacing w:before="0" w:after="240" w:line="240" w:lineRule="atLeast"/>
      </w:pPr>
      <w:r>
        <w:t>Reasons</w:t>
      </w:r>
    </w:p>
    <w:p w14:paraId="27F9A536" w14:textId="77777777" w:rsidR="00B626AB" w:rsidRDefault="00B626AB" w:rsidP="00B173EE">
      <w:pPr>
        <w:pStyle w:val="ACMABodyText"/>
      </w:pPr>
      <w:r>
        <w:t>Clause</w:t>
      </w:r>
      <w:r w:rsidRPr="00560EB5">
        <w:t xml:space="preserve"> 2.1.1 requires that, subject to </w:t>
      </w:r>
      <w:r>
        <w:t>limited</w:t>
      </w:r>
      <w:r w:rsidRPr="00560EB5">
        <w:t xml:space="preserve"> exceptions, </w:t>
      </w:r>
      <w:r>
        <w:t>all p</w:t>
      </w:r>
      <w:r w:rsidRPr="00560EB5">
        <w:t>rograms and non-</w:t>
      </w:r>
      <w:r>
        <w:t>p</w:t>
      </w:r>
      <w:r w:rsidRPr="00560EB5">
        <w:t>rogram material must be classified in accordance with the criteria set out at Appendix 1</w:t>
      </w:r>
      <w:r>
        <w:t xml:space="preserve"> of the Code and broadcast within the time zones specified in </w:t>
      </w:r>
      <w:r w:rsidRPr="00560EB5">
        <w:t>section 2.2</w:t>
      </w:r>
      <w:r>
        <w:t>.</w:t>
      </w:r>
    </w:p>
    <w:p w14:paraId="2F43C2FD" w14:textId="77777777" w:rsidR="00B626AB" w:rsidRDefault="00B626AB" w:rsidP="00B173EE">
      <w:pPr>
        <w:pStyle w:val="ACMABodyText"/>
      </w:pPr>
      <w:r w:rsidRPr="00E97752">
        <w:t xml:space="preserve">The complainant submitted to the </w:t>
      </w:r>
      <w:r>
        <w:t>licensee</w:t>
      </w:r>
      <w:r w:rsidRPr="00E97752">
        <w:t>:</w:t>
      </w:r>
      <w:r>
        <w:t xml:space="preserve"> </w:t>
      </w:r>
    </w:p>
    <w:p w14:paraId="1D2B982E" w14:textId="77777777" w:rsidR="00E80F7F" w:rsidRPr="00E80F7F" w:rsidRDefault="00E80F7F" w:rsidP="00B173EE">
      <w:pPr>
        <w:pStyle w:val="ACMABodyText"/>
        <w:ind w:left="567"/>
        <w:rPr>
          <w:sz w:val="18"/>
          <w:szCs w:val="18"/>
        </w:rPr>
      </w:pPr>
      <w:r w:rsidRPr="00E80F7F">
        <w:rPr>
          <w:sz w:val="18"/>
          <w:szCs w:val="18"/>
        </w:rPr>
        <w:t>We were upset that our 14 year old and our 8 year old were subject to a network ad for "Underbelly" (rated MA) during a family timeslot in the cricket. We feel the ad was graphic in nature and the content was inappropriate for a family timeslot. Our family raced to switch channels but were disappointed that we had to. I feel this might be a breach of the advertising standards, particularly in relation to the time of day broadcast, and the type of program it was broadcast in.</w:t>
      </w:r>
    </w:p>
    <w:p w14:paraId="281BEC3E" w14:textId="2C79D38F" w:rsidR="00B626AB" w:rsidRDefault="00B626AB" w:rsidP="00B173EE">
      <w:pPr>
        <w:pStyle w:val="ACMABodyText"/>
      </w:pPr>
      <w:r>
        <w:t>The licensee responded to the complainant:</w:t>
      </w:r>
    </w:p>
    <w:p w14:paraId="519DC042" w14:textId="77777777" w:rsidR="00E80F7F" w:rsidRDefault="00E80F7F" w:rsidP="00B173EE">
      <w:pPr>
        <w:pStyle w:val="ACMABodyText"/>
        <w:ind w:left="567"/>
        <w:rPr>
          <w:sz w:val="18"/>
          <w:szCs w:val="18"/>
        </w:rPr>
      </w:pPr>
      <w:r w:rsidRPr="00E80F7F">
        <w:rPr>
          <w:sz w:val="18"/>
          <w:szCs w:val="18"/>
        </w:rPr>
        <w:t>Nine wishes to assure you that all material required to be classified under the Code is carefully reviewed and considered by trained classifiers, and any scheduling of classified material is strictly scheduled in accordance with the permitted time zones in the Code. In this instance, whilst the program Underbelly Files: Chopper is classified MA, the material broadcast in the Promotion was separately reviewed and classified and was containable at a PG rating.</w:t>
      </w:r>
    </w:p>
    <w:p w14:paraId="5EF55D83" w14:textId="5172132D" w:rsidR="00E80F7F" w:rsidRDefault="00E80F7F" w:rsidP="00B173EE">
      <w:pPr>
        <w:pStyle w:val="ACMABodyText"/>
        <w:ind w:left="567"/>
        <w:rPr>
          <w:sz w:val="18"/>
          <w:szCs w:val="18"/>
        </w:rPr>
      </w:pPr>
      <w:r w:rsidRPr="00E80F7F">
        <w:rPr>
          <w:sz w:val="18"/>
          <w:szCs w:val="18"/>
        </w:rPr>
        <w:t>Underbelly Files: Chopper is a two part mini-series exploring the untold, uncut story of notorious gangster Mark ‘Chopper” Read as he struggles to reconcile his two competing identities – Chopper, the colourful underworld figure, and Mark Brandon Rea</w:t>
      </w:r>
      <w:r w:rsidR="00776768">
        <w:rPr>
          <w:sz w:val="18"/>
          <w:szCs w:val="18"/>
        </w:rPr>
        <w:t>d</w:t>
      </w:r>
      <w:r w:rsidRPr="00E80F7F">
        <w:rPr>
          <w:sz w:val="18"/>
          <w:szCs w:val="18"/>
        </w:rPr>
        <w:t>, the man who craved a quiet life far from the public arena. In keeping with the themes of the program, the tone of the Promotion is mild in impact, and all elements presen</w:t>
      </w:r>
      <w:r>
        <w:rPr>
          <w:sz w:val="18"/>
          <w:szCs w:val="18"/>
        </w:rPr>
        <w:t>ted are justifiable in context.</w:t>
      </w:r>
    </w:p>
    <w:p w14:paraId="4DAC98D9" w14:textId="06114DB9" w:rsidR="00E80F7F" w:rsidRDefault="00E80F7F" w:rsidP="00B173EE">
      <w:pPr>
        <w:pStyle w:val="ACMABodyText"/>
        <w:ind w:left="567"/>
        <w:rPr>
          <w:sz w:val="18"/>
          <w:szCs w:val="18"/>
        </w:rPr>
      </w:pPr>
      <w:r w:rsidRPr="00E80F7F">
        <w:rPr>
          <w:sz w:val="18"/>
          <w:szCs w:val="18"/>
        </w:rPr>
        <w:t>Whilst we understand that you have indicated concerns that the Promotion broadcast was not appropriate for family viewing, we do not consider that the material as broadcast is of such a level as to h</w:t>
      </w:r>
      <w:r>
        <w:rPr>
          <w:sz w:val="18"/>
          <w:szCs w:val="18"/>
        </w:rPr>
        <w:t>ave breached the PG guidelines.</w:t>
      </w:r>
    </w:p>
    <w:p w14:paraId="6EDA05E1" w14:textId="77777777" w:rsidR="003950F3" w:rsidRDefault="00E80F7F" w:rsidP="003950F3">
      <w:pPr>
        <w:pStyle w:val="ACMABodyText"/>
        <w:ind w:left="567"/>
      </w:pPr>
      <w:r w:rsidRPr="00E80F7F">
        <w:rPr>
          <w:sz w:val="18"/>
          <w:szCs w:val="18"/>
        </w:rPr>
        <w:t>We note the Promotion broadcast at 5:20pm, as stated in your complaint, is during a PG rated time zone. In this regard, PG rated Promotions are permitted to be broadcast in a PG rated time zone.</w:t>
      </w:r>
    </w:p>
    <w:p w14:paraId="6630F4CC" w14:textId="3D207F93" w:rsidR="00B626AB" w:rsidRPr="003950F3" w:rsidRDefault="00B626AB" w:rsidP="003950F3">
      <w:pPr>
        <w:pStyle w:val="ACMABodyText"/>
        <w:rPr>
          <w:i/>
        </w:rPr>
      </w:pPr>
      <w:r w:rsidRPr="00FD7A34">
        <w:t xml:space="preserve">The licensee </w:t>
      </w:r>
      <w:r>
        <w:t>submitted to the ACMA</w:t>
      </w:r>
      <w:r w:rsidRPr="00FD7A34">
        <w:t>:</w:t>
      </w:r>
    </w:p>
    <w:p w14:paraId="7F2C284C" w14:textId="7BE43F02" w:rsidR="00B626AB" w:rsidRPr="00CD195C" w:rsidRDefault="00867965" w:rsidP="00EA3ABE">
      <w:pPr>
        <w:spacing w:before="0" w:line="240" w:lineRule="atLeast"/>
        <w:ind w:left="567"/>
        <w:rPr>
          <w:rFonts w:cs="Arial"/>
          <w:i w:val="0"/>
          <w:snapToGrid w:val="0"/>
          <w:sz w:val="18"/>
          <w:szCs w:val="20"/>
        </w:rPr>
      </w:pPr>
      <w:r w:rsidRPr="00EA3ABE">
        <w:rPr>
          <w:rFonts w:cs="Arial"/>
          <w:i w:val="0"/>
          <w:snapToGrid w:val="0"/>
          <w:sz w:val="18"/>
          <w:szCs w:val="20"/>
        </w:rPr>
        <w:t>As Nine considers the promotion does not breach the PG guidelines, it follows that the Promotion has not been scheduled in breach of the Code.</w:t>
      </w:r>
    </w:p>
    <w:p w14:paraId="77AD151D" w14:textId="1A53C4B0" w:rsidR="00B626AB" w:rsidRDefault="00B626AB" w:rsidP="00B626AB">
      <w:pPr>
        <w:pStyle w:val="ACMABodyText"/>
        <w:rPr>
          <w:snapToGrid/>
        </w:rPr>
      </w:pPr>
      <w:r w:rsidRPr="004C08C8">
        <w:lastRenderedPageBreak/>
        <w:t>To assess com</w:t>
      </w:r>
      <w:r>
        <w:t>pliance, the ACMA has considered whether the relevant content in the promotion can be accommodated at the PG classification</w:t>
      </w:r>
      <w:r w:rsidR="00382319">
        <w:t>,</w:t>
      </w:r>
      <w:r>
        <w:t xml:space="preserve"> based on the material it contains and the promotion’s treatment of that material. </w:t>
      </w:r>
      <w:r>
        <w:rPr>
          <w:snapToGrid/>
        </w:rPr>
        <w:t>The ACMA has then considered whether or not the promotion was broadcast in accordance with the classification zones set out in the Code.</w:t>
      </w:r>
    </w:p>
    <w:p w14:paraId="460FEDE6" w14:textId="597DF139" w:rsidR="00B626AB" w:rsidRPr="00A10BF7" w:rsidRDefault="00B626AB" w:rsidP="00B626AB">
      <w:pPr>
        <w:pStyle w:val="ACMABodyText"/>
        <w:rPr>
          <w:b/>
        </w:rPr>
      </w:pPr>
      <w:r w:rsidRPr="00DA359D">
        <w:rPr>
          <w:b/>
        </w:rPr>
        <w:t>Do</w:t>
      </w:r>
      <w:r w:rsidR="00451D06">
        <w:rPr>
          <w:b/>
        </w:rPr>
        <w:t xml:space="preserve">es the </w:t>
      </w:r>
      <w:r>
        <w:rPr>
          <w:b/>
        </w:rPr>
        <w:t xml:space="preserve">content in the promotion </w:t>
      </w:r>
      <w:r w:rsidRPr="00DA359D">
        <w:rPr>
          <w:b/>
        </w:rPr>
        <w:t>meet the PG classification criteria?</w:t>
      </w:r>
    </w:p>
    <w:p w14:paraId="6C266DD7" w14:textId="3DF0BE2E" w:rsidR="00B626AB" w:rsidRDefault="00B626AB" w:rsidP="00B626AB">
      <w:pPr>
        <w:pStyle w:val="ACMABodyText"/>
      </w:pPr>
      <w:r>
        <w:t>To determine whether the promotion was classified appropriately, the ACMA has assessed the relevant classifiable elements</w:t>
      </w:r>
      <w:r w:rsidR="00E46538">
        <w:t>—</w:t>
      </w:r>
      <w:r w:rsidR="00BF3869">
        <w:t>violence, sex</w:t>
      </w:r>
      <w:r w:rsidR="002D4415">
        <w:t xml:space="preserve">, </w:t>
      </w:r>
      <w:r w:rsidR="00BF3869">
        <w:t>nudity</w:t>
      </w:r>
      <w:r w:rsidR="002D4415">
        <w:t xml:space="preserve"> and themes</w:t>
      </w:r>
      <w:r w:rsidR="00E46538">
        <w:t>—</w:t>
      </w:r>
      <w:r>
        <w:t>against the requirements of the PG classification category in the Code.</w:t>
      </w:r>
    </w:p>
    <w:p w14:paraId="1950B06B" w14:textId="77777777" w:rsidR="00B626AB" w:rsidRDefault="00B626AB" w:rsidP="00B626AB">
      <w:pPr>
        <w:pStyle w:val="ACMAQuoteindented"/>
        <w:ind w:left="0"/>
        <w:rPr>
          <w:sz w:val="20"/>
        </w:rPr>
      </w:pPr>
      <w:r>
        <w:rPr>
          <w:sz w:val="20"/>
        </w:rPr>
        <w:t>Appendix 1 of the Code provides that m</w:t>
      </w:r>
      <w:r w:rsidRPr="00560EB5">
        <w:rPr>
          <w:sz w:val="20"/>
        </w:rPr>
        <w:t>aterial classified PG may contain adult themes or concepts but must be mild in impact and remain suitable for children to watch with supervision. All elements must be justified by context.</w:t>
      </w:r>
    </w:p>
    <w:p w14:paraId="531E0D7E" w14:textId="7E199432" w:rsidR="00F95C1D" w:rsidRPr="00B36EB0" w:rsidRDefault="00B626AB">
      <w:pPr>
        <w:pStyle w:val="ACMABodyText"/>
        <w:rPr>
          <w:u w:val="single"/>
        </w:rPr>
      </w:pPr>
      <w:r>
        <w:t xml:space="preserve">The </w:t>
      </w:r>
      <w:r w:rsidR="00294B61">
        <w:t>promotion</w:t>
      </w:r>
      <w:r w:rsidR="008D1333">
        <w:t xml:space="preserve"> </w:t>
      </w:r>
      <w:r w:rsidR="008D1333" w:rsidRPr="00A53766">
        <w:t>ha</w:t>
      </w:r>
      <w:r w:rsidR="00B06E33" w:rsidRPr="00A53766">
        <w:t>d</w:t>
      </w:r>
      <w:r w:rsidR="008D1333" w:rsidRPr="00A53766">
        <w:t xml:space="preserve"> a dramatic</w:t>
      </w:r>
      <w:r w:rsidR="00436D0A" w:rsidRPr="00A53766">
        <w:t xml:space="preserve"> and dark</w:t>
      </w:r>
      <w:r w:rsidR="008D1333" w:rsidRPr="00A53766">
        <w:t xml:space="preserve"> tone </w:t>
      </w:r>
      <w:r w:rsidRPr="00A53766">
        <w:t>through</w:t>
      </w:r>
      <w:r w:rsidR="00294B61" w:rsidRPr="00A53766">
        <w:t xml:space="preserve">out, in keeping with the </w:t>
      </w:r>
      <w:r w:rsidR="00590C72">
        <w:t xml:space="preserve">mini-series’ </w:t>
      </w:r>
      <w:r w:rsidR="00B207EB">
        <w:t>adult themes of crime and violence</w:t>
      </w:r>
      <w:r w:rsidR="002B41B7">
        <w:t>. The promotion involve</w:t>
      </w:r>
      <w:r w:rsidR="00954083">
        <w:t>d</w:t>
      </w:r>
      <w:r w:rsidR="002B41B7">
        <w:t xml:space="preserve"> </w:t>
      </w:r>
      <w:r w:rsidR="002B41B7" w:rsidRPr="002B41B7">
        <w:t xml:space="preserve">thematic matter </w:t>
      </w:r>
      <w:r w:rsidR="00DE7AA2">
        <w:t>associated with</w:t>
      </w:r>
      <w:r w:rsidR="00923A3A">
        <w:t xml:space="preserve"> notorious criminal</w:t>
      </w:r>
      <w:r w:rsidR="00DE7AA2">
        <w:t xml:space="preserve">, </w:t>
      </w:r>
      <w:r w:rsidR="003744CC">
        <w:t>Mark ‘</w:t>
      </w:r>
      <w:r w:rsidR="00DE7AA2">
        <w:t>Chopper</w:t>
      </w:r>
      <w:r w:rsidR="003744CC">
        <w:t>’</w:t>
      </w:r>
      <w:r w:rsidR="00DE7AA2">
        <w:t xml:space="preserve"> Read</w:t>
      </w:r>
      <w:r w:rsidR="00AB4A7A" w:rsidRPr="00A53766">
        <w:t xml:space="preserve"> </w:t>
      </w:r>
      <w:r w:rsidR="00F80F0F" w:rsidRPr="00A53766">
        <w:t xml:space="preserve">that the </w:t>
      </w:r>
      <w:r w:rsidRPr="00A53766">
        <w:t xml:space="preserve">ordinary reasonable viewer </w:t>
      </w:r>
      <w:r w:rsidR="00537397" w:rsidRPr="00A53766">
        <w:t xml:space="preserve">would expect in a </w:t>
      </w:r>
      <w:r w:rsidR="00DD599D" w:rsidRPr="00A53766">
        <w:t>promotion</w:t>
      </w:r>
      <w:r w:rsidRPr="00A53766">
        <w:t xml:space="preserve"> </w:t>
      </w:r>
      <w:r w:rsidR="00537397" w:rsidRPr="00A53766">
        <w:t xml:space="preserve">for </w:t>
      </w:r>
      <w:r w:rsidR="00294B61" w:rsidRPr="00A53766">
        <w:t xml:space="preserve">a </w:t>
      </w:r>
      <w:r w:rsidR="00451D06" w:rsidRPr="00A53766">
        <w:t xml:space="preserve">drama </w:t>
      </w:r>
      <w:r w:rsidR="00F80F0F" w:rsidRPr="00A53766">
        <w:t>program</w:t>
      </w:r>
      <w:r w:rsidR="00BA3235" w:rsidRPr="00A53766">
        <w:t xml:space="preserve"> about </w:t>
      </w:r>
      <w:r w:rsidR="00F80F0F" w:rsidRPr="00A53766">
        <w:t>a</w:t>
      </w:r>
      <w:r w:rsidR="00BC6FAE">
        <w:t xml:space="preserve"> well-known</w:t>
      </w:r>
      <w:r w:rsidR="00F80F0F" w:rsidRPr="00A53766">
        <w:t xml:space="preserve"> </w:t>
      </w:r>
      <w:r w:rsidR="009A3875">
        <w:t>figure</w:t>
      </w:r>
      <w:r w:rsidR="00F80F0F" w:rsidRPr="00A53766">
        <w:t xml:space="preserve"> from </w:t>
      </w:r>
      <w:r w:rsidR="00BA3235" w:rsidRPr="00A53766">
        <w:t>the criminal underworld</w:t>
      </w:r>
      <w:r w:rsidR="00A854E9" w:rsidRPr="00A53766">
        <w:t>.</w:t>
      </w:r>
      <w:r w:rsidR="008D1333">
        <w:t xml:space="preserve"> </w:t>
      </w:r>
    </w:p>
    <w:p w14:paraId="32F46D33" w14:textId="0D70247F" w:rsidR="00D95C2F" w:rsidRPr="007D46F5" w:rsidRDefault="00F801F9" w:rsidP="000F5EAC">
      <w:pPr>
        <w:pStyle w:val="ACMABodyText"/>
        <w:rPr>
          <w:sz w:val="18"/>
          <w:szCs w:val="18"/>
        </w:rPr>
      </w:pPr>
      <w:r>
        <w:t>In the promotion, references</w:t>
      </w:r>
      <w:r w:rsidR="008E3FA8">
        <w:t xml:space="preserve"> to</w:t>
      </w:r>
      <w:r w:rsidR="007A2EC7">
        <w:t xml:space="preserve"> </w:t>
      </w:r>
      <w:r w:rsidR="008E3FA8">
        <w:t>violence</w:t>
      </w:r>
      <w:r>
        <w:t xml:space="preserve"> </w:t>
      </w:r>
      <w:r w:rsidR="006424DB">
        <w:t>we</w:t>
      </w:r>
      <w:r w:rsidR="0055167C">
        <w:t xml:space="preserve">re </w:t>
      </w:r>
      <w:r w:rsidR="004D4BAB">
        <w:t xml:space="preserve">made through </w:t>
      </w:r>
      <w:r w:rsidR="007A2EC7">
        <w:t>on-screen</w:t>
      </w:r>
      <w:r w:rsidR="003341A5">
        <w:t xml:space="preserve"> text</w:t>
      </w:r>
      <w:r w:rsidR="00F96E1C">
        <w:t xml:space="preserve"> </w:t>
      </w:r>
      <w:r w:rsidR="00B73B31">
        <w:t xml:space="preserve">and accompanying voiceovers </w:t>
      </w:r>
      <w:r w:rsidR="00F96E1C">
        <w:t xml:space="preserve">such </w:t>
      </w:r>
      <w:r w:rsidR="006424DB">
        <w:t>a</w:t>
      </w:r>
      <w:r w:rsidR="00F96E1C">
        <w:t>s</w:t>
      </w:r>
      <w:r w:rsidR="00FE279B">
        <w:t xml:space="preserve"> </w:t>
      </w:r>
      <w:r w:rsidR="005165E1">
        <w:t xml:space="preserve">‘cold blooded killer’, ‘notorious hit man’, and ‘legendary underground criminal’; and </w:t>
      </w:r>
      <w:r w:rsidR="0055167C">
        <w:t xml:space="preserve">through </w:t>
      </w:r>
      <w:r w:rsidR="005165E1">
        <w:t xml:space="preserve">visual </w:t>
      </w:r>
      <w:r w:rsidR="009A3875">
        <w:t>depictions</w:t>
      </w:r>
      <w:r w:rsidR="005165E1">
        <w:t xml:space="preserve"> such as Chopper walking </w:t>
      </w:r>
      <w:r w:rsidR="005A7D49">
        <w:t xml:space="preserve">calmly </w:t>
      </w:r>
      <w:r w:rsidR="005165E1">
        <w:t xml:space="preserve">away from </w:t>
      </w:r>
      <w:r w:rsidR="009A3875">
        <w:t>a</w:t>
      </w:r>
      <w:r w:rsidR="004D4BAB">
        <w:t xml:space="preserve"> suspicious </w:t>
      </w:r>
      <w:r w:rsidR="00E2606B">
        <w:t>explosion</w:t>
      </w:r>
      <w:r w:rsidR="00296485">
        <w:t>.</w:t>
      </w:r>
      <w:r w:rsidR="00B626AB">
        <w:t xml:space="preserve"> </w:t>
      </w:r>
      <w:r w:rsidR="00C94B86">
        <w:t>A</w:t>
      </w:r>
      <w:r w:rsidR="00D52819">
        <w:t>dditionally, a</w:t>
      </w:r>
      <w:r w:rsidR="006F52C1">
        <w:t>s submitted by the licensee, a</w:t>
      </w:r>
      <w:r w:rsidR="00C94B86">
        <w:t xml:space="preserve"> close-up </w:t>
      </w:r>
      <w:r w:rsidR="000302C2">
        <w:t xml:space="preserve">image </w:t>
      </w:r>
      <w:r w:rsidR="00C94B86">
        <w:t xml:space="preserve">of </w:t>
      </w:r>
      <w:r w:rsidR="00C14B3D">
        <w:t>Chopper’s</w:t>
      </w:r>
      <w:r w:rsidR="00B46A14">
        <w:t xml:space="preserve"> </w:t>
      </w:r>
      <w:r w:rsidR="00C34B6A">
        <w:t xml:space="preserve">gold-toothed </w:t>
      </w:r>
      <w:r w:rsidR="00743D21">
        <w:t>grin</w:t>
      </w:r>
      <w:r w:rsidR="00B46A14">
        <w:t xml:space="preserve"> </w:t>
      </w:r>
      <w:r w:rsidR="00214B0A">
        <w:t xml:space="preserve">that </w:t>
      </w:r>
      <w:r w:rsidR="000302C2">
        <w:t>wa</w:t>
      </w:r>
      <w:r w:rsidR="00B46A14">
        <w:t xml:space="preserve">s </w:t>
      </w:r>
      <w:r w:rsidR="000302C2">
        <w:t xml:space="preserve">shown </w:t>
      </w:r>
      <w:r w:rsidR="00214B0A">
        <w:t xml:space="preserve">immediately </w:t>
      </w:r>
      <w:r w:rsidR="000302C2">
        <w:t xml:space="preserve">before the </w:t>
      </w:r>
      <w:r w:rsidR="00743D21">
        <w:t xml:space="preserve">concluding </w:t>
      </w:r>
      <w:r w:rsidR="000302C2">
        <w:t>titles</w:t>
      </w:r>
      <w:r w:rsidR="00D52819">
        <w:t xml:space="preserve"> may </w:t>
      </w:r>
      <w:r w:rsidR="006F52C1">
        <w:t xml:space="preserve">be suggestive of a sense of menace and criminal intent. </w:t>
      </w:r>
      <w:r w:rsidR="007D50AE" w:rsidRPr="007D46F5">
        <w:rPr>
          <w:sz w:val="18"/>
          <w:szCs w:val="18"/>
        </w:rPr>
        <w:t xml:space="preserve"> </w:t>
      </w:r>
    </w:p>
    <w:p w14:paraId="0F3BDBA0" w14:textId="3E11CF38" w:rsidR="00E93860" w:rsidRDefault="00CA633B">
      <w:pPr>
        <w:pStyle w:val="ACMABodyText"/>
        <w:rPr>
          <w:lang w:val="en"/>
        </w:rPr>
      </w:pPr>
      <w:r>
        <w:rPr>
          <w:lang w:val="en"/>
        </w:rPr>
        <w:t>The promotion include</w:t>
      </w:r>
      <w:r w:rsidR="00954083">
        <w:rPr>
          <w:lang w:val="en"/>
        </w:rPr>
        <w:t>d</w:t>
      </w:r>
      <w:r>
        <w:rPr>
          <w:lang w:val="en"/>
        </w:rPr>
        <w:t xml:space="preserve"> a brief depiction of Chopper holding a hand-gun</w:t>
      </w:r>
      <w:r w:rsidR="00FD59B7">
        <w:rPr>
          <w:lang w:val="en"/>
        </w:rPr>
        <w:t xml:space="preserve">. </w:t>
      </w:r>
      <w:r w:rsidR="00441985">
        <w:rPr>
          <w:lang w:val="en"/>
        </w:rPr>
        <w:t>Th</w:t>
      </w:r>
      <w:r w:rsidR="00A53E7C">
        <w:rPr>
          <w:lang w:val="en"/>
        </w:rPr>
        <w:t xml:space="preserve">e ACMA agrees with the licensee’s submission that: </w:t>
      </w:r>
    </w:p>
    <w:p w14:paraId="65CF7000" w14:textId="77777777" w:rsidR="007C7F3C" w:rsidRDefault="00E93860" w:rsidP="007C7F3C">
      <w:pPr>
        <w:pStyle w:val="ACMABodyText"/>
        <w:ind w:left="567"/>
        <w:rPr>
          <w:sz w:val="18"/>
          <w:szCs w:val="18"/>
        </w:rPr>
      </w:pPr>
      <w:r w:rsidRPr="007D46F5">
        <w:rPr>
          <w:sz w:val="18"/>
          <w:szCs w:val="18"/>
        </w:rPr>
        <w:t>In relation to the depiction of Chopper Read lowering a drawn gun - there is no depiction of the gun being fired, and again, it is not clear to viewers whether the gun was fired or not. Whilst both excerpts may be suggestive of an earlier act of violence, the actual depiction of the act of violence is absent.</w:t>
      </w:r>
    </w:p>
    <w:p w14:paraId="71A46A06" w14:textId="1C23E738" w:rsidR="00F25BA6" w:rsidRDefault="008D4281" w:rsidP="00E46538">
      <w:pPr>
        <w:pStyle w:val="ACMABodyText"/>
        <w:rPr>
          <w:lang w:val="en"/>
        </w:rPr>
      </w:pPr>
      <w:r w:rsidRPr="005D3070">
        <w:rPr>
          <w:lang w:val="en"/>
        </w:rPr>
        <w:t xml:space="preserve">The </w:t>
      </w:r>
      <w:r w:rsidR="00685FB7">
        <w:rPr>
          <w:lang w:val="en"/>
        </w:rPr>
        <w:t xml:space="preserve">ACMA </w:t>
      </w:r>
      <w:r>
        <w:rPr>
          <w:lang w:val="en"/>
        </w:rPr>
        <w:t>notes that the promotion</w:t>
      </w:r>
      <w:r w:rsidRPr="005D3070">
        <w:rPr>
          <w:lang w:val="en"/>
        </w:rPr>
        <w:t xml:space="preserve"> include</w:t>
      </w:r>
      <w:r>
        <w:rPr>
          <w:lang w:val="en"/>
        </w:rPr>
        <w:t>d a shot of a standing couple as they embraced each other to kiss.</w:t>
      </w:r>
      <w:r w:rsidR="002C5835">
        <w:rPr>
          <w:lang w:val="en"/>
        </w:rPr>
        <w:t xml:space="preserve"> </w:t>
      </w:r>
      <w:r w:rsidR="009E6AEC">
        <w:rPr>
          <w:lang w:val="en"/>
        </w:rPr>
        <w:t>A</w:t>
      </w:r>
      <w:r w:rsidR="002C5835">
        <w:rPr>
          <w:lang w:val="en"/>
        </w:rPr>
        <w:t>t PG restrained depictions of nudity are permitted</w:t>
      </w:r>
      <w:r w:rsidR="009E6AEC">
        <w:rPr>
          <w:lang w:val="en"/>
        </w:rPr>
        <w:t>.</w:t>
      </w:r>
      <w:r>
        <w:rPr>
          <w:lang w:val="en"/>
        </w:rPr>
        <w:t xml:space="preserve"> </w:t>
      </w:r>
      <w:r w:rsidR="009E6AEC">
        <w:rPr>
          <w:lang w:val="en"/>
        </w:rPr>
        <w:t>T</w:t>
      </w:r>
      <w:r>
        <w:rPr>
          <w:lang w:val="en"/>
        </w:rPr>
        <w:t>he woman, who appeared to be topless, had her back to the camera</w:t>
      </w:r>
      <w:r w:rsidR="009E6AEC">
        <w:rPr>
          <w:lang w:val="en"/>
        </w:rPr>
        <w:t xml:space="preserve"> and n</w:t>
      </w:r>
      <w:r>
        <w:rPr>
          <w:lang w:val="en"/>
        </w:rPr>
        <w:t>o nudity was visible</w:t>
      </w:r>
      <w:r w:rsidR="00685FB7">
        <w:rPr>
          <w:lang w:val="en"/>
        </w:rPr>
        <w:t>. T</w:t>
      </w:r>
      <w:r w:rsidR="005D0D1A">
        <w:rPr>
          <w:lang w:val="en"/>
        </w:rPr>
        <w:t>o the extent that the scene may have alluded to sexual activity, its impact was no greater than mild</w:t>
      </w:r>
      <w:r>
        <w:rPr>
          <w:lang w:val="en"/>
        </w:rPr>
        <w:t xml:space="preserve">. </w:t>
      </w:r>
    </w:p>
    <w:p w14:paraId="7981272F" w14:textId="0FB44DE7" w:rsidR="00EC2CFB" w:rsidRDefault="00EC2CFB" w:rsidP="00EC2CFB">
      <w:pPr>
        <w:pStyle w:val="ACMABodyText"/>
      </w:pPr>
      <w:r>
        <w:t xml:space="preserve">The ACMA considers that the promotion’s treatment of the </w:t>
      </w:r>
      <w:r w:rsidR="00AE5E15">
        <w:t>adult themes of crime and violence w</w:t>
      </w:r>
      <w:r w:rsidR="00954083">
        <w:t>as</w:t>
      </w:r>
      <w:r>
        <w:t xml:space="preserve"> carefully handled. The predominantly text-based and verbal references to Chopper’s reputation mitigated the impact while the brief visual depictions of criminal</w:t>
      </w:r>
      <w:r w:rsidR="00E41508">
        <w:t xml:space="preserve"> activity</w:t>
      </w:r>
      <w:r>
        <w:t xml:space="preserve"> were implied and lacked detail. For example, the licensee’s submission noted in relation to the depiction of Chopper walking away from the explosion:</w:t>
      </w:r>
    </w:p>
    <w:p w14:paraId="6145AE63" w14:textId="77777777" w:rsidR="006D0758" w:rsidRDefault="00EC2CFB" w:rsidP="00605674">
      <w:pPr>
        <w:pStyle w:val="ACMABodyText"/>
        <w:ind w:left="720"/>
        <w:rPr>
          <w:sz w:val="18"/>
          <w:szCs w:val="18"/>
        </w:rPr>
      </w:pPr>
      <w:r>
        <w:rPr>
          <w:sz w:val="18"/>
          <w:szCs w:val="18"/>
        </w:rPr>
        <w:t>[that] i</w:t>
      </w:r>
      <w:r w:rsidRPr="007D46F5">
        <w:rPr>
          <w:sz w:val="18"/>
          <w:szCs w:val="18"/>
        </w:rPr>
        <w:t>t is not clear whether the explosion was triggered by a third party or by Chopper Read.</w:t>
      </w:r>
    </w:p>
    <w:p w14:paraId="257CB2DB" w14:textId="25BBBAD9" w:rsidR="00FD5776" w:rsidRPr="007C7F3C" w:rsidRDefault="00F45B96" w:rsidP="00EC2CFB">
      <w:pPr>
        <w:pStyle w:val="ACMABodyText"/>
        <w:rPr>
          <w:lang w:val="en"/>
        </w:rPr>
      </w:pPr>
      <w:r>
        <w:t>T</w:t>
      </w:r>
      <w:r w:rsidR="004333D3">
        <w:t>he depictions and references to violence were inexplicit and restrained</w:t>
      </w:r>
      <w:r w:rsidR="006214CC">
        <w:t xml:space="preserve">. </w:t>
      </w:r>
      <w:r w:rsidR="00E41508">
        <w:t>While t</w:t>
      </w:r>
      <w:r w:rsidR="00E05BE8">
        <w:t>he promotion dealt with adult themes the impact did not exceed mild</w:t>
      </w:r>
      <w:r w:rsidR="00E41508">
        <w:t xml:space="preserve"> and w</w:t>
      </w:r>
      <w:r w:rsidR="00954083">
        <w:t>as</w:t>
      </w:r>
      <w:bookmarkStart w:id="1" w:name="_GoBack"/>
      <w:bookmarkEnd w:id="1"/>
      <w:r w:rsidR="00E41508">
        <w:t xml:space="preserve"> suitable for children to watch with supervision</w:t>
      </w:r>
      <w:r w:rsidR="00E05BE8">
        <w:t xml:space="preserve">. </w:t>
      </w:r>
      <w:r w:rsidR="006214CC">
        <w:t>All classifiable material was</w:t>
      </w:r>
      <w:r>
        <w:t xml:space="preserve"> justified by the context</w:t>
      </w:r>
      <w:r w:rsidR="00E46538">
        <w:t>.</w:t>
      </w:r>
      <w:r w:rsidR="00FD5776">
        <w:t xml:space="preserve"> </w:t>
      </w:r>
    </w:p>
    <w:p w14:paraId="404CBDCB" w14:textId="785B8B3D" w:rsidR="00B626AB" w:rsidRDefault="00B16FF7" w:rsidP="00B626AB">
      <w:pPr>
        <w:pStyle w:val="ACMABodyText"/>
      </w:pPr>
      <w:r>
        <w:lastRenderedPageBreak/>
        <w:t>T</w:t>
      </w:r>
      <w:r w:rsidR="007D2C9A">
        <w:t>he</w:t>
      </w:r>
      <w:r w:rsidR="00B626AB">
        <w:t xml:space="preserve"> </w:t>
      </w:r>
      <w:r w:rsidR="00AE77F6">
        <w:t xml:space="preserve">ACMA considers that the </w:t>
      </w:r>
      <w:r w:rsidR="00B626AB">
        <w:t>pro</w:t>
      </w:r>
      <w:r w:rsidR="007D2C9A">
        <w:t>motion</w:t>
      </w:r>
      <w:r w:rsidR="00B626AB">
        <w:t xml:space="preserve"> </w:t>
      </w:r>
      <w:r>
        <w:t xml:space="preserve">was classified in accordance </w:t>
      </w:r>
      <w:r w:rsidR="00B626AB">
        <w:t xml:space="preserve">with the </w:t>
      </w:r>
      <w:r w:rsidR="001C668C">
        <w:t xml:space="preserve">PG </w:t>
      </w:r>
      <w:r w:rsidR="00B626AB">
        <w:t xml:space="preserve">classification requirements </w:t>
      </w:r>
      <w:r w:rsidR="001C668C">
        <w:t xml:space="preserve">at Appendix 1 </w:t>
      </w:r>
      <w:r w:rsidR="00B626AB">
        <w:t>of</w:t>
      </w:r>
      <w:r w:rsidR="001C668C">
        <w:t xml:space="preserve"> the Code. Accordingly, the promotion complies with </w:t>
      </w:r>
      <w:r w:rsidR="00B626AB">
        <w:t>clause 2.</w:t>
      </w:r>
      <w:r w:rsidR="001C668C">
        <w:t>1</w:t>
      </w:r>
      <w:r w:rsidR="00B626AB">
        <w:t>.1</w:t>
      </w:r>
      <w:r w:rsidR="00966564">
        <w:t>(a)</w:t>
      </w:r>
      <w:r w:rsidR="00B626AB">
        <w:t xml:space="preserve">. </w:t>
      </w:r>
    </w:p>
    <w:p w14:paraId="5B19F70D" w14:textId="6B3BE75C" w:rsidR="00B626AB" w:rsidRPr="001E3A75" w:rsidRDefault="00B626AB" w:rsidP="00B626AB">
      <w:pPr>
        <w:pStyle w:val="ACMABodyText"/>
        <w:rPr>
          <w:b/>
        </w:rPr>
      </w:pPr>
      <w:r>
        <w:rPr>
          <w:b/>
        </w:rPr>
        <w:t>Was the pro</w:t>
      </w:r>
      <w:r w:rsidR="00212E23">
        <w:rPr>
          <w:b/>
        </w:rPr>
        <w:t>motion</w:t>
      </w:r>
      <w:r w:rsidRPr="001E3A75">
        <w:rPr>
          <w:b/>
        </w:rPr>
        <w:t xml:space="preserve"> broadcast in the appropriate classification zone?</w:t>
      </w:r>
    </w:p>
    <w:p w14:paraId="0E27938E" w14:textId="77777777" w:rsidR="00B626AB" w:rsidRDefault="00B626AB" w:rsidP="00B626AB">
      <w:pPr>
        <w:pStyle w:val="ACMABodyText"/>
      </w:pPr>
      <w:r>
        <w:t>As set out in clause 2.2.1 of the Code, PG classified material may be broadcast at any time.</w:t>
      </w:r>
      <w:r w:rsidRPr="001E3A75">
        <w:t xml:space="preserve"> As the </w:t>
      </w:r>
      <w:r>
        <w:t>program</w:t>
      </w:r>
      <w:r w:rsidRPr="001E3A75">
        <w:t xml:space="preserve"> complie</w:t>
      </w:r>
      <w:r>
        <w:t>s</w:t>
      </w:r>
      <w:r w:rsidRPr="001E3A75">
        <w:t xml:space="preserve"> with the PG classification criteria</w:t>
      </w:r>
      <w:r>
        <w:t>, i</w:t>
      </w:r>
      <w:r w:rsidRPr="001E3A75">
        <w:t>t</w:t>
      </w:r>
      <w:r>
        <w:t xml:space="preserve">s broadcast </w:t>
      </w:r>
      <w:r w:rsidRPr="001E3A75">
        <w:t>complied with the Code classification zone requirements.</w:t>
      </w:r>
    </w:p>
    <w:p w14:paraId="283FA26C" w14:textId="5D0F6615" w:rsidR="001C6546" w:rsidRDefault="00B626AB" w:rsidP="007D46F5">
      <w:pPr>
        <w:pStyle w:val="ACMABodyText"/>
      </w:pPr>
      <w:r w:rsidRPr="004F0F68">
        <w:t>Accordingly, th</w:t>
      </w:r>
      <w:r>
        <w:t xml:space="preserve">e licensee did not breach </w:t>
      </w:r>
      <w:r w:rsidRPr="004F0F68">
        <w:t>clause</w:t>
      </w:r>
      <w:r>
        <w:t xml:space="preserve"> 2.</w:t>
      </w:r>
      <w:r w:rsidR="00966564">
        <w:t>1</w:t>
      </w:r>
      <w:r>
        <w:t>.1</w:t>
      </w:r>
      <w:r w:rsidR="00966564">
        <w:t>(b)</w:t>
      </w:r>
      <w:r>
        <w:t xml:space="preserve"> of the Code.</w:t>
      </w:r>
    </w:p>
    <w:p w14:paraId="5942B8AB" w14:textId="77777777" w:rsidR="00CD2D47" w:rsidRDefault="00CD2D47">
      <w:pPr>
        <w:spacing w:before="0" w:after="0" w:line="240" w:lineRule="auto"/>
        <w:rPr>
          <w:b/>
          <w:i w:val="0"/>
          <w:sz w:val="28"/>
          <w:szCs w:val="20"/>
        </w:rPr>
      </w:pPr>
      <w:r>
        <w:br w:type="page"/>
      </w:r>
    </w:p>
    <w:p w14:paraId="251996FE" w14:textId="4B3A759B" w:rsidR="00934ECC" w:rsidRDefault="00934ECC" w:rsidP="007D46F5">
      <w:pPr>
        <w:pStyle w:val="ACMAHeading2"/>
        <w:pageBreakBefore/>
        <w:spacing w:before="0" w:after="240" w:line="240" w:lineRule="atLeast"/>
        <w:jc w:val="right"/>
      </w:pPr>
      <w:r w:rsidRPr="00934ECC">
        <w:lastRenderedPageBreak/>
        <w:t>Attachment</w:t>
      </w:r>
      <w:r>
        <w:t xml:space="preserve"> A</w:t>
      </w:r>
    </w:p>
    <w:p w14:paraId="61C25155" w14:textId="4DE27C05" w:rsidR="0079419E" w:rsidRDefault="00D135A2" w:rsidP="0019511D">
      <w:pPr>
        <w:pStyle w:val="ACMABodyTextBold"/>
        <w:spacing w:line="240" w:lineRule="atLeast"/>
      </w:pPr>
      <w:r>
        <w:t>Video and audio t</w:t>
      </w:r>
      <w:r w:rsidR="00934ECC" w:rsidRPr="006A02B1">
        <w:t xml:space="preserve">ranscript of </w:t>
      </w:r>
      <w:r w:rsidR="00CD5C10">
        <w:t xml:space="preserve">the </w:t>
      </w:r>
      <w:r w:rsidR="00A0370A">
        <w:t>program promotion for</w:t>
      </w:r>
      <w:r w:rsidR="00FB5DE4">
        <w:t xml:space="preserve"> the mini-series</w:t>
      </w:r>
      <w:r w:rsidR="00A0370A">
        <w:t xml:space="preserve"> </w:t>
      </w:r>
      <w:r w:rsidR="00A0370A" w:rsidRPr="00A0370A">
        <w:rPr>
          <w:i/>
        </w:rPr>
        <w:t>Underbelly Files: Chopper</w:t>
      </w:r>
      <w:r w:rsidR="00934ECC" w:rsidRPr="006A02B1">
        <w:t xml:space="preserve">, broadcast on </w:t>
      </w:r>
      <w:r w:rsidR="00A0370A">
        <w:t>Nine</w:t>
      </w:r>
      <w:r w:rsidR="00934ECC" w:rsidRPr="006A02B1">
        <w:t xml:space="preserve"> on </w:t>
      </w:r>
      <w:r w:rsidR="00A0370A">
        <w:t>28 December 2017</w:t>
      </w:r>
      <w:r w:rsidR="00934ECC" w:rsidRPr="006A02B1">
        <w:t xml:space="preserve"> </w:t>
      </w:r>
    </w:p>
    <w:tbl>
      <w:tblPr>
        <w:tblStyle w:val="TableGridLight"/>
        <w:tblW w:w="8500" w:type="dxa"/>
        <w:jc w:val="center"/>
        <w:tblLook w:val="04A0" w:firstRow="1" w:lastRow="0" w:firstColumn="1" w:lastColumn="0" w:noHBand="0" w:noVBand="1"/>
      </w:tblPr>
      <w:tblGrid>
        <w:gridCol w:w="805"/>
        <w:gridCol w:w="2065"/>
        <w:gridCol w:w="3980"/>
        <w:gridCol w:w="1650"/>
      </w:tblGrid>
      <w:tr w:rsidR="00194BAD" w:rsidRPr="00C06CCC" w14:paraId="17E2C7FF" w14:textId="77777777" w:rsidTr="00B852B4">
        <w:trPr>
          <w:cantSplit/>
          <w:tblHeader/>
          <w:jc w:val="center"/>
        </w:trPr>
        <w:tc>
          <w:tcPr>
            <w:tcW w:w="0" w:type="auto"/>
            <w:shd w:val="clear" w:color="auto" w:fill="808080" w:themeFill="background1" w:themeFillShade="80"/>
            <w:vAlign w:val="center"/>
          </w:tcPr>
          <w:p w14:paraId="157BF17D" w14:textId="66E62752" w:rsidR="008D1CF0" w:rsidRPr="00C06CCC" w:rsidRDefault="00F434DD" w:rsidP="00B46A14">
            <w:pPr>
              <w:pStyle w:val="ACMABodyTextBold"/>
              <w:spacing w:before="240"/>
              <w:ind w:right="33"/>
              <w:jc w:val="center"/>
              <w:rPr>
                <w:color w:val="FFFFFF" w:themeColor="background1"/>
              </w:rPr>
            </w:pPr>
            <w:r>
              <w:rPr>
                <w:color w:val="FFFFFF" w:themeColor="background1"/>
              </w:rPr>
              <w:t>SHOT</w:t>
            </w:r>
          </w:p>
        </w:tc>
        <w:tc>
          <w:tcPr>
            <w:tcW w:w="0" w:type="auto"/>
            <w:shd w:val="clear" w:color="auto" w:fill="808080" w:themeFill="background1" w:themeFillShade="80"/>
            <w:vAlign w:val="center"/>
          </w:tcPr>
          <w:p w14:paraId="4EEC0B05" w14:textId="6FD5E336" w:rsidR="008D1CF0" w:rsidRPr="00C06CCC" w:rsidRDefault="00F434DD" w:rsidP="00B46A14">
            <w:pPr>
              <w:pStyle w:val="ACMABodyTextBold"/>
              <w:spacing w:before="240"/>
              <w:jc w:val="center"/>
              <w:rPr>
                <w:color w:val="FFFFFF" w:themeColor="background1"/>
              </w:rPr>
            </w:pPr>
            <w:r>
              <w:rPr>
                <w:color w:val="FFFFFF" w:themeColor="background1"/>
              </w:rPr>
              <w:t>ON SCREEN TEXT</w:t>
            </w:r>
          </w:p>
        </w:tc>
        <w:tc>
          <w:tcPr>
            <w:tcW w:w="0" w:type="auto"/>
            <w:shd w:val="clear" w:color="auto" w:fill="808080" w:themeFill="background1" w:themeFillShade="80"/>
            <w:vAlign w:val="center"/>
          </w:tcPr>
          <w:p w14:paraId="506FAB03" w14:textId="77777777" w:rsidR="008D1CF0" w:rsidRPr="00C06CCC" w:rsidRDefault="008D1CF0" w:rsidP="00B46A14">
            <w:pPr>
              <w:pStyle w:val="ACMABodyTextBold"/>
              <w:spacing w:before="240"/>
              <w:jc w:val="center"/>
              <w:rPr>
                <w:color w:val="FFFFFF" w:themeColor="background1"/>
              </w:rPr>
            </w:pPr>
            <w:r>
              <w:rPr>
                <w:color w:val="FFFFFF" w:themeColor="background1"/>
              </w:rPr>
              <w:t>ON SCREEN VISUAL</w:t>
            </w:r>
          </w:p>
        </w:tc>
        <w:tc>
          <w:tcPr>
            <w:tcW w:w="1650" w:type="dxa"/>
            <w:shd w:val="clear" w:color="auto" w:fill="808080" w:themeFill="background1" w:themeFillShade="80"/>
            <w:vAlign w:val="center"/>
          </w:tcPr>
          <w:p w14:paraId="67007704" w14:textId="3FE61079" w:rsidR="008D1CF0" w:rsidRPr="00C06CCC" w:rsidRDefault="00F434DD" w:rsidP="00B46A14">
            <w:pPr>
              <w:pStyle w:val="ACMABodyTextBold"/>
              <w:spacing w:before="240"/>
              <w:jc w:val="center"/>
              <w:rPr>
                <w:color w:val="FFFFFF" w:themeColor="background1"/>
              </w:rPr>
            </w:pPr>
            <w:r>
              <w:rPr>
                <w:color w:val="FFFFFF" w:themeColor="background1"/>
              </w:rPr>
              <w:t>AUDIO</w:t>
            </w:r>
          </w:p>
        </w:tc>
      </w:tr>
      <w:tr w:rsidR="00194BAD" w:rsidRPr="00C06CCC" w14:paraId="685D324A" w14:textId="77777777" w:rsidTr="00B852B4">
        <w:trPr>
          <w:cantSplit/>
          <w:jc w:val="center"/>
        </w:trPr>
        <w:tc>
          <w:tcPr>
            <w:tcW w:w="0" w:type="auto"/>
            <w:shd w:val="clear" w:color="auto" w:fill="auto"/>
          </w:tcPr>
          <w:p w14:paraId="721F388E" w14:textId="47B4147C" w:rsidR="008D1CF0" w:rsidRPr="00C06CCC" w:rsidRDefault="008D1CF0" w:rsidP="000F5E18">
            <w:pPr>
              <w:pStyle w:val="ACMABodyTextBold"/>
              <w:tabs>
                <w:tab w:val="left" w:pos="157"/>
              </w:tabs>
              <w:spacing w:before="240"/>
              <w:ind w:right="33"/>
              <w:rPr>
                <w:b w:val="0"/>
              </w:rPr>
            </w:pPr>
          </w:p>
        </w:tc>
        <w:tc>
          <w:tcPr>
            <w:tcW w:w="0" w:type="auto"/>
            <w:shd w:val="clear" w:color="auto" w:fill="auto"/>
          </w:tcPr>
          <w:p w14:paraId="33455A0C" w14:textId="04C53EE6" w:rsidR="008C2E94" w:rsidRDefault="00A62C00" w:rsidP="00BF3869">
            <w:pPr>
              <w:pStyle w:val="ACMABodyTextBold"/>
              <w:spacing w:line="240" w:lineRule="atLeast"/>
              <w:rPr>
                <w:b w:val="0"/>
              </w:rPr>
            </w:pPr>
            <w:r>
              <w:rPr>
                <w:b w:val="0"/>
              </w:rPr>
              <w:t>MA15+ classification logo</w:t>
            </w:r>
          </w:p>
          <w:p w14:paraId="3663E3CA" w14:textId="363881FA" w:rsidR="00A62C00" w:rsidRDefault="008C2E94" w:rsidP="0082001F">
            <w:pPr>
              <w:pStyle w:val="ACMABodyTextBold"/>
              <w:spacing w:line="240" w:lineRule="atLeast"/>
              <w:rPr>
                <w:b w:val="0"/>
              </w:rPr>
            </w:pPr>
            <w:r>
              <w:rPr>
                <w:b w:val="0"/>
              </w:rPr>
              <w:t>[appears for the first 6 seconds]</w:t>
            </w:r>
          </w:p>
          <w:p w14:paraId="5E4ACD9D" w14:textId="77777777" w:rsidR="00A62C00" w:rsidRDefault="00A62C00" w:rsidP="009D47AD">
            <w:pPr>
              <w:pStyle w:val="ACMABodyTextBold"/>
              <w:spacing w:line="240" w:lineRule="atLeast"/>
              <w:rPr>
                <w:b w:val="0"/>
              </w:rPr>
            </w:pPr>
            <w:r>
              <w:rPr>
                <w:b w:val="0"/>
              </w:rPr>
              <w:t>Channel 9 logo</w:t>
            </w:r>
          </w:p>
          <w:p w14:paraId="79FE36A0" w14:textId="77777777" w:rsidR="008C2E94" w:rsidRDefault="00A62C00" w:rsidP="0044108D">
            <w:pPr>
              <w:pStyle w:val="ACMABodyTextBold"/>
              <w:spacing w:line="240" w:lineRule="atLeast"/>
              <w:rPr>
                <w:b w:val="0"/>
              </w:rPr>
            </w:pPr>
            <w:r>
              <w:rPr>
                <w:b w:val="0"/>
              </w:rPr>
              <w:t>HD</w:t>
            </w:r>
          </w:p>
          <w:p w14:paraId="65B90E9F" w14:textId="00B4CDBC" w:rsidR="008D1CF0" w:rsidRDefault="008C2E94" w:rsidP="0044108D">
            <w:pPr>
              <w:pStyle w:val="ACMABodyTextBold"/>
              <w:spacing w:line="240" w:lineRule="atLeast"/>
              <w:rPr>
                <w:b w:val="0"/>
              </w:rPr>
            </w:pPr>
            <w:r>
              <w:rPr>
                <w:b w:val="0"/>
              </w:rPr>
              <w:t>[appears</w:t>
            </w:r>
            <w:r w:rsidR="00851A36">
              <w:rPr>
                <w:b w:val="0"/>
              </w:rPr>
              <w:t xml:space="preserve"> for</w:t>
            </w:r>
            <w:r>
              <w:rPr>
                <w:b w:val="0"/>
              </w:rPr>
              <w:t xml:space="preserve"> the first</w:t>
            </w:r>
            <w:r w:rsidR="00851A36">
              <w:rPr>
                <w:b w:val="0"/>
              </w:rPr>
              <w:t xml:space="preserve"> 25 seconds</w:t>
            </w:r>
            <w:r>
              <w:rPr>
                <w:b w:val="0"/>
              </w:rPr>
              <w:t>]</w:t>
            </w:r>
          </w:p>
          <w:p w14:paraId="32C9A542" w14:textId="19E6026C" w:rsidR="008C2E94" w:rsidRPr="00C06CCC" w:rsidRDefault="008C2E94" w:rsidP="0054470A">
            <w:pPr>
              <w:pStyle w:val="ACMABodyTextBold"/>
              <w:spacing w:line="240" w:lineRule="atLeast"/>
              <w:rPr>
                <w:b w:val="0"/>
              </w:rPr>
            </w:pPr>
            <w:r>
              <w:rPr>
                <w:b w:val="0"/>
              </w:rPr>
              <w:t>[They all appear at the bottom right-hand corner of the screen]</w:t>
            </w:r>
          </w:p>
        </w:tc>
        <w:tc>
          <w:tcPr>
            <w:tcW w:w="0" w:type="auto"/>
            <w:shd w:val="clear" w:color="auto" w:fill="auto"/>
          </w:tcPr>
          <w:p w14:paraId="2CE5567F" w14:textId="383E19C7" w:rsidR="008D1CF0" w:rsidRPr="00C06CCC" w:rsidRDefault="008D1CF0">
            <w:pPr>
              <w:pStyle w:val="ACMABodyTextBold"/>
              <w:spacing w:line="240" w:lineRule="atLeast"/>
              <w:rPr>
                <w:b w:val="0"/>
              </w:rPr>
            </w:pPr>
          </w:p>
        </w:tc>
        <w:tc>
          <w:tcPr>
            <w:tcW w:w="1650" w:type="dxa"/>
            <w:shd w:val="clear" w:color="auto" w:fill="auto"/>
          </w:tcPr>
          <w:p w14:paraId="7534097F" w14:textId="5644EB3B" w:rsidR="008D1CF0" w:rsidRPr="00C06CCC" w:rsidRDefault="008D1CF0">
            <w:pPr>
              <w:pStyle w:val="ACMABodyTextBold"/>
              <w:spacing w:line="240" w:lineRule="atLeast"/>
              <w:rPr>
                <w:b w:val="0"/>
              </w:rPr>
            </w:pPr>
          </w:p>
        </w:tc>
      </w:tr>
      <w:tr w:rsidR="00194BAD" w:rsidRPr="00C06CCC" w14:paraId="219AC399" w14:textId="77777777" w:rsidTr="002C143B">
        <w:trPr>
          <w:cantSplit/>
          <w:jc w:val="center"/>
        </w:trPr>
        <w:tc>
          <w:tcPr>
            <w:tcW w:w="0" w:type="auto"/>
            <w:shd w:val="clear" w:color="auto" w:fill="auto"/>
          </w:tcPr>
          <w:p w14:paraId="407215EB" w14:textId="4A3378B6" w:rsidR="00B852B4" w:rsidRPr="000F5E18" w:rsidRDefault="00B852B4" w:rsidP="002C143B">
            <w:pPr>
              <w:pStyle w:val="ACMABodyTextBold"/>
              <w:tabs>
                <w:tab w:val="left" w:pos="157"/>
              </w:tabs>
              <w:spacing w:before="240"/>
              <w:ind w:right="33"/>
              <w:rPr>
                <w:b w:val="0"/>
              </w:rPr>
            </w:pPr>
            <w:r w:rsidRPr="000F5E18">
              <w:rPr>
                <w:b w:val="0"/>
              </w:rPr>
              <w:t>1</w:t>
            </w:r>
            <w:r w:rsidRPr="000F5E18">
              <w:rPr>
                <w:b w:val="0"/>
                <w:i/>
              </w:rPr>
              <w:t>.</w:t>
            </w:r>
          </w:p>
        </w:tc>
        <w:tc>
          <w:tcPr>
            <w:tcW w:w="0" w:type="auto"/>
            <w:shd w:val="clear" w:color="auto" w:fill="auto"/>
          </w:tcPr>
          <w:p w14:paraId="73BFBCFF" w14:textId="30DEFB67" w:rsidR="00B852B4" w:rsidRDefault="00B852B4" w:rsidP="00BF3869">
            <w:pPr>
              <w:pStyle w:val="ACMABodyTextBold"/>
              <w:spacing w:line="240" w:lineRule="atLeast"/>
              <w:rPr>
                <w:b w:val="0"/>
              </w:rPr>
            </w:pPr>
            <w:r>
              <w:rPr>
                <w:b w:val="0"/>
              </w:rPr>
              <w:t>COLD BLOODED</w:t>
            </w:r>
          </w:p>
        </w:tc>
        <w:tc>
          <w:tcPr>
            <w:tcW w:w="0" w:type="auto"/>
            <w:shd w:val="clear" w:color="auto" w:fill="auto"/>
          </w:tcPr>
          <w:p w14:paraId="1DC280AB" w14:textId="1E0AA173" w:rsidR="00B852B4" w:rsidRDefault="00B852B4" w:rsidP="0082001F">
            <w:pPr>
              <w:pStyle w:val="ACMABodyTextBold"/>
              <w:spacing w:line="240" w:lineRule="atLeast"/>
              <w:rPr>
                <w:b w:val="0"/>
              </w:rPr>
            </w:pPr>
            <w:r w:rsidRPr="00B852B4">
              <w:rPr>
                <w:b w:val="0"/>
              </w:rPr>
              <w:t>COLD BLOODED</w:t>
            </w:r>
            <w:r w:rsidR="00B31D44">
              <w:rPr>
                <w:b w:val="0"/>
              </w:rPr>
              <w:t xml:space="preserve"> </w:t>
            </w:r>
            <w:r w:rsidR="00010974">
              <w:rPr>
                <w:b w:val="0"/>
              </w:rPr>
              <w:t>(T</w:t>
            </w:r>
            <w:r w:rsidR="00AD0DFF">
              <w:rPr>
                <w:b w:val="0"/>
              </w:rPr>
              <w:t>ext over a black</w:t>
            </w:r>
            <w:r w:rsidR="00B31D44">
              <w:rPr>
                <w:b w:val="0"/>
              </w:rPr>
              <w:t xml:space="preserve"> background</w:t>
            </w:r>
            <w:r w:rsidR="00D8795C">
              <w:rPr>
                <w:b w:val="0"/>
              </w:rPr>
              <w:t xml:space="preserve"> </w:t>
            </w:r>
            <w:r w:rsidR="00AD0DFF">
              <w:rPr>
                <w:b w:val="0"/>
              </w:rPr>
              <w:t>which includes</w:t>
            </w:r>
            <w:r w:rsidR="00D8795C">
              <w:rPr>
                <w:b w:val="0"/>
              </w:rPr>
              <w:t xml:space="preserve"> </w:t>
            </w:r>
            <w:r w:rsidR="00AD0DFF">
              <w:rPr>
                <w:b w:val="0"/>
              </w:rPr>
              <w:t xml:space="preserve">bursts of </w:t>
            </w:r>
            <w:r w:rsidR="00D8795C">
              <w:rPr>
                <w:b w:val="0"/>
              </w:rPr>
              <w:t xml:space="preserve">red </w:t>
            </w:r>
            <w:r w:rsidR="00AD0DFF">
              <w:rPr>
                <w:b w:val="0"/>
              </w:rPr>
              <w:t>&amp; blue colours</w:t>
            </w:r>
            <w:r w:rsidR="00B31D44">
              <w:rPr>
                <w:b w:val="0"/>
              </w:rPr>
              <w:t>)</w:t>
            </w:r>
          </w:p>
        </w:tc>
        <w:tc>
          <w:tcPr>
            <w:tcW w:w="1650" w:type="dxa"/>
            <w:shd w:val="clear" w:color="auto" w:fill="auto"/>
          </w:tcPr>
          <w:p w14:paraId="0AB8B5BE" w14:textId="04BC9DA4" w:rsidR="00596260" w:rsidRDefault="00596260" w:rsidP="009D47AD">
            <w:pPr>
              <w:pStyle w:val="ACMABodyTextBold"/>
              <w:spacing w:line="240" w:lineRule="atLeast"/>
              <w:rPr>
                <w:b w:val="0"/>
              </w:rPr>
            </w:pPr>
            <w:r>
              <w:rPr>
                <w:b w:val="0"/>
              </w:rPr>
              <w:t>BACKGROUND MUSIC STARTS</w:t>
            </w:r>
            <w:r w:rsidR="00B612EF">
              <w:rPr>
                <w:b w:val="0"/>
              </w:rPr>
              <w:t xml:space="preserve"> –</w:t>
            </w:r>
            <w:r w:rsidR="00C115D1">
              <w:rPr>
                <w:b w:val="0"/>
              </w:rPr>
              <w:t xml:space="preserve"> OPERATIC STYLE – </w:t>
            </w:r>
            <w:r w:rsidR="00B612EF">
              <w:rPr>
                <w:b w:val="0"/>
              </w:rPr>
              <w:t>plays throughout</w:t>
            </w:r>
            <w:r w:rsidR="00AF7359">
              <w:rPr>
                <w:b w:val="0"/>
              </w:rPr>
              <w:t>.</w:t>
            </w:r>
          </w:p>
          <w:p w14:paraId="49CEE7AD" w14:textId="52F85D8A" w:rsidR="00B852B4" w:rsidRDefault="00B852B4" w:rsidP="0044108D">
            <w:pPr>
              <w:pStyle w:val="ACMABodyTextBold"/>
              <w:spacing w:line="240" w:lineRule="atLeast"/>
              <w:rPr>
                <w:b w:val="0"/>
              </w:rPr>
            </w:pPr>
            <w:r>
              <w:rPr>
                <w:b w:val="0"/>
              </w:rPr>
              <w:t>MALE VOICE</w:t>
            </w:r>
            <w:r w:rsidR="00D135A2">
              <w:rPr>
                <w:b w:val="0"/>
              </w:rPr>
              <w:t>-</w:t>
            </w:r>
            <w:r>
              <w:rPr>
                <w:b w:val="0"/>
              </w:rPr>
              <w:t>OVER: He was a cold blooded killer.</w:t>
            </w:r>
          </w:p>
        </w:tc>
      </w:tr>
      <w:tr w:rsidR="00194BAD" w:rsidRPr="00C06CCC" w14:paraId="4E1E503F" w14:textId="77777777" w:rsidTr="002C143B">
        <w:trPr>
          <w:cantSplit/>
          <w:jc w:val="center"/>
        </w:trPr>
        <w:tc>
          <w:tcPr>
            <w:tcW w:w="0" w:type="auto"/>
            <w:shd w:val="clear" w:color="auto" w:fill="auto"/>
          </w:tcPr>
          <w:p w14:paraId="610B8C65" w14:textId="401288ED" w:rsidR="00B852B4" w:rsidRDefault="002C143B" w:rsidP="002C143B">
            <w:pPr>
              <w:pStyle w:val="ACMABodyTextBold"/>
              <w:tabs>
                <w:tab w:val="left" w:pos="157"/>
              </w:tabs>
              <w:spacing w:before="240"/>
              <w:ind w:right="33"/>
              <w:rPr>
                <w:b w:val="0"/>
              </w:rPr>
            </w:pPr>
            <w:r>
              <w:rPr>
                <w:b w:val="0"/>
              </w:rPr>
              <w:t>2.</w:t>
            </w:r>
          </w:p>
        </w:tc>
        <w:tc>
          <w:tcPr>
            <w:tcW w:w="0" w:type="auto"/>
            <w:shd w:val="clear" w:color="auto" w:fill="auto"/>
          </w:tcPr>
          <w:p w14:paraId="1315EDF7" w14:textId="77777777" w:rsidR="00B852B4" w:rsidRDefault="00B852B4" w:rsidP="00BF3869">
            <w:pPr>
              <w:pStyle w:val="ACMABodyTextBold"/>
              <w:spacing w:line="240" w:lineRule="atLeast"/>
              <w:rPr>
                <w:b w:val="0"/>
              </w:rPr>
            </w:pPr>
          </w:p>
        </w:tc>
        <w:tc>
          <w:tcPr>
            <w:tcW w:w="0" w:type="auto"/>
            <w:shd w:val="clear" w:color="auto" w:fill="auto"/>
          </w:tcPr>
          <w:p w14:paraId="4B56C617" w14:textId="1A79356D" w:rsidR="00B852B4" w:rsidRDefault="00010974" w:rsidP="0082001F">
            <w:pPr>
              <w:pStyle w:val="ACMABodyTextBold"/>
              <w:spacing w:line="240" w:lineRule="atLeast"/>
              <w:rPr>
                <w:b w:val="0"/>
              </w:rPr>
            </w:pPr>
            <w:r>
              <w:rPr>
                <w:b w:val="0"/>
              </w:rPr>
              <w:t>Medium close-up shot of C</w:t>
            </w:r>
            <w:r w:rsidR="00B852B4">
              <w:rPr>
                <w:b w:val="0"/>
              </w:rPr>
              <w:t xml:space="preserve">hopper </w:t>
            </w:r>
            <w:r>
              <w:rPr>
                <w:b w:val="0"/>
              </w:rPr>
              <w:t xml:space="preserve">as he </w:t>
            </w:r>
            <w:r w:rsidR="00B852B4">
              <w:rPr>
                <w:b w:val="0"/>
              </w:rPr>
              <w:t>wa</w:t>
            </w:r>
            <w:r w:rsidR="0010650C">
              <w:rPr>
                <w:b w:val="0"/>
              </w:rPr>
              <w:t>lks along</w:t>
            </w:r>
            <w:r>
              <w:rPr>
                <w:b w:val="0"/>
              </w:rPr>
              <w:t xml:space="preserve"> a</w:t>
            </w:r>
            <w:r w:rsidR="0010650C">
              <w:rPr>
                <w:b w:val="0"/>
              </w:rPr>
              <w:t xml:space="preserve"> street, at night, and past</w:t>
            </w:r>
            <w:r w:rsidR="00B852B4">
              <w:rPr>
                <w:b w:val="0"/>
              </w:rPr>
              <w:t xml:space="preserve"> an explosion – </w:t>
            </w:r>
            <w:r w:rsidR="0010650C">
              <w:rPr>
                <w:b w:val="0"/>
              </w:rPr>
              <w:t>which appears to be coming from the side of</w:t>
            </w:r>
            <w:r w:rsidR="00B852B4">
              <w:rPr>
                <w:b w:val="0"/>
              </w:rPr>
              <w:t xml:space="preserve"> a building (in the immediate background).</w:t>
            </w:r>
          </w:p>
        </w:tc>
        <w:tc>
          <w:tcPr>
            <w:tcW w:w="1650" w:type="dxa"/>
            <w:shd w:val="clear" w:color="auto" w:fill="auto"/>
          </w:tcPr>
          <w:p w14:paraId="5AFA4462" w14:textId="77777777" w:rsidR="00B852B4" w:rsidRDefault="00B852B4" w:rsidP="009D47AD">
            <w:pPr>
              <w:pStyle w:val="ACMABodyTextBold"/>
              <w:spacing w:line="240" w:lineRule="atLeast"/>
              <w:rPr>
                <w:b w:val="0"/>
              </w:rPr>
            </w:pPr>
          </w:p>
        </w:tc>
      </w:tr>
      <w:tr w:rsidR="00194BAD" w:rsidRPr="00C06CCC" w14:paraId="721AA77F" w14:textId="77777777" w:rsidTr="002C143B">
        <w:trPr>
          <w:cantSplit/>
          <w:jc w:val="center"/>
        </w:trPr>
        <w:tc>
          <w:tcPr>
            <w:tcW w:w="0" w:type="auto"/>
            <w:shd w:val="clear" w:color="auto" w:fill="auto"/>
          </w:tcPr>
          <w:p w14:paraId="013FA261" w14:textId="6C364F7F" w:rsidR="00B852B4" w:rsidRDefault="002C143B" w:rsidP="002C143B">
            <w:pPr>
              <w:pStyle w:val="ACMABodyTextBold"/>
              <w:tabs>
                <w:tab w:val="left" w:pos="157"/>
              </w:tabs>
              <w:spacing w:before="240"/>
              <w:ind w:right="33"/>
              <w:rPr>
                <w:b w:val="0"/>
              </w:rPr>
            </w:pPr>
            <w:r>
              <w:rPr>
                <w:b w:val="0"/>
              </w:rPr>
              <w:lastRenderedPageBreak/>
              <w:t>3.</w:t>
            </w:r>
          </w:p>
        </w:tc>
        <w:tc>
          <w:tcPr>
            <w:tcW w:w="0" w:type="auto"/>
            <w:shd w:val="clear" w:color="auto" w:fill="auto"/>
          </w:tcPr>
          <w:p w14:paraId="01450FC0" w14:textId="21235DA9" w:rsidR="00B852B4" w:rsidRDefault="00B852B4" w:rsidP="00BF3869">
            <w:pPr>
              <w:pStyle w:val="ACMABodyTextBold"/>
              <w:spacing w:line="240" w:lineRule="atLeast"/>
              <w:rPr>
                <w:b w:val="0"/>
              </w:rPr>
            </w:pPr>
            <w:r>
              <w:rPr>
                <w:b w:val="0"/>
              </w:rPr>
              <w:t>NOTORIOUS</w:t>
            </w:r>
          </w:p>
        </w:tc>
        <w:tc>
          <w:tcPr>
            <w:tcW w:w="0" w:type="auto"/>
            <w:shd w:val="clear" w:color="auto" w:fill="auto"/>
          </w:tcPr>
          <w:p w14:paraId="5179E82E" w14:textId="18E06C7B" w:rsidR="00B852B4" w:rsidRDefault="00B852B4" w:rsidP="0082001F">
            <w:pPr>
              <w:pStyle w:val="ACMABodyTextBold"/>
              <w:spacing w:line="240" w:lineRule="atLeast"/>
              <w:rPr>
                <w:b w:val="0"/>
              </w:rPr>
            </w:pPr>
            <w:r>
              <w:rPr>
                <w:b w:val="0"/>
              </w:rPr>
              <w:t>NOTORIOUS</w:t>
            </w:r>
            <w:r w:rsidR="00B31D44">
              <w:rPr>
                <w:b w:val="0"/>
              </w:rPr>
              <w:t xml:space="preserve"> </w:t>
            </w:r>
            <w:r w:rsidR="00010974">
              <w:rPr>
                <w:b w:val="0"/>
              </w:rPr>
              <w:t>(T</w:t>
            </w:r>
            <w:r w:rsidR="00AD0DFF" w:rsidRPr="00AD0DFF">
              <w:rPr>
                <w:b w:val="0"/>
              </w:rPr>
              <w:t>ext over a black background which includes bursts of red &amp; blue colours)</w:t>
            </w:r>
          </w:p>
        </w:tc>
        <w:tc>
          <w:tcPr>
            <w:tcW w:w="1650" w:type="dxa"/>
            <w:shd w:val="clear" w:color="auto" w:fill="auto"/>
          </w:tcPr>
          <w:p w14:paraId="142C7A17" w14:textId="2A102CF4" w:rsidR="00596260" w:rsidRDefault="00596260" w:rsidP="009D47AD">
            <w:pPr>
              <w:pStyle w:val="ACMABodyTextBold"/>
              <w:spacing w:line="240" w:lineRule="atLeast"/>
              <w:rPr>
                <w:b w:val="0"/>
              </w:rPr>
            </w:pPr>
            <w:r>
              <w:rPr>
                <w:b w:val="0"/>
              </w:rPr>
              <w:t>SOUND EFFECT –</w:t>
            </w:r>
            <w:r w:rsidR="00194BAD">
              <w:rPr>
                <w:b w:val="0"/>
              </w:rPr>
              <w:t xml:space="preserve"> </w:t>
            </w:r>
            <w:r w:rsidR="00BA3B0F">
              <w:rPr>
                <w:b w:val="0"/>
              </w:rPr>
              <w:t>Resembles a g</w:t>
            </w:r>
            <w:r>
              <w:rPr>
                <w:b w:val="0"/>
              </w:rPr>
              <w:t xml:space="preserve">un </w:t>
            </w:r>
            <w:r w:rsidR="00BA3B0F">
              <w:rPr>
                <w:b w:val="0"/>
              </w:rPr>
              <w:t xml:space="preserve">being </w:t>
            </w:r>
            <w:r w:rsidR="00194BAD">
              <w:rPr>
                <w:b w:val="0"/>
              </w:rPr>
              <w:t>cock</w:t>
            </w:r>
            <w:r w:rsidR="00BA3B0F">
              <w:rPr>
                <w:b w:val="0"/>
              </w:rPr>
              <w:t>ed</w:t>
            </w:r>
            <w:r w:rsidR="00AF7359">
              <w:rPr>
                <w:b w:val="0"/>
              </w:rPr>
              <w:t>.</w:t>
            </w:r>
          </w:p>
          <w:p w14:paraId="4CCD1139" w14:textId="1D29637B" w:rsidR="00B852B4" w:rsidRDefault="00B852B4" w:rsidP="0054470A">
            <w:pPr>
              <w:pStyle w:val="ACMABodyTextBold"/>
              <w:spacing w:line="240" w:lineRule="atLeast"/>
              <w:rPr>
                <w:b w:val="0"/>
              </w:rPr>
            </w:pPr>
            <w:r>
              <w:rPr>
                <w:b w:val="0"/>
              </w:rPr>
              <w:t xml:space="preserve">MALE </w:t>
            </w:r>
            <w:r w:rsidRPr="00B852B4">
              <w:rPr>
                <w:b w:val="0"/>
              </w:rPr>
              <w:t>VOICE</w:t>
            </w:r>
            <w:r w:rsidR="00D135A2">
              <w:rPr>
                <w:b w:val="0"/>
              </w:rPr>
              <w:t>-</w:t>
            </w:r>
            <w:r w:rsidRPr="00B852B4">
              <w:rPr>
                <w:b w:val="0"/>
              </w:rPr>
              <w:t xml:space="preserve">OVER: </w:t>
            </w:r>
            <w:r>
              <w:rPr>
                <w:b w:val="0"/>
              </w:rPr>
              <w:t>Australia’s most notorious hit man.</w:t>
            </w:r>
          </w:p>
        </w:tc>
      </w:tr>
      <w:tr w:rsidR="00194BAD" w:rsidRPr="00C06CCC" w14:paraId="223836A7" w14:textId="77777777" w:rsidTr="002C143B">
        <w:trPr>
          <w:cantSplit/>
          <w:jc w:val="center"/>
        </w:trPr>
        <w:tc>
          <w:tcPr>
            <w:tcW w:w="0" w:type="auto"/>
            <w:shd w:val="clear" w:color="auto" w:fill="auto"/>
          </w:tcPr>
          <w:p w14:paraId="0DF0D219" w14:textId="6C68AAA9" w:rsidR="00B852B4" w:rsidRDefault="002C143B" w:rsidP="002C143B">
            <w:pPr>
              <w:pStyle w:val="ACMABodyTextBold"/>
              <w:tabs>
                <w:tab w:val="left" w:pos="157"/>
              </w:tabs>
              <w:spacing w:before="240"/>
              <w:ind w:right="33"/>
              <w:rPr>
                <w:b w:val="0"/>
              </w:rPr>
            </w:pPr>
            <w:r>
              <w:rPr>
                <w:b w:val="0"/>
              </w:rPr>
              <w:t>4.</w:t>
            </w:r>
          </w:p>
        </w:tc>
        <w:tc>
          <w:tcPr>
            <w:tcW w:w="0" w:type="auto"/>
            <w:shd w:val="clear" w:color="auto" w:fill="auto"/>
          </w:tcPr>
          <w:p w14:paraId="6AB8BE21" w14:textId="77777777" w:rsidR="00B852B4" w:rsidRDefault="00B852B4" w:rsidP="00BF3869">
            <w:pPr>
              <w:pStyle w:val="ACMABodyTextBold"/>
              <w:spacing w:line="240" w:lineRule="atLeast"/>
              <w:rPr>
                <w:b w:val="0"/>
              </w:rPr>
            </w:pPr>
          </w:p>
        </w:tc>
        <w:tc>
          <w:tcPr>
            <w:tcW w:w="0" w:type="auto"/>
            <w:shd w:val="clear" w:color="auto" w:fill="auto"/>
          </w:tcPr>
          <w:p w14:paraId="4C62E8E8" w14:textId="57DA322F" w:rsidR="00B852B4" w:rsidRDefault="00010974" w:rsidP="0082001F">
            <w:pPr>
              <w:pStyle w:val="ACMABodyTextBold"/>
              <w:spacing w:line="240" w:lineRule="atLeast"/>
              <w:rPr>
                <w:b w:val="0"/>
              </w:rPr>
            </w:pPr>
            <w:r>
              <w:rPr>
                <w:b w:val="0"/>
              </w:rPr>
              <w:t xml:space="preserve">Medium close-up shot of a topless couple kissing. A female is shown from the rear kissing Chopper and </w:t>
            </w:r>
            <w:r w:rsidR="00194BAD">
              <w:rPr>
                <w:b w:val="0"/>
              </w:rPr>
              <w:t>running her hand from his shoulder</w:t>
            </w:r>
            <w:r>
              <w:rPr>
                <w:b w:val="0"/>
              </w:rPr>
              <w:t xml:space="preserve"> </w:t>
            </w:r>
            <w:r w:rsidR="00F82D1F">
              <w:rPr>
                <w:b w:val="0"/>
              </w:rPr>
              <w:t xml:space="preserve">to </w:t>
            </w:r>
            <w:r>
              <w:rPr>
                <w:b w:val="0"/>
              </w:rPr>
              <w:t xml:space="preserve">his face. A number of tattoos are visible on Choppers upper torso.  </w:t>
            </w:r>
          </w:p>
        </w:tc>
        <w:tc>
          <w:tcPr>
            <w:tcW w:w="1650" w:type="dxa"/>
            <w:shd w:val="clear" w:color="auto" w:fill="auto"/>
          </w:tcPr>
          <w:p w14:paraId="098DDBDC" w14:textId="77777777" w:rsidR="00B852B4" w:rsidRDefault="00B852B4" w:rsidP="009D47AD">
            <w:pPr>
              <w:pStyle w:val="ACMABodyTextBold"/>
              <w:spacing w:line="240" w:lineRule="atLeast"/>
              <w:rPr>
                <w:b w:val="0"/>
              </w:rPr>
            </w:pPr>
          </w:p>
        </w:tc>
      </w:tr>
      <w:tr w:rsidR="00194BAD" w:rsidRPr="00C06CCC" w14:paraId="1AA98C1E" w14:textId="77777777" w:rsidTr="002C143B">
        <w:trPr>
          <w:cantSplit/>
          <w:jc w:val="center"/>
        </w:trPr>
        <w:tc>
          <w:tcPr>
            <w:tcW w:w="0" w:type="auto"/>
            <w:shd w:val="clear" w:color="auto" w:fill="auto"/>
          </w:tcPr>
          <w:p w14:paraId="534967B2" w14:textId="4BDBA4B9" w:rsidR="00B852B4" w:rsidRDefault="002C143B" w:rsidP="002C143B">
            <w:pPr>
              <w:pStyle w:val="ACMABodyTextBold"/>
              <w:tabs>
                <w:tab w:val="left" w:pos="157"/>
              </w:tabs>
              <w:spacing w:before="240"/>
              <w:ind w:right="33"/>
              <w:rPr>
                <w:b w:val="0"/>
              </w:rPr>
            </w:pPr>
            <w:r>
              <w:rPr>
                <w:b w:val="0"/>
              </w:rPr>
              <w:t>5.</w:t>
            </w:r>
          </w:p>
        </w:tc>
        <w:tc>
          <w:tcPr>
            <w:tcW w:w="0" w:type="auto"/>
            <w:shd w:val="clear" w:color="auto" w:fill="auto"/>
          </w:tcPr>
          <w:p w14:paraId="421BEBF5" w14:textId="77777777" w:rsidR="00B852B4" w:rsidRDefault="00B852B4" w:rsidP="00BF3869">
            <w:pPr>
              <w:pStyle w:val="ACMABodyTextBold"/>
              <w:spacing w:line="240" w:lineRule="atLeast"/>
              <w:rPr>
                <w:b w:val="0"/>
              </w:rPr>
            </w:pPr>
          </w:p>
        </w:tc>
        <w:tc>
          <w:tcPr>
            <w:tcW w:w="0" w:type="auto"/>
            <w:shd w:val="clear" w:color="auto" w:fill="auto"/>
          </w:tcPr>
          <w:p w14:paraId="4437FD1B" w14:textId="1F611184" w:rsidR="00B852B4" w:rsidRDefault="00B852B4" w:rsidP="0082001F">
            <w:pPr>
              <w:pStyle w:val="ACMABodyTextBold"/>
              <w:spacing w:line="240" w:lineRule="atLeast"/>
              <w:rPr>
                <w:b w:val="0"/>
              </w:rPr>
            </w:pPr>
            <w:r>
              <w:rPr>
                <w:b w:val="0"/>
              </w:rPr>
              <w:t>Medium close-up shot of Chopper facing the camera, as he lowers a hand-gun, until it is off screen.</w:t>
            </w:r>
          </w:p>
        </w:tc>
        <w:tc>
          <w:tcPr>
            <w:tcW w:w="1650" w:type="dxa"/>
            <w:shd w:val="clear" w:color="auto" w:fill="auto"/>
          </w:tcPr>
          <w:p w14:paraId="32F5CC40" w14:textId="77777777" w:rsidR="00B852B4" w:rsidRDefault="00B852B4" w:rsidP="009D47AD">
            <w:pPr>
              <w:pStyle w:val="ACMABodyTextBold"/>
              <w:spacing w:line="240" w:lineRule="atLeast"/>
              <w:rPr>
                <w:b w:val="0"/>
              </w:rPr>
            </w:pPr>
          </w:p>
        </w:tc>
      </w:tr>
      <w:tr w:rsidR="00194BAD" w:rsidRPr="00C06CCC" w14:paraId="3C9728AF" w14:textId="77777777" w:rsidTr="002C143B">
        <w:trPr>
          <w:cantSplit/>
          <w:jc w:val="center"/>
        </w:trPr>
        <w:tc>
          <w:tcPr>
            <w:tcW w:w="0" w:type="auto"/>
            <w:shd w:val="clear" w:color="auto" w:fill="auto"/>
          </w:tcPr>
          <w:p w14:paraId="76277930" w14:textId="38209041" w:rsidR="00B852B4" w:rsidRDefault="002C143B" w:rsidP="002C143B">
            <w:pPr>
              <w:pStyle w:val="ACMABodyTextBold"/>
              <w:tabs>
                <w:tab w:val="left" w:pos="157"/>
              </w:tabs>
              <w:spacing w:before="240"/>
              <w:ind w:right="33"/>
              <w:rPr>
                <w:b w:val="0"/>
              </w:rPr>
            </w:pPr>
            <w:r>
              <w:rPr>
                <w:b w:val="0"/>
              </w:rPr>
              <w:t>6.</w:t>
            </w:r>
          </w:p>
        </w:tc>
        <w:tc>
          <w:tcPr>
            <w:tcW w:w="0" w:type="auto"/>
            <w:shd w:val="clear" w:color="auto" w:fill="auto"/>
          </w:tcPr>
          <w:p w14:paraId="63611B8C" w14:textId="33503A4F" w:rsidR="00B852B4" w:rsidRDefault="00B852B4" w:rsidP="00BF3869">
            <w:pPr>
              <w:pStyle w:val="ACMABodyTextBold"/>
              <w:spacing w:line="240" w:lineRule="atLeast"/>
              <w:rPr>
                <w:b w:val="0"/>
              </w:rPr>
            </w:pPr>
            <w:r>
              <w:rPr>
                <w:b w:val="0"/>
              </w:rPr>
              <w:t>LEGEND</w:t>
            </w:r>
          </w:p>
        </w:tc>
        <w:tc>
          <w:tcPr>
            <w:tcW w:w="0" w:type="auto"/>
            <w:shd w:val="clear" w:color="auto" w:fill="auto"/>
          </w:tcPr>
          <w:p w14:paraId="1F6AC678" w14:textId="6247C694" w:rsidR="00B852B4" w:rsidRDefault="00B852B4" w:rsidP="0082001F">
            <w:pPr>
              <w:pStyle w:val="ACMABodyTextBold"/>
              <w:spacing w:line="240" w:lineRule="atLeast"/>
              <w:rPr>
                <w:b w:val="0"/>
              </w:rPr>
            </w:pPr>
            <w:r>
              <w:rPr>
                <w:b w:val="0"/>
              </w:rPr>
              <w:t>LEGEND</w:t>
            </w:r>
            <w:r w:rsidR="00B31D44">
              <w:rPr>
                <w:b w:val="0"/>
              </w:rPr>
              <w:t xml:space="preserve"> </w:t>
            </w:r>
            <w:r w:rsidR="00AD0DFF" w:rsidRPr="00AD0DFF">
              <w:rPr>
                <w:b w:val="0"/>
              </w:rPr>
              <w:t>(text over a black background which includes bursts of red &amp; blue colours)</w:t>
            </w:r>
          </w:p>
        </w:tc>
        <w:tc>
          <w:tcPr>
            <w:tcW w:w="1650" w:type="dxa"/>
            <w:shd w:val="clear" w:color="auto" w:fill="auto"/>
          </w:tcPr>
          <w:p w14:paraId="5E4C9FB1" w14:textId="68C4205F" w:rsidR="00B852B4" w:rsidRDefault="00B852B4" w:rsidP="009D47AD">
            <w:pPr>
              <w:pStyle w:val="ACMABodyTextBold"/>
              <w:spacing w:line="240" w:lineRule="atLeast"/>
              <w:rPr>
                <w:b w:val="0"/>
              </w:rPr>
            </w:pPr>
            <w:r>
              <w:rPr>
                <w:b w:val="0"/>
              </w:rPr>
              <w:t xml:space="preserve">MALE </w:t>
            </w:r>
            <w:r w:rsidRPr="00B852B4">
              <w:rPr>
                <w:b w:val="0"/>
              </w:rPr>
              <w:t>VOICE</w:t>
            </w:r>
            <w:r w:rsidR="00D135A2">
              <w:rPr>
                <w:b w:val="0"/>
              </w:rPr>
              <w:t>-</w:t>
            </w:r>
            <w:r w:rsidRPr="00B852B4">
              <w:rPr>
                <w:b w:val="0"/>
              </w:rPr>
              <w:t xml:space="preserve">OVER: </w:t>
            </w:r>
            <w:r>
              <w:rPr>
                <w:b w:val="0"/>
              </w:rPr>
              <w:t>The legendary underground criminal</w:t>
            </w:r>
            <w:r w:rsidR="00194BAD">
              <w:rPr>
                <w:b w:val="0"/>
              </w:rPr>
              <w:t>.</w:t>
            </w:r>
          </w:p>
        </w:tc>
      </w:tr>
      <w:tr w:rsidR="00194BAD" w:rsidRPr="00C06CCC" w14:paraId="395CCF80" w14:textId="77777777" w:rsidTr="002C143B">
        <w:trPr>
          <w:cantSplit/>
          <w:jc w:val="center"/>
        </w:trPr>
        <w:tc>
          <w:tcPr>
            <w:tcW w:w="0" w:type="auto"/>
            <w:shd w:val="clear" w:color="auto" w:fill="auto"/>
          </w:tcPr>
          <w:p w14:paraId="5516600A" w14:textId="2494CFDB" w:rsidR="00B852B4" w:rsidRDefault="002C143B" w:rsidP="002C143B">
            <w:pPr>
              <w:pStyle w:val="ACMABodyTextBold"/>
              <w:tabs>
                <w:tab w:val="left" w:pos="157"/>
              </w:tabs>
              <w:spacing w:before="240"/>
              <w:ind w:right="33"/>
              <w:rPr>
                <w:b w:val="0"/>
              </w:rPr>
            </w:pPr>
            <w:r>
              <w:rPr>
                <w:b w:val="0"/>
              </w:rPr>
              <w:t>7.</w:t>
            </w:r>
          </w:p>
        </w:tc>
        <w:tc>
          <w:tcPr>
            <w:tcW w:w="0" w:type="auto"/>
            <w:shd w:val="clear" w:color="auto" w:fill="auto"/>
          </w:tcPr>
          <w:p w14:paraId="566F3247" w14:textId="77777777" w:rsidR="00B852B4" w:rsidRDefault="00B852B4" w:rsidP="00BF3869">
            <w:pPr>
              <w:pStyle w:val="ACMABodyTextBold"/>
              <w:spacing w:line="240" w:lineRule="atLeast"/>
              <w:rPr>
                <w:b w:val="0"/>
              </w:rPr>
            </w:pPr>
          </w:p>
        </w:tc>
        <w:tc>
          <w:tcPr>
            <w:tcW w:w="0" w:type="auto"/>
            <w:shd w:val="clear" w:color="auto" w:fill="auto"/>
          </w:tcPr>
          <w:p w14:paraId="02E8B50C" w14:textId="471ABA8C" w:rsidR="00B852B4" w:rsidRDefault="00194BAD" w:rsidP="0082001F">
            <w:pPr>
              <w:pStyle w:val="ACMABodyTextBold"/>
              <w:spacing w:line="240" w:lineRule="atLeast"/>
              <w:rPr>
                <w:b w:val="0"/>
              </w:rPr>
            </w:pPr>
            <w:r>
              <w:rPr>
                <w:b w:val="0"/>
              </w:rPr>
              <w:t xml:space="preserve">Close-up shot of Chopper’s </w:t>
            </w:r>
            <w:r w:rsidR="00B852B4">
              <w:rPr>
                <w:b w:val="0"/>
              </w:rPr>
              <w:t>face</w:t>
            </w:r>
            <w:r>
              <w:rPr>
                <w:b w:val="0"/>
              </w:rPr>
              <w:t>. H</w:t>
            </w:r>
            <w:r w:rsidR="007E2266">
              <w:rPr>
                <w:b w:val="0"/>
              </w:rPr>
              <w:t>e sneers with an intense look on his face.</w:t>
            </w:r>
          </w:p>
        </w:tc>
        <w:tc>
          <w:tcPr>
            <w:tcW w:w="1650" w:type="dxa"/>
            <w:shd w:val="clear" w:color="auto" w:fill="auto"/>
          </w:tcPr>
          <w:p w14:paraId="34764C60" w14:textId="77777777" w:rsidR="00B852B4" w:rsidRDefault="00B852B4" w:rsidP="009D47AD">
            <w:pPr>
              <w:pStyle w:val="ACMABodyTextBold"/>
              <w:spacing w:line="240" w:lineRule="atLeast"/>
              <w:rPr>
                <w:b w:val="0"/>
              </w:rPr>
            </w:pPr>
          </w:p>
        </w:tc>
      </w:tr>
      <w:tr w:rsidR="00194BAD" w:rsidRPr="00C06CCC" w14:paraId="24907A39" w14:textId="77777777" w:rsidTr="002C143B">
        <w:trPr>
          <w:cantSplit/>
          <w:jc w:val="center"/>
        </w:trPr>
        <w:tc>
          <w:tcPr>
            <w:tcW w:w="0" w:type="auto"/>
            <w:shd w:val="clear" w:color="auto" w:fill="auto"/>
          </w:tcPr>
          <w:p w14:paraId="28126DC7" w14:textId="3836752D" w:rsidR="00B852B4" w:rsidRDefault="002C143B" w:rsidP="002C143B">
            <w:pPr>
              <w:pStyle w:val="ACMABodyTextBold"/>
              <w:tabs>
                <w:tab w:val="left" w:pos="157"/>
              </w:tabs>
              <w:spacing w:before="240"/>
              <w:ind w:right="33"/>
              <w:rPr>
                <w:b w:val="0"/>
              </w:rPr>
            </w:pPr>
            <w:r>
              <w:rPr>
                <w:b w:val="0"/>
              </w:rPr>
              <w:t>8.</w:t>
            </w:r>
          </w:p>
        </w:tc>
        <w:tc>
          <w:tcPr>
            <w:tcW w:w="0" w:type="auto"/>
            <w:shd w:val="clear" w:color="auto" w:fill="auto"/>
          </w:tcPr>
          <w:p w14:paraId="660A237D" w14:textId="1E446338" w:rsidR="00B852B4" w:rsidRDefault="00B852B4" w:rsidP="00BF3869">
            <w:pPr>
              <w:pStyle w:val="ACMABodyTextBold"/>
              <w:spacing w:line="240" w:lineRule="atLeast"/>
              <w:rPr>
                <w:b w:val="0"/>
              </w:rPr>
            </w:pPr>
            <w:r>
              <w:rPr>
                <w:b w:val="0"/>
              </w:rPr>
              <w:t>underbelly</w:t>
            </w:r>
          </w:p>
        </w:tc>
        <w:tc>
          <w:tcPr>
            <w:tcW w:w="0" w:type="auto"/>
            <w:shd w:val="clear" w:color="auto" w:fill="auto"/>
          </w:tcPr>
          <w:p w14:paraId="2E005518" w14:textId="769A117A" w:rsidR="00B852B4" w:rsidRDefault="00B31D44" w:rsidP="0082001F">
            <w:pPr>
              <w:pStyle w:val="ACMABodyTextBold"/>
              <w:spacing w:line="240" w:lineRule="atLeast"/>
              <w:rPr>
                <w:b w:val="0"/>
              </w:rPr>
            </w:pPr>
            <w:r>
              <w:rPr>
                <w:b w:val="0"/>
              </w:rPr>
              <w:t>U</w:t>
            </w:r>
            <w:r w:rsidR="00B852B4">
              <w:rPr>
                <w:b w:val="0"/>
              </w:rPr>
              <w:t>nderbelly</w:t>
            </w:r>
            <w:r>
              <w:rPr>
                <w:b w:val="0"/>
              </w:rPr>
              <w:t xml:space="preserve"> </w:t>
            </w:r>
            <w:r w:rsidR="00AD0DFF" w:rsidRPr="00AD0DFF">
              <w:rPr>
                <w:b w:val="0"/>
              </w:rPr>
              <w:t>(text over a black background which includes bursts of red &amp; blue colours)</w:t>
            </w:r>
          </w:p>
        </w:tc>
        <w:tc>
          <w:tcPr>
            <w:tcW w:w="1650" w:type="dxa"/>
            <w:shd w:val="clear" w:color="auto" w:fill="auto"/>
          </w:tcPr>
          <w:p w14:paraId="5DCD35A9" w14:textId="77777777" w:rsidR="00B852B4" w:rsidRDefault="00B852B4" w:rsidP="009D47AD">
            <w:pPr>
              <w:pStyle w:val="ACMABodyTextBold"/>
              <w:spacing w:line="240" w:lineRule="atLeast"/>
              <w:rPr>
                <w:b w:val="0"/>
              </w:rPr>
            </w:pPr>
          </w:p>
        </w:tc>
      </w:tr>
      <w:tr w:rsidR="00194BAD" w:rsidRPr="00C06CCC" w14:paraId="7D5048FF" w14:textId="77777777" w:rsidTr="002C143B">
        <w:trPr>
          <w:cantSplit/>
          <w:jc w:val="center"/>
        </w:trPr>
        <w:tc>
          <w:tcPr>
            <w:tcW w:w="0" w:type="auto"/>
            <w:shd w:val="clear" w:color="auto" w:fill="auto"/>
          </w:tcPr>
          <w:p w14:paraId="4C3B166E" w14:textId="2DBF0F83" w:rsidR="00B852B4" w:rsidRDefault="002C143B" w:rsidP="002C143B">
            <w:pPr>
              <w:pStyle w:val="ACMABodyTextBold"/>
              <w:tabs>
                <w:tab w:val="left" w:pos="157"/>
              </w:tabs>
              <w:spacing w:before="240"/>
              <w:ind w:right="33"/>
              <w:rPr>
                <w:b w:val="0"/>
              </w:rPr>
            </w:pPr>
            <w:r>
              <w:rPr>
                <w:b w:val="0"/>
              </w:rPr>
              <w:t>9.</w:t>
            </w:r>
          </w:p>
        </w:tc>
        <w:tc>
          <w:tcPr>
            <w:tcW w:w="0" w:type="auto"/>
            <w:shd w:val="clear" w:color="auto" w:fill="auto"/>
          </w:tcPr>
          <w:p w14:paraId="11D848DD" w14:textId="1FD5D274" w:rsidR="00B852B4" w:rsidRDefault="00B852B4" w:rsidP="00BF3869">
            <w:pPr>
              <w:pStyle w:val="ACMABodyTextBold"/>
              <w:spacing w:line="240" w:lineRule="atLeast"/>
              <w:rPr>
                <w:b w:val="0"/>
              </w:rPr>
            </w:pPr>
            <w:r>
              <w:rPr>
                <w:b w:val="0"/>
              </w:rPr>
              <w:t xml:space="preserve">is </w:t>
            </w:r>
          </w:p>
        </w:tc>
        <w:tc>
          <w:tcPr>
            <w:tcW w:w="0" w:type="auto"/>
            <w:shd w:val="clear" w:color="auto" w:fill="auto"/>
          </w:tcPr>
          <w:p w14:paraId="31700407" w14:textId="0F9D5CE0" w:rsidR="00B852B4" w:rsidRDefault="00B31D44" w:rsidP="0082001F">
            <w:pPr>
              <w:pStyle w:val="ACMABodyTextBold"/>
              <w:spacing w:line="240" w:lineRule="atLeast"/>
              <w:rPr>
                <w:b w:val="0"/>
              </w:rPr>
            </w:pPr>
            <w:r>
              <w:rPr>
                <w:b w:val="0"/>
              </w:rPr>
              <w:t>I</w:t>
            </w:r>
            <w:r w:rsidR="00B852B4">
              <w:rPr>
                <w:b w:val="0"/>
              </w:rPr>
              <w:t>s</w:t>
            </w:r>
            <w:r>
              <w:rPr>
                <w:b w:val="0"/>
              </w:rPr>
              <w:t xml:space="preserve"> </w:t>
            </w:r>
            <w:r w:rsidR="00AD0DFF" w:rsidRPr="00AD0DFF">
              <w:rPr>
                <w:b w:val="0"/>
              </w:rPr>
              <w:t>(text over a black background which includes bursts of red &amp; blue colours)</w:t>
            </w:r>
          </w:p>
        </w:tc>
        <w:tc>
          <w:tcPr>
            <w:tcW w:w="1650" w:type="dxa"/>
            <w:shd w:val="clear" w:color="auto" w:fill="auto"/>
          </w:tcPr>
          <w:p w14:paraId="31574DCC" w14:textId="6773651F" w:rsidR="00B852B4" w:rsidRDefault="00596260" w:rsidP="00BA3B0F">
            <w:pPr>
              <w:pStyle w:val="ACMABodyTextBold"/>
              <w:spacing w:line="240" w:lineRule="atLeast"/>
              <w:rPr>
                <w:b w:val="0"/>
              </w:rPr>
            </w:pPr>
            <w:r>
              <w:rPr>
                <w:b w:val="0"/>
              </w:rPr>
              <w:t>SOUND EFFECT</w:t>
            </w:r>
            <w:r w:rsidR="00D135A2">
              <w:rPr>
                <w:b w:val="0"/>
              </w:rPr>
              <w:t xml:space="preserve"> </w:t>
            </w:r>
            <w:r>
              <w:rPr>
                <w:b w:val="0"/>
              </w:rPr>
              <w:t xml:space="preserve">– </w:t>
            </w:r>
            <w:r w:rsidR="00BA3B0F">
              <w:rPr>
                <w:b w:val="0"/>
              </w:rPr>
              <w:t>Resembles a g</w:t>
            </w:r>
            <w:r>
              <w:rPr>
                <w:b w:val="0"/>
              </w:rPr>
              <w:t>un shot</w:t>
            </w:r>
            <w:r w:rsidR="00AF7359">
              <w:rPr>
                <w:b w:val="0"/>
              </w:rPr>
              <w:t>.</w:t>
            </w:r>
          </w:p>
        </w:tc>
      </w:tr>
      <w:tr w:rsidR="00194BAD" w:rsidRPr="00C06CCC" w14:paraId="31D3F8A0" w14:textId="77777777" w:rsidTr="002C143B">
        <w:trPr>
          <w:cantSplit/>
          <w:jc w:val="center"/>
        </w:trPr>
        <w:tc>
          <w:tcPr>
            <w:tcW w:w="0" w:type="auto"/>
            <w:shd w:val="clear" w:color="auto" w:fill="auto"/>
          </w:tcPr>
          <w:p w14:paraId="4660D265" w14:textId="11B7D98F" w:rsidR="00B852B4" w:rsidRDefault="002C143B" w:rsidP="002C143B">
            <w:pPr>
              <w:pStyle w:val="ACMABodyTextBold"/>
              <w:tabs>
                <w:tab w:val="left" w:pos="157"/>
              </w:tabs>
              <w:spacing w:before="240"/>
              <w:ind w:right="33"/>
              <w:rPr>
                <w:b w:val="0"/>
              </w:rPr>
            </w:pPr>
            <w:r>
              <w:rPr>
                <w:b w:val="0"/>
              </w:rPr>
              <w:t>10.</w:t>
            </w:r>
          </w:p>
        </w:tc>
        <w:tc>
          <w:tcPr>
            <w:tcW w:w="0" w:type="auto"/>
            <w:shd w:val="clear" w:color="auto" w:fill="auto"/>
          </w:tcPr>
          <w:p w14:paraId="0B744B1B" w14:textId="10FD3E16" w:rsidR="00B852B4" w:rsidRDefault="00B852B4" w:rsidP="00BF3869">
            <w:pPr>
              <w:pStyle w:val="ACMABodyTextBold"/>
              <w:spacing w:line="240" w:lineRule="atLeast"/>
              <w:rPr>
                <w:b w:val="0"/>
              </w:rPr>
            </w:pPr>
            <w:r>
              <w:rPr>
                <w:b w:val="0"/>
              </w:rPr>
              <w:t>back</w:t>
            </w:r>
          </w:p>
        </w:tc>
        <w:tc>
          <w:tcPr>
            <w:tcW w:w="0" w:type="auto"/>
            <w:shd w:val="clear" w:color="auto" w:fill="auto"/>
          </w:tcPr>
          <w:p w14:paraId="0771F931" w14:textId="2300B20D" w:rsidR="00B852B4" w:rsidRDefault="00B31D44" w:rsidP="0082001F">
            <w:pPr>
              <w:pStyle w:val="ACMABodyTextBold"/>
              <w:spacing w:line="240" w:lineRule="atLeast"/>
              <w:rPr>
                <w:b w:val="0"/>
              </w:rPr>
            </w:pPr>
            <w:r>
              <w:rPr>
                <w:b w:val="0"/>
              </w:rPr>
              <w:t>B</w:t>
            </w:r>
            <w:r w:rsidR="00B852B4">
              <w:rPr>
                <w:b w:val="0"/>
              </w:rPr>
              <w:t>ack</w:t>
            </w:r>
            <w:r>
              <w:rPr>
                <w:b w:val="0"/>
              </w:rPr>
              <w:t xml:space="preserve"> </w:t>
            </w:r>
            <w:r w:rsidR="00AD0DFF" w:rsidRPr="00AD0DFF">
              <w:rPr>
                <w:b w:val="0"/>
              </w:rPr>
              <w:t>(text over a black background which includes bursts of red &amp; blue colours)</w:t>
            </w:r>
          </w:p>
        </w:tc>
        <w:tc>
          <w:tcPr>
            <w:tcW w:w="1650" w:type="dxa"/>
            <w:shd w:val="clear" w:color="auto" w:fill="auto"/>
          </w:tcPr>
          <w:p w14:paraId="4DAFE101" w14:textId="1306BDE0" w:rsidR="00596260" w:rsidRDefault="00AF7359" w:rsidP="009D47AD">
            <w:pPr>
              <w:pStyle w:val="ACMABodyTextBold"/>
              <w:spacing w:line="240" w:lineRule="atLeast"/>
              <w:rPr>
                <w:b w:val="0"/>
              </w:rPr>
            </w:pPr>
            <w:r>
              <w:rPr>
                <w:b w:val="0"/>
              </w:rPr>
              <w:t xml:space="preserve">SOUND EFFECT – </w:t>
            </w:r>
            <w:r w:rsidR="00AD416F">
              <w:rPr>
                <w:b w:val="0"/>
              </w:rPr>
              <w:t>Resembles a gun shot.</w:t>
            </w:r>
          </w:p>
          <w:p w14:paraId="3A7190FC" w14:textId="50FB556A" w:rsidR="00B852B4" w:rsidRDefault="00B852B4" w:rsidP="0054470A">
            <w:pPr>
              <w:pStyle w:val="ACMABodyTextBold"/>
              <w:spacing w:line="240" w:lineRule="atLeast"/>
              <w:rPr>
                <w:b w:val="0"/>
              </w:rPr>
            </w:pPr>
            <w:r>
              <w:rPr>
                <w:b w:val="0"/>
              </w:rPr>
              <w:t xml:space="preserve">MALE </w:t>
            </w:r>
            <w:r w:rsidRPr="00B852B4">
              <w:rPr>
                <w:b w:val="0"/>
              </w:rPr>
              <w:t>VOICE</w:t>
            </w:r>
            <w:r w:rsidR="00D135A2">
              <w:rPr>
                <w:b w:val="0"/>
              </w:rPr>
              <w:t>-</w:t>
            </w:r>
            <w:r w:rsidRPr="00B852B4">
              <w:rPr>
                <w:b w:val="0"/>
              </w:rPr>
              <w:t xml:space="preserve">OVER: </w:t>
            </w:r>
            <w:r>
              <w:rPr>
                <w:b w:val="0"/>
              </w:rPr>
              <w:t>Brace yourself</w:t>
            </w:r>
            <w:r w:rsidR="00194BAD">
              <w:rPr>
                <w:b w:val="0"/>
              </w:rPr>
              <w:t>.</w:t>
            </w:r>
          </w:p>
        </w:tc>
      </w:tr>
      <w:tr w:rsidR="00194BAD" w:rsidRPr="00C06CCC" w14:paraId="6BF59198" w14:textId="77777777" w:rsidTr="002C143B">
        <w:trPr>
          <w:cantSplit/>
          <w:jc w:val="center"/>
        </w:trPr>
        <w:tc>
          <w:tcPr>
            <w:tcW w:w="0" w:type="auto"/>
            <w:shd w:val="clear" w:color="auto" w:fill="auto"/>
          </w:tcPr>
          <w:p w14:paraId="71B5836F" w14:textId="38A3EA17" w:rsidR="00B852B4" w:rsidRDefault="002C143B" w:rsidP="002C143B">
            <w:pPr>
              <w:pStyle w:val="ACMABodyTextBold"/>
              <w:tabs>
                <w:tab w:val="left" w:pos="157"/>
              </w:tabs>
              <w:spacing w:before="240"/>
              <w:ind w:right="33"/>
              <w:rPr>
                <w:b w:val="0"/>
              </w:rPr>
            </w:pPr>
            <w:r>
              <w:rPr>
                <w:b w:val="0"/>
              </w:rPr>
              <w:lastRenderedPageBreak/>
              <w:t>11.</w:t>
            </w:r>
          </w:p>
        </w:tc>
        <w:tc>
          <w:tcPr>
            <w:tcW w:w="0" w:type="auto"/>
            <w:shd w:val="clear" w:color="auto" w:fill="auto"/>
          </w:tcPr>
          <w:p w14:paraId="5B803302" w14:textId="4A971E42" w:rsidR="00B852B4" w:rsidRDefault="00B852B4" w:rsidP="00BF3869">
            <w:pPr>
              <w:pStyle w:val="ACMABodyTextBold"/>
              <w:spacing w:line="240" w:lineRule="atLeast"/>
              <w:rPr>
                <w:b w:val="0"/>
              </w:rPr>
            </w:pPr>
            <w:r>
              <w:rPr>
                <w:b w:val="0"/>
              </w:rPr>
              <w:t>THE UNTOLD STORY</w:t>
            </w:r>
          </w:p>
        </w:tc>
        <w:tc>
          <w:tcPr>
            <w:tcW w:w="0" w:type="auto"/>
            <w:shd w:val="clear" w:color="auto" w:fill="auto"/>
          </w:tcPr>
          <w:p w14:paraId="6031ACF7" w14:textId="6CBB6ACC" w:rsidR="00B852B4" w:rsidRDefault="00B852B4" w:rsidP="0082001F">
            <w:pPr>
              <w:pStyle w:val="ACMABodyTextBold"/>
              <w:spacing w:line="240" w:lineRule="atLeast"/>
              <w:rPr>
                <w:b w:val="0"/>
              </w:rPr>
            </w:pPr>
            <w:r>
              <w:rPr>
                <w:b w:val="0"/>
              </w:rPr>
              <w:t>THE UNTOLD STORY</w:t>
            </w:r>
            <w:r w:rsidR="00B31D44">
              <w:rPr>
                <w:b w:val="0"/>
              </w:rPr>
              <w:t xml:space="preserve"> </w:t>
            </w:r>
            <w:r w:rsidR="00AD0DFF" w:rsidRPr="00AD0DFF">
              <w:rPr>
                <w:b w:val="0"/>
              </w:rPr>
              <w:t>(text over a black background which includes bursts of red &amp; blue colours)</w:t>
            </w:r>
          </w:p>
        </w:tc>
        <w:tc>
          <w:tcPr>
            <w:tcW w:w="1650" w:type="dxa"/>
            <w:shd w:val="clear" w:color="auto" w:fill="auto"/>
          </w:tcPr>
          <w:p w14:paraId="6CC56661" w14:textId="5508A6B6" w:rsidR="00B852B4" w:rsidRDefault="00B852B4" w:rsidP="009D47AD">
            <w:pPr>
              <w:pStyle w:val="ACMABodyTextBold"/>
              <w:spacing w:line="240" w:lineRule="atLeast"/>
              <w:rPr>
                <w:b w:val="0"/>
              </w:rPr>
            </w:pPr>
            <w:r>
              <w:rPr>
                <w:b w:val="0"/>
              </w:rPr>
              <w:t xml:space="preserve">MALE </w:t>
            </w:r>
            <w:r w:rsidRPr="00B852B4">
              <w:rPr>
                <w:b w:val="0"/>
              </w:rPr>
              <w:t>VOICE</w:t>
            </w:r>
            <w:r w:rsidR="00D135A2">
              <w:rPr>
                <w:b w:val="0"/>
              </w:rPr>
              <w:t>-</w:t>
            </w:r>
            <w:r w:rsidRPr="00B852B4">
              <w:rPr>
                <w:b w:val="0"/>
              </w:rPr>
              <w:t xml:space="preserve">OVER: </w:t>
            </w:r>
            <w:r>
              <w:rPr>
                <w:b w:val="0"/>
              </w:rPr>
              <w:t>For the untold story</w:t>
            </w:r>
            <w:r w:rsidR="00194BAD">
              <w:rPr>
                <w:b w:val="0"/>
              </w:rPr>
              <w:t>.</w:t>
            </w:r>
          </w:p>
        </w:tc>
      </w:tr>
      <w:tr w:rsidR="00194BAD" w:rsidRPr="00C06CCC" w14:paraId="2577D313" w14:textId="77777777" w:rsidTr="002C143B">
        <w:trPr>
          <w:cantSplit/>
          <w:jc w:val="center"/>
        </w:trPr>
        <w:tc>
          <w:tcPr>
            <w:tcW w:w="0" w:type="auto"/>
            <w:shd w:val="clear" w:color="auto" w:fill="auto"/>
          </w:tcPr>
          <w:p w14:paraId="26EAEFA3" w14:textId="035845BB" w:rsidR="00145D6F" w:rsidRDefault="002C143B" w:rsidP="002C143B">
            <w:pPr>
              <w:pStyle w:val="ACMABodyTextBold"/>
              <w:tabs>
                <w:tab w:val="left" w:pos="157"/>
              </w:tabs>
              <w:spacing w:before="240"/>
              <w:ind w:right="33"/>
              <w:rPr>
                <w:b w:val="0"/>
              </w:rPr>
            </w:pPr>
            <w:r>
              <w:rPr>
                <w:b w:val="0"/>
              </w:rPr>
              <w:t>12.</w:t>
            </w:r>
          </w:p>
        </w:tc>
        <w:tc>
          <w:tcPr>
            <w:tcW w:w="0" w:type="auto"/>
            <w:shd w:val="clear" w:color="auto" w:fill="auto"/>
          </w:tcPr>
          <w:p w14:paraId="1DF80454" w14:textId="77777777" w:rsidR="00145D6F" w:rsidRDefault="00145D6F" w:rsidP="00BF3869">
            <w:pPr>
              <w:pStyle w:val="ACMABodyTextBold"/>
              <w:spacing w:line="240" w:lineRule="atLeast"/>
              <w:rPr>
                <w:b w:val="0"/>
              </w:rPr>
            </w:pPr>
          </w:p>
        </w:tc>
        <w:tc>
          <w:tcPr>
            <w:tcW w:w="0" w:type="auto"/>
            <w:shd w:val="clear" w:color="auto" w:fill="auto"/>
          </w:tcPr>
          <w:p w14:paraId="4ECAC243" w14:textId="32E3FFAF" w:rsidR="00145D6F" w:rsidRDefault="00194BAD" w:rsidP="0082001F">
            <w:pPr>
              <w:pStyle w:val="ACMABodyTextBold"/>
              <w:spacing w:line="240" w:lineRule="atLeast"/>
              <w:rPr>
                <w:b w:val="0"/>
              </w:rPr>
            </w:pPr>
            <w:r>
              <w:rPr>
                <w:b w:val="0"/>
              </w:rPr>
              <w:t>Extreme Close-up shot</w:t>
            </w:r>
            <w:r w:rsidR="00145D6F">
              <w:rPr>
                <w:b w:val="0"/>
              </w:rPr>
              <w:t xml:space="preserve"> of </w:t>
            </w:r>
            <w:r>
              <w:rPr>
                <w:b w:val="0"/>
              </w:rPr>
              <w:t>Chopper’s mouth as he smiles. H</w:t>
            </w:r>
            <w:r w:rsidR="00DB6AED">
              <w:rPr>
                <w:b w:val="0"/>
              </w:rPr>
              <w:t>e reveals</w:t>
            </w:r>
            <w:r>
              <w:rPr>
                <w:b w:val="0"/>
              </w:rPr>
              <w:t xml:space="preserve"> several </w:t>
            </w:r>
            <w:r w:rsidR="00145D6F">
              <w:rPr>
                <w:b w:val="0"/>
              </w:rPr>
              <w:t>gold teeth</w:t>
            </w:r>
            <w:r>
              <w:rPr>
                <w:b w:val="0"/>
              </w:rPr>
              <w:t>.</w:t>
            </w:r>
          </w:p>
        </w:tc>
        <w:tc>
          <w:tcPr>
            <w:tcW w:w="1650" w:type="dxa"/>
            <w:shd w:val="clear" w:color="auto" w:fill="auto"/>
          </w:tcPr>
          <w:p w14:paraId="538B6393" w14:textId="6670A6B7" w:rsidR="00145D6F" w:rsidRDefault="00596260" w:rsidP="009D47AD">
            <w:pPr>
              <w:pStyle w:val="ACMABodyTextBold"/>
              <w:spacing w:line="240" w:lineRule="atLeast"/>
              <w:rPr>
                <w:b w:val="0"/>
              </w:rPr>
            </w:pPr>
            <w:r>
              <w:rPr>
                <w:b w:val="0"/>
              </w:rPr>
              <w:t>BACKGROUND MUSIC LYRICS [It’s a jungle out there]</w:t>
            </w:r>
          </w:p>
        </w:tc>
      </w:tr>
      <w:tr w:rsidR="00194BAD" w:rsidRPr="00C06CCC" w14:paraId="1DB7C810" w14:textId="77777777" w:rsidTr="002C143B">
        <w:trPr>
          <w:cantSplit/>
          <w:jc w:val="center"/>
        </w:trPr>
        <w:tc>
          <w:tcPr>
            <w:tcW w:w="0" w:type="auto"/>
          </w:tcPr>
          <w:p w14:paraId="5A5F231D" w14:textId="5D76A3DF" w:rsidR="00145D6F" w:rsidRPr="00C06CCC" w:rsidRDefault="002C143B" w:rsidP="002C143B">
            <w:pPr>
              <w:pStyle w:val="ACMABodyTextBold"/>
              <w:tabs>
                <w:tab w:val="left" w:pos="157"/>
              </w:tabs>
              <w:spacing w:before="240"/>
              <w:ind w:right="33"/>
              <w:rPr>
                <w:b w:val="0"/>
              </w:rPr>
            </w:pPr>
            <w:r>
              <w:rPr>
                <w:b w:val="0"/>
              </w:rPr>
              <w:t>13.</w:t>
            </w:r>
          </w:p>
        </w:tc>
        <w:tc>
          <w:tcPr>
            <w:tcW w:w="0" w:type="auto"/>
          </w:tcPr>
          <w:p w14:paraId="57615F1A" w14:textId="77777777" w:rsidR="00145D6F" w:rsidRDefault="00145D6F" w:rsidP="00BF3869">
            <w:pPr>
              <w:pStyle w:val="ACMABodyTextBold"/>
              <w:spacing w:line="240" w:lineRule="atLeast"/>
              <w:rPr>
                <w:b w:val="0"/>
              </w:rPr>
            </w:pPr>
            <w:r>
              <w:rPr>
                <w:b w:val="0"/>
              </w:rPr>
              <w:t>Underbelly files CHOPPER</w:t>
            </w:r>
          </w:p>
          <w:p w14:paraId="4D8A41FC" w14:textId="77777777" w:rsidR="00145D6F" w:rsidRDefault="00145D6F" w:rsidP="0082001F">
            <w:pPr>
              <w:pStyle w:val="ACMABodyTextBold"/>
              <w:spacing w:line="240" w:lineRule="atLeast"/>
              <w:rPr>
                <w:b w:val="0"/>
              </w:rPr>
            </w:pPr>
            <w:r>
              <w:rPr>
                <w:b w:val="0"/>
              </w:rPr>
              <w:t>9 logo</w:t>
            </w:r>
          </w:p>
          <w:p w14:paraId="0ED2EE66" w14:textId="4C123CB5" w:rsidR="00145D6F" w:rsidRPr="00C06CCC" w:rsidRDefault="00145D6F" w:rsidP="009D47AD">
            <w:pPr>
              <w:pStyle w:val="ACMABodyTextBold"/>
              <w:spacing w:line="240" w:lineRule="atLeast"/>
              <w:rPr>
                <w:b w:val="0"/>
              </w:rPr>
            </w:pPr>
            <w:r>
              <w:rPr>
                <w:b w:val="0"/>
              </w:rPr>
              <w:t>HD</w:t>
            </w:r>
          </w:p>
        </w:tc>
        <w:tc>
          <w:tcPr>
            <w:tcW w:w="0" w:type="auto"/>
          </w:tcPr>
          <w:p w14:paraId="5EA34E37" w14:textId="77777777" w:rsidR="00145D6F" w:rsidRDefault="00145D6F" w:rsidP="0044108D">
            <w:pPr>
              <w:pStyle w:val="ACMABodyTextBold"/>
              <w:spacing w:line="240" w:lineRule="atLeast"/>
              <w:rPr>
                <w:b w:val="0"/>
              </w:rPr>
            </w:pPr>
            <w:r>
              <w:rPr>
                <w:b w:val="0"/>
              </w:rPr>
              <w:t>Underbelly files CHOPPER</w:t>
            </w:r>
          </w:p>
          <w:p w14:paraId="39FC6DD2" w14:textId="77777777" w:rsidR="00145D6F" w:rsidRDefault="00145D6F" w:rsidP="0044108D">
            <w:pPr>
              <w:pStyle w:val="ACMABodyTextBold"/>
              <w:spacing w:line="240" w:lineRule="atLeast"/>
              <w:rPr>
                <w:b w:val="0"/>
              </w:rPr>
            </w:pPr>
            <w:r>
              <w:rPr>
                <w:b w:val="0"/>
              </w:rPr>
              <w:t>9 logo</w:t>
            </w:r>
          </w:p>
          <w:p w14:paraId="2CFC5C78" w14:textId="77777777" w:rsidR="00145D6F" w:rsidRDefault="00145D6F" w:rsidP="0054470A">
            <w:pPr>
              <w:pStyle w:val="ACMABodyTextBold"/>
              <w:spacing w:line="240" w:lineRule="atLeast"/>
              <w:rPr>
                <w:b w:val="0"/>
              </w:rPr>
            </w:pPr>
            <w:r>
              <w:rPr>
                <w:b w:val="0"/>
              </w:rPr>
              <w:t>HD</w:t>
            </w:r>
          </w:p>
          <w:p w14:paraId="4D1070E2" w14:textId="5D5CBC86" w:rsidR="00B31D44" w:rsidRPr="00C06CCC" w:rsidRDefault="00AD0DFF">
            <w:pPr>
              <w:pStyle w:val="ACMABodyTextBold"/>
              <w:spacing w:line="240" w:lineRule="atLeast"/>
              <w:rPr>
                <w:b w:val="0"/>
              </w:rPr>
            </w:pPr>
            <w:r w:rsidRPr="00AD0DFF">
              <w:rPr>
                <w:b w:val="0"/>
              </w:rPr>
              <w:t>(text over a black background which includes bursts of red &amp; blue colours)</w:t>
            </w:r>
          </w:p>
        </w:tc>
        <w:tc>
          <w:tcPr>
            <w:tcW w:w="1650" w:type="dxa"/>
          </w:tcPr>
          <w:p w14:paraId="09FD70B5" w14:textId="0AC811D6" w:rsidR="00145D6F" w:rsidRDefault="00145D6F">
            <w:pPr>
              <w:pStyle w:val="ACMABodyTextBold"/>
              <w:spacing w:line="240" w:lineRule="atLeast"/>
              <w:rPr>
                <w:b w:val="0"/>
              </w:rPr>
            </w:pPr>
            <w:r>
              <w:rPr>
                <w:b w:val="0"/>
              </w:rPr>
              <w:t>MALE VOICE-OVER: Chopper is coming.</w:t>
            </w:r>
          </w:p>
          <w:p w14:paraId="0AC75FED" w14:textId="7C52A7D4" w:rsidR="00145D6F" w:rsidRPr="00C06CCC" w:rsidRDefault="00145D6F">
            <w:pPr>
              <w:pStyle w:val="ACMABodyTextBold"/>
              <w:spacing w:line="240" w:lineRule="atLeast"/>
              <w:rPr>
                <w:b w:val="0"/>
              </w:rPr>
            </w:pPr>
          </w:p>
        </w:tc>
      </w:tr>
      <w:tr w:rsidR="00194BAD" w:rsidRPr="00C06CCC" w14:paraId="3C6A3F6D" w14:textId="77777777" w:rsidTr="002C143B">
        <w:trPr>
          <w:cantSplit/>
          <w:jc w:val="center"/>
        </w:trPr>
        <w:tc>
          <w:tcPr>
            <w:tcW w:w="0" w:type="auto"/>
          </w:tcPr>
          <w:p w14:paraId="4C5F7F44" w14:textId="53FD290D" w:rsidR="00145D6F" w:rsidRDefault="002C143B" w:rsidP="002C143B">
            <w:pPr>
              <w:pStyle w:val="ACMABodyTextBold"/>
              <w:tabs>
                <w:tab w:val="left" w:pos="157"/>
              </w:tabs>
              <w:spacing w:before="240"/>
              <w:ind w:right="33"/>
              <w:rPr>
                <w:b w:val="0"/>
              </w:rPr>
            </w:pPr>
            <w:r>
              <w:rPr>
                <w:b w:val="0"/>
              </w:rPr>
              <w:t>14.</w:t>
            </w:r>
          </w:p>
        </w:tc>
        <w:tc>
          <w:tcPr>
            <w:tcW w:w="0" w:type="auto"/>
          </w:tcPr>
          <w:p w14:paraId="236BE86C" w14:textId="77777777" w:rsidR="00145D6F" w:rsidRDefault="00145D6F" w:rsidP="00BF3869">
            <w:pPr>
              <w:pStyle w:val="ACMABodyTextBold"/>
              <w:spacing w:line="240" w:lineRule="atLeast"/>
              <w:rPr>
                <w:b w:val="0"/>
              </w:rPr>
            </w:pPr>
            <w:r>
              <w:rPr>
                <w:b w:val="0"/>
              </w:rPr>
              <w:t>2018</w:t>
            </w:r>
          </w:p>
          <w:p w14:paraId="7DC03259" w14:textId="77777777" w:rsidR="00145D6F" w:rsidRDefault="00145D6F" w:rsidP="0082001F">
            <w:pPr>
              <w:pStyle w:val="ACMABodyTextBold"/>
              <w:spacing w:line="240" w:lineRule="atLeast"/>
              <w:rPr>
                <w:b w:val="0"/>
              </w:rPr>
            </w:pPr>
            <w:r>
              <w:rPr>
                <w:b w:val="0"/>
              </w:rPr>
              <w:t>9 logo</w:t>
            </w:r>
          </w:p>
          <w:p w14:paraId="06A2308B" w14:textId="51588C99" w:rsidR="00145D6F" w:rsidRPr="00C06CCC" w:rsidRDefault="00145D6F" w:rsidP="009D47AD">
            <w:pPr>
              <w:pStyle w:val="ACMABodyTextBold"/>
              <w:spacing w:line="240" w:lineRule="atLeast"/>
              <w:rPr>
                <w:b w:val="0"/>
              </w:rPr>
            </w:pPr>
            <w:r>
              <w:rPr>
                <w:b w:val="0"/>
              </w:rPr>
              <w:t>HD</w:t>
            </w:r>
          </w:p>
        </w:tc>
        <w:tc>
          <w:tcPr>
            <w:tcW w:w="0" w:type="auto"/>
          </w:tcPr>
          <w:p w14:paraId="4D16A49F" w14:textId="77777777" w:rsidR="00145D6F" w:rsidRDefault="00145D6F" w:rsidP="0044108D">
            <w:pPr>
              <w:pStyle w:val="ACMABodyTextBold"/>
              <w:spacing w:line="240" w:lineRule="atLeast"/>
              <w:rPr>
                <w:b w:val="0"/>
              </w:rPr>
            </w:pPr>
            <w:r>
              <w:rPr>
                <w:b w:val="0"/>
              </w:rPr>
              <w:t>2018</w:t>
            </w:r>
          </w:p>
          <w:p w14:paraId="78B635D5" w14:textId="77777777" w:rsidR="00145D6F" w:rsidRDefault="00145D6F" w:rsidP="0044108D">
            <w:pPr>
              <w:pStyle w:val="ACMABodyTextBold"/>
              <w:spacing w:line="240" w:lineRule="atLeast"/>
              <w:rPr>
                <w:b w:val="0"/>
              </w:rPr>
            </w:pPr>
            <w:r>
              <w:rPr>
                <w:b w:val="0"/>
              </w:rPr>
              <w:t>9 logo</w:t>
            </w:r>
          </w:p>
          <w:p w14:paraId="367EC138" w14:textId="77777777" w:rsidR="00145D6F" w:rsidRDefault="00145D6F" w:rsidP="0054470A">
            <w:pPr>
              <w:pStyle w:val="ACMABodyTextBold"/>
              <w:spacing w:line="240" w:lineRule="atLeast"/>
              <w:rPr>
                <w:b w:val="0"/>
              </w:rPr>
            </w:pPr>
            <w:r>
              <w:rPr>
                <w:b w:val="0"/>
              </w:rPr>
              <w:t>HD</w:t>
            </w:r>
          </w:p>
          <w:p w14:paraId="172CF9FF" w14:textId="49B93F17" w:rsidR="00B31D44" w:rsidRDefault="00AD0DFF">
            <w:pPr>
              <w:pStyle w:val="ACMABodyTextBold"/>
              <w:spacing w:line="240" w:lineRule="atLeast"/>
              <w:rPr>
                <w:b w:val="0"/>
              </w:rPr>
            </w:pPr>
            <w:r w:rsidRPr="00AD0DFF">
              <w:rPr>
                <w:b w:val="0"/>
              </w:rPr>
              <w:t>(text over a black background which includes bursts of red &amp; blue colours)</w:t>
            </w:r>
          </w:p>
        </w:tc>
        <w:tc>
          <w:tcPr>
            <w:tcW w:w="1650" w:type="dxa"/>
          </w:tcPr>
          <w:p w14:paraId="337F79A3" w14:textId="3861003B" w:rsidR="00145D6F" w:rsidRDefault="00145D6F">
            <w:pPr>
              <w:pStyle w:val="ACMABodyTextBold"/>
              <w:spacing w:line="240" w:lineRule="atLeast"/>
              <w:rPr>
                <w:b w:val="0"/>
              </w:rPr>
            </w:pPr>
          </w:p>
        </w:tc>
      </w:tr>
    </w:tbl>
    <w:p w14:paraId="5AF0F490" w14:textId="77777777" w:rsidR="008D1CF0" w:rsidRDefault="008D1CF0" w:rsidP="009A1C2B">
      <w:pPr>
        <w:pStyle w:val="ACMABodyTextBold"/>
      </w:pPr>
    </w:p>
    <w:p w14:paraId="76B71985" w14:textId="77777777" w:rsidR="006A02B1" w:rsidRPr="00153F9D" w:rsidRDefault="006A02B1" w:rsidP="00075F5D">
      <w:pPr>
        <w:pStyle w:val="ACMAHeading2"/>
        <w:pageBreakBefore/>
        <w:spacing w:after="240"/>
        <w:jc w:val="right"/>
      </w:pPr>
      <w:r w:rsidRPr="00153F9D">
        <w:lastRenderedPageBreak/>
        <w:t>Attachment B</w:t>
      </w:r>
    </w:p>
    <w:p w14:paraId="695AF5E1" w14:textId="77777777" w:rsidR="006A02B1" w:rsidRDefault="006A02B1" w:rsidP="0019511D">
      <w:pPr>
        <w:pStyle w:val="ACMABodyTextBold"/>
        <w:spacing w:line="240" w:lineRule="atLeast"/>
      </w:pPr>
      <w:r>
        <w:t xml:space="preserve">Complaint </w:t>
      </w:r>
    </w:p>
    <w:p w14:paraId="6197AE99" w14:textId="3D516491" w:rsidR="00565785" w:rsidRPr="003F4434" w:rsidRDefault="00CE2DC3" w:rsidP="006A02B1">
      <w:pPr>
        <w:pStyle w:val="ACMABodyText"/>
        <w:rPr>
          <w:b/>
          <w:i/>
        </w:rPr>
      </w:pPr>
      <w:r w:rsidRPr="003F4434">
        <w:rPr>
          <w:b/>
          <w:i/>
        </w:rPr>
        <w:t>Com</w:t>
      </w:r>
      <w:r w:rsidR="0027366A" w:rsidRPr="003F4434">
        <w:rPr>
          <w:b/>
          <w:i/>
        </w:rPr>
        <w:t>pl</w:t>
      </w:r>
      <w:r w:rsidRPr="003F4434">
        <w:rPr>
          <w:b/>
          <w:i/>
        </w:rPr>
        <w:t>a</w:t>
      </w:r>
      <w:r w:rsidR="0027366A" w:rsidRPr="003F4434">
        <w:rPr>
          <w:b/>
          <w:i/>
        </w:rPr>
        <w:t>i</w:t>
      </w:r>
      <w:r w:rsidRPr="003F4434">
        <w:rPr>
          <w:b/>
          <w:i/>
        </w:rPr>
        <w:t xml:space="preserve">nt to the licensee dated </w:t>
      </w:r>
      <w:r w:rsidR="00B22FBF" w:rsidRPr="003F4434">
        <w:rPr>
          <w:b/>
          <w:i/>
        </w:rPr>
        <w:t>28</w:t>
      </w:r>
      <w:r w:rsidR="006A40B9" w:rsidRPr="003F4434">
        <w:rPr>
          <w:b/>
          <w:i/>
        </w:rPr>
        <w:t xml:space="preserve"> </w:t>
      </w:r>
      <w:r w:rsidR="00B22FBF" w:rsidRPr="003F4434">
        <w:rPr>
          <w:b/>
          <w:i/>
        </w:rPr>
        <w:t>December 2017</w:t>
      </w:r>
      <w:r w:rsidRPr="003F4434">
        <w:rPr>
          <w:b/>
          <w:i/>
        </w:rPr>
        <w:t>:</w:t>
      </w:r>
    </w:p>
    <w:p w14:paraId="13121913" w14:textId="4D3A1420" w:rsidR="00BF3486" w:rsidRDefault="00B22FBF" w:rsidP="006A02B1">
      <w:pPr>
        <w:pStyle w:val="ACMABodyText"/>
      </w:pPr>
      <w:r w:rsidRPr="00B22FBF">
        <w:t>We were upset that our 14 year old and our 8 year old were subject to a network ad for "Underbelly" (rated MA) during a family timeslot in the cricket. We feel the ad was graphic in nature</w:t>
      </w:r>
      <w:r>
        <w:t xml:space="preserve"> and the content was inapprop</w:t>
      </w:r>
      <w:r w:rsidRPr="00B22FBF">
        <w:t>riate for a family timeslot. Our family raced to switch channels but were disappointed that we had to. I feel this might be a breach of the advertising standards, particularly in relation to the time of day broadcast, and the type of program it was broadcast in.</w:t>
      </w:r>
    </w:p>
    <w:p w14:paraId="38589A30" w14:textId="173864DF" w:rsidR="00BF3486" w:rsidRPr="003F4434" w:rsidRDefault="00BF3486" w:rsidP="00BF3486">
      <w:pPr>
        <w:pStyle w:val="ACMABodyText"/>
        <w:rPr>
          <w:b/>
          <w:i/>
        </w:rPr>
      </w:pPr>
      <w:r w:rsidRPr="003F4434">
        <w:rPr>
          <w:b/>
          <w:i/>
        </w:rPr>
        <w:t xml:space="preserve">Complaint to the ACMA dated </w:t>
      </w:r>
      <w:r w:rsidR="0088543C" w:rsidRPr="003F4434">
        <w:rPr>
          <w:b/>
          <w:i/>
        </w:rPr>
        <w:t>7 February 2018</w:t>
      </w:r>
      <w:r w:rsidRPr="003F4434">
        <w:rPr>
          <w:b/>
          <w:i/>
        </w:rPr>
        <w:t>:</w:t>
      </w:r>
    </w:p>
    <w:p w14:paraId="5181E2F9" w14:textId="451C3DAE" w:rsidR="0088543C" w:rsidRPr="0088543C" w:rsidRDefault="0088543C" w:rsidP="0088543C">
      <w:pPr>
        <w:pStyle w:val="ACMABodyText"/>
      </w:pPr>
      <w:r w:rsidRPr="0088543C">
        <w:t xml:space="preserve">A network ad for Underbelly Files: Chopper (rated MA) was broadcast at </w:t>
      </w:r>
      <w:r w:rsidR="00593BBB" w:rsidRPr="0088543C">
        <w:t>approx.</w:t>
      </w:r>
      <w:r w:rsidRPr="0088543C">
        <w:t xml:space="preserve"> 5.20pm on Boxing Day (26/12/17). The ad depicted graphic themes and material which I believe were outside the </w:t>
      </w:r>
      <w:r w:rsidR="00593BBB" w:rsidRPr="0088543C">
        <w:t>classification</w:t>
      </w:r>
      <w:r w:rsidRPr="0088543C">
        <w:t xml:space="preserve"> allowed at a family time in a family show, on perhaps the nation's greatest cricket watching day. The promotion for Underbelly Files: Chopper included the </w:t>
      </w:r>
      <w:r w:rsidR="00593BBB" w:rsidRPr="0088543C">
        <w:t>classification</w:t>
      </w:r>
      <w:r w:rsidRPr="0088543C">
        <w:t xml:space="preserve"> of the program as being MA. I understand there are two separate promotions that channel 9 have made to be scheduled at different times - an MA and a PG version of the promotion. </w:t>
      </w:r>
    </w:p>
    <w:p w14:paraId="7EED59CC" w14:textId="07B3BBD7" w:rsidR="0088543C" w:rsidRPr="0088543C" w:rsidRDefault="0088543C" w:rsidP="0088543C">
      <w:pPr>
        <w:pStyle w:val="ACMABodyText"/>
      </w:pPr>
      <w:r w:rsidRPr="0088543C">
        <w:t xml:space="preserve">My complaint is against the idea that such a program was deemed to be appropriate to advertise during the cricket. The Australian Cricket Association works tirelessly to introduce children to cricket through MILO have a go programs and the like. Our three children were </w:t>
      </w:r>
      <w:r w:rsidR="00593BBB" w:rsidRPr="0088543C">
        <w:t>enjoying</w:t>
      </w:r>
      <w:r w:rsidRPr="0088543C">
        <w:t xml:space="preserve"> the cricket and had been watching most of the day. When this promotion came on we were horrified. Mark Read was a </w:t>
      </w:r>
      <w:r w:rsidR="00593BBB" w:rsidRPr="0088543C">
        <w:t>convicted</w:t>
      </w:r>
      <w:r w:rsidRPr="0088543C">
        <w:t xml:space="preserve"> criminal, gang member, kidnapper, arsonist and armed robber. Not the ideal Australian to parade in front of impressionable young minds.</w:t>
      </w:r>
    </w:p>
    <w:p w14:paraId="729AE429" w14:textId="77777777" w:rsidR="0088543C" w:rsidRPr="0088543C" w:rsidRDefault="0088543C" w:rsidP="0088543C">
      <w:pPr>
        <w:pStyle w:val="ACMABodyText"/>
      </w:pPr>
      <w:r w:rsidRPr="0088543C">
        <w:t xml:space="preserve">I'm simply not happy with Channel 9's response (see the attached file). They appear to be saying "this particular promotion was deemed (by us??) to be PG and thus suitable to be broadcast during this timeslot". </w:t>
      </w:r>
    </w:p>
    <w:p w14:paraId="273E54AC" w14:textId="3B2FFF3E" w:rsidR="0088543C" w:rsidRPr="0088543C" w:rsidRDefault="0088543C" w:rsidP="0088543C">
      <w:pPr>
        <w:pStyle w:val="ACMABodyText"/>
      </w:pPr>
      <w:r w:rsidRPr="0088543C">
        <w:t>I'd like to progress my complaint further.</w:t>
      </w:r>
    </w:p>
    <w:p w14:paraId="3A1FE453" w14:textId="77777777" w:rsidR="006A02B1" w:rsidRPr="00153F9D" w:rsidRDefault="006A02B1" w:rsidP="00075F5D">
      <w:pPr>
        <w:pStyle w:val="ACMAHeading2"/>
        <w:pageBreakBefore/>
        <w:spacing w:after="240"/>
        <w:jc w:val="right"/>
      </w:pPr>
      <w:r w:rsidRPr="00153F9D">
        <w:lastRenderedPageBreak/>
        <w:t>Attachment C</w:t>
      </w:r>
    </w:p>
    <w:p w14:paraId="74872987" w14:textId="29BE49BF" w:rsidR="006A02B1" w:rsidRPr="00153F9D" w:rsidRDefault="006A02B1" w:rsidP="0019511D">
      <w:pPr>
        <w:pStyle w:val="ACMABodyTextBold"/>
        <w:spacing w:line="240" w:lineRule="atLeast"/>
      </w:pPr>
      <w:r w:rsidRPr="00C637D0">
        <w:t>Licensee’s</w:t>
      </w:r>
      <w:r w:rsidRPr="00153F9D">
        <w:t xml:space="preserve"> </w:t>
      </w:r>
      <w:r w:rsidR="000A0747">
        <w:t xml:space="preserve">response and </w:t>
      </w:r>
      <w:r w:rsidRPr="00153F9D">
        <w:t>submissions</w:t>
      </w:r>
    </w:p>
    <w:p w14:paraId="00511709" w14:textId="0D9FB3E0" w:rsidR="00322C79" w:rsidRPr="003F4434" w:rsidRDefault="00322C79" w:rsidP="00322C79">
      <w:pPr>
        <w:pStyle w:val="ACMABodyText"/>
        <w:rPr>
          <w:b/>
          <w:i/>
        </w:rPr>
      </w:pPr>
      <w:r w:rsidRPr="003F4434">
        <w:rPr>
          <w:b/>
          <w:i/>
        </w:rPr>
        <w:t xml:space="preserve">Licensee response to the complainant dated </w:t>
      </w:r>
      <w:r w:rsidR="003F4434" w:rsidRPr="003F4434">
        <w:rPr>
          <w:b/>
          <w:i/>
        </w:rPr>
        <w:t>25 January 2018</w:t>
      </w:r>
      <w:r w:rsidRPr="003F4434">
        <w:rPr>
          <w:b/>
          <w:i/>
        </w:rPr>
        <w:t>:</w:t>
      </w:r>
    </w:p>
    <w:p w14:paraId="560CA7DE" w14:textId="77777777" w:rsidR="003F4434" w:rsidRDefault="003F4434" w:rsidP="003F4434">
      <w:pPr>
        <w:autoSpaceDE w:val="0"/>
        <w:autoSpaceDN w:val="0"/>
        <w:adjustRightInd w:val="0"/>
        <w:spacing w:before="0" w:after="0" w:line="240" w:lineRule="auto"/>
        <w:rPr>
          <w:rFonts w:cs="Arial"/>
          <w:i w:val="0"/>
          <w:szCs w:val="20"/>
          <w:lang w:eastAsia="en-AU"/>
        </w:rPr>
      </w:pPr>
      <w:r>
        <w:rPr>
          <w:rFonts w:cs="Arial"/>
          <w:i w:val="0"/>
          <w:szCs w:val="20"/>
          <w:lang w:eastAsia="en-AU"/>
        </w:rPr>
        <w:t xml:space="preserve">We write in response to your online complaint dated 28 December 2017 regarding a program promotion for the program </w:t>
      </w:r>
      <w:r>
        <w:rPr>
          <w:rFonts w:cs="Arial"/>
          <w:iCs/>
          <w:szCs w:val="20"/>
          <w:lang w:eastAsia="en-AU"/>
        </w:rPr>
        <w:t xml:space="preserve">Underbelly Files: Chopper </w:t>
      </w:r>
      <w:r>
        <w:rPr>
          <w:rFonts w:cs="Arial"/>
          <w:i w:val="0"/>
          <w:szCs w:val="20"/>
          <w:lang w:eastAsia="en-AU"/>
        </w:rPr>
        <w:t xml:space="preserve">broadcast the same date (the </w:t>
      </w:r>
      <w:r>
        <w:rPr>
          <w:rFonts w:cs="Arial"/>
          <w:b/>
          <w:bCs/>
          <w:i w:val="0"/>
          <w:szCs w:val="20"/>
          <w:lang w:eastAsia="en-AU"/>
        </w:rPr>
        <w:t>Promotion</w:t>
      </w:r>
      <w:r>
        <w:rPr>
          <w:rFonts w:cs="Arial"/>
          <w:i w:val="0"/>
          <w:szCs w:val="20"/>
          <w:lang w:eastAsia="en-AU"/>
        </w:rPr>
        <w:t>).</w:t>
      </w:r>
    </w:p>
    <w:p w14:paraId="538E9215" w14:textId="77777777" w:rsidR="003F4434" w:rsidRDefault="003F4434" w:rsidP="003F4434">
      <w:pPr>
        <w:autoSpaceDE w:val="0"/>
        <w:autoSpaceDN w:val="0"/>
        <w:adjustRightInd w:val="0"/>
        <w:spacing w:before="0" w:after="0" w:line="240" w:lineRule="auto"/>
        <w:rPr>
          <w:rFonts w:cs="Arial"/>
          <w:i w:val="0"/>
          <w:szCs w:val="20"/>
          <w:lang w:eastAsia="en-AU"/>
        </w:rPr>
      </w:pPr>
    </w:p>
    <w:p w14:paraId="4D91EEC9" w14:textId="06F08202" w:rsidR="003F4434" w:rsidRDefault="003F4434" w:rsidP="003F4434">
      <w:pPr>
        <w:autoSpaceDE w:val="0"/>
        <w:autoSpaceDN w:val="0"/>
        <w:adjustRightInd w:val="0"/>
        <w:spacing w:before="0" w:after="0" w:line="240" w:lineRule="auto"/>
        <w:rPr>
          <w:rFonts w:cs="Arial"/>
          <w:i w:val="0"/>
          <w:szCs w:val="20"/>
          <w:lang w:eastAsia="en-AU"/>
        </w:rPr>
      </w:pPr>
      <w:r>
        <w:rPr>
          <w:rFonts w:cs="Arial"/>
          <w:i w:val="0"/>
          <w:szCs w:val="20"/>
          <w:lang w:eastAsia="en-AU"/>
        </w:rPr>
        <w:t>We understand that you have raised issues with the appropriateness of the Promotion. In particular you have expressed concern in relation place</w:t>
      </w:r>
      <w:r w:rsidR="00B32A95">
        <w:rPr>
          <w:rFonts w:cs="Arial"/>
          <w:i w:val="0"/>
          <w:szCs w:val="20"/>
          <w:lang w:eastAsia="en-AU"/>
        </w:rPr>
        <w:t xml:space="preserve">ment of the Promotion during </w:t>
      </w:r>
      <w:r w:rsidR="00B32A95">
        <w:rPr>
          <w:rFonts w:cs="Arial"/>
          <w:iCs/>
          <w:szCs w:val="20"/>
          <w:lang w:eastAsia="en-AU"/>
        </w:rPr>
        <w:t xml:space="preserve">The </w:t>
      </w:r>
      <w:r>
        <w:rPr>
          <w:rFonts w:cs="Arial"/>
          <w:iCs/>
          <w:szCs w:val="20"/>
          <w:lang w:eastAsia="en-AU"/>
        </w:rPr>
        <w:t>Ashes: Fourth Test - Australia V</w:t>
      </w:r>
      <w:r>
        <w:rPr>
          <w:rFonts w:cs="Arial"/>
          <w:i w:val="0"/>
          <w:szCs w:val="20"/>
          <w:lang w:eastAsia="en-AU"/>
        </w:rPr>
        <w:t xml:space="preserve"> </w:t>
      </w:r>
      <w:r>
        <w:rPr>
          <w:rFonts w:cs="Arial"/>
          <w:iCs/>
          <w:szCs w:val="20"/>
          <w:lang w:eastAsia="en-AU"/>
        </w:rPr>
        <w:t>England</w:t>
      </w:r>
      <w:r>
        <w:rPr>
          <w:rFonts w:cs="Arial"/>
          <w:i w:val="0"/>
          <w:szCs w:val="20"/>
          <w:lang w:eastAsia="en-AU"/>
        </w:rPr>
        <w:t>.</w:t>
      </w:r>
    </w:p>
    <w:p w14:paraId="11F4D350" w14:textId="77777777" w:rsidR="003F4434" w:rsidRDefault="003F4434" w:rsidP="003F4434">
      <w:pPr>
        <w:autoSpaceDE w:val="0"/>
        <w:autoSpaceDN w:val="0"/>
        <w:adjustRightInd w:val="0"/>
        <w:spacing w:before="0" w:after="0" w:line="240" w:lineRule="auto"/>
        <w:rPr>
          <w:rFonts w:cs="Arial"/>
          <w:i w:val="0"/>
          <w:szCs w:val="20"/>
          <w:lang w:eastAsia="en-AU"/>
        </w:rPr>
      </w:pPr>
    </w:p>
    <w:p w14:paraId="3611F1C3" w14:textId="77777777" w:rsidR="003F4434" w:rsidRDefault="003F4434" w:rsidP="003F4434">
      <w:pPr>
        <w:autoSpaceDE w:val="0"/>
        <w:autoSpaceDN w:val="0"/>
        <w:adjustRightInd w:val="0"/>
        <w:spacing w:before="0" w:after="0" w:line="240" w:lineRule="auto"/>
        <w:rPr>
          <w:rFonts w:cs="Arial"/>
          <w:i w:val="0"/>
          <w:szCs w:val="20"/>
          <w:lang w:eastAsia="en-AU"/>
        </w:rPr>
      </w:pPr>
      <w:r>
        <w:rPr>
          <w:rFonts w:cs="Arial"/>
          <w:i w:val="0"/>
          <w:szCs w:val="20"/>
          <w:lang w:eastAsia="en-AU"/>
        </w:rPr>
        <w:t xml:space="preserve">Your complaint potentially raises matters covered by the </w:t>
      </w:r>
      <w:r>
        <w:rPr>
          <w:rFonts w:cs="Arial"/>
          <w:iCs/>
          <w:szCs w:val="20"/>
          <w:lang w:eastAsia="en-AU"/>
        </w:rPr>
        <w:t>Commercial Television Industry Code of Practice 2015</w:t>
      </w:r>
      <w:r>
        <w:rPr>
          <w:rFonts w:cs="Arial"/>
          <w:i w:val="0"/>
          <w:szCs w:val="20"/>
          <w:lang w:eastAsia="en-AU"/>
        </w:rPr>
        <w:t xml:space="preserve"> (the </w:t>
      </w:r>
      <w:r>
        <w:rPr>
          <w:rFonts w:cs="Arial"/>
          <w:b/>
          <w:bCs/>
          <w:i w:val="0"/>
          <w:szCs w:val="20"/>
          <w:lang w:eastAsia="en-AU"/>
        </w:rPr>
        <w:t>Code</w:t>
      </w:r>
      <w:r>
        <w:rPr>
          <w:rFonts w:cs="Arial"/>
          <w:i w:val="0"/>
          <w:szCs w:val="20"/>
          <w:lang w:eastAsia="en-AU"/>
        </w:rPr>
        <w:t>), which has a number of relevant requirements that relate to the broadcast of program promotions, including obligations to classify programs and program promotions and schedule them in accordance with the applicable classification zones setting out the times at which material of a certain classification may be shown.</w:t>
      </w:r>
    </w:p>
    <w:p w14:paraId="3B46BA90" w14:textId="77777777" w:rsidR="003F4434" w:rsidRDefault="003F4434" w:rsidP="003F4434">
      <w:pPr>
        <w:autoSpaceDE w:val="0"/>
        <w:autoSpaceDN w:val="0"/>
        <w:adjustRightInd w:val="0"/>
        <w:spacing w:before="0" w:after="0" w:line="240" w:lineRule="auto"/>
        <w:rPr>
          <w:rFonts w:cs="Arial"/>
          <w:i w:val="0"/>
          <w:szCs w:val="20"/>
          <w:lang w:eastAsia="en-AU"/>
        </w:rPr>
      </w:pPr>
    </w:p>
    <w:p w14:paraId="4A3B02D3" w14:textId="6C4054C2" w:rsidR="003F4434" w:rsidRDefault="003F4434" w:rsidP="003F4434">
      <w:pPr>
        <w:autoSpaceDE w:val="0"/>
        <w:autoSpaceDN w:val="0"/>
        <w:adjustRightInd w:val="0"/>
        <w:spacing w:before="0" w:after="0" w:line="240" w:lineRule="auto"/>
        <w:rPr>
          <w:rFonts w:cs="Arial"/>
          <w:i w:val="0"/>
          <w:szCs w:val="20"/>
          <w:lang w:eastAsia="en-AU"/>
        </w:rPr>
      </w:pPr>
      <w:r>
        <w:rPr>
          <w:rFonts w:cs="Arial"/>
          <w:i w:val="0"/>
          <w:szCs w:val="20"/>
          <w:lang w:eastAsia="en-AU"/>
        </w:rPr>
        <w:t>The Promotion the subject of your complaint was classified PG (Parental Guidance Recommended). The Code provides the following guidelines for the PG classification:</w:t>
      </w:r>
    </w:p>
    <w:p w14:paraId="7B007C73" w14:textId="77777777" w:rsidR="003F4434" w:rsidRDefault="003F4434" w:rsidP="003F4434">
      <w:pPr>
        <w:autoSpaceDE w:val="0"/>
        <w:autoSpaceDN w:val="0"/>
        <w:adjustRightInd w:val="0"/>
        <w:spacing w:before="0" w:after="0" w:line="240" w:lineRule="auto"/>
        <w:rPr>
          <w:rFonts w:cs="Arial"/>
          <w:b/>
          <w:bCs/>
          <w:iCs/>
          <w:szCs w:val="20"/>
          <w:lang w:eastAsia="en-AU"/>
        </w:rPr>
      </w:pPr>
    </w:p>
    <w:p w14:paraId="48A5FC79" w14:textId="15D322E8" w:rsidR="003F4434" w:rsidRPr="00643A4B" w:rsidRDefault="003F4434" w:rsidP="00643A4B">
      <w:pPr>
        <w:autoSpaceDE w:val="0"/>
        <w:autoSpaceDN w:val="0"/>
        <w:adjustRightInd w:val="0"/>
        <w:spacing w:before="0" w:after="0" w:line="240" w:lineRule="auto"/>
        <w:ind w:left="567"/>
        <w:rPr>
          <w:rFonts w:cs="Arial"/>
          <w:iCs/>
          <w:sz w:val="18"/>
          <w:szCs w:val="18"/>
          <w:lang w:eastAsia="en-AU"/>
        </w:rPr>
      </w:pPr>
      <w:r w:rsidRPr="00643A4B">
        <w:rPr>
          <w:rFonts w:cs="Arial"/>
          <w:b/>
          <w:bCs/>
          <w:iCs/>
          <w:sz w:val="18"/>
          <w:szCs w:val="18"/>
          <w:lang w:eastAsia="en-AU"/>
        </w:rPr>
        <w:t xml:space="preserve">Appendix 1 </w:t>
      </w:r>
      <w:r w:rsidRPr="00643A4B">
        <w:rPr>
          <w:rFonts w:cs="Arial"/>
          <w:iCs/>
          <w:sz w:val="18"/>
          <w:szCs w:val="18"/>
          <w:lang w:eastAsia="en-AU"/>
        </w:rPr>
        <w:t>Material classified PG may contain adult themes or concepts but must be mild in impact and remain suitable for children to watch with supervision. All elements must be justified by context.</w:t>
      </w:r>
    </w:p>
    <w:p w14:paraId="6C475F3A" w14:textId="77777777" w:rsidR="003F4434" w:rsidRDefault="003F4434" w:rsidP="003F4434">
      <w:pPr>
        <w:autoSpaceDE w:val="0"/>
        <w:autoSpaceDN w:val="0"/>
        <w:adjustRightInd w:val="0"/>
        <w:spacing w:before="0" w:after="0" w:line="240" w:lineRule="auto"/>
        <w:rPr>
          <w:rFonts w:cs="Arial"/>
          <w:i w:val="0"/>
          <w:szCs w:val="20"/>
          <w:lang w:eastAsia="en-AU"/>
        </w:rPr>
      </w:pPr>
    </w:p>
    <w:p w14:paraId="507A3862" w14:textId="77777777" w:rsidR="003F4434" w:rsidRDefault="003F4434" w:rsidP="003F4434">
      <w:pPr>
        <w:autoSpaceDE w:val="0"/>
        <w:autoSpaceDN w:val="0"/>
        <w:adjustRightInd w:val="0"/>
        <w:spacing w:before="0" w:after="0" w:line="240" w:lineRule="auto"/>
        <w:rPr>
          <w:rFonts w:cs="Arial"/>
          <w:i w:val="0"/>
          <w:szCs w:val="20"/>
          <w:lang w:eastAsia="en-AU"/>
        </w:rPr>
      </w:pPr>
      <w:r>
        <w:rPr>
          <w:rFonts w:cs="Arial"/>
          <w:i w:val="0"/>
          <w:szCs w:val="20"/>
          <w:lang w:eastAsia="en-AU"/>
        </w:rPr>
        <w:t>Additionally, the Code has sub clauses relating to the PG classification as below:</w:t>
      </w:r>
    </w:p>
    <w:p w14:paraId="3EF33004" w14:textId="77777777" w:rsidR="003F4434" w:rsidRDefault="003F4434" w:rsidP="003F4434">
      <w:pPr>
        <w:autoSpaceDE w:val="0"/>
        <w:autoSpaceDN w:val="0"/>
        <w:adjustRightInd w:val="0"/>
        <w:spacing w:before="0" w:after="0" w:line="240" w:lineRule="auto"/>
        <w:rPr>
          <w:rFonts w:cs="Arial"/>
          <w:i w:val="0"/>
          <w:szCs w:val="20"/>
          <w:lang w:eastAsia="en-AU"/>
        </w:rPr>
      </w:pPr>
    </w:p>
    <w:p w14:paraId="0E49FA1B" w14:textId="77777777" w:rsidR="00362BD6" w:rsidRPr="0019511D" w:rsidRDefault="003F4434" w:rsidP="0019511D">
      <w:pPr>
        <w:autoSpaceDE w:val="0"/>
        <w:autoSpaceDN w:val="0"/>
        <w:adjustRightInd w:val="0"/>
        <w:spacing w:before="0" w:after="0" w:line="240" w:lineRule="auto"/>
        <w:ind w:left="567"/>
        <w:rPr>
          <w:rFonts w:cs="Arial"/>
          <w:b/>
          <w:bCs/>
          <w:iCs/>
          <w:sz w:val="18"/>
          <w:szCs w:val="18"/>
          <w:lang w:eastAsia="en-AU"/>
        </w:rPr>
      </w:pPr>
      <w:r w:rsidRPr="0019511D">
        <w:rPr>
          <w:rFonts w:cs="Arial"/>
          <w:b/>
          <w:bCs/>
          <w:iCs/>
          <w:sz w:val="18"/>
          <w:szCs w:val="18"/>
          <w:lang w:eastAsia="en-AU"/>
        </w:rPr>
        <w:t xml:space="preserve">Violence: </w:t>
      </w:r>
      <w:r w:rsidRPr="0019511D">
        <w:rPr>
          <w:rFonts w:cs="Arial"/>
          <w:iCs/>
          <w:sz w:val="18"/>
          <w:szCs w:val="18"/>
          <w:lang w:eastAsia="en-AU"/>
        </w:rPr>
        <w:t>Depictions of violence must be inexplicit and restrained. More leeway is</w:t>
      </w:r>
      <w:r w:rsidRPr="0019511D">
        <w:rPr>
          <w:rFonts w:cs="Arial"/>
          <w:i w:val="0"/>
          <w:sz w:val="18"/>
          <w:szCs w:val="18"/>
          <w:lang w:eastAsia="en-AU"/>
        </w:rPr>
        <w:t xml:space="preserve"> </w:t>
      </w:r>
      <w:r w:rsidRPr="0019511D">
        <w:rPr>
          <w:rFonts w:cs="Arial"/>
          <w:iCs/>
          <w:sz w:val="18"/>
          <w:szCs w:val="18"/>
          <w:lang w:eastAsia="en-AU"/>
        </w:rPr>
        <w:t>permitted when the depiction</w:t>
      </w:r>
      <w:r w:rsidR="00362BD6" w:rsidRPr="0019511D">
        <w:rPr>
          <w:rFonts w:cs="Arial"/>
          <w:iCs/>
          <w:sz w:val="18"/>
          <w:szCs w:val="18"/>
          <w:lang w:eastAsia="en-AU"/>
        </w:rPr>
        <w:t xml:space="preserve"> is stylised and/or unrealistic.</w:t>
      </w:r>
    </w:p>
    <w:p w14:paraId="463765D3" w14:textId="77777777" w:rsidR="00362BD6" w:rsidRPr="0019511D" w:rsidRDefault="00362BD6" w:rsidP="0019511D">
      <w:pPr>
        <w:autoSpaceDE w:val="0"/>
        <w:autoSpaceDN w:val="0"/>
        <w:adjustRightInd w:val="0"/>
        <w:spacing w:before="0" w:after="0" w:line="240" w:lineRule="auto"/>
        <w:ind w:left="567"/>
        <w:rPr>
          <w:rFonts w:cs="Arial"/>
          <w:b/>
          <w:bCs/>
          <w:iCs/>
          <w:sz w:val="18"/>
          <w:szCs w:val="18"/>
          <w:lang w:eastAsia="en-AU"/>
        </w:rPr>
      </w:pPr>
    </w:p>
    <w:p w14:paraId="6F0A8D20" w14:textId="470C842C" w:rsidR="003F4434" w:rsidRPr="0019511D" w:rsidRDefault="003F4434" w:rsidP="0019511D">
      <w:pPr>
        <w:autoSpaceDE w:val="0"/>
        <w:autoSpaceDN w:val="0"/>
        <w:adjustRightInd w:val="0"/>
        <w:spacing w:before="0" w:after="0" w:line="240" w:lineRule="auto"/>
        <w:ind w:left="567"/>
        <w:rPr>
          <w:rFonts w:cs="Arial"/>
          <w:i w:val="0"/>
          <w:sz w:val="18"/>
          <w:szCs w:val="18"/>
          <w:lang w:eastAsia="en-AU"/>
        </w:rPr>
      </w:pPr>
      <w:r w:rsidRPr="0019511D">
        <w:rPr>
          <w:rFonts w:cs="Arial"/>
          <w:b/>
          <w:bCs/>
          <w:iCs/>
          <w:sz w:val="18"/>
          <w:szCs w:val="18"/>
          <w:lang w:eastAsia="en-AU"/>
        </w:rPr>
        <w:t xml:space="preserve">Sex: </w:t>
      </w:r>
      <w:r w:rsidRPr="0019511D">
        <w:rPr>
          <w:rFonts w:cs="Arial"/>
          <w:iCs/>
          <w:sz w:val="18"/>
          <w:szCs w:val="18"/>
          <w:lang w:eastAsia="en-AU"/>
        </w:rPr>
        <w:t>Depictions of and verbal references to sexual activity must be restrained.</w:t>
      </w:r>
    </w:p>
    <w:p w14:paraId="564A2153" w14:textId="77777777" w:rsidR="00362BD6" w:rsidRPr="0019511D" w:rsidRDefault="00362BD6" w:rsidP="0019511D">
      <w:pPr>
        <w:autoSpaceDE w:val="0"/>
        <w:autoSpaceDN w:val="0"/>
        <w:adjustRightInd w:val="0"/>
        <w:spacing w:before="0" w:after="0" w:line="240" w:lineRule="auto"/>
        <w:ind w:left="567" w:firstLine="720"/>
        <w:rPr>
          <w:rFonts w:cs="Arial"/>
          <w:b/>
          <w:bCs/>
          <w:iCs/>
          <w:sz w:val="18"/>
          <w:szCs w:val="18"/>
          <w:lang w:eastAsia="en-AU"/>
        </w:rPr>
      </w:pPr>
    </w:p>
    <w:p w14:paraId="02D4FF70" w14:textId="77777777" w:rsidR="003F4434" w:rsidRPr="0019511D" w:rsidRDefault="003F4434" w:rsidP="00643A4B">
      <w:pPr>
        <w:autoSpaceDE w:val="0"/>
        <w:autoSpaceDN w:val="0"/>
        <w:adjustRightInd w:val="0"/>
        <w:spacing w:before="0" w:after="0" w:line="240" w:lineRule="auto"/>
        <w:ind w:firstLine="567"/>
        <w:rPr>
          <w:rFonts w:cs="Arial"/>
          <w:iCs/>
          <w:sz w:val="18"/>
          <w:szCs w:val="18"/>
          <w:lang w:eastAsia="en-AU"/>
        </w:rPr>
      </w:pPr>
      <w:r w:rsidRPr="0019511D">
        <w:rPr>
          <w:rFonts w:cs="Arial"/>
          <w:b/>
          <w:bCs/>
          <w:iCs/>
          <w:sz w:val="18"/>
          <w:szCs w:val="18"/>
          <w:lang w:eastAsia="en-AU"/>
        </w:rPr>
        <w:t xml:space="preserve">Nudity: </w:t>
      </w:r>
      <w:r w:rsidRPr="0019511D">
        <w:rPr>
          <w:rFonts w:cs="Arial"/>
          <w:iCs/>
          <w:sz w:val="18"/>
          <w:szCs w:val="18"/>
          <w:lang w:eastAsia="en-AU"/>
        </w:rPr>
        <w:t>Restrained depictions of nudity are permitted.</w:t>
      </w:r>
    </w:p>
    <w:p w14:paraId="296654F6" w14:textId="77777777" w:rsidR="00362BD6" w:rsidRPr="0019511D" w:rsidRDefault="00362BD6" w:rsidP="0019511D">
      <w:pPr>
        <w:autoSpaceDE w:val="0"/>
        <w:autoSpaceDN w:val="0"/>
        <w:adjustRightInd w:val="0"/>
        <w:spacing w:before="0" w:after="0" w:line="240" w:lineRule="auto"/>
        <w:ind w:left="567" w:firstLine="720"/>
        <w:rPr>
          <w:rFonts w:cs="Arial"/>
          <w:b/>
          <w:bCs/>
          <w:iCs/>
          <w:sz w:val="18"/>
          <w:szCs w:val="18"/>
          <w:lang w:eastAsia="en-AU"/>
        </w:rPr>
      </w:pPr>
    </w:p>
    <w:p w14:paraId="5FA3861B" w14:textId="77777777" w:rsidR="00362BD6" w:rsidRPr="0019511D" w:rsidRDefault="003F4434" w:rsidP="0019511D">
      <w:pPr>
        <w:autoSpaceDE w:val="0"/>
        <w:autoSpaceDN w:val="0"/>
        <w:adjustRightInd w:val="0"/>
        <w:spacing w:before="0" w:after="0" w:line="240" w:lineRule="auto"/>
        <w:ind w:left="567"/>
        <w:rPr>
          <w:rFonts w:cs="Arial"/>
          <w:iCs/>
          <w:sz w:val="18"/>
          <w:szCs w:val="18"/>
          <w:lang w:eastAsia="en-AU"/>
        </w:rPr>
      </w:pPr>
      <w:r w:rsidRPr="0019511D">
        <w:rPr>
          <w:rFonts w:cs="Arial"/>
          <w:b/>
          <w:bCs/>
          <w:iCs/>
          <w:sz w:val="18"/>
          <w:szCs w:val="18"/>
          <w:lang w:eastAsia="en-AU"/>
        </w:rPr>
        <w:t xml:space="preserve">Themes: </w:t>
      </w:r>
      <w:r w:rsidRPr="0019511D">
        <w:rPr>
          <w:rFonts w:cs="Arial"/>
          <w:iCs/>
          <w:sz w:val="18"/>
          <w:szCs w:val="18"/>
          <w:lang w:eastAsia="en-AU"/>
        </w:rPr>
        <w:t>The treatment of social or domestic conflict and psychological themes should be carefully handled. Supernatural or mild horror themes may be included.</w:t>
      </w:r>
    </w:p>
    <w:p w14:paraId="1DD2A8CE" w14:textId="77777777" w:rsidR="00362BD6" w:rsidRDefault="00362BD6" w:rsidP="00362BD6">
      <w:pPr>
        <w:autoSpaceDE w:val="0"/>
        <w:autoSpaceDN w:val="0"/>
        <w:adjustRightInd w:val="0"/>
        <w:spacing w:before="0" w:after="0" w:line="240" w:lineRule="auto"/>
        <w:rPr>
          <w:rFonts w:cs="Arial"/>
          <w:i w:val="0"/>
          <w:szCs w:val="20"/>
          <w:lang w:eastAsia="en-AU"/>
        </w:rPr>
      </w:pPr>
    </w:p>
    <w:p w14:paraId="65553B04" w14:textId="77777777" w:rsidR="00362BD6" w:rsidRDefault="003F4434" w:rsidP="00362BD6">
      <w:pPr>
        <w:autoSpaceDE w:val="0"/>
        <w:autoSpaceDN w:val="0"/>
        <w:adjustRightInd w:val="0"/>
        <w:spacing w:before="0" w:after="0" w:line="240" w:lineRule="auto"/>
        <w:rPr>
          <w:rFonts w:cs="Arial"/>
          <w:i w:val="0"/>
          <w:szCs w:val="20"/>
          <w:lang w:eastAsia="en-AU"/>
        </w:rPr>
      </w:pPr>
      <w:r>
        <w:rPr>
          <w:rFonts w:cs="Arial"/>
          <w:i w:val="0"/>
          <w:szCs w:val="20"/>
          <w:lang w:eastAsia="en-AU"/>
        </w:rPr>
        <w:t xml:space="preserve">Nine wishes to assure you that all material required to be classified under the Code is carefully reviewed and considered by trained classifiers, and any scheduling of classified material is strictly scheduled in accordance with the permitted time zones in the Code. In this instance, whilst the program </w:t>
      </w:r>
      <w:r>
        <w:rPr>
          <w:rFonts w:cs="Arial"/>
          <w:iCs/>
          <w:szCs w:val="20"/>
          <w:lang w:eastAsia="en-AU"/>
        </w:rPr>
        <w:t xml:space="preserve">Underbelly Files: Chopper </w:t>
      </w:r>
      <w:r>
        <w:rPr>
          <w:rFonts w:cs="Arial"/>
          <w:i w:val="0"/>
          <w:szCs w:val="20"/>
          <w:lang w:eastAsia="en-AU"/>
        </w:rPr>
        <w:t>is classified MA, the material broadcast in the Promotion was separately reviewed and classified and was containable at a PG rating.</w:t>
      </w:r>
    </w:p>
    <w:p w14:paraId="6F958845" w14:textId="77777777" w:rsidR="00362BD6" w:rsidRDefault="00362BD6" w:rsidP="00362BD6">
      <w:pPr>
        <w:autoSpaceDE w:val="0"/>
        <w:autoSpaceDN w:val="0"/>
        <w:adjustRightInd w:val="0"/>
        <w:spacing w:before="0" w:after="0" w:line="240" w:lineRule="auto"/>
        <w:rPr>
          <w:rFonts w:cs="Arial"/>
          <w:i w:val="0"/>
          <w:szCs w:val="20"/>
          <w:lang w:eastAsia="en-AU"/>
        </w:rPr>
      </w:pPr>
    </w:p>
    <w:p w14:paraId="50DC52EB" w14:textId="11C5E2AC" w:rsidR="00362BD6" w:rsidRDefault="00362BD6" w:rsidP="00362BD6">
      <w:pPr>
        <w:autoSpaceDE w:val="0"/>
        <w:autoSpaceDN w:val="0"/>
        <w:adjustRightInd w:val="0"/>
        <w:spacing w:before="0" w:after="0" w:line="240" w:lineRule="auto"/>
        <w:rPr>
          <w:rFonts w:cs="Arial"/>
          <w:i w:val="0"/>
          <w:szCs w:val="20"/>
          <w:lang w:eastAsia="en-AU"/>
        </w:rPr>
      </w:pPr>
      <w:r>
        <w:rPr>
          <w:rFonts w:cs="Arial"/>
          <w:iCs/>
          <w:szCs w:val="20"/>
          <w:lang w:eastAsia="en-AU"/>
        </w:rPr>
        <w:t xml:space="preserve">Underbelly Files: Chopper </w:t>
      </w:r>
      <w:r>
        <w:rPr>
          <w:rFonts w:cs="Arial"/>
          <w:i w:val="0"/>
          <w:szCs w:val="20"/>
          <w:lang w:eastAsia="en-AU"/>
        </w:rPr>
        <w:t>is a two part mini-series exploring the untold, uncut story of notorious gangster Mark ‘Chopper” Read as he struggles to reconcile his two competing identities – Chopper, the colourful underworld figure, and Mark Brandon Rea, the man who craved a quiet life far from the public arena. In keeping with the themes of the program, the tone of the Promotion is mild in impact, and all elements presented are justifiable in context.</w:t>
      </w:r>
    </w:p>
    <w:p w14:paraId="5E3BE8E9" w14:textId="77777777" w:rsidR="00362BD6" w:rsidRDefault="00362BD6" w:rsidP="00362BD6">
      <w:pPr>
        <w:autoSpaceDE w:val="0"/>
        <w:autoSpaceDN w:val="0"/>
        <w:adjustRightInd w:val="0"/>
        <w:spacing w:before="0" w:after="0" w:line="240" w:lineRule="auto"/>
        <w:rPr>
          <w:i w:val="0"/>
          <w:snapToGrid w:val="0"/>
          <w:szCs w:val="20"/>
          <w:lang w:eastAsia="en-AU"/>
        </w:rPr>
      </w:pPr>
    </w:p>
    <w:p w14:paraId="3E9C0833" w14:textId="77777777" w:rsidR="00C170AD" w:rsidRDefault="00362BD6" w:rsidP="00362BD6">
      <w:pPr>
        <w:autoSpaceDE w:val="0"/>
        <w:autoSpaceDN w:val="0"/>
        <w:adjustRightInd w:val="0"/>
        <w:spacing w:before="0" w:after="0" w:line="240" w:lineRule="auto"/>
        <w:rPr>
          <w:rFonts w:cs="Arial"/>
          <w:i w:val="0"/>
          <w:szCs w:val="20"/>
          <w:lang w:eastAsia="en-AU"/>
        </w:rPr>
      </w:pPr>
      <w:r>
        <w:rPr>
          <w:rFonts w:cs="Arial"/>
          <w:i w:val="0"/>
          <w:szCs w:val="20"/>
          <w:lang w:eastAsia="en-AU"/>
        </w:rPr>
        <w:t>Whilst we understand that you have indicated concerns that the Promotion broadcast was not appropriate for family viewing, we do not consider that the material as broadcast is of such a level as to have breached the PG guidelines.</w:t>
      </w:r>
    </w:p>
    <w:p w14:paraId="505182CF" w14:textId="77777777" w:rsidR="00C170AD" w:rsidRDefault="00C170AD" w:rsidP="00362BD6">
      <w:pPr>
        <w:autoSpaceDE w:val="0"/>
        <w:autoSpaceDN w:val="0"/>
        <w:adjustRightInd w:val="0"/>
        <w:spacing w:before="0" w:after="0" w:line="240" w:lineRule="auto"/>
        <w:rPr>
          <w:rFonts w:cs="Arial"/>
          <w:i w:val="0"/>
          <w:szCs w:val="20"/>
          <w:lang w:eastAsia="en-AU"/>
        </w:rPr>
      </w:pPr>
    </w:p>
    <w:p w14:paraId="6B1B8C98" w14:textId="02F37163" w:rsidR="00C170AD" w:rsidRDefault="00362BD6" w:rsidP="00362BD6">
      <w:pPr>
        <w:autoSpaceDE w:val="0"/>
        <w:autoSpaceDN w:val="0"/>
        <w:adjustRightInd w:val="0"/>
        <w:spacing w:before="0" w:after="0" w:line="240" w:lineRule="auto"/>
        <w:rPr>
          <w:rFonts w:cs="Arial"/>
          <w:i w:val="0"/>
          <w:szCs w:val="20"/>
          <w:lang w:eastAsia="en-AU"/>
        </w:rPr>
      </w:pPr>
      <w:r>
        <w:rPr>
          <w:rFonts w:cs="Arial"/>
          <w:i w:val="0"/>
          <w:szCs w:val="20"/>
          <w:lang w:eastAsia="en-AU"/>
        </w:rPr>
        <w:lastRenderedPageBreak/>
        <w:t>We note the Promotion broadcast at 5:20pm, as stated in your complaint, is during a PG rated time zone. In this regard, PG rated Promotions are permitted to be broadcast in a PG rated time zone.</w:t>
      </w:r>
    </w:p>
    <w:p w14:paraId="2575E818" w14:textId="77777777" w:rsidR="00C170AD" w:rsidRDefault="00C170AD" w:rsidP="00362BD6">
      <w:pPr>
        <w:autoSpaceDE w:val="0"/>
        <w:autoSpaceDN w:val="0"/>
        <w:adjustRightInd w:val="0"/>
        <w:spacing w:before="0" w:after="0" w:line="240" w:lineRule="auto"/>
        <w:rPr>
          <w:rFonts w:cs="Arial"/>
          <w:i w:val="0"/>
          <w:szCs w:val="20"/>
          <w:lang w:eastAsia="en-AU"/>
        </w:rPr>
      </w:pPr>
    </w:p>
    <w:p w14:paraId="73C76112" w14:textId="1AED878D" w:rsidR="00362BD6" w:rsidRDefault="00362BD6" w:rsidP="0019511D">
      <w:pPr>
        <w:autoSpaceDE w:val="0"/>
        <w:autoSpaceDN w:val="0"/>
        <w:adjustRightInd w:val="0"/>
        <w:spacing w:before="0" w:line="240" w:lineRule="atLeast"/>
        <w:rPr>
          <w:rFonts w:cs="Arial"/>
          <w:i w:val="0"/>
          <w:szCs w:val="20"/>
          <w:lang w:eastAsia="en-AU"/>
        </w:rPr>
      </w:pPr>
      <w:r>
        <w:rPr>
          <w:rFonts w:cs="Arial"/>
          <w:i w:val="0"/>
          <w:szCs w:val="20"/>
          <w:lang w:eastAsia="en-AU"/>
        </w:rPr>
        <w:t>While we have complied with the Code, we thank you for taking the time to write to us in relation to the Promotion particularly as viewer feedback provides an important means for Nine to ensure that its broadcast content is consistent with community standards. We also apologise for any distress or offence caused to you or your family as this is certainly not Nine’s intention and we do regret that you have had cause to write to us to voice your objections. We hope that this information helps to address your concerns, however, if you are not satisfied with this response it is open to you to refer the matter to the Australian Communications and Media Authority.</w:t>
      </w:r>
    </w:p>
    <w:p w14:paraId="3151D09D" w14:textId="13A74C4D" w:rsidR="00322C79" w:rsidRDefault="00322C79" w:rsidP="00322C79">
      <w:pPr>
        <w:pStyle w:val="ACMABodyText"/>
        <w:rPr>
          <w:b/>
          <w:i/>
        </w:rPr>
      </w:pPr>
      <w:r w:rsidRPr="003F4434">
        <w:rPr>
          <w:b/>
          <w:i/>
        </w:rPr>
        <w:t xml:space="preserve">Licensee </w:t>
      </w:r>
      <w:r w:rsidRPr="00160831">
        <w:rPr>
          <w:b/>
          <w:i/>
        </w:rPr>
        <w:t xml:space="preserve">submission to the ACMA dated </w:t>
      </w:r>
      <w:r w:rsidR="005851F3" w:rsidRPr="007D46F5">
        <w:rPr>
          <w:b/>
          <w:i/>
        </w:rPr>
        <w:t>28 February 2018</w:t>
      </w:r>
      <w:r w:rsidRPr="00160831">
        <w:rPr>
          <w:b/>
          <w:i/>
        </w:rPr>
        <w:t>:</w:t>
      </w:r>
    </w:p>
    <w:p w14:paraId="1AE7C4A1" w14:textId="39043D76" w:rsidR="00E65C35" w:rsidRPr="007D46F5" w:rsidRDefault="00E65C35" w:rsidP="00E65C35">
      <w:pPr>
        <w:pStyle w:val="ACMABodyText"/>
        <w:rPr>
          <w:b/>
        </w:rPr>
      </w:pPr>
      <w:r w:rsidRPr="007D46F5">
        <w:rPr>
          <w:b/>
        </w:rPr>
        <w:t>Program promotion for Underbelly Files Chopper broadcast by Channel</w:t>
      </w:r>
      <w:r w:rsidRPr="002E77CD">
        <w:rPr>
          <w:b/>
        </w:rPr>
        <w:t xml:space="preserve"> Nine South Australia (Nine) - </w:t>
      </w:r>
      <w:r w:rsidRPr="007D46F5">
        <w:rPr>
          <w:b/>
        </w:rPr>
        <w:t>ACMA reference: 81-358</w:t>
      </w:r>
    </w:p>
    <w:p w14:paraId="486F0BEF" w14:textId="4286FC1A" w:rsidR="00E65C35" w:rsidRDefault="00E65C35" w:rsidP="00E65C35">
      <w:pPr>
        <w:pStyle w:val="ACMABodyText"/>
      </w:pPr>
      <w:r>
        <w:t>1. We refer to your email dated 14 February 2018 relating to the broadcast of a program promotion for Underbelly Files Chopper (</w:t>
      </w:r>
      <w:r w:rsidRPr="007D46F5">
        <w:rPr>
          <w:b/>
        </w:rPr>
        <w:t>Promotion</w:t>
      </w:r>
      <w:r>
        <w:t>).</w:t>
      </w:r>
    </w:p>
    <w:p w14:paraId="6729B98C" w14:textId="38D7DC33" w:rsidR="00E65C35" w:rsidRDefault="00E65C35" w:rsidP="00E65C35">
      <w:pPr>
        <w:pStyle w:val="ACMABodyText"/>
      </w:pPr>
      <w:r>
        <w:t>2. As confirmed by email of 21 February 2017, Nine broadcast the Promotion at 5.21pm on 28 December 2017 during Nine's coverage of the Cricket.</w:t>
      </w:r>
    </w:p>
    <w:p w14:paraId="46C01503" w14:textId="1BC96FB6" w:rsidR="00E65C35" w:rsidRDefault="00E65C35" w:rsidP="00E65C35">
      <w:pPr>
        <w:pStyle w:val="ACMABodyText"/>
      </w:pPr>
      <w:r>
        <w:t>3. Nine understands the ACMA is investigating the matter under section 170 of the Broadcasting Services Act 1992 (Cth) in respect of Nine's compliance with Clause 2.1.1 [classification and scheduling] of the Commercial Television Industry Code of Practice 2015 (</w:t>
      </w:r>
      <w:r w:rsidRPr="007D46F5">
        <w:rPr>
          <w:b/>
        </w:rPr>
        <w:t>Code</w:t>
      </w:r>
      <w:r>
        <w:t>).</w:t>
      </w:r>
    </w:p>
    <w:p w14:paraId="51F2F62C" w14:textId="77777777" w:rsidR="00E65C35" w:rsidRPr="007D46F5" w:rsidRDefault="00E65C35" w:rsidP="00E65C35">
      <w:pPr>
        <w:pStyle w:val="ACMABodyText"/>
        <w:rPr>
          <w:b/>
        </w:rPr>
      </w:pPr>
      <w:r w:rsidRPr="007D46F5">
        <w:rPr>
          <w:b/>
        </w:rPr>
        <w:t>Classification of the Promotion</w:t>
      </w:r>
    </w:p>
    <w:p w14:paraId="70DAC6E7" w14:textId="777A7054" w:rsidR="00E65C35" w:rsidRDefault="00E65C35" w:rsidP="00E65C35">
      <w:pPr>
        <w:pStyle w:val="ACMABodyText"/>
      </w:pPr>
      <w:r>
        <w:t xml:space="preserve">4. </w:t>
      </w:r>
      <w:r w:rsidRPr="007D46F5">
        <w:rPr>
          <w:i/>
        </w:rPr>
        <w:t>Underbelly Files Chopper</w:t>
      </w:r>
      <w:r>
        <w:t xml:space="preserve"> (</w:t>
      </w:r>
      <w:r w:rsidRPr="007D46F5">
        <w:rPr>
          <w:b/>
        </w:rPr>
        <w:t>Program</w:t>
      </w:r>
      <w:r>
        <w:t>) is a drama program regarding the renowned crime figure Mark "Chopper" Read. The Program was classified MA.</w:t>
      </w:r>
    </w:p>
    <w:p w14:paraId="140D92B8" w14:textId="54A78E50" w:rsidR="00E65C35" w:rsidRDefault="00E65C35" w:rsidP="00E65C35">
      <w:pPr>
        <w:pStyle w:val="ACMABodyText"/>
      </w:pPr>
      <w:r>
        <w:t>5. The Promotion was separately classified Parental Guidance (</w:t>
      </w:r>
      <w:r w:rsidRPr="007D46F5">
        <w:rPr>
          <w:b/>
        </w:rPr>
        <w:t>PG</w:t>
      </w:r>
      <w:r>
        <w:t>) according to the content of the Promotion itself as is permitted under clause 2.1.1 of the Code. Nine denies any suggestion made that the Promotion was not containable at the PG classification. The material included in the Promotion was carefully selected to ensure that it was mild in impact, in line with the Code. Some of the excerpts in the Promotion were extracted from material of stronger impact, but the extracts themselves were carefully selected to exclude that stronger material.</w:t>
      </w:r>
    </w:p>
    <w:p w14:paraId="67C247A0" w14:textId="31492CE9" w:rsidR="00E65C35" w:rsidRDefault="00E65C35" w:rsidP="00E65C35">
      <w:pPr>
        <w:pStyle w:val="ACMABodyText"/>
      </w:pPr>
      <w:r>
        <w:t xml:space="preserve">6. Under the PG classification, material </w:t>
      </w:r>
      <w:r w:rsidRPr="007D46F5">
        <w:rPr>
          <w:i/>
        </w:rPr>
        <w:t>"may contain adult themes or concepts but must be mild in impact and remain suitable for children to watch with supervision. All elements must be justified by contex</w:t>
      </w:r>
      <w:r>
        <w:rPr>
          <w:i/>
        </w:rPr>
        <w:t>t</w:t>
      </w:r>
      <w:r>
        <w:t>”. The classifiable elements of the PG classification include Violence; Sex; Nudity; Language, Drugs, Suicide and Themes. Whilst Nine does not consider there to be any relevant breaches of the PG classification, the potentially relevant elements are Violence; Sex, Nudity and Themes.</w:t>
      </w:r>
    </w:p>
    <w:p w14:paraId="66A748D6" w14:textId="0CC91266" w:rsidR="00E65C35" w:rsidRDefault="00E65C35" w:rsidP="00E65C35">
      <w:pPr>
        <w:pStyle w:val="ACMABodyText"/>
      </w:pPr>
      <w:r>
        <w:t>7. The context of the Program Promotion is the story of Chopper Read, a notorious underground criminal, the depiction of which necessarily involves some depiction of adult themes and concepts. While Nine does not agree that the Program Promotion includes any material not containable at the PG classification level, Nine maintains that the elements of the Program Promotion must be taken in this context, and are justified by the nature of the material relating to Chopper Read's life.</w:t>
      </w:r>
    </w:p>
    <w:p w14:paraId="3AA237C6" w14:textId="13804688" w:rsidR="00E65C35" w:rsidRDefault="00E65C35" w:rsidP="00E65C35">
      <w:pPr>
        <w:pStyle w:val="ACMABodyText"/>
      </w:pPr>
      <w:r>
        <w:lastRenderedPageBreak/>
        <w:t>8. The PG classification permits adult themes and concepts provided they are mild in impact. For the reasons set out below, the treatment of each of the relevant elements of the PG classification in the Promotion were mild in impact in accordance with the Code.</w:t>
      </w:r>
    </w:p>
    <w:p w14:paraId="7C426E55" w14:textId="77777777" w:rsidR="00E65C35" w:rsidRPr="007D46F5" w:rsidRDefault="00E65C35" w:rsidP="00E65C35">
      <w:pPr>
        <w:pStyle w:val="ACMABodyText"/>
        <w:rPr>
          <w:i/>
        </w:rPr>
      </w:pPr>
      <w:r w:rsidRPr="007D46F5">
        <w:rPr>
          <w:i/>
        </w:rPr>
        <w:t>Violence</w:t>
      </w:r>
    </w:p>
    <w:p w14:paraId="1B8FB70E" w14:textId="7EF5F192" w:rsidR="00E65C35" w:rsidRDefault="00E65C35" w:rsidP="00E65C35">
      <w:pPr>
        <w:pStyle w:val="ACMABodyText"/>
      </w:pPr>
      <w:r>
        <w:t>9. The PG element of Violence requires "Depictions of violence must be inexplicit and restrained. More leeway is permitted when the depiction is stylised and/or unrealistic". The material broadcast in the Promotion includes Chopper Read walking away from an explosion, and lowering his arm from a raised position holding a firearm. In both cases, the violence is implied rather than depicted.</w:t>
      </w:r>
    </w:p>
    <w:p w14:paraId="736E5772" w14:textId="644A1235" w:rsidR="00E65C35" w:rsidRDefault="00E65C35" w:rsidP="00E65C35">
      <w:pPr>
        <w:pStyle w:val="ACMABodyText"/>
      </w:pPr>
      <w:r>
        <w:t>10. In the first instance, the act of detonating the explosion is not included in the Program Promotion, and it is not clear whether the explosion was triggered by a third party or by Chopper Read. In relation to the depiction of Chopper Read lowering a drawn gun - there is no depiction of the gun being fired, and again, it is not clear to viewers whether the gun was fired or not. Whilst both excerpts may be suggestive of an earlier act of violence, the actual depiction of the act of violence is absent.</w:t>
      </w:r>
    </w:p>
    <w:p w14:paraId="6B1D9591" w14:textId="7F2F0453" w:rsidR="00E65C35" w:rsidRDefault="00E65C35" w:rsidP="00E65C35">
      <w:pPr>
        <w:pStyle w:val="ACMABodyText"/>
      </w:pPr>
      <w:r>
        <w:t>11. Nine understands that the lengthier scene shown in the Program in which Chopper Read lowers a drawn gun does show the gun being fired, however, this material was deliberately excluded from the Promotion in order to ensure that the Promotion itself remained mild in impact.</w:t>
      </w:r>
    </w:p>
    <w:p w14:paraId="68FFBDE8" w14:textId="7D2137FA" w:rsidR="00E65C35" w:rsidRDefault="00E65C35" w:rsidP="00E65C35">
      <w:pPr>
        <w:pStyle w:val="ACMABodyText"/>
      </w:pPr>
      <w:r>
        <w:t>12. The total time of both these extracts is limited, being only several seconds out of the 30 seconds duration of the Promotion. The rest of the Promotion is largely taken up with superimposed text, and voice-overs describing Chopper Read. In the context of the overall Promotion, Nine maintains that the brief depictions of implied violence is not only mild in effect, but as part of the aggregate duration of the Promotion, very limited.</w:t>
      </w:r>
    </w:p>
    <w:p w14:paraId="36254C37" w14:textId="6E46891E" w:rsidR="00E65C35" w:rsidRDefault="00E65C35" w:rsidP="00E65C35">
      <w:pPr>
        <w:pStyle w:val="ACMABodyText"/>
      </w:pPr>
      <w:r>
        <w:t>13. The closing scene of the Promotion shows a close up of Chopper Read's smile which displays a number of gold teeth, and again, while may be suggestive of a sense of menace or criminal intent, does not show any actual violence being inflicted by Chopper Read and is mild in effect.</w:t>
      </w:r>
    </w:p>
    <w:p w14:paraId="4FE9B924" w14:textId="5E14600C" w:rsidR="00E65C35" w:rsidRDefault="00E65C35" w:rsidP="00E65C35">
      <w:pPr>
        <w:pStyle w:val="ACMABodyText"/>
      </w:pPr>
      <w:r>
        <w:t>14. In Nine's consideration, the material shown in the Promotion is inexplicit and restrained in compliance with the Code. In addition, the material shown is justified by the context of the Program.</w:t>
      </w:r>
    </w:p>
    <w:p w14:paraId="547067C7" w14:textId="57C9C21C" w:rsidR="00E65C35" w:rsidRDefault="00E65C35" w:rsidP="00E65C35">
      <w:pPr>
        <w:pStyle w:val="ACMABodyText"/>
      </w:pPr>
      <w:r>
        <w:t>15. The Promotion refers to Chopper Read as a "cold blooded killer" and a "notorious hit</w:t>
      </w:r>
      <w:r w:rsidR="00817F17">
        <w:t xml:space="preserve"> </w:t>
      </w:r>
      <w:r>
        <w:t>man". These statements are justified by the context of the Program, being a dramatisation of parts of Chopper Read's life.</w:t>
      </w:r>
    </w:p>
    <w:p w14:paraId="774A24FE" w14:textId="111F5A12" w:rsidR="00E65C35" w:rsidRDefault="00E65C35" w:rsidP="00E65C35">
      <w:pPr>
        <w:pStyle w:val="ACMABodyText"/>
      </w:pPr>
      <w:r>
        <w:t>16. The Code also permits more leeway when the depiction is stylised and/or unrealistic. Reasonable viewers would be aware that Underbelly Files Chopper is a stylised dramatisation of certain parts of Chopper Read's life. The presentation of "events " in Chopper Read's life are to be taken in this context, and are not suggestive of actual events as they occurred, but have been given dramatic treatment for the purposes of the  Program.</w:t>
      </w:r>
    </w:p>
    <w:p w14:paraId="727A0D18" w14:textId="77777777" w:rsidR="00E65C35" w:rsidRPr="007D46F5" w:rsidRDefault="00E65C35" w:rsidP="00E65C35">
      <w:pPr>
        <w:pStyle w:val="ACMABodyText"/>
        <w:rPr>
          <w:i/>
        </w:rPr>
      </w:pPr>
      <w:r w:rsidRPr="007D46F5">
        <w:rPr>
          <w:i/>
        </w:rPr>
        <w:t>Sex and Nudity</w:t>
      </w:r>
    </w:p>
    <w:p w14:paraId="1756B515" w14:textId="5AAD94BF" w:rsidR="00E65C35" w:rsidRDefault="00E65C35" w:rsidP="00E65C35">
      <w:pPr>
        <w:pStyle w:val="ACMABodyText"/>
      </w:pPr>
      <w:r>
        <w:t>17. The PG element of Sex requires "Depictions</w:t>
      </w:r>
      <w:r w:rsidR="00505C08">
        <w:t xml:space="preserve"> </w:t>
      </w:r>
      <w:r>
        <w:t>of and verbal reference to sexual activity must be restrained." The PG element of Nudity permits "Restrained depictions of nudity".</w:t>
      </w:r>
    </w:p>
    <w:p w14:paraId="1D70EEB7" w14:textId="576CD756" w:rsidR="00E65C35" w:rsidRDefault="00E65C35" w:rsidP="00E65C35">
      <w:pPr>
        <w:pStyle w:val="ACMABodyText"/>
      </w:pPr>
      <w:r>
        <w:lastRenderedPageBreak/>
        <w:t>18. The Promotion includes one brief extract showing Chopper Read kissing a woman, Margaret Cassar, who later became his wife. The actor depicting Margaret Cassar is topless in the scene, but there is no nudity shown as she has her back to the camera, and the camera shot is from the waist up only. The scene is extremely brief, lasting only 1 to 2 seconds, and is not only mild for its duration but mild in impact. There is no depiction of sex, both are standing up, and there is no implied sexual activity out of frame.</w:t>
      </w:r>
    </w:p>
    <w:p w14:paraId="1082A23F" w14:textId="31524B3C" w:rsidR="00E65C35" w:rsidRDefault="00E65C35" w:rsidP="00E65C35">
      <w:pPr>
        <w:pStyle w:val="ACMABodyText"/>
      </w:pPr>
      <w:r>
        <w:t>19. The lengthier scene in the Program involves some stronger material, including depiction of the couple moving from a standing position to lying down, but again, this material was deliberately omitted from the Program Promotion in order to reduce its impact.</w:t>
      </w:r>
    </w:p>
    <w:p w14:paraId="7E971476" w14:textId="7A69C043" w:rsidR="00E65C35" w:rsidRDefault="00E65C35" w:rsidP="00E65C35">
      <w:pPr>
        <w:pStyle w:val="ACMABodyText"/>
      </w:pPr>
      <w:r>
        <w:t>20. The PG classification of the Code does not preclude depictions of sexual activity, but requires that they be restrained. The brief scene in the Promotion is neither detailed, or prolonged. Accordingly, Nine maintains that the extract included in the Promotion is restrained in accordance with the Code.</w:t>
      </w:r>
    </w:p>
    <w:p w14:paraId="04F9014F" w14:textId="77777777" w:rsidR="00E65C35" w:rsidRPr="007D46F5" w:rsidRDefault="00E65C35" w:rsidP="00E65C35">
      <w:pPr>
        <w:pStyle w:val="ACMABodyText"/>
        <w:rPr>
          <w:i/>
        </w:rPr>
      </w:pPr>
      <w:r w:rsidRPr="007D46F5">
        <w:rPr>
          <w:i/>
        </w:rPr>
        <w:t>Themes</w:t>
      </w:r>
    </w:p>
    <w:p w14:paraId="5FB3F2B6" w14:textId="786CD7FC" w:rsidR="00E65C35" w:rsidRDefault="00E65C35" w:rsidP="00E65C35">
      <w:pPr>
        <w:pStyle w:val="ACMABodyText"/>
      </w:pPr>
      <w:r>
        <w:t>21. The PG element of Themes requires "The treatment of social or domestic conflict and psychological themes should be carefully handled. Supernatural or mild horror themes should be carefully handled. Supernatural or mild horror themes may be included."</w:t>
      </w:r>
    </w:p>
    <w:p w14:paraId="1573271B" w14:textId="59A44904" w:rsidR="00E65C35" w:rsidRDefault="00E65C35" w:rsidP="00E65C35">
      <w:pPr>
        <w:pStyle w:val="ACMABodyText"/>
      </w:pPr>
      <w:r>
        <w:t>22. The Promotion does involve some adult themes involving social or domestic conflict, including those involving criminal activities that are suggested but not depicted. There is no overt depiction of conflict or violence (as noted above). The statements "cold blooded killer" and "notorious hit</w:t>
      </w:r>
      <w:r w:rsidR="00802D48">
        <w:t xml:space="preserve"> </w:t>
      </w:r>
      <w:r>
        <w:t>man" refer to themes in the Program relating to underworld conflicts that are dramatized and depicted in the lengthier Program, but the notion of social conflict in the Promotion itself is implied rather than express.</w:t>
      </w:r>
    </w:p>
    <w:p w14:paraId="7DAFFB5D" w14:textId="0AE479EF" w:rsidR="00E65C35" w:rsidRDefault="00E65C35" w:rsidP="00E65C35">
      <w:pPr>
        <w:pStyle w:val="ACMABodyText"/>
      </w:pPr>
      <w:r>
        <w:t>23. Given that there is no reference to social conflict, or other graphic elements, the issues traversed in the Promotion are mild in impact, and remain within the PG classification. To the extent matters relating to social conflict are referenced, they are justified by context in compliance with the Code.</w:t>
      </w:r>
    </w:p>
    <w:p w14:paraId="634B26B4" w14:textId="77777777" w:rsidR="00E65C35" w:rsidRPr="007D46F5" w:rsidRDefault="00E65C35" w:rsidP="00E65C35">
      <w:pPr>
        <w:pStyle w:val="ACMABodyText"/>
        <w:rPr>
          <w:b/>
        </w:rPr>
      </w:pPr>
      <w:r w:rsidRPr="007D46F5">
        <w:rPr>
          <w:b/>
        </w:rPr>
        <w:t>Scheduling of the Promotion</w:t>
      </w:r>
    </w:p>
    <w:p w14:paraId="5518B469" w14:textId="5D2BFD9C" w:rsidR="00E65C35" w:rsidRDefault="00E65C35" w:rsidP="00E65C35">
      <w:pPr>
        <w:pStyle w:val="ACMABodyText"/>
      </w:pPr>
      <w:r>
        <w:t>24. As Nine considers the Promotion does not breach the PG guidelines, it follows that the Promotion has not been scheduled in breach of the Code.</w:t>
      </w:r>
    </w:p>
    <w:p w14:paraId="2FCE0500" w14:textId="77777777" w:rsidR="00E65C35" w:rsidRDefault="00E65C35" w:rsidP="00E65C35">
      <w:pPr>
        <w:pStyle w:val="ACMABodyText"/>
      </w:pPr>
      <w:r>
        <w:t>***</w:t>
      </w:r>
    </w:p>
    <w:p w14:paraId="0DA29736" w14:textId="3D5EFCFD" w:rsidR="00E65C35" w:rsidRDefault="00E65C35" w:rsidP="00E65C35">
      <w:pPr>
        <w:pStyle w:val="ACMABodyText"/>
      </w:pPr>
      <w:r>
        <w:t>25. For the reasons set out above, Nine maintains the broadcast of the Promotion was in compliance with the Code.</w:t>
      </w:r>
    </w:p>
    <w:p w14:paraId="03002D82" w14:textId="51DF2146" w:rsidR="005851F3" w:rsidRPr="007D46F5" w:rsidRDefault="00E65C35" w:rsidP="00E65C35">
      <w:pPr>
        <w:pStyle w:val="ACMABodyText"/>
      </w:pPr>
      <w:r>
        <w:t>26. Nine reserves the right to make further submissions in the event that the ACMA pursues or further defines the scope of the present investigation.</w:t>
      </w:r>
    </w:p>
    <w:sectPr w:rsidR="005851F3" w:rsidRPr="007D46F5" w:rsidSect="0033104B">
      <w:headerReference w:type="even" r:id="rId11"/>
      <w:headerReference w:type="default" r:id="rId12"/>
      <w:footerReference w:type="even" r:id="rId13"/>
      <w:footerReference w:type="default" r:id="rId14"/>
      <w:headerReference w:type="first" r:id="rId15"/>
      <w:footerReference w:type="first" r:id="rId16"/>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E2B44" w14:textId="77777777" w:rsidR="004B584D" w:rsidRDefault="004B584D">
      <w:r>
        <w:separator/>
      </w:r>
    </w:p>
  </w:endnote>
  <w:endnote w:type="continuationSeparator" w:id="0">
    <w:p w14:paraId="6BF3348D" w14:textId="77777777" w:rsidR="004B584D" w:rsidRDefault="004B584D">
      <w:r>
        <w:continuationSeparator/>
      </w:r>
    </w:p>
  </w:endnote>
  <w:endnote w:type="continuationNotice" w:id="1">
    <w:p w14:paraId="1F17E282" w14:textId="77777777" w:rsidR="004B584D" w:rsidRDefault="004B58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E801D" w14:textId="77777777" w:rsidR="00616292" w:rsidRDefault="00616292">
    <w:pPr>
      <w:framePr w:wrap="around" w:vAnchor="text" w:hAnchor="margin" w:xAlign="right" w:y="1"/>
    </w:pPr>
    <w:r>
      <w:fldChar w:fldCharType="begin"/>
    </w:r>
    <w:r>
      <w:instrText xml:space="preserve">PAGE  </w:instrText>
    </w:r>
    <w:r>
      <w:fldChar w:fldCharType="end"/>
    </w:r>
  </w:p>
  <w:p w14:paraId="6195B2D2" w14:textId="77777777" w:rsidR="00616292" w:rsidRDefault="00616292">
    <w:pPr>
      <w:ind w:right="360"/>
    </w:pPr>
  </w:p>
  <w:p w14:paraId="3029990D" w14:textId="77777777" w:rsidR="00475582" w:rsidRDefault="004755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CB5D6" w14:textId="77777777" w:rsidR="00616292" w:rsidRDefault="00616292"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sidRPr="00A83AEA">
      <w:rPr>
        <w:sz w:val="16"/>
        <w:szCs w:val="16"/>
      </w:rPr>
      <w:t>Program promotion for</w:t>
    </w:r>
    <w:r>
      <w:rPr>
        <w:sz w:val="16"/>
        <w:szCs w:val="16"/>
      </w:rPr>
      <w:t xml:space="preserve"> the mini-series</w:t>
    </w:r>
    <w:r>
      <w:rPr>
        <w:i/>
        <w:sz w:val="16"/>
        <w:szCs w:val="16"/>
      </w:rPr>
      <w:t xml:space="preserve"> Underbelly Files: Chopper</w:t>
    </w:r>
    <w:r w:rsidRPr="00816ADF">
      <w:rPr>
        <w:sz w:val="16"/>
        <w:szCs w:val="16"/>
      </w:rPr>
      <w:t xml:space="preserve"> broadcast </w:t>
    </w:r>
    <w:r>
      <w:rPr>
        <w:sz w:val="16"/>
        <w:szCs w:val="16"/>
      </w:rPr>
      <w:t>on Nine</w:t>
    </w:r>
    <w:r w:rsidRPr="00816ADF">
      <w:rPr>
        <w:sz w:val="16"/>
        <w:szCs w:val="16"/>
      </w:rPr>
      <w:t xml:space="preserve"> on </w:t>
    </w:r>
    <w:r>
      <w:rPr>
        <w:sz w:val="16"/>
        <w:szCs w:val="16"/>
      </w:rPr>
      <w:t>28 December 2017</w:t>
    </w:r>
    <w:r w:rsidRPr="00816ADF">
      <w:rPr>
        <w:sz w:val="16"/>
        <w:szCs w:val="16"/>
      </w:rPr>
      <w:tab/>
    </w:r>
  </w:p>
  <w:p w14:paraId="0454F599" w14:textId="2DF886BE" w:rsidR="00616292" w:rsidRPr="00816ADF" w:rsidRDefault="00616292" w:rsidP="00E965D6">
    <w:pPr>
      <w:pStyle w:val="ACMAFooter"/>
      <w:jc w:val="right"/>
      <w:rPr>
        <w:sz w:val="16"/>
        <w:szCs w:val="16"/>
      </w:rPr>
    </w:pP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CE2FED">
      <w:rPr>
        <w:noProof/>
        <w:sz w:val="16"/>
        <w:szCs w:val="16"/>
      </w:rPr>
      <w:t>6</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CE2FED">
      <w:rPr>
        <w:noProof/>
        <w:sz w:val="16"/>
        <w:szCs w:val="16"/>
      </w:rPr>
      <w:t>14</w:t>
    </w:r>
    <w:r w:rsidRPr="00997E79">
      <w:rPr>
        <w:noProof/>
        <w:sz w:val="16"/>
        <w:szCs w:val="16"/>
      </w:rPr>
      <w:fldChar w:fldCharType="end"/>
    </w:r>
  </w:p>
  <w:p w14:paraId="12EE0690" w14:textId="77777777" w:rsidR="00475582" w:rsidRDefault="004755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A24B" w14:textId="77777777" w:rsidR="00616292" w:rsidRPr="00211185" w:rsidRDefault="00616292" w:rsidP="009B461B">
    <w:pPr>
      <w:pStyle w:val="Footer"/>
    </w:pPr>
    <w:r>
      <w:rPr>
        <w:noProof/>
        <w:lang w:eastAsia="en-AU"/>
      </w:rPr>
      <w:drawing>
        <wp:inline distT="0" distB="0" distL="0" distR="0" wp14:anchorId="4B4849F4" wp14:editId="2F49FDF1">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B642D" w14:textId="77777777" w:rsidR="004B584D" w:rsidRDefault="004B584D">
      <w:r>
        <w:separator/>
      </w:r>
    </w:p>
  </w:footnote>
  <w:footnote w:type="continuationSeparator" w:id="0">
    <w:p w14:paraId="1F7BB8D9" w14:textId="77777777" w:rsidR="004B584D" w:rsidRDefault="004B584D">
      <w:r>
        <w:continuationSeparator/>
      </w:r>
    </w:p>
  </w:footnote>
  <w:footnote w:type="continuationNotice" w:id="1">
    <w:p w14:paraId="09EDE010" w14:textId="77777777" w:rsidR="004B584D" w:rsidRDefault="004B584D">
      <w:pPr>
        <w:spacing w:before="0" w:after="0" w:line="240" w:lineRule="auto"/>
      </w:pPr>
    </w:p>
  </w:footnote>
  <w:footnote w:id="2">
    <w:p w14:paraId="431F30D1" w14:textId="631C6AA9" w:rsidR="00616292" w:rsidRDefault="00616292" w:rsidP="00426611">
      <w:pPr>
        <w:pStyle w:val="FootnoteText"/>
      </w:pPr>
      <w:r>
        <w:rPr>
          <w:rStyle w:val="FootnoteReference"/>
        </w:rPr>
        <w:footnoteRef/>
      </w:r>
      <w:r>
        <w:t xml:space="preserve"> </w:t>
      </w:r>
      <w:hyperlink r:id="rId1" w:history="1">
        <w:r w:rsidRPr="009B4988">
          <w:rPr>
            <w:rStyle w:val="Hyperlink"/>
          </w:rPr>
          <w:t>https://www.9now.com.au/underbelly-files-chopper/2018/episode-1</w:t>
        </w:r>
      </w:hyperlink>
      <w:r w:rsidRPr="00E738AF">
        <w:t xml:space="preserve">, accessed </w:t>
      </w:r>
      <w:r>
        <w:t>on 15 February 2018</w:t>
      </w:r>
      <w:r w:rsidRPr="00212B0D">
        <w:t>.</w:t>
      </w:r>
    </w:p>
  </w:footnote>
  <w:footnote w:id="3">
    <w:p w14:paraId="438A3859" w14:textId="77777777" w:rsidR="00616292" w:rsidRPr="005A03BF" w:rsidRDefault="00616292" w:rsidP="00D80CCA">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439A2" w14:textId="77777777" w:rsidR="00616292" w:rsidRDefault="00616292">
    <w:r>
      <w:fldChar w:fldCharType="begin"/>
    </w:r>
    <w:r>
      <w:instrText xml:space="preserve"> REF ReportTitle \h </w:instrText>
    </w:r>
    <w:r>
      <w:fldChar w:fldCharType="separate"/>
    </w:r>
    <w:r>
      <w:rPr>
        <w:b/>
      </w:rPr>
      <w:t>Error! Reference source not found.</w:t>
    </w:r>
    <w:r>
      <w:fldChar w:fldCharType="end"/>
    </w:r>
  </w:p>
  <w:p w14:paraId="2EC3D3E5" w14:textId="77777777" w:rsidR="00616292" w:rsidRDefault="00616292"/>
  <w:p w14:paraId="573EEDA3" w14:textId="77777777" w:rsidR="00475582" w:rsidRDefault="004755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E4920" w14:textId="2A8807B3" w:rsidR="0096623E" w:rsidRDefault="0096623E" w:rsidP="0096623E">
    <w:pPr>
      <w:pStyle w:val="Header"/>
      <w:tabs>
        <w:tab w:val="clear" w:pos="4513"/>
        <w:tab w:val="clear" w:pos="9026"/>
        <w:tab w:val="left" w:pos="63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BF48C" w14:textId="77777777" w:rsidR="00616292" w:rsidRDefault="00616292" w:rsidP="00521BCF">
    <w:pPr>
      <w:pStyle w:val="ACMAInConfidence"/>
    </w:pPr>
  </w:p>
  <w:p w14:paraId="5FA17CE5" w14:textId="77777777" w:rsidR="00616292" w:rsidRPr="005F22AA" w:rsidRDefault="00616292" w:rsidP="005F22AA">
    <w:pPr>
      <w:pStyle w:val="ACMAHeaderGraphicSpace"/>
    </w:pPr>
    <w:r>
      <w:rPr>
        <w:noProof/>
        <w:snapToGrid/>
        <w:lang w:eastAsia="en-AU"/>
      </w:rPr>
      <w:drawing>
        <wp:inline distT="0" distB="0" distL="0" distR="0" wp14:anchorId="7A352A3E" wp14:editId="64A28EAC">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3E0"/>
    <w:multiLevelType w:val="hybridMultilevel"/>
    <w:tmpl w:val="6D7CC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820013"/>
    <w:multiLevelType w:val="hybridMultilevel"/>
    <w:tmpl w:val="1DC68D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
    <w:nsid w:val="48065868"/>
    <w:multiLevelType w:val="hybridMultilevel"/>
    <w:tmpl w:val="F918C8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5"/>
  </w:num>
  <w:num w:numId="5">
    <w:abstractNumId w:val="12"/>
  </w:num>
  <w:num w:numId="6">
    <w:abstractNumId w:val="10"/>
  </w:num>
  <w:num w:numId="7">
    <w:abstractNumId w:val="6"/>
  </w:num>
  <w:num w:numId="8">
    <w:abstractNumId w:val="3"/>
  </w:num>
  <w:num w:numId="9">
    <w:abstractNumId w:val="1"/>
  </w:num>
  <w:num w:numId="10">
    <w:abstractNumId w:val="13"/>
  </w:num>
  <w:num w:numId="11">
    <w:abstractNumId w:val="16"/>
  </w:num>
  <w:num w:numId="12">
    <w:abstractNumId w:val="11"/>
  </w:num>
  <w:num w:numId="13">
    <w:abstractNumId w:val="5"/>
  </w:num>
  <w:num w:numId="14">
    <w:abstractNumId w:val="17"/>
  </w:num>
  <w:num w:numId="15">
    <w:abstractNumId w:val="14"/>
  </w:num>
  <w:num w:numId="16">
    <w:abstractNumId w:val="18"/>
  </w:num>
  <w:num w:numId="17">
    <w:abstractNumId w:val="4"/>
  </w:num>
  <w:num w:numId="18">
    <w:abstractNumId w:val="9"/>
  </w:num>
  <w:num w:numId="1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UqHt53XqfrBpDukmnjEP88C2b9jkk44o3Gywj+TMRdm6Fz+BRY4dU7Pc0In+OJUpTAMZLp7Ev1OWwsQdMSEbgg==" w:salt="DjbYp4n07U6zssut1dP6vA=="/>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0C"/>
    <w:rsid w:val="00000ABE"/>
    <w:rsid w:val="00000DFC"/>
    <w:rsid w:val="00001254"/>
    <w:rsid w:val="00004A0E"/>
    <w:rsid w:val="0000588E"/>
    <w:rsid w:val="00005C43"/>
    <w:rsid w:val="0000661F"/>
    <w:rsid w:val="000101EF"/>
    <w:rsid w:val="00010974"/>
    <w:rsid w:val="00013EAC"/>
    <w:rsid w:val="00014196"/>
    <w:rsid w:val="00014BD8"/>
    <w:rsid w:val="00014E53"/>
    <w:rsid w:val="0001749A"/>
    <w:rsid w:val="00017B36"/>
    <w:rsid w:val="00020B21"/>
    <w:rsid w:val="00022120"/>
    <w:rsid w:val="0002346B"/>
    <w:rsid w:val="00023DA0"/>
    <w:rsid w:val="000271A8"/>
    <w:rsid w:val="000272EB"/>
    <w:rsid w:val="000302C2"/>
    <w:rsid w:val="000307EE"/>
    <w:rsid w:val="00030CDD"/>
    <w:rsid w:val="000332CF"/>
    <w:rsid w:val="00036E8B"/>
    <w:rsid w:val="000370C8"/>
    <w:rsid w:val="00043DE2"/>
    <w:rsid w:val="000502CF"/>
    <w:rsid w:val="00053457"/>
    <w:rsid w:val="00054A05"/>
    <w:rsid w:val="000555E2"/>
    <w:rsid w:val="00056ADF"/>
    <w:rsid w:val="000649D2"/>
    <w:rsid w:val="00071765"/>
    <w:rsid w:val="00075DE1"/>
    <w:rsid w:val="00075F5D"/>
    <w:rsid w:val="000761C1"/>
    <w:rsid w:val="00076CB6"/>
    <w:rsid w:val="00077158"/>
    <w:rsid w:val="00077652"/>
    <w:rsid w:val="000818E4"/>
    <w:rsid w:val="000820F3"/>
    <w:rsid w:val="000831F3"/>
    <w:rsid w:val="0008400D"/>
    <w:rsid w:val="00084326"/>
    <w:rsid w:val="000844C1"/>
    <w:rsid w:val="000845A8"/>
    <w:rsid w:val="00084627"/>
    <w:rsid w:val="00094589"/>
    <w:rsid w:val="00096D09"/>
    <w:rsid w:val="000A0747"/>
    <w:rsid w:val="000A22A4"/>
    <w:rsid w:val="000A53EB"/>
    <w:rsid w:val="000A70CD"/>
    <w:rsid w:val="000A7C71"/>
    <w:rsid w:val="000B03A2"/>
    <w:rsid w:val="000B1A81"/>
    <w:rsid w:val="000B2681"/>
    <w:rsid w:val="000B3BB7"/>
    <w:rsid w:val="000B5A66"/>
    <w:rsid w:val="000B7E6D"/>
    <w:rsid w:val="000C06BE"/>
    <w:rsid w:val="000C3834"/>
    <w:rsid w:val="000C4D29"/>
    <w:rsid w:val="000D0502"/>
    <w:rsid w:val="000D1448"/>
    <w:rsid w:val="000D2D5A"/>
    <w:rsid w:val="000D46D0"/>
    <w:rsid w:val="000D4908"/>
    <w:rsid w:val="000E0C29"/>
    <w:rsid w:val="000E103F"/>
    <w:rsid w:val="000E3ACD"/>
    <w:rsid w:val="000E4F0D"/>
    <w:rsid w:val="000F12E8"/>
    <w:rsid w:val="000F3189"/>
    <w:rsid w:val="000F508A"/>
    <w:rsid w:val="000F5E18"/>
    <w:rsid w:val="000F5EAC"/>
    <w:rsid w:val="000F66A1"/>
    <w:rsid w:val="00101DA1"/>
    <w:rsid w:val="00102AB2"/>
    <w:rsid w:val="001039A6"/>
    <w:rsid w:val="00105C54"/>
    <w:rsid w:val="0010650C"/>
    <w:rsid w:val="001120F3"/>
    <w:rsid w:val="00113573"/>
    <w:rsid w:val="00113E72"/>
    <w:rsid w:val="001141F9"/>
    <w:rsid w:val="001164DF"/>
    <w:rsid w:val="0011733F"/>
    <w:rsid w:val="00122622"/>
    <w:rsid w:val="001237F9"/>
    <w:rsid w:val="001262BD"/>
    <w:rsid w:val="0012681E"/>
    <w:rsid w:val="00127898"/>
    <w:rsid w:val="00131277"/>
    <w:rsid w:val="0013198F"/>
    <w:rsid w:val="0013275A"/>
    <w:rsid w:val="00135979"/>
    <w:rsid w:val="00135C03"/>
    <w:rsid w:val="00135F5B"/>
    <w:rsid w:val="00140E33"/>
    <w:rsid w:val="00141E9E"/>
    <w:rsid w:val="001446B6"/>
    <w:rsid w:val="00145D6F"/>
    <w:rsid w:val="00146895"/>
    <w:rsid w:val="00146E30"/>
    <w:rsid w:val="00147D3F"/>
    <w:rsid w:val="00147E63"/>
    <w:rsid w:val="00151469"/>
    <w:rsid w:val="001521CE"/>
    <w:rsid w:val="001528B2"/>
    <w:rsid w:val="001573E1"/>
    <w:rsid w:val="00160831"/>
    <w:rsid w:val="00160BE6"/>
    <w:rsid w:val="00160E5E"/>
    <w:rsid w:val="00161F35"/>
    <w:rsid w:val="001721BD"/>
    <w:rsid w:val="001728F6"/>
    <w:rsid w:val="00173262"/>
    <w:rsid w:val="00174162"/>
    <w:rsid w:val="00182F6A"/>
    <w:rsid w:val="0018471A"/>
    <w:rsid w:val="00185EEF"/>
    <w:rsid w:val="00187224"/>
    <w:rsid w:val="00187CB5"/>
    <w:rsid w:val="00187E47"/>
    <w:rsid w:val="00190C0D"/>
    <w:rsid w:val="00191BDE"/>
    <w:rsid w:val="00191E26"/>
    <w:rsid w:val="00193093"/>
    <w:rsid w:val="00194BAD"/>
    <w:rsid w:val="00194BF6"/>
    <w:rsid w:val="0019511D"/>
    <w:rsid w:val="001953C8"/>
    <w:rsid w:val="00195D6E"/>
    <w:rsid w:val="00197E2F"/>
    <w:rsid w:val="001A1C9A"/>
    <w:rsid w:val="001A375C"/>
    <w:rsid w:val="001A58D4"/>
    <w:rsid w:val="001A5945"/>
    <w:rsid w:val="001A5F80"/>
    <w:rsid w:val="001B0952"/>
    <w:rsid w:val="001B117F"/>
    <w:rsid w:val="001B2524"/>
    <w:rsid w:val="001B2EA7"/>
    <w:rsid w:val="001B5110"/>
    <w:rsid w:val="001B7B29"/>
    <w:rsid w:val="001B7E7F"/>
    <w:rsid w:val="001C285C"/>
    <w:rsid w:val="001C5B44"/>
    <w:rsid w:val="001C6546"/>
    <w:rsid w:val="001C668C"/>
    <w:rsid w:val="001D430E"/>
    <w:rsid w:val="001D5D4A"/>
    <w:rsid w:val="001D7819"/>
    <w:rsid w:val="001E12B9"/>
    <w:rsid w:val="001E2D6A"/>
    <w:rsid w:val="001E3098"/>
    <w:rsid w:val="001E365F"/>
    <w:rsid w:val="001E5007"/>
    <w:rsid w:val="001E5284"/>
    <w:rsid w:val="001E63DF"/>
    <w:rsid w:val="001E6D64"/>
    <w:rsid w:val="001F2D5B"/>
    <w:rsid w:val="001F3249"/>
    <w:rsid w:val="001F423C"/>
    <w:rsid w:val="001F4F3B"/>
    <w:rsid w:val="001F4F5B"/>
    <w:rsid w:val="001F5263"/>
    <w:rsid w:val="001F7B57"/>
    <w:rsid w:val="00205CD7"/>
    <w:rsid w:val="00205CDE"/>
    <w:rsid w:val="00210199"/>
    <w:rsid w:val="00211185"/>
    <w:rsid w:val="002114D9"/>
    <w:rsid w:val="00212E23"/>
    <w:rsid w:val="0021377B"/>
    <w:rsid w:val="00213A0C"/>
    <w:rsid w:val="00213AFF"/>
    <w:rsid w:val="00214950"/>
    <w:rsid w:val="00214B0A"/>
    <w:rsid w:val="00215AF4"/>
    <w:rsid w:val="0021779F"/>
    <w:rsid w:val="00217CED"/>
    <w:rsid w:val="002203E7"/>
    <w:rsid w:val="002243C5"/>
    <w:rsid w:val="00224A5E"/>
    <w:rsid w:val="002268FE"/>
    <w:rsid w:val="00227744"/>
    <w:rsid w:val="00227BBF"/>
    <w:rsid w:val="00230D12"/>
    <w:rsid w:val="002325DB"/>
    <w:rsid w:val="0024000F"/>
    <w:rsid w:val="0024060D"/>
    <w:rsid w:val="002425A6"/>
    <w:rsid w:val="00244990"/>
    <w:rsid w:val="00245CE7"/>
    <w:rsid w:val="00246AAB"/>
    <w:rsid w:val="00253814"/>
    <w:rsid w:val="002576A0"/>
    <w:rsid w:val="00260F7C"/>
    <w:rsid w:val="00263058"/>
    <w:rsid w:val="00266F7A"/>
    <w:rsid w:val="00267125"/>
    <w:rsid w:val="00270105"/>
    <w:rsid w:val="00270182"/>
    <w:rsid w:val="00270804"/>
    <w:rsid w:val="0027366A"/>
    <w:rsid w:val="002758F6"/>
    <w:rsid w:val="00277C05"/>
    <w:rsid w:val="00281F78"/>
    <w:rsid w:val="00286AFC"/>
    <w:rsid w:val="002871B2"/>
    <w:rsid w:val="0028781C"/>
    <w:rsid w:val="00287ED6"/>
    <w:rsid w:val="00290C9D"/>
    <w:rsid w:val="00290F90"/>
    <w:rsid w:val="002920E9"/>
    <w:rsid w:val="00294B61"/>
    <w:rsid w:val="00295D30"/>
    <w:rsid w:val="002962BA"/>
    <w:rsid w:val="00296485"/>
    <w:rsid w:val="002A0814"/>
    <w:rsid w:val="002B0831"/>
    <w:rsid w:val="002B1843"/>
    <w:rsid w:val="002B41B7"/>
    <w:rsid w:val="002B7093"/>
    <w:rsid w:val="002C143B"/>
    <w:rsid w:val="002C3721"/>
    <w:rsid w:val="002C3B2E"/>
    <w:rsid w:val="002C5835"/>
    <w:rsid w:val="002C6235"/>
    <w:rsid w:val="002C79CE"/>
    <w:rsid w:val="002D1EFA"/>
    <w:rsid w:val="002D1F99"/>
    <w:rsid w:val="002D3179"/>
    <w:rsid w:val="002D4415"/>
    <w:rsid w:val="002D6050"/>
    <w:rsid w:val="002D7E3D"/>
    <w:rsid w:val="002E1A33"/>
    <w:rsid w:val="002E3B76"/>
    <w:rsid w:val="002E436D"/>
    <w:rsid w:val="002E4FFF"/>
    <w:rsid w:val="002E50B0"/>
    <w:rsid w:val="002E64F5"/>
    <w:rsid w:val="002E77CD"/>
    <w:rsid w:val="002E7CC1"/>
    <w:rsid w:val="002F1908"/>
    <w:rsid w:val="002F3B30"/>
    <w:rsid w:val="003040E1"/>
    <w:rsid w:val="00304583"/>
    <w:rsid w:val="00307843"/>
    <w:rsid w:val="00310847"/>
    <w:rsid w:val="00311BEC"/>
    <w:rsid w:val="00314328"/>
    <w:rsid w:val="003146DC"/>
    <w:rsid w:val="003163A9"/>
    <w:rsid w:val="003169B0"/>
    <w:rsid w:val="00320122"/>
    <w:rsid w:val="0032176E"/>
    <w:rsid w:val="00321A85"/>
    <w:rsid w:val="00322C79"/>
    <w:rsid w:val="00325875"/>
    <w:rsid w:val="0033104B"/>
    <w:rsid w:val="003329A6"/>
    <w:rsid w:val="003341A5"/>
    <w:rsid w:val="003341E8"/>
    <w:rsid w:val="003364DB"/>
    <w:rsid w:val="00346A04"/>
    <w:rsid w:val="00346A8C"/>
    <w:rsid w:val="003505C0"/>
    <w:rsid w:val="003532EF"/>
    <w:rsid w:val="00356638"/>
    <w:rsid w:val="003574B8"/>
    <w:rsid w:val="00357507"/>
    <w:rsid w:val="003615D1"/>
    <w:rsid w:val="00362BD6"/>
    <w:rsid w:val="003634AA"/>
    <w:rsid w:val="00364D90"/>
    <w:rsid w:val="00365642"/>
    <w:rsid w:val="00370FC9"/>
    <w:rsid w:val="00371957"/>
    <w:rsid w:val="003742CA"/>
    <w:rsid w:val="00374357"/>
    <w:rsid w:val="003744CC"/>
    <w:rsid w:val="003752CA"/>
    <w:rsid w:val="0038171F"/>
    <w:rsid w:val="00382319"/>
    <w:rsid w:val="00382846"/>
    <w:rsid w:val="003832F2"/>
    <w:rsid w:val="00385C2D"/>
    <w:rsid w:val="00393B52"/>
    <w:rsid w:val="0039406A"/>
    <w:rsid w:val="003950F3"/>
    <w:rsid w:val="00395815"/>
    <w:rsid w:val="0039717C"/>
    <w:rsid w:val="00397EDA"/>
    <w:rsid w:val="003A1348"/>
    <w:rsid w:val="003A1FF5"/>
    <w:rsid w:val="003A22C0"/>
    <w:rsid w:val="003A2D26"/>
    <w:rsid w:val="003A4C94"/>
    <w:rsid w:val="003A78ED"/>
    <w:rsid w:val="003A7AAD"/>
    <w:rsid w:val="003B1510"/>
    <w:rsid w:val="003B1977"/>
    <w:rsid w:val="003B51A6"/>
    <w:rsid w:val="003B6843"/>
    <w:rsid w:val="003C0345"/>
    <w:rsid w:val="003C1096"/>
    <w:rsid w:val="003C42DB"/>
    <w:rsid w:val="003C6E6D"/>
    <w:rsid w:val="003D7A22"/>
    <w:rsid w:val="003E08A5"/>
    <w:rsid w:val="003E1417"/>
    <w:rsid w:val="003E328C"/>
    <w:rsid w:val="003E4626"/>
    <w:rsid w:val="003E5704"/>
    <w:rsid w:val="003F24EC"/>
    <w:rsid w:val="003F4434"/>
    <w:rsid w:val="0040529A"/>
    <w:rsid w:val="004054CE"/>
    <w:rsid w:val="0041281F"/>
    <w:rsid w:val="004132DE"/>
    <w:rsid w:val="00413A55"/>
    <w:rsid w:val="00415CC8"/>
    <w:rsid w:val="00415EB7"/>
    <w:rsid w:val="004200C6"/>
    <w:rsid w:val="00420BA9"/>
    <w:rsid w:val="00420F9B"/>
    <w:rsid w:val="00421558"/>
    <w:rsid w:val="0042257A"/>
    <w:rsid w:val="00423686"/>
    <w:rsid w:val="00426611"/>
    <w:rsid w:val="004266E1"/>
    <w:rsid w:val="00426A3E"/>
    <w:rsid w:val="00430305"/>
    <w:rsid w:val="004309E6"/>
    <w:rsid w:val="00431E14"/>
    <w:rsid w:val="004333D3"/>
    <w:rsid w:val="00434C3D"/>
    <w:rsid w:val="00435013"/>
    <w:rsid w:val="00435033"/>
    <w:rsid w:val="004351B7"/>
    <w:rsid w:val="00436D0A"/>
    <w:rsid w:val="0044108D"/>
    <w:rsid w:val="004410B1"/>
    <w:rsid w:val="004413F1"/>
    <w:rsid w:val="00441634"/>
    <w:rsid w:val="00441985"/>
    <w:rsid w:val="00441B06"/>
    <w:rsid w:val="004443AA"/>
    <w:rsid w:val="00444C27"/>
    <w:rsid w:val="004459DF"/>
    <w:rsid w:val="00447057"/>
    <w:rsid w:val="00447AEF"/>
    <w:rsid w:val="00451D06"/>
    <w:rsid w:val="0045242E"/>
    <w:rsid w:val="004649D1"/>
    <w:rsid w:val="00467B4A"/>
    <w:rsid w:val="004719A3"/>
    <w:rsid w:val="0047384F"/>
    <w:rsid w:val="00475582"/>
    <w:rsid w:val="0047692B"/>
    <w:rsid w:val="0047788B"/>
    <w:rsid w:val="0048203A"/>
    <w:rsid w:val="004905DA"/>
    <w:rsid w:val="004927FB"/>
    <w:rsid w:val="00494F7F"/>
    <w:rsid w:val="004957AC"/>
    <w:rsid w:val="0049754C"/>
    <w:rsid w:val="004A04DE"/>
    <w:rsid w:val="004A5F59"/>
    <w:rsid w:val="004B3565"/>
    <w:rsid w:val="004B584D"/>
    <w:rsid w:val="004B74A0"/>
    <w:rsid w:val="004C08C8"/>
    <w:rsid w:val="004C0AFA"/>
    <w:rsid w:val="004C3A71"/>
    <w:rsid w:val="004C67F7"/>
    <w:rsid w:val="004C6D83"/>
    <w:rsid w:val="004D0B77"/>
    <w:rsid w:val="004D1505"/>
    <w:rsid w:val="004D4BAB"/>
    <w:rsid w:val="004D56A3"/>
    <w:rsid w:val="004D6C6A"/>
    <w:rsid w:val="004E08CB"/>
    <w:rsid w:val="004E1601"/>
    <w:rsid w:val="004E2A31"/>
    <w:rsid w:val="004E2B1B"/>
    <w:rsid w:val="004E7647"/>
    <w:rsid w:val="004F1BB0"/>
    <w:rsid w:val="004F2647"/>
    <w:rsid w:val="004F330E"/>
    <w:rsid w:val="004F7576"/>
    <w:rsid w:val="0050049F"/>
    <w:rsid w:val="0050186B"/>
    <w:rsid w:val="00502689"/>
    <w:rsid w:val="00505673"/>
    <w:rsid w:val="00505C08"/>
    <w:rsid w:val="005060EB"/>
    <w:rsid w:val="00507982"/>
    <w:rsid w:val="005122AF"/>
    <w:rsid w:val="005153C2"/>
    <w:rsid w:val="005158CB"/>
    <w:rsid w:val="005165E1"/>
    <w:rsid w:val="00521A50"/>
    <w:rsid w:val="00521BCF"/>
    <w:rsid w:val="00522026"/>
    <w:rsid w:val="00526936"/>
    <w:rsid w:val="00530618"/>
    <w:rsid w:val="005312B4"/>
    <w:rsid w:val="005336D7"/>
    <w:rsid w:val="00535423"/>
    <w:rsid w:val="00535850"/>
    <w:rsid w:val="00535EE2"/>
    <w:rsid w:val="00537397"/>
    <w:rsid w:val="00541FAD"/>
    <w:rsid w:val="0054470A"/>
    <w:rsid w:val="00544902"/>
    <w:rsid w:val="00547B77"/>
    <w:rsid w:val="00550001"/>
    <w:rsid w:val="00550C51"/>
    <w:rsid w:val="0055167C"/>
    <w:rsid w:val="00554755"/>
    <w:rsid w:val="00554E5F"/>
    <w:rsid w:val="00555B5A"/>
    <w:rsid w:val="00555DE4"/>
    <w:rsid w:val="005566FE"/>
    <w:rsid w:val="005610A6"/>
    <w:rsid w:val="00561D4D"/>
    <w:rsid w:val="005631CB"/>
    <w:rsid w:val="00563658"/>
    <w:rsid w:val="00565785"/>
    <w:rsid w:val="005703AB"/>
    <w:rsid w:val="005703E5"/>
    <w:rsid w:val="00571AFC"/>
    <w:rsid w:val="00576675"/>
    <w:rsid w:val="00585015"/>
    <w:rsid w:val="005851F3"/>
    <w:rsid w:val="00586E25"/>
    <w:rsid w:val="00590C72"/>
    <w:rsid w:val="00593BBB"/>
    <w:rsid w:val="00596260"/>
    <w:rsid w:val="00597B39"/>
    <w:rsid w:val="005A1AFE"/>
    <w:rsid w:val="005A227A"/>
    <w:rsid w:val="005A2628"/>
    <w:rsid w:val="005A347D"/>
    <w:rsid w:val="005A58D4"/>
    <w:rsid w:val="005A5AE5"/>
    <w:rsid w:val="005A613B"/>
    <w:rsid w:val="005A7D49"/>
    <w:rsid w:val="005A7E49"/>
    <w:rsid w:val="005B0BF7"/>
    <w:rsid w:val="005B19FA"/>
    <w:rsid w:val="005B4255"/>
    <w:rsid w:val="005B52D3"/>
    <w:rsid w:val="005B6C8B"/>
    <w:rsid w:val="005C0539"/>
    <w:rsid w:val="005C3922"/>
    <w:rsid w:val="005C3E5B"/>
    <w:rsid w:val="005C5A26"/>
    <w:rsid w:val="005C5E1C"/>
    <w:rsid w:val="005C5EB3"/>
    <w:rsid w:val="005D0A26"/>
    <w:rsid w:val="005D0D1A"/>
    <w:rsid w:val="005D16E8"/>
    <w:rsid w:val="005D267B"/>
    <w:rsid w:val="005D3070"/>
    <w:rsid w:val="005D675C"/>
    <w:rsid w:val="005D689D"/>
    <w:rsid w:val="005D7776"/>
    <w:rsid w:val="005E14C4"/>
    <w:rsid w:val="005E23DD"/>
    <w:rsid w:val="005E47E5"/>
    <w:rsid w:val="005F1AEF"/>
    <w:rsid w:val="005F22AA"/>
    <w:rsid w:val="005F446B"/>
    <w:rsid w:val="00604490"/>
    <w:rsid w:val="0060521E"/>
    <w:rsid w:val="00605674"/>
    <w:rsid w:val="00605E62"/>
    <w:rsid w:val="006064CB"/>
    <w:rsid w:val="00614008"/>
    <w:rsid w:val="006148F9"/>
    <w:rsid w:val="0061569D"/>
    <w:rsid w:val="00616292"/>
    <w:rsid w:val="006162E4"/>
    <w:rsid w:val="00616D37"/>
    <w:rsid w:val="006214CC"/>
    <w:rsid w:val="00622D38"/>
    <w:rsid w:val="006237EA"/>
    <w:rsid w:val="00625E1E"/>
    <w:rsid w:val="006308A9"/>
    <w:rsid w:val="00630FE3"/>
    <w:rsid w:val="006319C2"/>
    <w:rsid w:val="00637492"/>
    <w:rsid w:val="006424DB"/>
    <w:rsid w:val="00643A4B"/>
    <w:rsid w:val="00643DF0"/>
    <w:rsid w:val="00645F94"/>
    <w:rsid w:val="00647DD3"/>
    <w:rsid w:val="00651C5D"/>
    <w:rsid w:val="006526F9"/>
    <w:rsid w:val="006558AE"/>
    <w:rsid w:val="0065633C"/>
    <w:rsid w:val="006601D3"/>
    <w:rsid w:val="00662B36"/>
    <w:rsid w:val="00664C95"/>
    <w:rsid w:val="00664F25"/>
    <w:rsid w:val="006663AB"/>
    <w:rsid w:val="006676AA"/>
    <w:rsid w:val="006708CE"/>
    <w:rsid w:val="006736D2"/>
    <w:rsid w:val="00673AEA"/>
    <w:rsid w:val="00676C7C"/>
    <w:rsid w:val="0068022F"/>
    <w:rsid w:val="006831F6"/>
    <w:rsid w:val="00684B32"/>
    <w:rsid w:val="00685FB7"/>
    <w:rsid w:val="00686E88"/>
    <w:rsid w:val="006877FC"/>
    <w:rsid w:val="006946B6"/>
    <w:rsid w:val="00694B81"/>
    <w:rsid w:val="006958B4"/>
    <w:rsid w:val="00695D7C"/>
    <w:rsid w:val="0069604A"/>
    <w:rsid w:val="006A02B1"/>
    <w:rsid w:val="006A40B9"/>
    <w:rsid w:val="006A52C4"/>
    <w:rsid w:val="006A6C63"/>
    <w:rsid w:val="006A7CE4"/>
    <w:rsid w:val="006B0188"/>
    <w:rsid w:val="006B2C7F"/>
    <w:rsid w:val="006B7982"/>
    <w:rsid w:val="006C1805"/>
    <w:rsid w:val="006C5618"/>
    <w:rsid w:val="006C78D0"/>
    <w:rsid w:val="006D0758"/>
    <w:rsid w:val="006D3F85"/>
    <w:rsid w:val="006D6292"/>
    <w:rsid w:val="006D6DD3"/>
    <w:rsid w:val="006D7DB1"/>
    <w:rsid w:val="006E1969"/>
    <w:rsid w:val="006E1C68"/>
    <w:rsid w:val="006E2405"/>
    <w:rsid w:val="006E2D96"/>
    <w:rsid w:val="006E340C"/>
    <w:rsid w:val="006E3515"/>
    <w:rsid w:val="006E6690"/>
    <w:rsid w:val="006F24EE"/>
    <w:rsid w:val="006F3066"/>
    <w:rsid w:val="006F3A1C"/>
    <w:rsid w:val="006F50AD"/>
    <w:rsid w:val="006F52C1"/>
    <w:rsid w:val="006F6CA7"/>
    <w:rsid w:val="00701E0D"/>
    <w:rsid w:val="007042EB"/>
    <w:rsid w:val="0071202B"/>
    <w:rsid w:val="007128FA"/>
    <w:rsid w:val="00712E15"/>
    <w:rsid w:val="0071312D"/>
    <w:rsid w:val="00713916"/>
    <w:rsid w:val="00714AD5"/>
    <w:rsid w:val="00715297"/>
    <w:rsid w:val="00715C35"/>
    <w:rsid w:val="00716326"/>
    <w:rsid w:val="0071755B"/>
    <w:rsid w:val="00720CC7"/>
    <w:rsid w:val="0072120E"/>
    <w:rsid w:val="007232C6"/>
    <w:rsid w:val="00725D8A"/>
    <w:rsid w:val="00725FA2"/>
    <w:rsid w:val="007273E0"/>
    <w:rsid w:val="00731156"/>
    <w:rsid w:val="007335E8"/>
    <w:rsid w:val="00733663"/>
    <w:rsid w:val="00733F89"/>
    <w:rsid w:val="00734881"/>
    <w:rsid w:val="007354ED"/>
    <w:rsid w:val="007360FF"/>
    <w:rsid w:val="00736795"/>
    <w:rsid w:val="007379F4"/>
    <w:rsid w:val="007411F1"/>
    <w:rsid w:val="00741721"/>
    <w:rsid w:val="00743D21"/>
    <w:rsid w:val="007451C5"/>
    <w:rsid w:val="00747CC0"/>
    <w:rsid w:val="00750D40"/>
    <w:rsid w:val="00751159"/>
    <w:rsid w:val="0075387A"/>
    <w:rsid w:val="00754C70"/>
    <w:rsid w:val="00755A79"/>
    <w:rsid w:val="00755B0C"/>
    <w:rsid w:val="007566CE"/>
    <w:rsid w:val="00757135"/>
    <w:rsid w:val="007579B1"/>
    <w:rsid w:val="007601FF"/>
    <w:rsid w:val="00761FFD"/>
    <w:rsid w:val="00762D35"/>
    <w:rsid w:val="00765DAD"/>
    <w:rsid w:val="00766BD0"/>
    <w:rsid w:val="00766D75"/>
    <w:rsid w:val="007719A7"/>
    <w:rsid w:val="00772E29"/>
    <w:rsid w:val="00774073"/>
    <w:rsid w:val="00774DDC"/>
    <w:rsid w:val="00775052"/>
    <w:rsid w:val="00776768"/>
    <w:rsid w:val="00777B82"/>
    <w:rsid w:val="00783189"/>
    <w:rsid w:val="00785DDD"/>
    <w:rsid w:val="007873B8"/>
    <w:rsid w:val="00787A07"/>
    <w:rsid w:val="007919BF"/>
    <w:rsid w:val="00791BF5"/>
    <w:rsid w:val="0079221C"/>
    <w:rsid w:val="007931A0"/>
    <w:rsid w:val="0079419E"/>
    <w:rsid w:val="00797B41"/>
    <w:rsid w:val="007A0F48"/>
    <w:rsid w:val="007A2841"/>
    <w:rsid w:val="007A2EC7"/>
    <w:rsid w:val="007A3FE6"/>
    <w:rsid w:val="007A4899"/>
    <w:rsid w:val="007A4A1A"/>
    <w:rsid w:val="007A56F7"/>
    <w:rsid w:val="007B047A"/>
    <w:rsid w:val="007B24CD"/>
    <w:rsid w:val="007B3047"/>
    <w:rsid w:val="007B368E"/>
    <w:rsid w:val="007B3D6B"/>
    <w:rsid w:val="007B4255"/>
    <w:rsid w:val="007B4828"/>
    <w:rsid w:val="007B7132"/>
    <w:rsid w:val="007C1BAD"/>
    <w:rsid w:val="007C3D2A"/>
    <w:rsid w:val="007C50C6"/>
    <w:rsid w:val="007C53E3"/>
    <w:rsid w:val="007C659C"/>
    <w:rsid w:val="007C70D2"/>
    <w:rsid w:val="007C7F3C"/>
    <w:rsid w:val="007D0DA6"/>
    <w:rsid w:val="007D1E0F"/>
    <w:rsid w:val="007D2197"/>
    <w:rsid w:val="007D23DB"/>
    <w:rsid w:val="007D2BAB"/>
    <w:rsid w:val="007D2C9A"/>
    <w:rsid w:val="007D46F5"/>
    <w:rsid w:val="007D50AE"/>
    <w:rsid w:val="007D6B6D"/>
    <w:rsid w:val="007D799A"/>
    <w:rsid w:val="007E1EAA"/>
    <w:rsid w:val="007E2266"/>
    <w:rsid w:val="007E271B"/>
    <w:rsid w:val="007E78E4"/>
    <w:rsid w:val="007F0078"/>
    <w:rsid w:val="007F25A2"/>
    <w:rsid w:val="007F617B"/>
    <w:rsid w:val="00802D48"/>
    <w:rsid w:val="00804D47"/>
    <w:rsid w:val="00805F13"/>
    <w:rsid w:val="0081181E"/>
    <w:rsid w:val="00812435"/>
    <w:rsid w:val="00815FD7"/>
    <w:rsid w:val="0081646E"/>
    <w:rsid w:val="00816ADF"/>
    <w:rsid w:val="00817B44"/>
    <w:rsid w:val="00817F17"/>
    <w:rsid w:val="0082001F"/>
    <w:rsid w:val="00821A5B"/>
    <w:rsid w:val="00822475"/>
    <w:rsid w:val="008238FE"/>
    <w:rsid w:val="00825625"/>
    <w:rsid w:val="008278C9"/>
    <w:rsid w:val="00827C31"/>
    <w:rsid w:val="0083353C"/>
    <w:rsid w:val="00840400"/>
    <w:rsid w:val="00840A24"/>
    <w:rsid w:val="0084304F"/>
    <w:rsid w:val="00844F3E"/>
    <w:rsid w:val="00845F36"/>
    <w:rsid w:val="008505DE"/>
    <w:rsid w:val="0085074F"/>
    <w:rsid w:val="00850817"/>
    <w:rsid w:val="00851A36"/>
    <w:rsid w:val="00851F1C"/>
    <w:rsid w:val="008531F9"/>
    <w:rsid w:val="00854229"/>
    <w:rsid w:val="0085498B"/>
    <w:rsid w:val="00854EB7"/>
    <w:rsid w:val="0085602D"/>
    <w:rsid w:val="00857567"/>
    <w:rsid w:val="0086350A"/>
    <w:rsid w:val="00866EDF"/>
    <w:rsid w:val="00867965"/>
    <w:rsid w:val="00867A53"/>
    <w:rsid w:val="00870733"/>
    <w:rsid w:val="0087360D"/>
    <w:rsid w:val="00873D41"/>
    <w:rsid w:val="00874227"/>
    <w:rsid w:val="008746E9"/>
    <w:rsid w:val="008764C7"/>
    <w:rsid w:val="00877575"/>
    <w:rsid w:val="00880246"/>
    <w:rsid w:val="00882717"/>
    <w:rsid w:val="00883556"/>
    <w:rsid w:val="008837B5"/>
    <w:rsid w:val="0088427E"/>
    <w:rsid w:val="0088543C"/>
    <w:rsid w:val="00885FE8"/>
    <w:rsid w:val="008913FF"/>
    <w:rsid w:val="00893976"/>
    <w:rsid w:val="008946C0"/>
    <w:rsid w:val="00894F35"/>
    <w:rsid w:val="0089727A"/>
    <w:rsid w:val="008A5926"/>
    <w:rsid w:val="008A65A4"/>
    <w:rsid w:val="008A7415"/>
    <w:rsid w:val="008A745B"/>
    <w:rsid w:val="008A763F"/>
    <w:rsid w:val="008A7A55"/>
    <w:rsid w:val="008B0505"/>
    <w:rsid w:val="008B20B5"/>
    <w:rsid w:val="008B42DA"/>
    <w:rsid w:val="008B4571"/>
    <w:rsid w:val="008B68FC"/>
    <w:rsid w:val="008B7D9D"/>
    <w:rsid w:val="008C1455"/>
    <w:rsid w:val="008C17A0"/>
    <w:rsid w:val="008C2E94"/>
    <w:rsid w:val="008D1173"/>
    <w:rsid w:val="008D11AE"/>
    <w:rsid w:val="008D1333"/>
    <w:rsid w:val="008D1CF0"/>
    <w:rsid w:val="008D21FD"/>
    <w:rsid w:val="008D2DA6"/>
    <w:rsid w:val="008D3E73"/>
    <w:rsid w:val="008D4281"/>
    <w:rsid w:val="008D7F7A"/>
    <w:rsid w:val="008E095E"/>
    <w:rsid w:val="008E261D"/>
    <w:rsid w:val="008E3EEF"/>
    <w:rsid w:val="008E3FA8"/>
    <w:rsid w:val="008E4AEE"/>
    <w:rsid w:val="008F0E8E"/>
    <w:rsid w:val="008F1205"/>
    <w:rsid w:val="008F19D9"/>
    <w:rsid w:val="008F2BA5"/>
    <w:rsid w:val="008F2CB6"/>
    <w:rsid w:val="008F2EEF"/>
    <w:rsid w:val="008F4B7B"/>
    <w:rsid w:val="008F66A4"/>
    <w:rsid w:val="00901D2C"/>
    <w:rsid w:val="00903100"/>
    <w:rsid w:val="00903E98"/>
    <w:rsid w:val="0090407E"/>
    <w:rsid w:val="0090419B"/>
    <w:rsid w:val="00906284"/>
    <w:rsid w:val="00910C12"/>
    <w:rsid w:val="0091127E"/>
    <w:rsid w:val="0091145F"/>
    <w:rsid w:val="00911BBA"/>
    <w:rsid w:val="00912B83"/>
    <w:rsid w:val="00913557"/>
    <w:rsid w:val="00913D30"/>
    <w:rsid w:val="00914E71"/>
    <w:rsid w:val="0091540C"/>
    <w:rsid w:val="009202E2"/>
    <w:rsid w:val="00920322"/>
    <w:rsid w:val="00920DA6"/>
    <w:rsid w:val="00923A3A"/>
    <w:rsid w:val="009263A6"/>
    <w:rsid w:val="0093042F"/>
    <w:rsid w:val="00932969"/>
    <w:rsid w:val="00934ECC"/>
    <w:rsid w:val="009359FA"/>
    <w:rsid w:val="00936122"/>
    <w:rsid w:val="00937C1F"/>
    <w:rsid w:val="00945402"/>
    <w:rsid w:val="009477B4"/>
    <w:rsid w:val="00947985"/>
    <w:rsid w:val="00951990"/>
    <w:rsid w:val="00954083"/>
    <w:rsid w:val="0095427A"/>
    <w:rsid w:val="00956AE4"/>
    <w:rsid w:val="00957B11"/>
    <w:rsid w:val="009602CC"/>
    <w:rsid w:val="00961A24"/>
    <w:rsid w:val="00962A0A"/>
    <w:rsid w:val="00962BD7"/>
    <w:rsid w:val="00963260"/>
    <w:rsid w:val="00965504"/>
    <w:rsid w:val="00965940"/>
    <w:rsid w:val="0096623E"/>
    <w:rsid w:val="00966564"/>
    <w:rsid w:val="00971570"/>
    <w:rsid w:val="00971ACC"/>
    <w:rsid w:val="00972DB3"/>
    <w:rsid w:val="009746D1"/>
    <w:rsid w:val="00976E8D"/>
    <w:rsid w:val="009775AE"/>
    <w:rsid w:val="0098199D"/>
    <w:rsid w:val="009822A1"/>
    <w:rsid w:val="00987D46"/>
    <w:rsid w:val="00991001"/>
    <w:rsid w:val="00996CA9"/>
    <w:rsid w:val="0099709E"/>
    <w:rsid w:val="0099728F"/>
    <w:rsid w:val="00997E79"/>
    <w:rsid w:val="009A0D31"/>
    <w:rsid w:val="009A1BCC"/>
    <w:rsid w:val="009A1C2B"/>
    <w:rsid w:val="009A2908"/>
    <w:rsid w:val="009A35E5"/>
    <w:rsid w:val="009A3875"/>
    <w:rsid w:val="009A5AC7"/>
    <w:rsid w:val="009A7B23"/>
    <w:rsid w:val="009B1928"/>
    <w:rsid w:val="009B2B79"/>
    <w:rsid w:val="009B3072"/>
    <w:rsid w:val="009B3129"/>
    <w:rsid w:val="009B461B"/>
    <w:rsid w:val="009B5745"/>
    <w:rsid w:val="009C1227"/>
    <w:rsid w:val="009C295D"/>
    <w:rsid w:val="009C4643"/>
    <w:rsid w:val="009D0EFF"/>
    <w:rsid w:val="009D13DA"/>
    <w:rsid w:val="009D344C"/>
    <w:rsid w:val="009D3591"/>
    <w:rsid w:val="009D4132"/>
    <w:rsid w:val="009D47AD"/>
    <w:rsid w:val="009E1F57"/>
    <w:rsid w:val="009E43B5"/>
    <w:rsid w:val="009E6A9F"/>
    <w:rsid w:val="009E6AEC"/>
    <w:rsid w:val="009E7E53"/>
    <w:rsid w:val="009F4ECD"/>
    <w:rsid w:val="009F5D03"/>
    <w:rsid w:val="00A0370A"/>
    <w:rsid w:val="00A03BA5"/>
    <w:rsid w:val="00A04A54"/>
    <w:rsid w:val="00A05AF4"/>
    <w:rsid w:val="00A061A7"/>
    <w:rsid w:val="00A0722C"/>
    <w:rsid w:val="00A106B8"/>
    <w:rsid w:val="00A1440D"/>
    <w:rsid w:val="00A15205"/>
    <w:rsid w:val="00A16ED0"/>
    <w:rsid w:val="00A17211"/>
    <w:rsid w:val="00A2236D"/>
    <w:rsid w:val="00A2443C"/>
    <w:rsid w:val="00A2623E"/>
    <w:rsid w:val="00A268FF"/>
    <w:rsid w:val="00A26989"/>
    <w:rsid w:val="00A26A66"/>
    <w:rsid w:val="00A306BB"/>
    <w:rsid w:val="00A31067"/>
    <w:rsid w:val="00A31B1A"/>
    <w:rsid w:val="00A33D8F"/>
    <w:rsid w:val="00A33FD7"/>
    <w:rsid w:val="00A35877"/>
    <w:rsid w:val="00A43C96"/>
    <w:rsid w:val="00A44ED8"/>
    <w:rsid w:val="00A472D6"/>
    <w:rsid w:val="00A47B58"/>
    <w:rsid w:val="00A47E02"/>
    <w:rsid w:val="00A5003B"/>
    <w:rsid w:val="00A5055A"/>
    <w:rsid w:val="00A528CD"/>
    <w:rsid w:val="00A531C2"/>
    <w:rsid w:val="00A53766"/>
    <w:rsid w:val="00A53E79"/>
    <w:rsid w:val="00A53E7C"/>
    <w:rsid w:val="00A569B4"/>
    <w:rsid w:val="00A57D5D"/>
    <w:rsid w:val="00A62C00"/>
    <w:rsid w:val="00A64775"/>
    <w:rsid w:val="00A65C16"/>
    <w:rsid w:val="00A66583"/>
    <w:rsid w:val="00A66C30"/>
    <w:rsid w:val="00A7236D"/>
    <w:rsid w:val="00A72BE6"/>
    <w:rsid w:val="00A76BCD"/>
    <w:rsid w:val="00A83AEA"/>
    <w:rsid w:val="00A854E9"/>
    <w:rsid w:val="00A86798"/>
    <w:rsid w:val="00A9303F"/>
    <w:rsid w:val="00A9595F"/>
    <w:rsid w:val="00A964C2"/>
    <w:rsid w:val="00A96E8C"/>
    <w:rsid w:val="00AA07DB"/>
    <w:rsid w:val="00AA0EEA"/>
    <w:rsid w:val="00AA3D14"/>
    <w:rsid w:val="00AA4B1C"/>
    <w:rsid w:val="00AA4C6F"/>
    <w:rsid w:val="00AA5690"/>
    <w:rsid w:val="00AA5CF0"/>
    <w:rsid w:val="00AA6695"/>
    <w:rsid w:val="00AA67E1"/>
    <w:rsid w:val="00AA6A98"/>
    <w:rsid w:val="00AA77BE"/>
    <w:rsid w:val="00AA7E9A"/>
    <w:rsid w:val="00AB01E8"/>
    <w:rsid w:val="00AB154D"/>
    <w:rsid w:val="00AB4A7A"/>
    <w:rsid w:val="00AB5ABD"/>
    <w:rsid w:val="00AC0470"/>
    <w:rsid w:val="00AC22AF"/>
    <w:rsid w:val="00AC2ADF"/>
    <w:rsid w:val="00AC36C5"/>
    <w:rsid w:val="00AC4556"/>
    <w:rsid w:val="00AC4AF1"/>
    <w:rsid w:val="00AC5010"/>
    <w:rsid w:val="00AC501B"/>
    <w:rsid w:val="00AC557D"/>
    <w:rsid w:val="00AC68A9"/>
    <w:rsid w:val="00AD0DFF"/>
    <w:rsid w:val="00AD198A"/>
    <w:rsid w:val="00AD1C18"/>
    <w:rsid w:val="00AD2B67"/>
    <w:rsid w:val="00AD416F"/>
    <w:rsid w:val="00AD43E9"/>
    <w:rsid w:val="00AE20DD"/>
    <w:rsid w:val="00AE5349"/>
    <w:rsid w:val="00AE5E15"/>
    <w:rsid w:val="00AE77F6"/>
    <w:rsid w:val="00AE7FF1"/>
    <w:rsid w:val="00AF020F"/>
    <w:rsid w:val="00AF056F"/>
    <w:rsid w:val="00AF0D57"/>
    <w:rsid w:val="00AF2421"/>
    <w:rsid w:val="00AF27CD"/>
    <w:rsid w:val="00AF7359"/>
    <w:rsid w:val="00AF7CD5"/>
    <w:rsid w:val="00B00E4D"/>
    <w:rsid w:val="00B0310E"/>
    <w:rsid w:val="00B06E33"/>
    <w:rsid w:val="00B07D45"/>
    <w:rsid w:val="00B10676"/>
    <w:rsid w:val="00B128E9"/>
    <w:rsid w:val="00B14A5C"/>
    <w:rsid w:val="00B14D01"/>
    <w:rsid w:val="00B163D6"/>
    <w:rsid w:val="00B16FF7"/>
    <w:rsid w:val="00B173EE"/>
    <w:rsid w:val="00B207EB"/>
    <w:rsid w:val="00B22FBF"/>
    <w:rsid w:val="00B237A0"/>
    <w:rsid w:val="00B24F9D"/>
    <w:rsid w:val="00B27ABF"/>
    <w:rsid w:val="00B27CDF"/>
    <w:rsid w:val="00B30A6C"/>
    <w:rsid w:val="00B31D44"/>
    <w:rsid w:val="00B32A95"/>
    <w:rsid w:val="00B4485A"/>
    <w:rsid w:val="00B45DD6"/>
    <w:rsid w:val="00B46A14"/>
    <w:rsid w:val="00B502B9"/>
    <w:rsid w:val="00B507BE"/>
    <w:rsid w:val="00B56B9B"/>
    <w:rsid w:val="00B612EF"/>
    <w:rsid w:val="00B626AB"/>
    <w:rsid w:val="00B63985"/>
    <w:rsid w:val="00B66835"/>
    <w:rsid w:val="00B674D9"/>
    <w:rsid w:val="00B712EF"/>
    <w:rsid w:val="00B71754"/>
    <w:rsid w:val="00B729B2"/>
    <w:rsid w:val="00B72B7B"/>
    <w:rsid w:val="00B73B31"/>
    <w:rsid w:val="00B7699F"/>
    <w:rsid w:val="00B8072C"/>
    <w:rsid w:val="00B81799"/>
    <w:rsid w:val="00B84BC2"/>
    <w:rsid w:val="00B852B4"/>
    <w:rsid w:val="00B86A58"/>
    <w:rsid w:val="00B9065A"/>
    <w:rsid w:val="00B94258"/>
    <w:rsid w:val="00B94DC3"/>
    <w:rsid w:val="00BA07CD"/>
    <w:rsid w:val="00BA0C67"/>
    <w:rsid w:val="00BA3235"/>
    <w:rsid w:val="00BA3B0F"/>
    <w:rsid w:val="00BA3BBA"/>
    <w:rsid w:val="00BA4E1C"/>
    <w:rsid w:val="00BB0D4E"/>
    <w:rsid w:val="00BB218F"/>
    <w:rsid w:val="00BB2E50"/>
    <w:rsid w:val="00BC375F"/>
    <w:rsid w:val="00BC3A46"/>
    <w:rsid w:val="00BC3BDC"/>
    <w:rsid w:val="00BC4728"/>
    <w:rsid w:val="00BC4F58"/>
    <w:rsid w:val="00BC5C9F"/>
    <w:rsid w:val="00BC6D45"/>
    <w:rsid w:val="00BC6FAE"/>
    <w:rsid w:val="00BD0F29"/>
    <w:rsid w:val="00BD2FC6"/>
    <w:rsid w:val="00BE2A3C"/>
    <w:rsid w:val="00BE2E03"/>
    <w:rsid w:val="00BE3E5B"/>
    <w:rsid w:val="00BE3EBD"/>
    <w:rsid w:val="00BE459D"/>
    <w:rsid w:val="00BE45AA"/>
    <w:rsid w:val="00BE54BE"/>
    <w:rsid w:val="00BF3486"/>
    <w:rsid w:val="00BF3869"/>
    <w:rsid w:val="00BF3CC8"/>
    <w:rsid w:val="00BF554B"/>
    <w:rsid w:val="00BF735F"/>
    <w:rsid w:val="00C0205F"/>
    <w:rsid w:val="00C0320D"/>
    <w:rsid w:val="00C03340"/>
    <w:rsid w:val="00C038E9"/>
    <w:rsid w:val="00C03DE1"/>
    <w:rsid w:val="00C04AF0"/>
    <w:rsid w:val="00C04E70"/>
    <w:rsid w:val="00C05309"/>
    <w:rsid w:val="00C05671"/>
    <w:rsid w:val="00C07073"/>
    <w:rsid w:val="00C07B88"/>
    <w:rsid w:val="00C11259"/>
    <w:rsid w:val="00C115D1"/>
    <w:rsid w:val="00C11CE2"/>
    <w:rsid w:val="00C14B3D"/>
    <w:rsid w:val="00C14DE2"/>
    <w:rsid w:val="00C16C12"/>
    <w:rsid w:val="00C170AD"/>
    <w:rsid w:val="00C201F2"/>
    <w:rsid w:val="00C20B50"/>
    <w:rsid w:val="00C2160C"/>
    <w:rsid w:val="00C22B6B"/>
    <w:rsid w:val="00C24A9A"/>
    <w:rsid w:val="00C24B21"/>
    <w:rsid w:val="00C2537D"/>
    <w:rsid w:val="00C27CFB"/>
    <w:rsid w:val="00C30843"/>
    <w:rsid w:val="00C30848"/>
    <w:rsid w:val="00C30E51"/>
    <w:rsid w:val="00C32086"/>
    <w:rsid w:val="00C337C9"/>
    <w:rsid w:val="00C3399F"/>
    <w:rsid w:val="00C33E60"/>
    <w:rsid w:val="00C33FDB"/>
    <w:rsid w:val="00C34B4D"/>
    <w:rsid w:val="00C34B6A"/>
    <w:rsid w:val="00C34F7D"/>
    <w:rsid w:val="00C35B8B"/>
    <w:rsid w:val="00C37DDE"/>
    <w:rsid w:val="00C37E99"/>
    <w:rsid w:val="00C40428"/>
    <w:rsid w:val="00C44CC1"/>
    <w:rsid w:val="00C47070"/>
    <w:rsid w:val="00C53E5D"/>
    <w:rsid w:val="00C5672B"/>
    <w:rsid w:val="00C56B9F"/>
    <w:rsid w:val="00C60135"/>
    <w:rsid w:val="00C62CAB"/>
    <w:rsid w:val="00C637D0"/>
    <w:rsid w:val="00C65EB0"/>
    <w:rsid w:val="00C6763E"/>
    <w:rsid w:val="00C71E4E"/>
    <w:rsid w:val="00C72C30"/>
    <w:rsid w:val="00C75D2B"/>
    <w:rsid w:val="00C76D75"/>
    <w:rsid w:val="00C81AEB"/>
    <w:rsid w:val="00C83E2B"/>
    <w:rsid w:val="00C84690"/>
    <w:rsid w:val="00C857F8"/>
    <w:rsid w:val="00C86E3B"/>
    <w:rsid w:val="00C873A9"/>
    <w:rsid w:val="00C90063"/>
    <w:rsid w:val="00C905F3"/>
    <w:rsid w:val="00C92674"/>
    <w:rsid w:val="00C9385F"/>
    <w:rsid w:val="00C93E5F"/>
    <w:rsid w:val="00C947E2"/>
    <w:rsid w:val="00C94B86"/>
    <w:rsid w:val="00CA0EAC"/>
    <w:rsid w:val="00CA3AA6"/>
    <w:rsid w:val="00CA633B"/>
    <w:rsid w:val="00CB3269"/>
    <w:rsid w:val="00CB39B3"/>
    <w:rsid w:val="00CB4062"/>
    <w:rsid w:val="00CB62D2"/>
    <w:rsid w:val="00CB7E83"/>
    <w:rsid w:val="00CC16BE"/>
    <w:rsid w:val="00CC597A"/>
    <w:rsid w:val="00CC59E1"/>
    <w:rsid w:val="00CC5BAD"/>
    <w:rsid w:val="00CC7A32"/>
    <w:rsid w:val="00CD2711"/>
    <w:rsid w:val="00CD2D47"/>
    <w:rsid w:val="00CD3452"/>
    <w:rsid w:val="00CD4D6D"/>
    <w:rsid w:val="00CD5C10"/>
    <w:rsid w:val="00CD61F3"/>
    <w:rsid w:val="00CD69B2"/>
    <w:rsid w:val="00CD7691"/>
    <w:rsid w:val="00CE0B9A"/>
    <w:rsid w:val="00CE14D3"/>
    <w:rsid w:val="00CE19F6"/>
    <w:rsid w:val="00CE2DC3"/>
    <w:rsid w:val="00CE2FED"/>
    <w:rsid w:val="00CE5733"/>
    <w:rsid w:val="00CF0993"/>
    <w:rsid w:val="00CF246A"/>
    <w:rsid w:val="00CF3B3B"/>
    <w:rsid w:val="00CF3E93"/>
    <w:rsid w:val="00CF40D3"/>
    <w:rsid w:val="00CF5789"/>
    <w:rsid w:val="00CF5EB3"/>
    <w:rsid w:val="00D01406"/>
    <w:rsid w:val="00D07E66"/>
    <w:rsid w:val="00D11455"/>
    <w:rsid w:val="00D12755"/>
    <w:rsid w:val="00D12B9A"/>
    <w:rsid w:val="00D135A2"/>
    <w:rsid w:val="00D13D21"/>
    <w:rsid w:val="00D15859"/>
    <w:rsid w:val="00D16199"/>
    <w:rsid w:val="00D1637C"/>
    <w:rsid w:val="00D171F2"/>
    <w:rsid w:val="00D17BAE"/>
    <w:rsid w:val="00D2288C"/>
    <w:rsid w:val="00D24D99"/>
    <w:rsid w:val="00D30271"/>
    <w:rsid w:val="00D3071B"/>
    <w:rsid w:val="00D32DDB"/>
    <w:rsid w:val="00D35C73"/>
    <w:rsid w:val="00D36446"/>
    <w:rsid w:val="00D438DC"/>
    <w:rsid w:val="00D44A21"/>
    <w:rsid w:val="00D457D5"/>
    <w:rsid w:val="00D46F22"/>
    <w:rsid w:val="00D4795C"/>
    <w:rsid w:val="00D515E7"/>
    <w:rsid w:val="00D51E8C"/>
    <w:rsid w:val="00D52819"/>
    <w:rsid w:val="00D530A5"/>
    <w:rsid w:val="00D56998"/>
    <w:rsid w:val="00D6266E"/>
    <w:rsid w:val="00D62F1F"/>
    <w:rsid w:val="00D6439E"/>
    <w:rsid w:val="00D6458C"/>
    <w:rsid w:val="00D668E3"/>
    <w:rsid w:val="00D6705E"/>
    <w:rsid w:val="00D6718B"/>
    <w:rsid w:val="00D759A7"/>
    <w:rsid w:val="00D76A0E"/>
    <w:rsid w:val="00D77B9C"/>
    <w:rsid w:val="00D8060D"/>
    <w:rsid w:val="00D80CCA"/>
    <w:rsid w:val="00D81881"/>
    <w:rsid w:val="00D840AC"/>
    <w:rsid w:val="00D8713A"/>
    <w:rsid w:val="00D8795C"/>
    <w:rsid w:val="00D91645"/>
    <w:rsid w:val="00D91DAA"/>
    <w:rsid w:val="00D9593A"/>
    <w:rsid w:val="00D95C2F"/>
    <w:rsid w:val="00DA4B9A"/>
    <w:rsid w:val="00DB13C3"/>
    <w:rsid w:val="00DB34DB"/>
    <w:rsid w:val="00DB6AED"/>
    <w:rsid w:val="00DC099F"/>
    <w:rsid w:val="00DC2447"/>
    <w:rsid w:val="00DC2B81"/>
    <w:rsid w:val="00DC2DE8"/>
    <w:rsid w:val="00DC4A6C"/>
    <w:rsid w:val="00DD088F"/>
    <w:rsid w:val="00DD3786"/>
    <w:rsid w:val="00DD4C96"/>
    <w:rsid w:val="00DD599D"/>
    <w:rsid w:val="00DE0F0E"/>
    <w:rsid w:val="00DE2A35"/>
    <w:rsid w:val="00DE4733"/>
    <w:rsid w:val="00DE564E"/>
    <w:rsid w:val="00DE6CAF"/>
    <w:rsid w:val="00DE7AA2"/>
    <w:rsid w:val="00DF007E"/>
    <w:rsid w:val="00DF036A"/>
    <w:rsid w:val="00DF0C59"/>
    <w:rsid w:val="00DF3AD1"/>
    <w:rsid w:val="00DF3CFE"/>
    <w:rsid w:val="00DF3DE3"/>
    <w:rsid w:val="00DF4F3A"/>
    <w:rsid w:val="00DF5321"/>
    <w:rsid w:val="00DF53C8"/>
    <w:rsid w:val="00DF5CB3"/>
    <w:rsid w:val="00E0490E"/>
    <w:rsid w:val="00E05BE8"/>
    <w:rsid w:val="00E063E8"/>
    <w:rsid w:val="00E06BF1"/>
    <w:rsid w:val="00E06E0F"/>
    <w:rsid w:val="00E07F41"/>
    <w:rsid w:val="00E104BD"/>
    <w:rsid w:val="00E110D6"/>
    <w:rsid w:val="00E11692"/>
    <w:rsid w:val="00E11F7B"/>
    <w:rsid w:val="00E145A7"/>
    <w:rsid w:val="00E21239"/>
    <w:rsid w:val="00E23070"/>
    <w:rsid w:val="00E24351"/>
    <w:rsid w:val="00E25637"/>
    <w:rsid w:val="00E257A5"/>
    <w:rsid w:val="00E2606B"/>
    <w:rsid w:val="00E27E12"/>
    <w:rsid w:val="00E30230"/>
    <w:rsid w:val="00E31AFE"/>
    <w:rsid w:val="00E32F39"/>
    <w:rsid w:val="00E34DFC"/>
    <w:rsid w:val="00E35210"/>
    <w:rsid w:val="00E361C8"/>
    <w:rsid w:val="00E41008"/>
    <w:rsid w:val="00E41508"/>
    <w:rsid w:val="00E416C9"/>
    <w:rsid w:val="00E421ED"/>
    <w:rsid w:val="00E426DD"/>
    <w:rsid w:val="00E437A9"/>
    <w:rsid w:val="00E44705"/>
    <w:rsid w:val="00E44D07"/>
    <w:rsid w:val="00E46538"/>
    <w:rsid w:val="00E46944"/>
    <w:rsid w:val="00E46959"/>
    <w:rsid w:val="00E50724"/>
    <w:rsid w:val="00E51E6F"/>
    <w:rsid w:val="00E52144"/>
    <w:rsid w:val="00E52BEF"/>
    <w:rsid w:val="00E53480"/>
    <w:rsid w:val="00E536EE"/>
    <w:rsid w:val="00E552A1"/>
    <w:rsid w:val="00E55CD3"/>
    <w:rsid w:val="00E574DE"/>
    <w:rsid w:val="00E64144"/>
    <w:rsid w:val="00E65C29"/>
    <w:rsid w:val="00E65C35"/>
    <w:rsid w:val="00E67D3D"/>
    <w:rsid w:val="00E71198"/>
    <w:rsid w:val="00E71217"/>
    <w:rsid w:val="00E72A25"/>
    <w:rsid w:val="00E734E2"/>
    <w:rsid w:val="00E738AF"/>
    <w:rsid w:val="00E74C42"/>
    <w:rsid w:val="00E76389"/>
    <w:rsid w:val="00E7638D"/>
    <w:rsid w:val="00E76726"/>
    <w:rsid w:val="00E76DFD"/>
    <w:rsid w:val="00E773FF"/>
    <w:rsid w:val="00E80D8F"/>
    <w:rsid w:val="00E80F7F"/>
    <w:rsid w:val="00E829F9"/>
    <w:rsid w:val="00E8312E"/>
    <w:rsid w:val="00E87EF1"/>
    <w:rsid w:val="00E92A4F"/>
    <w:rsid w:val="00E93860"/>
    <w:rsid w:val="00E965D6"/>
    <w:rsid w:val="00E96CE8"/>
    <w:rsid w:val="00E972E8"/>
    <w:rsid w:val="00E97809"/>
    <w:rsid w:val="00EA3665"/>
    <w:rsid w:val="00EA3ABE"/>
    <w:rsid w:val="00EA3C12"/>
    <w:rsid w:val="00EA3CFD"/>
    <w:rsid w:val="00EA51AB"/>
    <w:rsid w:val="00EB372A"/>
    <w:rsid w:val="00EB3C8B"/>
    <w:rsid w:val="00EB7881"/>
    <w:rsid w:val="00EC2CFB"/>
    <w:rsid w:val="00EC491A"/>
    <w:rsid w:val="00EC6C3A"/>
    <w:rsid w:val="00EC7119"/>
    <w:rsid w:val="00EC7793"/>
    <w:rsid w:val="00ED079E"/>
    <w:rsid w:val="00ED3376"/>
    <w:rsid w:val="00ED616B"/>
    <w:rsid w:val="00EE0C00"/>
    <w:rsid w:val="00EE20DA"/>
    <w:rsid w:val="00EE26E2"/>
    <w:rsid w:val="00EE3624"/>
    <w:rsid w:val="00EE752B"/>
    <w:rsid w:val="00EF1D52"/>
    <w:rsid w:val="00EF350B"/>
    <w:rsid w:val="00EF3735"/>
    <w:rsid w:val="00EF3BFE"/>
    <w:rsid w:val="00EF41B0"/>
    <w:rsid w:val="00EF7A2A"/>
    <w:rsid w:val="00F00374"/>
    <w:rsid w:val="00F00D43"/>
    <w:rsid w:val="00F0361E"/>
    <w:rsid w:val="00F03742"/>
    <w:rsid w:val="00F11651"/>
    <w:rsid w:val="00F125F4"/>
    <w:rsid w:val="00F1388F"/>
    <w:rsid w:val="00F13AF3"/>
    <w:rsid w:val="00F13ED1"/>
    <w:rsid w:val="00F144AC"/>
    <w:rsid w:val="00F15660"/>
    <w:rsid w:val="00F169A2"/>
    <w:rsid w:val="00F17188"/>
    <w:rsid w:val="00F17F55"/>
    <w:rsid w:val="00F22F41"/>
    <w:rsid w:val="00F238B9"/>
    <w:rsid w:val="00F2457D"/>
    <w:rsid w:val="00F254AA"/>
    <w:rsid w:val="00F25BA6"/>
    <w:rsid w:val="00F305D1"/>
    <w:rsid w:val="00F3319C"/>
    <w:rsid w:val="00F34E79"/>
    <w:rsid w:val="00F354B4"/>
    <w:rsid w:val="00F35B96"/>
    <w:rsid w:val="00F40E2A"/>
    <w:rsid w:val="00F414E6"/>
    <w:rsid w:val="00F42D92"/>
    <w:rsid w:val="00F43338"/>
    <w:rsid w:val="00F434DD"/>
    <w:rsid w:val="00F436B4"/>
    <w:rsid w:val="00F43D6F"/>
    <w:rsid w:val="00F45B96"/>
    <w:rsid w:val="00F4702E"/>
    <w:rsid w:val="00F4796E"/>
    <w:rsid w:val="00F5139C"/>
    <w:rsid w:val="00F5162F"/>
    <w:rsid w:val="00F53431"/>
    <w:rsid w:val="00F5589E"/>
    <w:rsid w:val="00F56232"/>
    <w:rsid w:val="00F56960"/>
    <w:rsid w:val="00F6017B"/>
    <w:rsid w:val="00F621FB"/>
    <w:rsid w:val="00F6356F"/>
    <w:rsid w:val="00F63813"/>
    <w:rsid w:val="00F6381F"/>
    <w:rsid w:val="00F668E2"/>
    <w:rsid w:val="00F70A5A"/>
    <w:rsid w:val="00F72A8A"/>
    <w:rsid w:val="00F73132"/>
    <w:rsid w:val="00F73CAE"/>
    <w:rsid w:val="00F7406F"/>
    <w:rsid w:val="00F74097"/>
    <w:rsid w:val="00F765F7"/>
    <w:rsid w:val="00F801F9"/>
    <w:rsid w:val="00F80519"/>
    <w:rsid w:val="00F80927"/>
    <w:rsid w:val="00F80F0F"/>
    <w:rsid w:val="00F818ED"/>
    <w:rsid w:val="00F82933"/>
    <w:rsid w:val="00F82A0D"/>
    <w:rsid w:val="00F82D1F"/>
    <w:rsid w:val="00F8466A"/>
    <w:rsid w:val="00F900CE"/>
    <w:rsid w:val="00F90A6A"/>
    <w:rsid w:val="00F9388F"/>
    <w:rsid w:val="00F95C1D"/>
    <w:rsid w:val="00F96E1C"/>
    <w:rsid w:val="00F97F78"/>
    <w:rsid w:val="00FA20DC"/>
    <w:rsid w:val="00FA28FD"/>
    <w:rsid w:val="00FA5D7C"/>
    <w:rsid w:val="00FB01E5"/>
    <w:rsid w:val="00FB1C97"/>
    <w:rsid w:val="00FB1D63"/>
    <w:rsid w:val="00FB46BD"/>
    <w:rsid w:val="00FB5DE4"/>
    <w:rsid w:val="00FB66FB"/>
    <w:rsid w:val="00FB71F4"/>
    <w:rsid w:val="00FC0DE9"/>
    <w:rsid w:val="00FC32A9"/>
    <w:rsid w:val="00FD1DAD"/>
    <w:rsid w:val="00FD3843"/>
    <w:rsid w:val="00FD4482"/>
    <w:rsid w:val="00FD4606"/>
    <w:rsid w:val="00FD5776"/>
    <w:rsid w:val="00FD59B7"/>
    <w:rsid w:val="00FD6149"/>
    <w:rsid w:val="00FD6639"/>
    <w:rsid w:val="00FD6960"/>
    <w:rsid w:val="00FD6A2E"/>
    <w:rsid w:val="00FD78BE"/>
    <w:rsid w:val="00FE254E"/>
    <w:rsid w:val="00FE2762"/>
    <w:rsid w:val="00FE279B"/>
    <w:rsid w:val="00FE2B6A"/>
    <w:rsid w:val="00FE41B9"/>
    <w:rsid w:val="00FE43C9"/>
    <w:rsid w:val="00FE5622"/>
    <w:rsid w:val="00FE5C98"/>
    <w:rsid w:val="00FE6120"/>
    <w:rsid w:val="00FF14BC"/>
    <w:rsid w:val="00FF4C2E"/>
    <w:rsid w:val="00FF6D51"/>
    <w:rsid w:val="00FF754A"/>
    <w:rsid w:val="00FF7B0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33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table" w:styleId="TableGridLight">
    <w:name w:val="Grid Table Light"/>
    <w:basedOn w:val="TableNormal"/>
    <w:rsid w:val="008D1CF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7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9now.com.au/underbelly-files-chopper/2018/episode-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vestigation Report" ma:contentTypeID="0x010100F0E1BF8FABA8B047B5A4926992ED0DEA006AB7F068544F8F46B56BB95E2EC13204" ma:contentTypeVersion="11" ma:contentTypeDescription="" ma:contentTypeScope="" ma:versionID="8c1138a4656c4887c7474365d0f4cc2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AED5-D043-4F42-9BCF-D297B1DA5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E5E92129-3C68-4665-BCBB-3B8FAA4F3E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E3085A-EC63-4E35-A22D-DBDF47E6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4144</Words>
  <Characters>23625</Characters>
  <Application>Microsoft Office Word</Application>
  <DocSecurity>8</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27714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2018-03-11T23:42:00Z</dcterms:created>
  <dcterms:modified xsi:type="dcterms:W3CDTF">2018-03-11T23:42:00Z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0x010100F0E1BF8FABA8B047B5A4926992ED0DEA006AB7F068544F8F46B56BB95E2EC13204</vt:lpwstr>
  </property>
</Properties>
</file>