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1386EF" w14:textId="77777777" w:rsidR="00E034E4" w:rsidRDefault="00E034E4" w:rsidP="00E034E4">
      <w:pPr>
        <w:pStyle w:val="ACMALinecover"/>
      </w:pPr>
      <w:bookmarkStart w:id="0" w:name="_GoBack"/>
      <w:bookmarkEnd w:id="0"/>
      <w:r>
        <w:rPr>
          <w:noProof/>
        </w:rPr>
        <w:drawing>
          <wp:inline distT="0" distB="0" distL="0" distR="0" wp14:anchorId="1CF590EA" wp14:editId="13C534DB">
            <wp:extent cx="1718945" cy="597535"/>
            <wp:effectExtent l="0" t="0" r="8255" b="12065"/>
            <wp:docPr id="3" name="Picture 24" descr="Research ACMA. Evidence that informs." title="Research AC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8945" cy="597535"/>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a:graphicData>
            </a:graphic>
          </wp:inline>
        </w:drawing>
      </w:r>
    </w:p>
    <w:p w14:paraId="4B28FF91" w14:textId="7FB53BDD" w:rsidR="007D18E5" w:rsidRDefault="00F3628D" w:rsidP="00A806E8">
      <w:pPr>
        <w:pStyle w:val="ACMAReportTitle"/>
      </w:pPr>
      <w:r w:rsidRPr="0064295C">
        <w:rPr>
          <w:i/>
        </w:rPr>
        <w:t>Reconnecting the Customer</w:t>
      </w:r>
      <w:r w:rsidR="00A10442" w:rsidRPr="0064295C">
        <w:t>—</w:t>
      </w:r>
      <w:r w:rsidR="00A10442">
        <w:br/>
      </w:r>
      <w:r w:rsidR="00275B27">
        <w:t>Tracking</w:t>
      </w:r>
      <w:r w:rsidR="00CA461B">
        <w:t xml:space="preserve"> </w:t>
      </w:r>
      <w:r w:rsidR="00A10442">
        <w:t>c</w:t>
      </w:r>
      <w:r w:rsidR="00CA461B">
        <w:t xml:space="preserve">onsumer </w:t>
      </w:r>
      <w:r w:rsidR="00A10442">
        <w:t>o</w:t>
      </w:r>
      <w:r w:rsidR="00CA461B">
        <w:t>utcomes</w:t>
      </w:r>
      <w:r w:rsidR="00AB2D72">
        <w:t>:</w:t>
      </w:r>
      <w:r w:rsidR="00F13AB4">
        <w:t xml:space="preserve"> </w:t>
      </w:r>
      <w:r w:rsidR="00CB4209">
        <w:br/>
      </w:r>
      <w:r w:rsidR="00AB2D72">
        <w:t>2016 update</w:t>
      </w:r>
      <w:r w:rsidR="00465BBC">
        <w:t xml:space="preserve"> (RTC2)</w:t>
      </w:r>
    </w:p>
    <w:p w14:paraId="7DEADCD7" w14:textId="77777777" w:rsidR="00F06E14" w:rsidRDefault="00F3628D" w:rsidP="00A806E8">
      <w:pPr>
        <w:pStyle w:val="ACMAReportDate"/>
      </w:pPr>
      <w:r w:rsidRPr="004E0975">
        <w:t>DECEMBER</w:t>
      </w:r>
      <w:r>
        <w:t xml:space="preserve"> 2016</w:t>
      </w:r>
    </w:p>
    <w:p w14:paraId="36272D9A" w14:textId="77777777" w:rsidR="00C97736" w:rsidRPr="000D76E0" w:rsidRDefault="00C97736" w:rsidP="0041071D">
      <w:pPr>
        <w:rPr>
          <w:rFonts w:cs="Arial"/>
        </w:rPr>
      </w:pPr>
    </w:p>
    <w:p w14:paraId="180D2C6A" w14:textId="77777777" w:rsidR="00C97736" w:rsidRPr="000D76E0" w:rsidRDefault="00C97736" w:rsidP="0041071D">
      <w:pPr>
        <w:rPr>
          <w:rFonts w:cs="Arial"/>
        </w:rPr>
        <w:sectPr w:rsidR="00C97736" w:rsidRPr="000D76E0" w:rsidSect="004F556E">
          <w:headerReference w:type="even" r:id="rId9"/>
          <w:headerReference w:type="default" r:id="rId10"/>
          <w:footerReference w:type="even" r:id="rId11"/>
          <w:footerReference w:type="default" r:id="rId12"/>
          <w:headerReference w:type="first" r:id="rId13"/>
          <w:footerReference w:type="first" r:id="rId14"/>
          <w:pgSz w:w="11906" w:h="16838" w:code="9"/>
          <w:pgMar w:top="3924" w:right="1797" w:bottom="1440" w:left="1134" w:header="709" w:footer="454" w:gutter="0"/>
          <w:cols w:space="708"/>
          <w:docGrid w:linePitch="360"/>
        </w:sectPr>
      </w:pPr>
    </w:p>
    <w:p w14:paraId="4C6D8C37" w14:textId="77777777" w:rsidR="0005011A" w:rsidRPr="00F44F3A" w:rsidRDefault="0005011A" w:rsidP="00FC07B9">
      <w:pPr>
        <w:pStyle w:val="ACMACorporateAddressHeader"/>
      </w:pPr>
      <w:r w:rsidRPr="00F44F3A">
        <w:lastRenderedPageBreak/>
        <w:t>Canberra</w:t>
      </w:r>
    </w:p>
    <w:p w14:paraId="21A8EC2E" w14:textId="77777777" w:rsidR="0005011A" w:rsidRPr="00FC07B9" w:rsidRDefault="0005011A" w:rsidP="00FC07B9">
      <w:pPr>
        <w:pStyle w:val="ACMACorporateAddresses"/>
      </w:pPr>
      <w:r w:rsidRPr="00FC07B9">
        <w:t xml:space="preserve">Red Building </w:t>
      </w:r>
      <w:r w:rsidRPr="00FC07B9">
        <w:br/>
        <w:t>Benjamin Offices</w:t>
      </w:r>
      <w:r w:rsidRPr="00FC07B9">
        <w:br/>
        <w:t xml:space="preserve">Chan Street </w:t>
      </w:r>
      <w:r w:rsidRPr="00FC07B9">
        <w:br/>
        <w:t>Belconnen ACT</w:t>
      </w:r>
    </w:p>
    <w:p w14:paraId="68795E26" w14:textId="77777777" w:rsidR="0005011A" w:rsidRPr="00FC07B9" w:rsidRDefault="0005011A" w:rsidP="00FC07B9">
      <w:pPr>
        <w:pStyle w:val="ACMACorporateAddresses"/>
      </w:pPr>
      <w:r w:rsidRPr="00FC07B9">
        <w:t>PO Box 78</w:t>
      </w:r>
      <w:r w:rsidRPr="00FC07B9">
        <w:br/>
        <w:t>Belconnen ACT 2616</w:t>
      </w:r>
    </w:p>
    <w:p w14:paraId="131DD5E9" w14:textId="77777777" w:rsidR="00FE1823" w:rsidRPr="00FC07B9" w:rsidRDefault="0005011A" w:rsidP="00FC07B9">
      <w:pPr>
        <w:pStyle w:val="ACMACorporateAddresses"/>
      </w:pPr>
      <w:r w:rsidRPr="00FC07B9">
        <w:t>T</w:t>
      </w:r>
      <w:r w:rsidR="00537604" w:rsidRPr="00FC07B9">
        <w:tab/>
      </w:r>
      <w:r w:rsidRPr="00FC07B9">
        <w:t>+61 2 6219 5555</w:t>
      </w:r>
      <w:r w:rsidRPr="00FC07B9">
        <w:br/>
        <w:t>F</w:t>
      </w:r>
      <w:r w:rsidR="00537604" w:rsidRPr="00FC07B9">
        <w:tab/>
      </w:r>
      <w:r w:rsidRPr="00FC07B9">
        <w:t>+61 2 6219 5353</w:t>
      </w:r>
    </w:p>
    <w:p w14:paraId="7AA41A04" w14:textId="77777777" w:rsidR="0005011A" w:rsidRPr="00F44F3A" w:rsidRDefault="0005011A" w:rsidP="00FC07B9">
      <w:pPr>
        <w:pStyle w:val="ACMACorporateAddressHeader"/>
      </w:pPr>
      <w:r w:rsidRPr="00F44F3A">
        <w:t>Melbourne</w:t>
      </w:r>
    </w:p>
    <w:p w14:paraId="04870B82" w14:textId="77777777" w:rsidR="0005011A" w:rsidRPr="00F44F3A" w:rsidRDefault="0005011A" w:rsidP="00FC07B9">
      <w:pPr>
        <w:pStyle w:val="ACMACorporateAddresses"/>
      </w:pPr>
      <w:r w:rsidRPr="00F44F3A">
        <w:t xml:space="preserve">Level 32 </w:t>
      </w:r>
      <w:r w:rsidRPr="00F44F3A">
        <w:br/>
        <w:t>Melbourne Central Tower</w:t>
      </w:r>
      <w:r w:rsidRPr="00F44F3A">
        <w:br/>
        <w:t xml:space="preserve">360 Elizabeth Street </w:t>
      </w:r>
      <w:r w:rsidR="008C10F4" w:rsidRPr="00F44F3A">
        <w:br/>
      </w:r>
      <w:r w:rsidRPr="00F44F3A">
        <w:t>Melbourne VIC</w:t>
      </w:r>
    </w:p>
    <w:p w14:paraId="4BD13E09" w14:textId="77777777" w:rsidR="0005011A" w:rsidRPr="00F44F3A" w:rsidRDefault="0005011A" w:rsidP="00FC07B9">
      <w:pPr>
        <w:pStyle w:val="ACMACorporateAddresses"/>
      </w:pPr>
      <w:r w:rsidRPr="00F44F3A">
        <w:t>PO Box 13112</w:t>
      </w:r>
      <w:r w:rsidRPr="00F44F3A">
        <w:br/>
        <w:t xml:space="preserve">Law Courts </w:t>
      </w:r>
      <w:r w:rsidRPr="00F44F3A">
        <w:br/>
        <w:t>Melbourne VIC 8010</w:t>
      </w:r>
    </w:p>
    <w:p w14:paraId="3545C7DF" w14:textId="77777777" w:rsidR="0005011A" w:rsidRPr="00F44F3A" w:rsidRDefault="0005011A" w:rsidP="00FC07B9">
      <w:pPr>
        <w:pStyle w:val="ACMACorporateAddresses"/>
      </w:pPr>
      <w:r w:rsidRPr="00F44F3A">
        <w:t>T</w:t>
      </w:r>
      <w:r w:rsidR="00140318" w:rsidRPr="00F44F3A">
        <w:tab/>
      </w:r>
      <w:r w:rsidRPr="00F44F3A">
        <w:t>+61 3 9963 6800</w:t>
      </w:r>
      <w:r w:rsidRPr="00F44F3A">
        <w:br/>
        <w:t>F</w:t>
      </w:r>
      <w:r w:rsidR="00140318" w:rsidRPr="00F44F3A">
        <w:tab/>
      </w:r>
      <w:r w:rsidRPr="00F44F3A">
        <w:t>+61 3 9963 6899</w:t>
      </w:r>
    </w:p>
    <w:p w14:paraId="51117F5E" w14:textId="77777777" w:rsidR="0005011A" w:rsidRPr="00F44F3A" w:rsidRDefault="0005011A" w:rsidP="00FC07B9">
      <w:pPr>
        <w:pStyle w:val="ACMACorporateAddressHeader"/>
      </w:pPr>
      <w:r w:rsidRPr="00F44F3A">
        <w:t>Sydney</w:t>
      </w:r>
    </w:p>
    <w:p w14:paraId="27500C52" w14:textId="77777777" w:rsidR="0005011A" w:rsidRPr="00F44F3A" w:rsidRDefault="0005011A" w:rsidP="00FC07B9">
      <w:pPr>
        <w:pStyle w:val="ACMACorporateAddresses"/>
      </w:pPr>
      <w:r w:rsidRPr="00F44F3A">
        <w:t xml:space="preserve">Level 5 </w:t>
      </w:r>
      <w:r w:rsidRPr="00F44F3A">
        <w:br/>
        <w:t>The Bay Centre</w:t>
      </w:r>
      <w:r w:rsidRPr="00F44F3A">
        <w:br/>
        <w:t xml:space="preserve">65 Pirrama Road </w:t>
      </w:r>
      <w:r w:rsidRPr="00F44F3A">
        <w:br/>
        <w:t>Pyrmont NSW</w:t>
      </w:r>
    </w:p>
    <w:p w14:paraId="44F57118" w14:textId="77777777" w:rsidR="0005011A" w:rsidRPr="00F44F3A" w:rsidRDefault="0005011A" w:rsidP="00FC07B9">
      <w:pPr>
        <w:pStyle w:val="ACMACorporateAddresses"/>
      </w:pPr>
      <w:r w:rsidRPr="00F44F3A">
        <w:t>PO Box Q500</w:t>
      </w:r>
      <w:r w:rsidRPr="00F44F3A">
        <w:br/>
        <w:t xml:space="preserve">Queen Victoria Building </w:t>
      </w:r>
      <w:r w:rsidRPr="00F44F3A">
        <w:br/>
        <w:t>NSW 1230</w:t>
      </w:r>
    </w:p>
    <w:p w14:paraId="17006E41" w14:textId="77777777" w:rsidR="0005011A" w:rsidRPr="00F44F3A" w:rsidRDefault="0005011A" w:rsidP="00FC07B9">
      <w:pPr>
        <w:pStyle w:val="ACMACorporateAddresses"/>
      </w:pPr>
      <w:r w:rsidRPr="00F44F3A">
        <w:t>T</w:t>
      </w:r>
      <w:r w:rsidR="00140318" w:rsidRPr="00F44F3A">
        <w:tab/>
      </w:r>
      <w:r w:rsidRPr="00F44F3A">
        <w:t>+61 2 9334 7700</w:t>
      </w:r>
      <w:r w:rsidR="00140318" w:rsidRPr="00F44F3A">
        <w:t xml:space="preserve"> or</w:t>
      </w:r>
      <w:r w:rsidRPr="00F44F3A">
        <w:t xml:space="preserve"> 1800 226 667</w:t>
      </w:r>
      <w:r w:rsidRPr="00F44F3A">
        <w:br/>
        <w:t>F</w:t>
      </w:r>
      <w:r w:rsidR="00140318" w:rsidRPr="00F44F3A">
        <w:tab/>
      </w:r>
      <w:r w:rsidRPr="00F44F3A">
        <w:t>+61 2 9334 7799</w:t>
      </w:r>
    </w:p>
    <w:p w14:paraId="06926080" w14:textId="77777777" w:rsidR="00140318" w:rsidRPr="006D46E5" w:rsidRDefault="00140318" w:rsidP="00FC07B9">
      <w:pPr>
        <w:pStyle w:val="ACMACopyrightHeader"/>
      </w:pPr>
      <w:r w:rsidRPr="00140318">
        <w:t>Copyright notice</w:t>
      </w:r>
    </w:p>
    <w:p w14:paraId="388CBA69" w14:textId="77777777" w:rsidR="00140318" w:rsidRPr="006D46E5" w:rsidRDefault="00623FF9" w:rsidP="00623FF9">
      <w:pPr>
        <w:pStyle w:val="ACMACClogo"/>
      </w:pPr>
      <w:r w:rsidRPr="00623FF9">
        <w:rPr>
          <w:noProof/>
        </w:rPr>
        <w:drawing>
          <wp:inline distT="0" distB="0" distL="0" distR="0" wp14:anchorId="0F8972DA" wp14:editId="2707DF00">
            <wp:extent cx="838200" cy="295275"/>
            <wp:effectExtent l="0" t="0" r="0" b="0"/>
            <wp:docPr id="1" name="Picture 1" title="Creative Commons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
                      <a:hlinkClick r:id="rId15"/>
                    </pic:cNvPr>
                    <pic:cNvPicPr>
                      <a:picLocks noChangeAspect="1" noChangeArrowheads="1"/>
                    </pic:cNvPicPr>
                  </pic:nvPicPr>
                  <pic:blipFill>
                    <a:blip r:embed="rId16" cstate="print"/>
                    <a:srcRect/>
                    <a:stretch>
                      <a:fillRect/>
                    </a:stretch>
                  </pic:blipFill>
                  <pic:spPr bwMode="auto">
                    <a:xfrm>
                      <a:off x="0" y="0"/>
                      <a:ext cx="838200" cy="295275"/>
                    </a:xfrm>
                    <a:prstGeom prst="rect">
                      <a:avLst/>
                    </a:prstGeom>
                    <a:noFill/>
                  </pic:spPr>
                </pic:pic>
              </a:graphicData>
            </a:graphic>
          </wp:inline>
        </w:drawing>
      </w:r>
    </w:p>
    <w:p w14:paraId="09D8128F" w14:textId="77777777" w:rsidR="00140318" w:rsidRPr="00431792" w:rsidRDefault="00D507A9" w:rsidP="00FC07B9">
      <w:pPr>
        <w:pStyle w:val="ACMACorporateAddresses"/>
        <w:rPr>
          <w:rStyle w:val="Hyperlink"/>
        </w:rPr>
      </w:pPr>
      <w:hyperlink r:id="rId17" w:tooltip="Creative Commons Licenses" w:history="1">
        <w:r w:rsidR="00140318" w:rsidRPr="00431792">
          <w:rPr>
            <w:rStyle w:val="Hyperlink"/>
          </w:rPr>
          <w:t>http://creativecommons.org/licenses/by/3.0/au/</w:t>
        </w:r>
      </w:hyperlink>
    </w:p>
    <w:p w14:paraId="414CA535" w14:textId="77777777" w:rsidR="00140318" w:rsidRPr="006D46E5" w:rsidRDefault="00140318" w:rsidP="00FC07B9">
      <w:pPr>
        <w:pStyle w:val="ACMACorporateAddresses"/>
      </w:pPr>
      <w:r w:rsidRPr="006D46E5">
        <w:t xml:space="preserve">With the exception of coats of arms, logos, emblems, images, other third-party material or devices protected by a trademark, this content is licensed under the Creative Commons Australia Attribution 3.0 Licence. </w:t>
      </w:r>
    </w:p>
    <w:p w14:paraId="346AB101" w14:textId="77777777" w:rsidR="00140318" w:rsidRPr="006D46E5" w:rsidRDefault="00140318" w:rsidP="00FC07B9">
      <w:pPr>
        <w:pStyle w:val="ACMACorporateAddresses"/>
      </w:pPr>
      <w:r w:rsidRPr="006D46E5">
        <w:t>We request attribution as: © Commonwealth of Australia (Australian Communic</w:t>
      </w:r>
      <w:r>
        <w:t>ations and Media Autho</w:t>
      </w:r>
      <w:r w:rsidR="0022535C">
        <w:t>rity) 2016</w:t>
      </w:r>
      <w:r w:rsidRPr="006D46E5">
        <w:t>.</w:t>
      </w:r>
    </w:p>
    <w:p w14:paraId="7C154987" w14:textId="77777777" w:rsidR="00140318" w:rsidRPr="006D46E5" w:rsidRDefault="00140318" w:rsidP="00FC07B9">
      <w:pPr>
        <w:pStyle w:val="ACMACorporateAddresses"/>
      </w:pPr>
      <w:r>
        <w:t>All other rights are reserved.</w:t>
      </w:r>
    </w:p>
    <w:p w14:paraId="57B2BBE6" w14:textId="77777777" w:rsidR="00140318" w:rsidRPr="006D46E5" w:rsidRDefault="00140318" w:rsidP="00FC07B9">
      <w:pPr>
        <w:pStyle w:val="ACMACorporateAddresses"/>
      </w:pPr>
      <w:r w:rsidRPr="006D46E5">
        <w:t xml:space="preserve">The Australian Communications and Media Authority has undertaken reasonable enquiries to identify material owned by third parties and secure permission for its reproduction. Permission may need to be obtained from third parties to re-use their material. </w:t>
      </w:r>
    </w:p>
    <w:p w14:paraId="7EDF4A22" w14:textId="77777777" w:rsidR="00140318" w:rsidRPr="006D46E5" w:rsidRDefault="00140318" w:rsidP="00FC07B9">
      <w:pPr>
        <w:pStyle w:val="ACMACorporateAddresses"/>
      </w:pPr>
      <w:r w:rsidRPr="006D46E5">
        <w:t>Written enquiries may be sent to:</w:t>
      </w:r>
    </w:p>
    <w:p w14:paraId="572BE38D" w14:textId="77777777" w:rsidR="00D16FE3" w:rsidRDefault="00140318" w:rsidP="00D16FE3">
      <w:pPr>
        <w:pStyle w:val="ACMACorporateAddresses"/>
        <w:rPr>
          <w:rStyle w:val="Hyperlink"/>
        </w:rPr>
      </w:pPr>
      <w:r w:rsidRPr="006D46E5">
        <w:t>Manager, Editorial and Design</w:t>
      </w:r>
      <w:r w:rsidR="00623FF9">
        <w:br/>
      </w:r>
      <w:r w:rsidRPr="006D46E5">
        <w:t>PO Box 13112</w:t>
      </w:r>
      <w:r w:rsidR="00623FF9">
        <w:br/>
      </w:r>
      <w:r w:rsidRPr="006D46E5">
        <w:t>Law Courts</w:t>
      </w:r>
      <w:r w:rsidR="00623FF9">
        <w:br/>
      </w:r>
      <w:r w:rsidRPr="006D46E5">
        <w:t>Melbourne VIC 8010</w:t>
      </w:r>
      <w:r w:rsidR="00623FF9">
        <w:br/>
      </w:r>
      <w:r w:rsidRPr="006D46E5">
        <w:t>Tel: 03 9963 6968</w:t>
      </w:r>
      <w:r w:rsidR="00623FF9">
        <w:br/>
      </w:r>
      <w:r w:rsidRPr="006D46E5">
        <w:t xml:space="preserve">Email: </w:t>
      </w:r>
      <w:hyperlink r:id="rId18" w:history="1">
        <w:r w:rsidRPr="00431792">
          <w:rPr>
            <w:rStyle w:val="Hyperlink"/>
          </w:rPr>
          <w:t>candinfo@acma.gov.au</w:t>
        </w:r>
      </w:hyperlink>
    </w:p>
    <w:p w14:paraId="49C572F6" w14:textId="77777777" w:rsidR="00D16FE3" w:rsidRDefault="00D16FE3" w:rsidP="00D16FE3">
      <w:pPr>
        <w:pStyle w:val="ACMACorporateAddresses"/>
        <w:rPr>
          <w:rStyle w:val="Hyperlink"/>
        </w:rPr>
      </w:pPr>
    </w:p>
    <w:p w14:paraId="36D81FEF" w14:textId="77777777" w:rsidR="00D16FE3" w:rsidRPr="00D16FE3" w:rsidRDefault="00D16FE3" w:rsidP="00D16FE3">
      <w:pPr>
        <w:pStyle w:val="ACMACorporateAddresses"/>
        <w:sectPr w:rsidR="00D16FE3" w:rsidRPr="00D16FE3">
          <w:headerReference w:type="even" r:id="rId19"/>
          <w:headerReference w:type="default" r:id="rId20"/>
          <w:footerReference w:type="even" r:id="rId21"/>
          <w:footerReference w:type="default" r:id="rId22"/>
          <w:pgSz w:w="11906" w:h="16838" w:code="9"/>
          <w:pgMar w:top="3924" w:right="1797" w:bottom="697" w:left="1134" w:header="709" w:footer="119" w:gutter="0"/>
          <w:cols w:space="708"/>
          <w:docGrid w:linePitch="360"/>
        </w:sectPr>
      </w:pPr>
    </w:p>
    <w:p w14:paraId="6FB800D4" w14:textId="77777777" w:rsidR="00054EDA" w:rsidRDefault="00054EDA">
      <w:pPr>
        <w:pStyle w:val="TOC1"/>
        <w:rPr>
          <w:rFonts w:asciiTheme="minorHAnsi" w:eastAsiaTheme="minorEastAsia" w:hAnsiTheme="minorHAnsi" w:cstheme="minorBidi"/>
          <w:b w:val="0"/>
          <w:spacing w:val="0"/>
          <w:sz w:val="22"/>
          <w:szCs w:val="22"/>
        </w:rPr>
      </w:pPr>
      <w:r>
        <w:rPr>
          <w:rFonts w:cs="Arial"/>
        </w:rPr>
        <w:lastRenderedPageBreak/>
        <w:fldChar w:fldCharType="begin"/>
      </w:r>
      <w:r>
        <w:rPr>
          <w:rFonts w:cs="Arial"/>
        </w:rPr>
        <w:instrText xml:space="preserve"> TOC \o "1-3" \h \z \t "ACMA_ExecSummaryHeading,1" </w:instrText>
      </w:r>
      <w:r>
        <w:rPr>
          <w:rFonts w:cs="Arial"/>
        </w:rPr>
        <w:fldChar w:fldCharType="separate"/>
      </w:r>
      <w:hyperlink w:anchor="_Toc469910710" w:history="1">
        <w:r w:rsidRPr="00C16900">
          <w:rPr>
            <w:rStyle w:val="Hyperlink"/>
          </w:rPr>
          <w:t>Overview</w:t>
        </w:r>
        <w:r>
          <w:rPr>
            <w:webHidden/>
          </w:rPr>
          <w:tab/>
        </w:r>
        <w:r>
          <w:rPr>
            <w:webHidden/>
          </w:rPr>
          <w:fldChar w:fldCharType="begin"/>
        </w:r>
        <w:r>
          <w:rPr>
            <w:webHidden/>
          </w:rPr>
          <w:instrText xml:space="preserve"> PAGEREF _Toc469910710 \h </w:instrText>
        </w:r>
        <w:r>
          <w:rPr>
            <w:webHidden/>
          </w:rPr>
        </w:r>
        <w:r>
          <w:rPr>
            <w:webHidden/>
          </w:rPr>
          <w:fldChar w:fldCharType="separate"/>
        </w:r>
        <w:r w:rsidR="00333AD9">
          <w:rPr>
            <w:webHidden/>
          </w:rPr>
          <w:t>1</w:t>
        </w:r>
        <w:r>
          <w:rPr>
            <w:webHidden/>
          </w:rPr>
          <w:fldChar w:fldCharType="end"/>
        </w:r>
      </w:hyperlink>
    </w:p>
    <w:p w14:paraId="0104BC75" w14:textId="77777777" w:rsidR="00054EDA" w:rsidRDefault="00D507A9">
      <w:pPr>
        <w:pStyle w:val="TOC2"/>
        <w:rPr>
          <w:rFonts w:asciiTheme="minorHAnsi" w:eastAsiaTheme="minorEastAsia" w:hAnsiTheme="minorHAnsi" w:cstheme="minorBidi"/>
          <w:spacing w:val="0"/>
          <w:sz w:val="22"/>
          <w:szCs w:val="22"/>
        </w:rPr>
      </w:pPr>
      <w:hyperlink w:anchor="_Toc469910711" w:history="1">
        <w:r w:rsidR="00054EDA" w:rsidRPr="00C16900">
          <w:rPr>
            <w:rStyle w:val="Hyperlink"/>
            <w:lang w:val="en-US"/>
          </w:rPr>
          <w:t>Background</w:t>
        </w:r>
        <w:r w:rsidR="00054EDA">
          <w:rPr>
            <w:webHidden/>
          </w:rPr>
          <w:tab/>
        </w:r>
        <w:r w:rsidR="00054EDA">
          <w:rPr>
            <w:webHidden/>
          </w:rPr>
          <w:fldChar w:fldCharType="begin"/>
        </w:r>
        <w:r w:rsidR="00054EDA">
          <w:rPr>
            <w:webHidden/>
          </w:rPr>
          <w:instrText xml:space="preserve"> PAGEREF _Toc469910711 \h </w:instrText>
        </w:r>
        <w:r w:rsidR="00054EDA">
          <w:rPr>
            <w:webHidden/>
          </w:rPr>
        </w:r>
        <w:r w:rsidR="00054EDA">
          <w:rPr>
            <w:webHidden/>
          </w:rPr>
          <w:fldChar w:fldCharType="separate"/>
        </w:r>
        <w:r w:rsidR="00333AD9">
          <w:rPr>
            <w:webHidden/>
          </w:rPr>
          <w:t>2</w:t>
        </w:r>
        <w:r w:rsidR="00054EDA">
          <w:rPr>
            <w:webHidden/>
          </w:rPr>
          <w:fldChar w:fldCharType="end"/>
        </w:r>
      </w:hyperlink>
    </w:p>
    <w:p w14:paraId="2DBE764C" w14:textId="77777777" w:rsidR="00054EDA" w:rsidRDefault="00D507A9">
      <w:pPr>
        <w:pStyle w:val="TOC1"/>
        <w:rPr>
          <w:rFonts w:asciiTheme="minorHAnsi" w:eastAsiaTheme="minorEastAsia" w:hAnsiTheme="minorHAnsi" w:cstheme="minorBidi"/>
          <w:b w:val="0"/>
          <w:spacing w:val="0"/>
          <w:sz w:val="22"/>
          <w:szCs w:val="22"/>
        </w:rPr>
      </w:pPr>
      <w:hyperlink w:anchor="_Toc469910712" w:history="1">
        <w:r w:rsidR="00054EDA" w:rsidRPr="00C16900">
          <w:rPr>
            <w:rStyle w:val="Hyperlink"/>
          </w:rPr>
          <w:t>ACMA research program</w:t>
        </w:r>
        <w:r w:rsidR="00054EDA">
          <w:rPr>
            <w:webHidden/>
          </w:rPr>
          <w:tab/>
        </w:r>
        <w:r w:rsidR="00054EDA">
          <w:rPr>
            <w:webHidden/>
          </w:rPr>
          <w:fldChar w:fldCharType="begin"/>
        </w:r>
        <w:r w:rsidR="00054EDA">
          <w:rPr>
            <w:webHidden/>
          </w:rPr>
          <w:instrText xml:space="preserve"> PAGEREF _Toc469910712 \h </w:instrText>
        </w:r>
        <w:r w:rsidR="00054EDA">
          <w:rPr>
            <w:webHidden/>
          </w:rPr>
        </w:r>
        <w:r w:rsidR="00054EDA">
          <w:rPr>
            <w:webHidden/>
          </w:rPr>
          <w:fldChar w:fldCharType="separate"/>
        </w:r>
        <w:r w:rsidR="00333AD9">
          <w:rPr>
            <w:webHidden/>
          </w:rPr>
          <w:t>3</w:t>
        </w:r>
        <w:r w:rsidR="00054EDA">
          <w:rPr>
            <w:webHidden/>
          </w:rPr>
          <w:fldChar w:fldCharType="end"/>
        </w:r>
      </w:hyperlink>
    </w:p>
    <w:p w14:paraId="7ECD1860" w14:textId="77777777" w:rsidR="00054EDA" w:rsidRDefault="00D507A9">
      <w:pPr>
        <w:pStyle w:val="TOC2"/>
        <w:rPr>
          <w:rFonts w:asciiTheme="minorHAnsi" w:eastAsiaTheme="minorEastAsia" w:hAnsiTheme="minorHAnsi" w:cstheme="minorBidi"/>
          <w:spacing w:val="0"/>
          <w:sz w:val="22"/>
          <w:szCs w:val="22"/>
        </w:rPr>
      </w:pPr>
      <w:hyperlink w:anchor="_Toc469910713" w:history="1">
        <w:r w:rsidR="00054EDA" w:rsidRPr="00C16900">
          <w:rPr>
            <w:rStyle w:val="Hyperlink"/>
          </w:rPr>
          <w:t>researchacma</w:t>
        </w:r>
        <w:r w:rsidR="00054EDA">
          <w:rPr>
            <w:webHidden/>
          </w:rPr>
          <w:tab/>
        </w:r>
        <w:r w:rsidR="00054EDA">
          <w:rPr>
            <w:webHidden/>
          </w:rPr>
          <w:fldChar w:fldCharType="begin"/>
        </w:r>
        <w:r w:rsidR="00054EDA">
          <w:rPr>
            <w:webHidden/>
          </w:rPr>
          <w:instrText xml:space="preserve"> PAGEREF _Toc469910713 \h </w:instrText>
        </w:r>
        <w:r w:rsidR="00054EDA">
          <w:rPr>
            <w:webHidden/>
          </w:rPr>
        </w:r>
        <w:r w:rsidR="00054EDA">
          <w:rPr>
            <w:webHidden/>
          </w:rPr>
          <w:fldChar w:fldCharType="separate"/>
        </w:r>
        <w:r w:rsidR="00333AD9">
          <w:rPr>
            <w:webHidden/>
          </w:rPr>
          <w:t>3</w:t>
        </w:r>
        <w:r w:rsidR="00054EDA">
          <w:rPr>
            <w:webHidden/>
          </w:rPr>
          <w:fldChar w:fldCharType="end"/>
        </w:r>
      </w:hyperlink>
    </w:p>
    <w:p w14:paraId="1D2D0D41" w14:textId="77777777" w:rsidR="00054EDA" w:rsidRDefault="00D507A9">
      <w:pPr>
        <w:pStyle w:val="TOC2"/>
        <w:rPr>
          <w:rFonts w:asciiTheme="minorHAnsi" w:eastAsiaTheme="minorEastAsia" w:hAnsiTheme="minorHAnsi" w:cstheme="minorBidi"/>
          <w:spacing w:val="0"/>
          <w:sz w:val="22"/>
          <w:szCs w:val="22"/>
        </w:rPr>
      </w:pPr>
      <w:hyperlink w:anchor="_Toc469910714" w:history="1">
        <w:r w:rsidR="00054EDA" w:rsidRPr="00C16900">
          <w:rPr>
            <w:rStyle w:val="Hyperlink"/>
          </w:rPr>
          <w:t>About the research</w:t>
        </w:r>
        <w:r w:rsidR="00054EDA">
          <w:rPr>
            <w:webHidden/>
          </w:rPr>
          <w:tab/>
        </w:r>
        <w:r w:rsidR="00054EDA">
          <w:rPr>
            <w:webHidden/>
          </w:rPr>
          <w:fldChar w:fldCharType="begin"/>
        </w:r>
        <w:r w:rsidR="00054EDA">
          <w:rPr>
            <w:webHidden/>
          </w:rPr>
          <w:instrText xml:space="preserve"> PAGEREF _Toc469910714 \h </w:instrText>
        </w:r>
        <w:r w:rsidR="00054EDA">
          <w:rPr>
            <w:webHidden/>
          </w:rPr>
        </w:r>
        <w:r w:rsidR="00054EDA">
          <w:rPr>
            <w:webHidden/>
          </w:rPr>
          <w:fldChar w:fldCharType="separate"/>
        </w:r>
        <w:r w:rsidR="00333AD9">
          <w:rPr>
            <w:webHidden/>
          </w:rPr>
          <w:t>3</w:t>
        </w:r>
        <w:r w:rsidR="00054EDA">
          <w:rPr>
            <w:webHidden/>
          </w:rPr>
          <w:fldChar w:fldCharType="end"/>
        </w:r>
      </w:hyperlink>
    </w:p>
    <w:p w14:paraId="646247E9" w14:textId="77777777" w:rsidR="00054EDA" w:rsidRDefault="00D507A9">
      <w:pPr>
        <w:pStyle w:val="TOC2"/>
        <w:rPr>
          <w:rFonts w:asciiTheme="minorHAnsi" w:eastAsiaTheme="minorEastAsia" w:hAnsiTheme="minorHAnsi" w:cstheme="minorBidi"/>
          <w:spacing w:val="0"/>
          <w:sz w:val="22"/>
          <w:szCs w:val="22"/>
        </w:rPr>
      </w:pPr>
      <w:hyperlink w:anchor="_Toc469910715" w:history="1">
        <w:r w:rsidR="00054EDA" w:rsidRPr="00C16900">
          <w:rPr>
            <w:rStyle w:val="Hyperlink"/>
          </w:rPr>
          <w:t>Methodology</w:t>
        </w:r>
        <w:r w:rsidR="00054EDA">
          <w:rPr>
            <w:webHidden/>
          </w:rPr>
          <w:tab/>
        </w:r>
        <w:r w:rsidR="00054EDA">
          <w:rPr>
            <w:webHidden/>
          </w:rPr>
          <w:fldChar w:fldCharType="begin"/>
        </w:r>
        <w:r w:rsidR="00054EDA">
          <w:rPr>
            <w:webHidden/>
          </w:rPr>
          <w:instrText xml:space="preserve"> PAGEREF _Toc469910715 \h </w:instrText>
        </w:r>
        <w:r w:rsidR="00054EDA">
          <w:rPr>
            <w:webHidden/>
          </w:rPr>
        </w:r>
        <w:r w:rsidR="00054EDA">
          <w:rPr>
            <w:webHidden/>
          </w:rPr>
          <w:fldChar w:fldCharType="separate"/>
        </w:r>
        <w:r w:rsidR="00333AD9">
          <w:rPr>
            <w:webHidden/>
          </w:rPr>
          <w:t>3</w:t>
        </w:r>
        <w:r w:rsidR="00054EDA">
          <w:rPr>
            <w:webHidden/>
          </w:rPr>
          <w:fldChar w:fldCharType="end"/>
        </w:r>
      </w:hyperlink>
    </w:p>
    <w:p w14:paraId="296D928F" w14:textId="77777777" w:rsidR="00054EDA" w:rsidRDefault="00D507A9">
      <w:pPr>
        <w:pStyle w:val="TOC3"/>
        <w:rPr>
          <w:rFonts w:asciiTheme="minorHAnsi" w:eastAsiaTheme="minorEastAsia" w:hAnsiTheme="minorHAnsi" w:cstheme="minorBidi"/>
        </w:rPr>
      </w:pPr>
      <w:hyperlink w:anchor="_Toc469910716" w:history="1">
        <w:r w:rsidR="00054EDA" w:rsidRPr="00C16900">
          <w:rPr>
            <w:rStyle w:val="Hyperlink"/>
          </w:rPr>
          <w:t>Quantitative</w:t>
        </w:r>
        <w:r w:rsidR="00054EDA">
          <w:rPr>
            <w:webHidden/>
          </w:rPr>
          <w:tab/>
        </w:r>
        <w:r w:rsidR="00054EDA">
          <w:rPr>
            <w:webHidden/>
          </w:rPr>
          <w:fldChar w:fldCharType="begin"/>
        </w:r>
        <w:r w:rsidR="00054EDA">
          <w:rPr>
            <w:webHidden/>
          </w:rPr>
          <w:instrText xml:space="preserve"> PAGEREF _Toc469910716 \h </w:instrText>
        </w:r>
        <w:r w:rsidR="00054EDA">
          <w:rPr>
            <w:webHidden/>
          </w:rPr>
        </w:r>
        <w:r w:rsidR="00054EDA">
          <w:rPr>
            <w:webHidden/>
          </w:rPr>
          <w:fldChar w:fldCharType="separate"/>
        </w:r>
        <w:r w:rsidR="00333AD9">
          <w:rPr>
            <w:webHidden/>
          </w:rPr>
          <w:t>3</w:t>
        </w:r>
        <w:r w:rsidR="00054EDA">
          <w:rPr>
            <w:webHidden/>
          </w:rPr>
          <w:fldChar w:fldCharType="end"/>
        </w:r>
      </w:hyperlink>
    </w:p>
    <w:p w14:paraId="6B9C346A" w14:textId="77777777" w:rsidR="00054EDA" w:rsidRDefault="00D507A9">
      <w:pPr>
        <w:pStyle w:val="TOC3"/>
        <w:rPr>
          <w:rFonts w:asciiTheme="minorHAnsi" w:eastAsiaTheme="minorEastAsia" w:hAnsiTheme="minorHAnsi" w:cstheme="minorBidi"/>
        </w:rPr>
      </w:pPr>
      <w:hyperlink w:anchor="_Toc469910717" w:history="1">
        <w:r w:rsidR="00054EDA" w:rsidRPr="00C16900">
          <w:rPr>
            <w:rStyle w:val="Hyperlink"/>
          </w:rPr>
          <w:t>Qualitative</w:t>
        </w:r>
        <w:r w:rsidR="00054EDA">
          <w:rPr>
            <w:webHidden/>
          </w:rPr>
          <w:tab/>
        </w:r>
        <w:r w:rsidR="00054EDA">
          <w:rPr>
            <w:webHidden/>
          </w:rPr>
          <w:fldChar w:fldCharType="begin"/>
        </w:r>
        <w:r w:rsidR="00054EDA">
          <w:rPr>
            <w:webHidden/>
          </w:rPr>
          <w:instrText xml:space="preserve"> PAGEREF _Toc469910717 \h </w:instrText>
        </w:r>
        <w:r w:rsidR="00054EDA">
          <w:rPr>
            <w:webHidden/>
          </w:rPr>
        </w:r>
        <w:r w:rsidR="00054EDA">
          <w:rPr>
            <w:webHidden/>
          </w:rPr>
          <w:fldChar w:fldCharType="separate"/>
        </w:r>
        <w:r w:rsidR="00333AD9">
          <w:rPr>
            <w:webHidden/>
          </w:rPr>
          <w:t>4</w:t>
        </w:r>
        <w:r w:rsidR="00054EDA">
          <w:rPr>
            <w:webHidden/>
          </w:rPr>
          <w:fldChar w:fldCharType="end"/>
        </w:r>
      </w:hyperlink>
    </w:p>
    <w:p w14:paraId="6293B6C0" w14:textId="77777777" w:rsidR="00054EDA" w:rsidRDefault="00D507A9">
      <w:pPr>
        <w:pStyle w:val="TOC1"/>
        <w:rPr>
          <w:rFonts w:asciiTheme="minorHAnsi" w:eastAsiaTheme="minorEastAsia" w:hAnsiTheme="minorHAnsi" w:cstheme="minorBidi"/>
          <w:b w:val="0"/>
          <w:spacing w:val="0"/>
          <w:sz w:val="22"/>
          <w:szCs w:val="22"/>
        </w:rPr>
      </w:pPr>
      <w:hyperlink w:anchor="_Toc469910718" w:history="1">
        <w:r w:rsidR="00054EDA" w:rsidRPr="00C16900">
          <w:rPr>
            <w:rStyle w:val="Hyperlink"/>
          </w:rPr>
          <w:t>Key findings</w:t>
        </w:r>
        <w:r w:rsidR="00054EDA">
          <w:rPr>
            <w:webHidden/>
          </w:rPr>
          <w:tab/>
        </w:r>
        <w:r w:rsidR="00054EDA">
          <w:rPr>
            <w:webHidden/>
          </w:rPr>
          <w:fldChar w:fldCharType="begin"/>
        </w:r>
        <w:r w:rsidR="00054EDA">
          <w:rPr>
            <w:webHidden/>
          </w:rPr>
          <w:instrText xml:space="preserve"> PAGEREF _Toc469910718 \h </w:instrText>
        </w:r>
        <w:r w:rsidR="00054EDA">
          <w:rPr>
            <w:webHidden/>
          </w:rPr>
        </w:r>
        <w:r w:rsidR="00054EDA">
          <w:rPr>
            <w:webHidden/>
          </w:rPr>
          <w:fldChar w:fldCharType="separate"/>
        </w:r>
        <w:r w:rsidR="00333AD9">
          <w:rPr>
            <w:webHidden/>
          </w:rPr>
          <w:t>5</w:t>
        </w:r>
        <w:r w:rsidR="00054EDA">
          <w:rPr>
            <w:webHidden/>
          </w:rPr>
          <w:fldChar w:fldCharType="end"/>
        </w:r>
      </w:hyperlink>
    </w:p>
    <w:p w14:paraId="57D6C17C" w14:textId="77777777" w:rsidR="00054EDA" w:rsidRDefault="00D507A9">
      <w:pPr>
        <w:pStyle w:val="TOC2"/>
        <w:rPr>
          <w:rFonts w:asciiTheme="minorHAnsi" w:eastAsiaTheme="minorEastAsia" w:hAnsiTheme="minorHAnsi" w:cstheme="minorBidi"/>
          <w:spacing w:val="0"/>
          <w:sz w:val="22"/>
          <w:szCs w:val="22"/>
        </w:rPr>
      </w:pPr>
      <w:hyperlink w:anchor="_Toc469910719" w:history="1">
        <w:r w:rsidR="00054EDA" w:rsidRPr="00C16900">
          <w:rPr>
            <w:rStyle w:val="Hyperlink"/>
          </w:rPr>
          <w:t>Customer service interactions</w:t>
        </w:r>
        <w:r w:rsidR="00054EDA">
          <w:rPr>
            <w:webHidden/>
          </w:rPr>
          <w:tab/>
        </w:r>
        <w:r w:rsidR="00054EDA">
          <w:rPr>
            <w:webHidden/>
          </w:rPr>
          <w:fldChar w:fldCharType="begin"/>
        </w:r>
        <w:r w:rsidR="00054EDA">
          <w:rPr>
            <w:webHidden/>
          </w:rPr>
          <w:instrText xml:space="preserve"> PAGEREF _Toc469910719 \h </w:instrText>
        </w:r>
        <w:r w:rsidR="00054EDA">
          <w:rPr>
            <w:webHidden/>
          </w:rPr>
        </w:r>
        <w:r w:rsidR="00054EDA">
          <w:rPr>
            <w:webHidden/>
          </w:rPr>
          <w:fldChar w:fldCharType="separate"/>
        </w:r>
        <w:r w:rsidR="00333AD9">
          <w:rPr>
            <w:webHidden/>
          </w:rPr>
          <w:t>6</w:t>
        </w:r>
        <w:r w:rsidR="00054EDA">
          <w:rPr>
            <w:webHidden/>
          </w:rPr>
          <w:fldChar w:fldCharType="end"/>
        </w:r>
      </w:hyperlink>
    </w:p>
    <w:p w14:paraId="64C994CD" w14:textId="77777777" w:rsidR="00054EDA" w:rsidRDefault="00D507A9">
      <w:pPr>
        <w:pStyle w:val="TOC2"/>
        <w:rPr>
          <w:rFonts w:asciiTheme="minorHAnsi" w:eastAsiaTheme="minorEastAsia" w:hAnsiTheme="minorHAnsi" w:cstheme="minorBidi"/>
          <w:spacing w:val="0"/>
          <w:sz w:val="22"/>
          <w:szCs w:val="22"/>
        </w:rPr>
      </w:pPr>
      <w:hyperlink w:anchor="_Toc469910720" w:history="1">
        <w:r w:rsidR="00054EDA" w:rsidRPr="00C16900">
          <w:rPr>
            <w:rStyle w:val="Hyperlink"/>
          </w:rPr>
          <w:t>Satisfaction with customer service</w:t>
        </w:r>
        <w:r w:rsidR="00054EDA">
          <w:rPr>
            <w:webHidden/>
          </w:rPr>
          <w:tab/>
        </w:r>
        <w:r w:rsidR="00054EDA">
          <w:rPr>
            <w:webHidden/>
          </w:rPr>
          <w:fldChar w:fldCharType="begin"/>
        </w:r>
        <w:r w:rsidR="00054EDA">
          <w:rPr>
            <w:webHidden/>
          </w:rPr>
          <w:instrText xml:space="preserve"> PAGEREF _Toc469910720 \h </w:instrText>
        </w:r>
        <w:r w:rsidR="00054EDA">
          <w:rPr>
            <w:webHidden/>
          </w:rPr>
        </w:r>
        <w:r w:rsidR="00054EDA">
          <w:rPr>
            <w:webHidden/>
          </w:rPr>
          <w:fldChar w:fldCharType="separate"/>
        </w:r>
        <w:r w:rsidR="00333AD9">
          <w:rPr>
            <w:webHidden/>
          </w:rPr>
          <w:t>7</w:t>
        </w:r>
        <w:r w:rsidR="00054EDA">
          <w:rPr>
            <w:webHidden/>
          </w:rPr>
          <w:fldChar w:fldCharType="end"/>
        </w:r>
      </w:hyperlink>
    </w:p>
    <w:p w14:paraId="245E65C0" w14:textId="77777777" w:rsidR="00054EDA" w:rsidRDefault="00D507A9">
      <w:pPr>
        <w:pStyle w:val="TOC2"/>
        <w:rPr>
          <w:rFonts w:asciiTheme="minorHAnsi" w:eastAsiaTheme="minorEastAsia" w:hAnsiTheme="minorHAnsi" w:cstheme="minorBidi"/>
          <w:spacing w:val="0"/>
          <w:sz w:val="22"/>
          <w:szCs w:val="22"/>
        </w:rPr>
      </w:pPr>
      <w:hyperlink w:anchor="_Toc469910721" w:history="1">
        <w:r w:rsidR="00054EDA" w:rsidRPr="00C16900">
          <w:rPr>
            <w:rStyle w:val="Hyperlink"/>
          </w:rPr>
          <w:t>Complaints</w:t>
        </w:r>
        <w:r w:rsidR="00054EDA">
          <w:rPr>
            <w:webHidden/>
          </w:rPr>
          <w:tab/>
        </w:r>
        <w:r w:rsidR="00054EDA">
          <w:rPr>
            <w:webHidden/>
          </w:rPr>
          <w:fldChar w:fldCharType="begin"/>
        </w:r>
        <w:r w:rsidR="00054EDA">
          <w:rPr>
            <w:webHidden/>
          </w:rPr>
          <w:instrText xml:space="preserve"> PAGEREF _Toc469910721 \h </w:instrText>
        </w:r>
        <w:r w:rsidR="00054EDA">
          <w:rPr>
            <w:webHidden/>
          </w:rPr>
        </w:r>
        <w:r w:rsidR="00054EDA">
          <w:rPr>
            <w:webHidden/>
          </w:rPr>
          <w:fldChar w:fldCharType="separate"/>
        </w:r>
        <w:r w:rsidR="00333AD9">
          <w:rPr>
            <w:webHidden/>
          </w:rPr>
          <w:t>7</w:t>
        </w:r>
        <w:r w:rsidR="00054EDA">
          <w:rPr>
            <w:webHidden/>
          </w:rPr>
          <w:fldChar w:fldCharType="end"/>
        </w:r>
      </w:hyperlink>
    </w:p>
    <w:p w14:paraId="54723218" w14:textId="77777777" w:rsidR="00054EDA" w:rsidRDefault="00D507A9">
      <w:pPr>
        <w:pStyle w:val="TOC2"/>
        <w:rPr>
          <w:rFonts w:asciiTheme="minorHAnsi" w:eastAsiaTheme="minorEastAsia" w:hAnsiTheme="minorHAnsi" w:cstheme="minorBidi"/>
          <w:spacing w:val="0"/>
          <w:sz w:val="22"/>
          <w:szCs w:val="22"/>
        </w:rPr>
      </w:pPr>
      <w:hyperlink w:anchor="_Toc469910722" w:history="1">
        <w:r w:rsidR="00054EDA" w:rsidRPr="00C16900">
          <w:rPr>
            <w:rStyle w:val="Hyperlink"/>
          </w:rPr>
          <w:t>High bills and spend management tools</w:t>
        </w:r>
        <w:r w:rsidR="00054EDA">
          <w:rPr>
            <w:webHidden/>
          </w:rPr>
          <w:tab/>
        </w:r>
        <w:r w:rsidR="00054EDA">
          <w:rPr>
            <w:webHidden/>
          </w:rPr>
          <w:fldChar w:fldCharType="begin"/>
        </w:r>
        <w:r w:rsidR="00054EDA">
          <w:rPr>
            <w:webHidden/>
          </w:rPr>
          <w:instrText xml:space="preserve"> PAGEREF _Toc469910722 \h </w:instrText>
        </w:r>
        <w:r w:rsidR="00054EDA">
          <w:rPr>
            <w:webHidden/>
          </w:rPr>
        </w:r>
        <w:r w:rsidR="00054EDA">
          <w:rPr>
            <w:webHidden/>
          </w:rPr>
          <w:fldChar w:fldCharType="separate"/>
        </w:r>
        <w:r w:rsidR="00333AD9">
          <w:rPr>
            <w:webHidden/>
          </w:rPr>
          <w:t>8</w:t>
        </w:r>
        <w:r w:rsidR="00054EDA">
          <w:rPr>
            <w:webHidden/>
          </w:rPr>
          <w:fldChar w:fldCharType="end"/>
        </w:r>
      </w:hyperlink>
    </w:p>
    <w:p w14:paraId="3BF8972A" w14:textId="77777777" w:rsidR="00054EDA" w:rsidRDefault="00D507A9">
      <w:pPr>
        <w:pStyle w:val="TOC2"/>
        <w:rPr>
          <w:rFonts w:asciiTheme="minorHAnsi" w:eastAsiaTheme="minorEastAsia" w:hAnsiTheme="minorHAnsi" w:cstheme="minorBidi"/>
          <w:spacing w:val="0"/>
          <w:sz w:val="22"/>
          <w:szCs w:val="22"/>
        </w:rPr>
      </w:pPr>
      <w:hyperlink w:anchor="_Toc469910723" w:history="1">
        <w:r w:rsidR="00054EDA" w:rsidRPr="00C16900">
          <w:rPr>
            <w:rStyle w:val="Hyperlink"/>
          </w:rPr>
          <w:t>Product information and comparing offers</w:t>
        </w:r>
        <w:r w:rsidR="00054EDA">
          <w:rPr>
            <w:webHidden/>
          </w:rPr>
          <w:tab/>
        </w:r>
        <w:r w:rsidR="00054EDA">
          <w:rPr>
            <w:webHidden/>
          </w:rPr>
          <w:fldChar w:fldCharType="begin"/>
        </w:r>
        <w:r w:rsidR="00054EDA">
          <w:rPr>
            <w:webHidden/>
          </w:rPr>
          <w:instrText xml:space="preserve"> PAGEREF _Toc469910723 \h </w:instrText>
        </w:r>
        <w:r w:rsidR="00054EDA">
          <w:rPr>
            <w:webHidden/>
          </w:rPr>
        </w:r>
        <w:r w:rsidR="00054EDA">
          <w:rPr>
            <w:webHidden/>
          </w:rPr>
          <w:fldChar w:fldCharType="separate"/>
        </w:r>
        <w:r w:rsidR="00333AD9">
          <w:rPr>
            <w:webHidden/>
          </w:rPr>
          <w:t>11</w:t>
        </w:r>
        <w:r w:rsidR="00054EDA">
          <w:rPr>
            <w:webHidden/>
          </w:rPr>
          <w:fldChar w:fldCharType="end"/>
        </w:r>
      </w:hyperlink>
    </w:p>
    <w:p w14:paraId="4ACBF4EF" w14:textId="77777777" w:rsidR="00054EDA" w:rsidRDefault="00D507A9">
      <w:pPr>
        <w:pStyle w:val="TOC2"/>
        <w:rPr>
          <w:rFonts w:asciiTheme="minorHAnsi" w:eastAsiaTheme="minorEastAsia" w:hAnsiTheme="minorHAnsi" w:cstheme="minorBidi"/>
          <w:spacing w:val="0"/>
          <w:sz w:val="22"/>
          <w:szCs w:val="22"/>
        </w:rPr>
      </w:pPr>
      <w:hyperlink w:anchor="_Toc469910724" w:history="1">
        <w:r w:rsidR="00054EDA" w:rsidRPr="00C16900">
          <w:rPr>
            <w:rStyle w:val="Hyperlink"/>
          </w:rPr>
          <w:t>Emerging issues</w:t>
        </w:r>
        <w:r w:rsidR="00054EDA">
          <w:rPr>
            <w:webHidden/>
          </w:rPr>
          <w:tab/>
        </w:r>
        <w:r w:rsidR="00054EDA">
          <w:rPr>
            <w:webHidden/>
          </w:rPr>
          <w:fldChar w:fldCharType="begin"/>
        </w:r>
        <w:r w:rsidR="00054EDA">
          <w:rPr>
            <w:webHidden/>
          </w:rPr>
          <w:instrText xml:space="preserve"> PAGEREF _Toc469910724 \h </w:instrText>
        </w:r>
        <w:r w:rsidR="00054EDA">
          <w:rPr>
            <w:webHidden/>
          </w:rPr>
        </w:r>
        <w:r w:rsidR="00054EDA">
          <w:rPr>
            <w:webHidden/>
          </w:rPr>
          <w:fldChar w:fldCharType="separate"/>
        </w:r>
        <w:r w:rsidR="00333AD9">
          <w:rPr>
            <w:webHidden/>
          </w:rPr>
          <w:t>11</w:t>
        </w:r>
        <w:r w:rsidR="00054EDA">
          <w:rPr>
            <w:webHidden/>
          </w:rPr>
          <w:fldChar w:fldCharType="end"/>
        </w:r>
      </w:hyperlink>
    </w:p>
    <w:p w14:paraId="0D804407" w14:textId="77777777" w:rsidR="00054EDA" w:rsidRDefault="00D507A9">
      <w:pPr>
        <w:pStyle w:val="TOC3"/>
        <w:rPr>
          <w:rFonts w:asciiTheme="minorHAnsi" w:eastAsiaTheme="minorEastAsia" w:hAnsiTheme="minorHAnsi" w:cstheme="minorBidi"/>
        </w:rPr>
      </w:pPr>
      <w:hyperlink w:anchor="_Toc469910725" w:history="1">
        <w:r w:rsidR="00054EDA" w:rsidRPr="00C16900">
          <w:rPr>
            <w:rStyle w:val="Hyperlink"/>
          </w:rPr>
          <w:t>Unauthorised apps</w:t>
        </w:r>
        <w:r w:rsidR="00054EDA">
          <w:rPr>
            <w:webHidden/>
          </w:rPr>
          <w:tab/>
        </w:r>
        <w:r w:rsidR="00054EDA">
          <w:rPr>
            <w:webHidden/>
          </w:rPr>
          <w:fldChar w:fldCharType="begin"/>
        </w:r>
        <w:r w:rsidR="00054EDA">
          <w:rPr>
            <w:webHidden/>
          </w:rPr>
          <w:instrText xml:space="preserve"> PAGEREF _Toc469910725 \h </w:instrText>
        </w:r>
        <w:r w:rsidR="00054EDA">
          <w:rPr>
            <w:webHidden/>
          </w:rPr>
        </w:r>
        <w:r w:rsidR="00054EDA">
          <w:rPr>
            <w:webHidden/>
          </w:rPr>
          <w:fldChar w:fldCharType="separate"/>
        </w:r>
        <w:r w:rsidR="00333AD9">
          <w:rPr>
            <w:webHidden/>
          </w:rPr>
          <w:t>11</w:t>
        </w:r>
        <w:r w:rsidR="00054EDA">
          <w:rPr>
            <w:webHidden/>
          </w:rPr>
          <w:fldChar w:fldCharType="end"/>
        </w:r>
      </w:hyperlink>
    </w:p>
    <w:p w14:paraId="0CBE73CC" w14:textId="77777777" w:rsidR="00054EDA" w:rsidRDefault="00D507A9">
      <w:pPr>
        <w:pStyle w:val="TOC3"/>
        <w:rPr>
          <w:rFonts w:asciiTheme="minorHAnsi" w:eastAsiaTheme="minorEastAsia" w:hAnsiTheme="minorHAnsi" w:cstheme="minorBidi"/>
        </w:rPr>
      </w:pPr>
      <w:hyperlink w:anchor="_Toc469910726" w:history="1">
        <w:r w:rsidR="00054EDA" w:rsidRPr="00C16900">
          <w:rPr>
            <w:rStyle w:val="Hyperlink"/>
          </w:rPr>
          <w:t>Issues with internet streaming</w:t>
        </w:r>
        <w:r w:rsidR="00054EDA">
          <w:rPr>
            <w:webHidden/>
          </w:rPr>
          <w:tab/>
        </w:r>
        <w:r w:rsidR="00054EDA">
          <w:rPr>
            <w:webHidden/>
          </w:rPr>
          <w:fldChar w:fldCharType="begin"/>
        </w:r>
        <w:r w:rsidR="00054EDA">
          <w:rPr>
            <w:webHidden/>
          </w:rPr>
          <w:instrText xml:space="preserve"> PAGEREF _Toc469910726 \h </w:instrText>
        </w:r>
        <w:r w:rsidR="00054EDA">
          <w:rPr>
            <w:webHidden/>
          </w:rPr>
        </w:r>
        <w:r w:rsidR="00054EDA">
          <w:rPr>
            <w:webHidden/>
          </w:rPr>
          <w:fldChar w:fldCharType="separate"/>
        </w:r>
        <w:r w:rsidR="00333AD9">
          <w:rPr>
            <w:webHidden/>
          </w:rPr>
          <w:t>11</w:t>
        </w:r>
        <w:r w:rsidR="00054EDA">
          <w:rPr>
            <w:webHidden/>
          </w:rPr>
          <w:fldChar w:fldCharType="end"/>
        </w:r>
      </w:hyperlink>
    </w:p>
    <w:p w14:paraId="016D15E1" w14:textId="77777777" w:rsidR="00054EDA" w:rsidRDefault="00D507A9">
      <w:pPr>
        <w:pStyle w:val="TOC1"/>
        <w:rPr>
          <w:rFonts w:asciiTheme="minorHAnsi" w:eastAsiaTheme="minorEastAsia" w:hAnsiTheme="minorHAnsi" w:cstheme="minorBidi"/>
          <w:b w:val="0"/>
          <w:spacing w:val="0"/>
          <w:sz w:val="22"/>
          <w:szCs w:val="22"/>
        </w:rPr>
      </w:pPr>
      <w:hyperlink w:anchor="_Toc469910727" w:history="1">
        <w:r w:rsidR="00054EDA" w:rsidRPr="00C16900">
          <w:rPr>
            <w:rStyle w:val="Hyperlink"/>
          </w:rPr>
          <w:t>Appendix A—Detailed findings</w:t>
        </w:r>
        <w:r w:rsidR="00054EDA">
          <w:rPr>
            <w:webHidden/>
          </w:rPr>
          <w:tab/>
        </w:r>
        <w:r w:rsidR="00054EDA">
          <w:rPr>
            <w:webHidden/>
          </w:rPr>
          <w:fldChar w:fldCharType="begin"/>
        </w:r>
        <w:r w:rsidR="00054EDA">
          <w:rPr>
            <w:webHidden/>
          </w:rPr>
          <w:instrText xml:space="preserve"> PAGEREF _Toc469910727 \h </w:instrText>
        </w:r>
        <w:r w:rsidR="00054EDA">
          <w:rPr>
            <w:webHidden/>
          </w:rPr>
        </w:r>
        <w:r w:rsidR="00054EDA">
          <w:rPr>
            <w:webHidden/>
          </w:rPr>
          <w:fldChar w:fldCharType="separate"/>
        </w:r>
        <w:r w:rsidR="00333AD9">
          <w:rPr>
            <w:webHidden/>
          </w:rPr>
          <w:t>12</w:t>
        </w:r>
        <w:r w:rsidR="00054EDA">
          <w:rPr>
            <w:webHidden/>
          </w:rPr>
          <w:fldChar w:fldCharType="end"/>
        </w:r>
      </w:hyperlink>
    </w:p>
    <w:p w14:paraId="50ED1820" w14:textId="77777777" w:rsidR="00054EDA" w:rsidRDefault="00D507A9">
      <w:pPr>
        <w:pStyle w:val="TOC2"/>
        <w:rPr>
          <w:rFonts w:asciiTheme="minorHAnsi" w:eastAsiaTheme="minorEastAsia" w:hAnsiTheme="minorHAnsi" w:cstheme="minorBidi"/>
          <w:spacing w:val="0"/>
          <w:sz w:val="22"/>
          <w:szCs w:val="22"/>
        </w:rPr>
      </w:pPr>
      <w:hyperlink w:anchor="_Toc469910728" w:history="1">
        <w:r w:rsidR="00054EDA" w:rsidRPr="00C16900">
          <w:rPr>
            <w:rStyle w:val="Hyperlink"/>
          </w:rPr>
          <w:t>Complaints</w:t>
        </w:r>
        <w:r w:rsidR="00054EDA">
          <w:rPr>
            <w:webHidden/>
          </w:rPr>
          <w:tab/>
        </w:r>
        <w:r w:rsidR="00054EDA">
          <w:rPr>
            <w:webHidden/>
          </w:rPr>
          <w:fldChar w:fldCharType="begin"/>
        </w:r>
        <w:r w:rsidR="00054EDA">
          <w:rPr>
            <w:webHidden/>
          </w:rPr>
          <w:instrText xml:space="preserve"> PAGEREF _Toc469910728 \h </w:instrText>
        </w:r>
        <w:r w:rsidR="00054EDA">
          <w:rPr>
            <w:webHidden/>
          </w:rPr>
        </w:r>
        <w:r w:rsidR="00054EDA">
          <w:rPr>
            <w:webHidden/>
          </w:rPr>
          <w:fldChar w:fldCharType="separate"/>
        </w:r>
        <w:r w:rsidR="00333AD9">
          <w:rPr>
            <w:webHidden/>
          </w:rPr>
          <w:t>12</w:t>
        </w:r>
        <w:r w:rsidR="00054EDA">
          <w:rPr>
            <w:webHidden/>
          </w:rPr>
          <w:fldChar w:fldCharType="end"/>
        </w:r>
      </w:hyperlink>
    </w:p>
    <w:p w14:paraId="32C37717" w14:textId="77777777" w:rsidR="00054EDA" w:rsidRDefault="00D507A9">
      <w:pPr>
        <w:pStyle w:val="TOC2"/>
        <w:rPr>
          <w:rFonts w:asciiTheme="minorHAnsi" w:eastAsiaTheme="minorEastAsia" w:hAnsiTheme="minorHAnsi" w:cstheme="minorBidi"/>
          <w:spacing w:val="0"/>
          <w:sz w:val="22"/>
          <w:szCs w:val="22"/>
        </w:rPr>
      </w:pPr>
      <w:hyperlink w:anchor="_Toc469910729" w:history="1">
        <w:r w:rsidR="00054EDA" w:rsidRPr="00C16900">
          <w:rPr>
            <w:rStyle w:val="Hyperlink"/>
          </w:rPr>
          <w:t>Unexpectedly high bills and spend management tools</w:t>
        </w:r>
        <w:r w:rsidR="00054EDA">
          <w:rPr>
            <w:webHidden/>
          </w:rPr>
          <w:tab/>
        </w:r>
        <w:r w:rsidR="00054EDA">
          <w:rPr>
            <w:webHidden/>
          </w:rPr>
          <w:fldChar w:fldCharType="begin"/>
        </w:r>
        <w:r w:rsidR="00054EDA">
          <w:rPr>
            <w:webHidden/>
          </w:rPr>
          <w:instrText xml:space="preserve"> PAGEREF _Toc469910729 \h </w:instrText>
        </w:r>
        <w:r w:rsidR="00054EDA">
          <w:rPr>
            <w:webHidden/>
          </w:rPr>
        </w:r>
        <w:r w:rsidR="00054EDA">
          <w:rPr>
            <w:webHidden/>
          </w:rPr>
          <w:fldChar w:fldCharType="separate"/>
        </w:r>
        <w:r w:rsidR="00333AD9">
          <w:rPr>
            <w:webHidden/>
          </w:rPr>
          <w:t>18</w:t>
        </w:r>
        <w:r w:rsidR="00054EDA">
          <w:rPr>
            <w:webHidden/>
          </w:rPr>
          <w:fldChar w:fldCharType="end"/>
        </w:r>
      </w:hyperlink>
    </w:p>
    <w:p w14:paraId="0FBC8F24" w14:textId="77777777" w:rsidR="00054EDA" w:rsidRDefault="00D507A9">
      <w:pPr>
        <w:pStyle w:val="TOC2"/>
        <w:rPr>
          <w:rFonts w:asciiTheme="minorHAnsi" w:eastAsiaTheme="minorEastAsia" w:hAnsiTheme="minorHAnsi" w:cstheme="minorBidi"/>
          <w:spacing w:val="0"/>
          <w:sz w:val="22"/>
          <w:szCs w:val="22"/>
        </w:rPr>
      </w:pPr>
      <w:hyperlink w:anchor="_Toc469910730" w:history="1">
        <w:r w:rsidR="00054EDA" w:rsidRPr="00C16900">
          <w:rPr>
            <w:rStyle w:val="Hyperlink"/>
          </w:rPr>
          <w:t>Product information and comparing offers</w:t>
        </w:r>
        <w:r w:rsidR="00054EDA">
          <w:rPr>
            <w:webHidden/>
          </w:rPr>
          <w:tab/>
        </w:r>
        <w:r w:rsidR="00054EDA">
          <w:rPr>
            <w:webHidden/>
          </w:rPr>
          <w:fldChar w:fldCharType="begin"/>
        </w:r>
        <w:r w:rsidR="00054EDA">
          <w:rPr>
            <w:webHidden/>
          </w:rPr>
          <w:instrText xml:space="preserve"> PAGEREF _Toc469910730 \h </w:instrText>
        </w:r>
        <w:r w:rsidR="00054EDA">
          <w:rPr>
            <w:webHidden/>
          </w:rPr>
        </w:r>
        <w:r w:rsidR="00054EDA">
          <w:rPr>
            <w:webHidden/>
          </w:rPr>
          <w:fldChar w:fldCharType="separate"/>
        </w:r>
        <w:r w:rsidR="00333AD9">
          <w:rPr>
            <w:webHidden/>
          </w:rPr>
          <w:t>23</w:t>
        </w:r>
        <w:r w:rsidR="00054EDA">
          <w:rPr>
            <w:webHidden/>
          </w:rPr>
          <w:fldChar w:fldCharType="end"/>
        </w:r>
      </w:hyperlink>
    </w:p>
    <w:p w14:paraId="4FCC0D20" w14:textId="77777777" w:rsidR="00054EDA" w:rsidRDefault="00D507A9">
      <w:pPr>
        <w:pStyle w:val="TOC2"/>
        <w:rPr>
          <w:rFonts w:asciiTheme="minorHAnsi" w:eastAsiaTheme="minorEastAsia" w:hAnsiTheme="minorHAnsi" w:cstheme="minorBidi"/>
          <w:spacing w:val="0"/>
          <w:sz w:val="22"/>
          <w:szCs w:val="22"/>
        </w:rPr>
      </w:pPr>
      <w:hyperlink w:anchor="_Toc469910731" w:history="1">
        <w:r w:rsidR="00054EDA" w:rsidRPr="00C16900">
          <w:rPr>
            <w:rStyle w:val="Hyperlink"/>
          </w:rPr>
          <w:t>Emerging issues</w:t>
        </w:r>
        <w:r w:rsidR="00054EDA">
          <w:rPr>
            <w:webHidden/>
          </w:rPr>
          <w:tab/>
        </w:r>
        <w:r w:rsidR="00054EDA">
          <w:rPr>
            <w:webHidden/>
          </w:rPr>
          <w:fldChar w:fldCharType="begin"/>
        </w:r>
        <w:r w:rsidR="00054EDA">
          <w:rPr>
            <w:webHidden/>
          </w:rPr>
          <w:instrText xml:space="preserve"> PAGEREF _Toc469910731 \h </w:instrText>
        </w:r>
        <w:r w:rsidR="00054EDA">
          <w:rPr>
            <w:webHidden/>
          </w:rPr>
        </w:r>
        <w:r w:rsidR="00054EDA">
          <w:rPr>
            <w:webHidden/>
          </w:rPr>
          <w:fldChar w:fldCharType="separate"/>
        </w:r>
        <w:r w:rsidR="00333AD9">
          <w:rPr>
            <w:webHidden/>
          </w:rPr>
          <w:t>24</w:t>
        </w:r>
        <w:r w:rsidR="00054EDA">
          <w:rPr>
            <w:webHidden/>
          </w:rPr>
          <w:fldChar w:fldCharType="end"/>
        </w:r>
      </w:hyperlink>
    </w:p>
    <w:p w14:paraId="4410A292" w14:textId="755EC52E" w:rsidR="000A4A51" w:rsidRPr="000D76E0" w:rsidRDefault="00054EDA">
      <w:pPr>
        <w:rPr>
          <w:rFonts w:cs="Arial"/>
        </w:rPr>
      </w:pPr>
      <w:r>
        <w:rPr>
          <w:rFonts w:cs="Arial"/>
          <w:noProof/>
          <w:spacing w:val="-14"/>
          <w:sz w:val="28"/>
        </w:rPr>
        <w:fldChar w:fldCharType="end"/>
      </w:r>
    </w:p>
    <w:p w14:paraId="4D39A357" w14:textId="77777777" w:rsidR="004D56FF" w:rsidRPr="000D76E0" w:rsidRDefault="004D56FF">
      <w:pPr>
        <w:rPr>
          <w:rFonts w:cs="Arial"/>
        </w:rPr>
        <w:sectPr w:rsidR="004D56FF" w:rsidRPr="000D76E0" w:rsidSect="00C77380">
          <w:headerReference w:type="even" r:id="rId23"/>
          <w:headerReference w:type="default" r:id="rId24"/>
          <w:footerReference w:type="even" r:id="rId25"/>
          <w:footerReference w:type="default" r:id="rId26"/>
          <w:footerReference w:type="first" r:id="rId27"/>
          <w:pgSz w:w="11906" w:h="16838" w:code="9"/>
          <w:pgMar w:top="3646" w:right="3101" w:bottom="1134" w:left="1134" w:header="709" w:footer="119" w:gutter="0"/>
          <w:cols w:space="708"/>
          <w:titlePg/>
          <w:docGrid w:linePitch="360"/>
        </w:sectPr>
      </w:pPr>
    </w:p>
    <w:p w14:paraId="305B307C" w14:textId="77777777" w:rsidR="00275B27" w:rsidRDefault="00275B27" w:rsidP="00552404">
      <w:pPr>
        <w:pStyle w:val="Heading1"/>
      </w:pPr>
      <w:bookmarkStart w:id="1" w:name="_Toc469910710"/>
      <w:bookmarkStart w:id="2" w:name="_Toc462228950"/>
      <w:bookmarkStart w:id="3" w:name="_Toc462229003"/>
      <w:bookmarkStart w:id="4" w:name="_Toc462229064"/>
      <w:bookmarkStart w:id="5" w:name="_Toc466891990"/>
      <w:r>
        <w:lastRenderedPageBreak/>
        <w:t>Overview</w:t>
      </w:r>
      <w:bookmarkEnd w:id="1"/>
    </w:p>
    <w:p w14:paraId="0566F5D4" w14:textId="33AEC053" w:rsidR="0062658B" w:rsidRDefault="00AB061F" w:rsidP="00AB061F">
      <w:pPr>
        <w:spacing w:line="240" w:lineRule="auto"/>
        <w:rPr>
          <w:rFonts w:cs="Arial"/>
        </w:rPr>
      </w:pPr>
      <w:r w:rsidRPr="001C417F">
        <w:rPr>
          <w:rFonts w:cs="Arial"/>
        </w:rPr>
        <w:t xml:space="preserve">The ACMA has been tracking the impact on consumers of changes to the Telecommunications Consumer Protections (TCP) Code </w:t>
      </w:r>
      <w:r w:rsidR="006E7781">
        <w:rPr>
          <w:rFonts w:cs="Arial"/>
        </w:rPr>
        <w:t xml:space="preserve">that occurred in </w:t>
      </w:r>
      <w:r w:rsidRPr="001C417F">
        <w:rPr>
          <w:rFonts w:cs="Arial"/>
        </w:rPr>
        <w:t xml:space="preserve">2012 and other outcomes of </w:t>
      </w:r>
      <w:r w:rsidR="00940DFF">
        <w:rPr>
          <w:rFonts w:cs="Arial"/>
        </w:rPr>
        <w:t>its</w:t>
      </w:r>
      <w:r>
        <w:rPr>
          <w:rFonts w:cs="Arial"/>
        </w:rPr>
        <w:t xml:space="preserve"> </w:t>
      </w:r>
      <w:r w:rsidRPr="00EF4857">
        <w:rPr>
          <w:rFonts w:cs="Arial"/>
          <w:i/>
        </w:rPr>
        <w:t>Reconnecting the Customer</w:t>
      </w:r>
      <w:r w:rsidRPr="001C417F">
        <w:rPr>
          <w:rFonts w:cs="Arial"/>
        </w:rPr>
        <w:t xml:space="preserve"> </w:t>
      </w:r>
      <w:r w:rsidR="0062658B">
        <w:rPr>
          <w:rFonts w:cs="Arial"/>
        </w:rPr>
        <w:t xml:space="preserve">(RTC) </w:t>
      </w:r>
      <w:r w:rsidR="00940DFF">
        <w:rPr>
          <w:rFonts w:cs="Arial"/>
        </w:rPr>
        <w:t>i</w:t>
      </w:r>
      <w:r w:rsidRPr="001C417F">
        <w:rPr>
          <w:rFonts w:cs="Arial"/>
        </w:rPr>
        <w:t>nquiry</w:t>
      </w:r>
      <w:r>
        <w:rPr>
          <w:rFonts w:cs="Arial"/>
        </w:rPr>
        <w:t xml:space="preserve"> through a series of three research studies</w:t>
      </w:r>
      <w:r w:rsidRPr="001C417F">
        <w:rPr>
          <w:rFonts w:cs="Arial"/>
        </w:rPr>
        <w:t xml:space="preserve">. </w:t>
      </w:r>
    </w:p>
    <w:p w14:paraId="040E8C0A" w14:textId="7F6C5393" w:rsidR="00AB061F" w:rsidRPr="0031520C" w:rsidRDefault="00AB061F" w:rsidP="00AB061F">
      <w:pPr>
        <w:spacing w:line="240" w:lineRule="auto"/>
        <w:rPr>
          <w:rFonts w:cs="Arial"/>
        </w:rPr>
      </w:pPr>
      <w:r w:rsidRPr="001C417F">
        <w:rPr>
          <w:rFonts w:cs="Arial"/>
        </w:rPr>
        <w:t>Th</w:t>
      </w:r>
      <w:r>
        <w:rPr>
          <w:rFonts w:cs="Arial"/>
        </w:rPr>
        <w:t xml:space="preserve">is </w:t>
      </w:r>
      <w:r w:rsidRPr="001C417F">
        <w:rPr>
          <w:rFonts w:cs="Arial"/>
        </w:rPr>
        <w:t xml:space="preserve">RTC2 research aims to </w:t>
      </w:r>
      <w:r>
        <w:rPr>
          <w:rFonts w:cs="Arial"/>
        </w:rPr>
        <w:t>evaluate</w:t>
      </w:r>
      <w:r w:rsidRPr="001C417F">
        <w:rPr>
          <w:rFonts w:cs="Arial"/>
        </w:rPr>
        <w:t xml:space="preserve"> the effectiveness of the TCP Code and key emerging trends since 2012</w:t>
      </w:r>
      <w:r w:rsidRPr="009376AA">
        <w:rPr>
          <w:rFonts w:cs="Arial"/>
        </w:rPr>
        <w:t xml:space="preserve"> that affect consumers</w:t>
      </w:r>
      <w:r w:rsidR="00940DFF">
        <w:rPr>
          <w:rFonts w:cs="Arial"/>
        </w:rPr>
        <w:t>’</w:t>
      </w:r>
      <w:r w:rsidRPr="009376AA">
        <w:rPr>
          <w:rFonts w:cs="Arial"/>
        </w:rPr>
        <w:t xml:space="preserve"> telecommunications service experience</w:t>
      </w:r>
      <w:r w:rsidR="00627CDB">
        <w:rPr>
          <w:rFonts w:cs="Arial"/>
        </w:rPr>
        <w:t>,</w:t>
      </w:r>
      <w:r>
        <w:rPr>
          <w:rFonts w:cs="Arial"/>
        </w:rPr>
        <w:t xml:space="preserve"> now that the </w:t>
      </w:r>
      <w:r w:rsidR="00940DFF">
        <w:rPr>
          <w:rFonts w:cs="Arial"/>
        </w:rPr>
        <w:t>c</w:t>
      </w:r>
      <w:r>
        <w:rPr>
          <w:rFonts w:cs="Arial"/>
        </w:rPr>
        <w:t>ode has been in place for a longer period of time</w:t>
      </w:r>
      <w:r w:rsidRPr="009376AA">
        <w:rPr>
          <w:rFonts w:cs="Arial"/>
        </w:rPr>
        <w:t>.</w:t>
      </w:r>
    </w:p>
    <w:p w14:paraId="3D1EFB41" w14:textId="76C6B2EB" w:rsidR="00AB061F" w:rsidRPr="009376AA" w:rsidRDefault="00AB061F" w:rsidP="00AB061F">
      <w:pPr>
        <w:rPr>
          <w:rFonts w:cs="Arial"/>
        </w:rPr>
      </w:pPr>
      <w:r w:rsidRPr="0031520C">
        <w:rPr>
          <w:rFonts w:cs="Arial"/>
        </w:rPr>
        <w:t>The RTC2 research shows that there ha</w:t>
      </w:r>
      <w:r>
        <w:rPr>
          <w:rFonts w:cs="Arial"/>
        </w:rPr>
        <w:t>ve</w:t>
      </w:r>
      <w:r w:rsidRPr="0031520C">
        <w:rPr>
          <w:rFonts w:cs="Arial"/>
        </w:rPr>
        <w:t xml:space="preserve"> been ongoing imp</w:t>
      </w:r>
      <w:r w:rsidRPr="00E93733">
        <w:rPr>
          <w:rFonts w:cs="Arial"/>
        </w:rPr>
        <w:t xml:space="preserve">rovements in many aspects of telecommunications services since the </w:t>
      </w:r>
      <w:r w:rsidR="006E7781">
        <w:rPr>
          <w:rFonts w:cs="Arial"/>
        </w:rPr>
        <w:t>changes to</w:t>
      </w:r>
      <w:r w:rsidRPr="00E93733">
        <w:rPr>
          <w:rFonts w:cs="Arial"/>
        </w:rPr>
        <w:t xml:space="preserve"> the TCP Code in 2012, but there are still some areas for improvement to be made</w:t>
      </w:r>
      <w:r>
        <w:rPr>
          <w:rFonts w:cs="Arial"/>
        </w:rPr>
        <w:t>.</w:t>
      </w:r>
    </w:p>
    <w:p w14:paraId="6899B91D" w14:textId="33361655" w:rsidR="00AB061F" w:rsidRDefault="00AB061F" w:rsidP="00AB061F">
      <w:pPr>
        <w:rPr>
          <w:rFonts w:cs="Arial"/>
        </w:rPr>
      </w:pPr>
      <w:r>
        <w:rPr>
          <w:rFonts w:cs="Arial"/>
        </w:rPr>
        <w:t>It is evident from the research that consumers</w:t>
      </w:r>
      <w:r w:rsidRPr="009376AA">
        <w:rPr>
          <w:rFonts w:cs="Arial"/>
        </w:rPr>
        <w:t xml:space="preserve"> are better able to manage their expenditure on communications services in 2016</w:t>
      </w:r>
      <w:r>
        <w:rPr>
          <w:rFonts w:cs="Arial"/>
        </w:rPr>
        <w:t xml:space="preserve"> (compared to 2013) and</w:t>
      </w:r>
      <w:r w:rsidR="00940DFF">
        <w:rPr>
          <w:rFonts w:cs="Arial"/>
        </w:rPr>
        <w:t>,</w:t>
      </w:r>
      <w:r>
        <w:rPr>
          <w:rFonts w:cs="Arial"/>
        </w:rPr>
        <w:t xml:space="preserve"> as a result</w:t>
      </w:r>
      <w:r w:rsidR="00940DFF">
        <w:rPr>
          <w:rFonts w:cs="Arial"/>
        </w:rPr>
        <w:t xml:space="preserve">, </w:t>
      </w:r>
      <w:r>
        <w:rPr>
          <w:rFonts w:cs="Arial"/>
        </w:rPr>
        <w:t xml:space="preserve">the incidence of </w:t>
      </w:r>
      <w:r w:rsidR="00F13AB4">
        <w:rPr>
          <w:rFonts w:cs="Arial"/>
        </w:rPr>
        <w:t xml:space="preserve">both unexpectedly high bills and complaints have decreased (for </w:t>
      </w:r>
      <w:r>
        <w:rPr>
          <w:rFonts w:cs="Arial"/>
        </w:rPr>
        <w:t>mobile phone</w:t>
      </w:r>
      <w:r w:rsidR="00F13AB4">
        <w:rPr>
          <w:rFonts w:cs="Arial"/>
        </w:rPr>
        <w:t>s</w:t>
      </w:r>
      <w:r>
        <w:rPr>
          <w:rFonts w:cs="Arial"/>
        </w:rPr>
        <w:t xml:space="preserve"> </w:t>
      </w:r>
      <w:r w:rsidR="008C0B12">
        <w:rPr>
          <w:rFonts w:cs="Arial"/>
        </w:rPr>
        <w:t>in particular)</w:t>
      </w:r>
      <w:r>
        <w:rPr>
          <w:rFonts w:cs="Arial"/>
        </w:rPr>
        <w:t xml:space="preserve">. </w:t>
      </w:r>
      <w:r w:rsidR="00940DFF">
        <w:rPr>
          <w:rFonts w:cs="Arial"/>
        </w:rPr>
        <w:t>However, t</w:t>
      </w:r>
      <w:r>
        <w:rPr>
          <w:rFonts w:cs="Arial"/>
        </w:rPr>
        <w:t>he findings suggest that while there have been positive improvements there are still opportunities for further reductions</w:t>
      </w:r>
      <w:r w:rsidR="00940DFF">
        <w:rPr>
          <w:rFonts w:cs="Arial"/>
        </w:rPr>
        <w:t>,</w:t>
      </w:r>
      <w:r>
        <w:rPr>
          <w:rFonts w:cs="Arial"/>
        </w:rPr>
        <w:t xml:space="preserve"> given nearly one in </w:t>
      </w:r>
      <w:r w:rsidR="00373565">
        <w:rPr>
          <w:rFonts w:cs="Arial"/>
        </w:rPr>
        <w:t>four</w:t>
      </w:r>
      <w:r>
        <w:rPr>
          <w:rFonts w:cs="Arial"/>
        </w:rPr>
        <w:t xml:space="preserve"> consumers </w:t>
      </w:r>
      <w:r w:rsidR="00940DFF">
        <w:rPr>
          <w:rFonts w:cs="Arial"/>
        </w:rPr>
        <w:t xml:space="preserve">is </w:t>
      </w:r>
      <w:r>
        <w:rPr>
          <w:rFonts w:cs="Arial"/>
        </w:rPr>
        <w:t xml:space="preserve">still receiving unexpectedly high bills and nearly one in three consumers </w:t>
      </w:r>
      <w:r w:rsidR="00940DFF">
        <w:rPr>
          <w:rFonts w:cs="Arial"/>
        </w:rPr>
        <w:t xml:space="preserve">has </w:t>
      </w:r>
      <w:r>
        <w:rPr>
          <w:rFonts w:cs="Arial"/>
        </w:rPr>
        <w:t>complained to their provider in the last 12 months.</w:t>
      </w:r>
    </w:p>
    <w:p w14:paraId="2724B201" w14:textId="78861D55" w:rsidR="005B384A" w:rsidRPr="009376AA" w:rsidRDefault="005B384A" w:rsidP="005B384A">
      <w:pPr>
        <w:rPr>
          <w:rFonts w:cs="Arial"/>
        </w:rPr>
      </w:pPr>
      <w:r>
        <w:rPr>
          <w:rFonts w:cs="Arial"/>
        </w:rPr>
        <w:t>The research shows that more consumers are using spend management tools such as SMS alerts and apps to monitor usage and these tools continue to be useful for consumers. C</w:t>
      </w:r>
      <w:r w:rsidRPr="009376AA">
        <w:rPr>
          <w:rFonts w:cs="Arial"/>
        </w:rPr>
        <w:t>onsumers are better informed about the nature and cost of the services they choose</w:t>
      </w:r>
      <w:r>
        <w:rPr>
          <w:rFonts w:cs="Arial"/>
        </w:rPr>
        <w:t xml:space="preserve">. The </w:t>
      </w:r>
      <w:r w:rsidR="008E5CA4">
        <w:rPr>
          <w:rFonts w:cs="Arial"/>
        </w:rPr>
        <w:t>Critical Information Summary</w:t>
      </w:r>
      <w:r>
        <w:rPr>
          <w:rFonts w:cs="Arial"/>
        </w:rPr>
        <w:t xml:space="preserve"> (CIS) is useful but more can be done to improve customers’ ability to compare plans and bundles. </w:t>
      </w:r>
    </w:p>
    <w:p w14:paraId="0F79C2F1" w14:textId="45CD90A7" w:rsidR="00AB061F" w:rsidRPr="004948A0" w:rsidRDefault="00940DFF" w:rsidP="00AB061F">
      <w:pPr>
        <w:rPr>
          <w:rFonts w:cs="Arial"/>
        </w:rPr>
      </w:pPr>
      <w:r>
        <w:rPr>
          <w:rFonts w:cs="Arial"/>
        </w:rPr>
        <w:t>There have been some positive shifts in</w:t>
      </w:r>
      <w:r w:rsidR="00AB061F" w:rsidRPr="009376AA">
        <w:rPr>
          <w:rFonts w:cs="Arial"/>
        </w:rPr>
        <w:t xml:space="preserve"> </w:t>
      </w:r>
      <w:r w:rsidR="009D72E9">
        <w:rPr>
          <w:rFonts w:cs="Arial"/>
        </w:rPr>
        <w:t xml:space="preserve">2016 in </w:t>
      </w:r>
      <w:r w:rsidR="00AB061F" w:rsidRPr="009376AA">
        <w:rPr>
          <w:rFonts w:cs="Arial"/>
        </w:rPr>
        <w:t xml:space="preserve">the quality of customer care that consumers are receiving from their telecommunications and internet service providers, </w:t>
      </w:r>
      <w:r w:rsidR="00AB061F" w:rsidRPr="00840F23">
        <w:rPr>
          <w:rFonts w:cs="Arial"/>
        </w:rPr>
        <w:t>but the</w:t>
      </w:r>
      <w:r w:rsidR="00AB061F">
        <w:rPr>
          <w:rFonts w:cs="Arial"/>
        </w:rPr>
        <w:t xml:space="preserve"> findings suggest the</w:t>
      </w:r>
      <w:r w:rsidR="00AB061F" w:rsidRPr="009376AA">
        <w:rPr>
          <w:rFonts w:cs="Arial"/>
        </w:rPr>
        <w:t>re is still room to improve customer service and complaints</w:t>
      </w:r>
      <w:r w:rsidR="009D72E9">
        <w:rPr>
          <w:rFonts w:cs="Arial"/>
        </w:rPr>
        <w:t>-</w:t>
      </w:r>
      <w:r w:rsidR="00AB061F" w:rsidRPr="009376AA">
        <w:rPr>
          <w:rFonts w:cs="Arial"/>
        </w:rPr>
        <w:t>handling</w:t>
      </w:r>
      <w:r w:rsidR="00AB061F">
        <w:rPr>
          <w:rFonts w:cs="Arial"/>
        </w:rPr>
        <w:t xml:space="preserve">. </w:t>
      </w:r>
      <w:r w:rsidR="00D94ADF">
        <w:rPr>
          <w:rFonts w:cs="Arial"/>
        </w:rPr>
        <w:t>T</w:t>
      </w:r>
      <w:r w:rsidR="00AB061F">
        <w:rPr>
          <w:rFonts w:cs="Arial"/>
        </w:rPr>
        <w:t>here has been no change in</w:t>
      </w:r>
      <w:r w:rsidR="00B1169B">
        <w:rPr>
          <w:rFonts w:cs="Arial"/>
        </w:rPr>
        <w:t xml:space="preserve"> satisfaction</w:t>
      </w:r>
      <w:r w:rsidR="008C0B12">
        <w:rPr>
          <w:rFonts w:cs="Arial"/>
        </w:rPr>
        <w:t xml:space="preserve">, </w:t>
      </w:r>
      <w:r w:rsidR="00AB061F">
        <w:rPr>
          <w:rFonts w:cs="Arial"/>
        </w:rPr>
        <w:t>resolution rates and time</w:t>
      </w:r>
      <w:r w:rsidR="009D72E9">
        <w:rPr>
          <w:rFonts w:cs="Arial"/>
        </w:rPr>
        <w:t xml:space="preserve"> </w:t>
      </w:r>
      <w:r w:rsidR="00AB061F">
        <w:rPr>
          <w:rFonts w:cs="Arial"/>
        </w:rPr>
        <w:t>frames for complaints</w:t>
      </w:r>
      <w:r w:rsidR="00D94ADF">
        <w:rPr>
          <w:rFonts w:cs="Arial"/>
        </w:rPr>
        <w:t xml:space="preserve"> </w:t>
      </w:r>
      <w:r w:rsidR="00AB061F">
        <w:rPr>
          <w:rFonts w:cs="Arial"/>
        </w:rPr>
        <w:t>and</w:t>
      </w:r>
      <w:r w:rsidR="009D72E9">
        <w:rPr>
          <w:rFonts w:cs="Arial"/>
        </w:rPr>
        <w:t>,</w:t>
      </w:r>
      <w:r w:rsidR="00AB061F">
        <w:rPr>
          <w:rFonts w:cs="Arial"/>
        </w:rPr>
        <w:t xml:space="preserve"> although more customers are receiving a Complaint Reference Number (up from 53 to 62 per cent)</w:t>
      </w:r>
      <w:r w:rsidR="009D72E9">
        <w:rPr>
          <w:rFonts w:cs="Arial"/>
        </w:rPr>
        <w:t>,</w:t>
      </w:r>
      <w:r w:rsidR="00AB061F">
        <w:rPr>
          <w:rFonts w:cs="Arial"/>
        </w:rPr>
        <w:t xml:space="preserve"> this has not improved the process </w:t>
      </w:r>
      <w:r w:rsidR="00627CDB">
        <w:rPr>
          <w:rFonts w:cs="Arial"/>
        </w:rPr>
        <w:t>for </w:t>
      </w:r>
      <w:r w:rsidR="00AB061F">
        <w:rPr>
          <w:rFonts w:cs="Arial"/>
        </w:rPr>
        <w:t xml:space="preserve">many. </w:t>
      </w:r>
    </w:p>
    <w:p w14:paraId="1D1C2431" w14:textId="77777777" w:rsidR="009D72E9" w:rsidRDefault="00AB061F" w:rsidP="00A806E8">
      <w:pPr>
        <w:spacing w:after="80"/>
      </w:pPr>
      <w:r w:rsidRPr="00E170CC">
        <w:t xml:space="preserve">Other issues </w:t>
      </w:r>
      <w:r>
        <w:t>of relevance to consumers</w:t>
      </w:r>
      <w:r w:rsidR="009D72E9">
        <w:t>’</w:t>
      </w:r>
      <w:r>
        <w:t xml:space="preserve"> telecommunications experience identified </w:t>
      </w:r>
      <w:r w:rsidRPr="00E170CC">
        <w:t xml:space="preserve">in </w:t>
      </w:r>
      <w:r w:rsidR="00D17854">
        <w:t xml:space="preserve">the </w:t>
      </w:r>
      <w:r w:rsidRPr="00E170CC">
        <w:t>RTC2 research include</w:t>
      </w:r>
      <w:r w:rsidR="009D72E9">
        <w:t>:</w:t>
      </w:r>
    </w:p>
    <w:p w14:paraId="6A76C3E6" w14:textId="654DBC2D" w:rsidR="009D72E9" w:rsidRDefault="00D94ADF" w:rsidP="00EF4857">
      <w:pPr>
        <w:pStyle w:val="ListBullet"/>
      </w:pPr>
      <w:r>
        <w:t>fixed</w:t>
      </w:r>
      <w:r w:rsidR="009D72E9">
        <w:t>-</w:t>
      </w:r>
      <w:r>
        <w:t>internet faults and coverage issues</w:t>
      </w:r>
    </w:p>
    <w:p w14:paraId="48C1203A" w14:textId="345F5979" w:rsidR="009D72E9" w:rsidRDefault="005B384A" w:rsidP="00EF4857">
      <w:pPr>
        <w:pStyle w:val="ListBullet"/>
      </w:pPr>
      <w:r>
        <w:t>problems</w:t>
      </w:r>
      <w:r w:rsidR="00AB061F" w:rsidRPr="00E170CC">
        <w:t xml:space="preserve"> with internet streaming due to slow or poor connections</w:t>
      </w:r>
    </w:p>
    <w:p w14:paraId="38F79BDC" w14:textId="3803380D" w:rsidR="009D72E9" w:rsidRDefault="00AB061F" w:rsidP="00EF4857">
      <w:pPr>
        <w:pStyle w:val="ListBullet"/>
      </w:pPr>
      <w:r w:rsidRPr="00E170CC">
        <w:t xml:space="preserve">unexpectedly high bills for use of data allowances when a consumer thought </w:t>
      </w:r>
      <w:r w:rsidR="009D72E9">
        <w:t>he or she</w:t>
      </w:r>
      <w:r w:rsidR="009D72E9" w:rsidRPr="00E170CC">
        <w:t xml:space="preserve"> </w:t>
      </w:r>
      <w:r w:rsidR="009D72E9">
        <w:t>was</w:t>
      </w:r>
      <w:r w:rsidR="009D72E9" w:rsidRPr="00E170CC">
        <w:t xml:space="preserve"> </w:t>
      </w:r>
      <w:r w:rsidRPr="00E170CC">
        <w:t xml:space="preserve">using </w:t>
      </w:r>
      <w:r w:rsidR="009D72E9">
        <w:t>a</w:t>
      </w:r>
      <w:r w:rsidR="009D72E9" w:rsidRPr="00E170CC">
        <w:t xml:space="preserve"> </w:t>
      </w:r>
      <w:r w:rsidRPr="00E170CC">
        <w:t>device over Wi-Fi</w:t>
      </w:r>
    </w:p>
    <w:p w14:paraId="0685DBFB" w14:textId="6E8A0BFC" w:rsidR="00AB061F" w:rsidRPr="00E170CC" w:rsidRDefault="00AB061F" w:rsidP="00EF4857">
      <w:pPr>
        <w:pStyle w:val="ListBulletLast"/>
      </w:pPr>
      <w:r w:rsidRPr="00E170CC">
        <w:t>unauthorised billed charges for mobile phone apps or services</w:t>
      </w:r>
      <w:r>
        <w:t>.</w:t>
      </w:r>
    </w:p>
    <w:p w14:paraId="5854EE45" w14:textId="4E811662" w:rsidR="00AB061F" w:rsidRDefault="00AB061F" w:rsidP="00AB061F">
      <w:r>
        <w:t>T</w:t>
      </w:r>
      <w:r w:rsidRPr="00F929B9">
        <w:t>he ACMA</w:t>
      </w:r>
      <w:r>
        <w:t>’s role as an evidence-informed regulator is to ensure there are appropriate industry practices that minimise consumer harm and allow consumers to engage fully and safely with a competitive and technologically advance</w:t>
      </w:r>
      <w:r w:rsidR="00CD2FA8">
        <w:t xml:space="preserve">d telecommunications industry. </w:t>
      </w:r>
      <w:r>
        <w:t xml:space="preserve">The findings from this research challenge </w:t>
      </w:r>
      <w:r w:rsidRPr="008E41CF">
        <w:t>the industry to continue to invest in customer care</w:t>
      </w:r>
      <w:r>
        <w:t xml:space="preserve"> to address the areas where further improvement is needed. In addition, the ACMA </w:t>
      </w:r>
      <w:r w:rsidRPr="00F929B9">
        <w:t>will consider targeted compliance measures, industry and consumer education, and enhancements to the TCP Code to ens</w:t>
      </w:r>
      <w:r w:rsidRPr="00532F76">
        <w:t xml:space="preserve">ure </w:t>
      </w:r>
      <w:r w:rsidR="009D72E9">
        <w:t>ongoing</w:t>
      </w:r>
      <w:r w:rsidR="009D72E9" w:rsidRPr="00532F76">
        <w:t xml:space="preserve"> </w:t>
      </w:r>
      <w:r w:rsidRPr="00532F76">
        <w:t>improvement of customer care that addresses the issues of concern to consumers</w:t>
      </w:r>
      <w:r>
        <w:t>.</w:t>
      </w:r>
    </w:p>
    <w:p w14:paraId="355FE2A3" w14:textId="0E847C18" w:rsidR="00275B27" w:rsidRPr="0069180C" w:rsidRDefault="00275B27" w:rsidP="00275B27">
      <w:pPr>
        <w:pStyle w:val="Heading2"/>
        <w:rPr>
          <w:lang w:val="en-US"/>
        </w:rPr>
      </w:pPr>
      <w:bookmarkStart w:id="6" w:name="_Toc469910711"/>
      <w:r w:rsidRPr="0069180C">
        <w:rPr>
          <w:lang w:val="en-US"/>
        </w:rPr>
        <w:lastRenderedPageBreak/>
        <w:t>Background</w:t>
      </w:r>
      <w:bookmarkEnd w:id="6"/>
      <w:r w:rsidRPr="0069180C">
        <w:rPr>
          <w:lang w:val="en-US"/>
        </w:rPr>
        <w:t xml:space="preserve"> </w:t>
      </w:r>
    </w:p>
    <w:p w14:paraId="3A864CAD" w14:textId="77777777" w:rsidR="00275B27" w:rsidRDefault="00275B27" w:rsidP="00275B27">
      <w:pPr>
        <w:spacing w:line="240" w:lineRule="auto"/>
        <w:rPr>
          <w:rFonts w:cs="Arial"/>
        </w:rPr>
      </w:pPr>
      <w:r>
        <w:rPr>
          <w:rFonts w:cs="Arial"/>
        </w:rPr>
        <w:t xml:space="preserve">In July 2010, the ACMA commenced its </w:t>
      </w:r>
      <w:r>
        <w:rPr>
          <w:rFonts w:cs="Arial"/>
          <w:i/>
        </w:rPr>
        <w:t>Reconnecting the Customer</w:t>
      </w:r>
      <w:r>
        <w:rPr>
          <w:rFonts w:cs="Arial"/>
        </w:rPr>
        <w:t xml:space="preserve"> (RTC) public inquiry into customer service and complaints-handling in the telecommunications industry. The inquiry was prompted by the high and increasing number of complaints to the Telecommunications Industry Ombudsman (TIO). </w:t>
      </w:r>
    </w:p>
    <w:p w14:paraId="4D384AEF" w14:textId="77777777" w:rsidR="00275B27" w:rsidRDefault="00275B27" w:rsidP="00627CDB">
      <w:r>
        <w:t>The RTC inquiry concluded in September 2011, with the ACMA seeking changes to the industry’s Telecommunications Consumer Protections (TCP) Code.</w:t>
      </w:r>
    </w:p>
    <w:p w14:paraId="039F949C" w14:textId="77777777" w:rsidR="00275B27" w:rsidRDefault="00275B27" w:rsidP="00275B27">
      <w:pPr>
        <w:spacing w:after="80" w:line="240" w:lineRule="auto"/>
        <w:rPr>
          <w:rFonts w:cs="Arial"/>
        </w:rPr>
      </w:pPr>
      <w:r>
        <w:rPr>
          <w:rFonts w:cs="Arial"/>
        </w:rPr>
        <w:t>In September 2012, a revised TCP Code took effect, progressively introducing changes designed to improve consumer outcomes in the following areas where harm had been identified:</w:t>
      </w:r>
    </w:p>
    <w:p w14:paraId="1C14D9B9" w14:textId="77777777" w:rsidR="00275B27" w:rsidRDefault="00275B27" w:rsidP="00275B27">
      <w:pPr>
        <w:pStyle w:val="ListBullet"/>
      </w:pPr>
      <w:r>
        <w:t>difficulty in comparing offers</w:t>
      </w:r>
    </w:p>
    <w:p w14:paraId="66F158C2" w14:textId="77777777" w:rsidR="00275B27" w:rsidRDefault="00275B27" w:rsidP="00275B27">
      <w:pPr>
        <w:pStyle w:val="ListBullet"/>
      </w:pPr>
      <w:r>
        <w:t>difficulty in understanding offers</w:t>
      </w:r>
    </w:p>
    <w:p w14:paraId="53E7006A" w14:textId="77777777" w:rsidR="00275B27" w:rsidRDefault="00275B27" w:rsidP="00275B27">
      <w:pPr>
        <w:pStyle w:val="ListBullet"/>
      </w:pPr>
      <w:r>
        <w:t>bill shock</w:t>
      </w:r>
    </w:p>
    <w:p w14:paraId="6007B899" w14:textId="77777777" w:rsidR="00275B27" w:rsidRDefault="00275B27" w:rsidP="00275B27">
      <w:pPr>
        <w:pStyle w:val="ListBullet"/>
      </w:pPr>
      <w:r>
        <w:t>quality of customer service</w:t>
      </w:r>
    </w:p>
    <w:p w14:paraId="2341BA79" w14:textId="77777777" w:rsidR="00275B27" w:rsidRDefault="00275B27" w:rsidP="001343E0">
      <w:pPr>
        <w:pStyle w:val="ListBulletLast"/>
      </w:pPr>
      <w:r>
        <w:t>quality of complaints-handling.</w:t>
      </w:r>
    </w:p>
    <w:p w14:paraId="2B9B7539" w14:textId="2317E1BE" w:rsidR="00275B27" w:rsidRDefault="00275B27" w:rsidP="00275B27">
      <w:pPr>
        <w:rPr>
          <w:rFonts w:cs="Arial"/>
        </w:rPr>
      </w:pPr>
      <w:r w:rsidRPr="009818D1">
        <w:rPr>
          <w:rFonts w:cs="Arial"/>
        </w:rPr>
        <w:t>In February 2013, the ACMA undert</w:t>
      </w:r>
      <w:r>
        <w:rPr>
          <w:rFonts w:cs="Arial"/>
        </w:rPr>
        <w:t>ook</w:t>
      </w:r>
      <w:r w:rsidRPr="009818D1">
        <w:rPr>
          <w:rFonts w:cs="Arial"/>
        </w:rPr>
        <w:t xml:space="preserve"> a national survey to </w:t>
      </w:r>
      <w:r w:rsidR="009D72E9">
        <w:rPr>
          <w:rFonts w:cs="Arial"/>
        </w:rPr>
        <w:t>help it</w:t>
      </w:r>
      <w:r w:rsidRPr="009818D1">
        <w:rPr>
          <w:rFonts w:cs="Arial"/>
        </w:rPr>
        <w:t xml:space="preserve"> evaluate the effectiveness of the changes to the TCP Code and other outcomes of the RTC inquiry. </w:t>
      </w:r>
      <w:r>
        <w:rPr>
          <w:rFonts w:cs="Arial"/>
        </w:rPr>
        <w:t xml:space="preserve">The results were presented in </w:t>
      </w:r>
      <w:hyperlink r:id="rId28" w:history="1">
        <w:r w:rsidRPr="00791A22">
          <w:rPr>
            <w:rStyle w:val="Hyperlink"/>
            <w:rFonts w:cs="Arial"/>
            <w:i/>
          </w:rPr>
          <w:t>Reconnecting the Customer</w:t>
        </w:r>
        <w:r w:rsidR="009D72E9">
          <w:rPr>
            <w:rStyle w:val="Hyperlink"/>
            <w:rFonts w:cs="Arial"/>
            <w:i/>
          </w:rPr>
          <w:t>—</w:t>
        </w:r>
        <w:r w:rsidRPr="00791A22">
          <w:rPr>
            <w:rStyle w:val="Hyperlink"/>
            <w:rFonts w:cs="Arial"/>
            <w:i/>
          </w:rPr>
          <w:t>Tracking consumer outcomes</w:t>
        </w:r>
      </w:hyperlink>
      <w:r>
        <w:rPr>
          <w:rFonts w:cs="Arial"/>
          <w:i/>
        </w:rPr>
        <w:t xml:space="preserve"> </w:t>
      </w:r>
      <w:r>
        <w:rPr>
          <w:rFonts w:cs="Arial"/>
        </w:rPr>
        <w:t>(RTC1 report)</w:t>
      </w:r>
      <w:r w:rsidR="009D72E9">
        <w:rPr>
          <w:rFonts w:cs="Arial"/>
        </w:rPr>
        <w:t>,</w:t>
      </w:r>
      <w:r>
        <w:rPr>
          <w:rFonts w:cs="Arial"/>
          <w:i/>
        </w:rPr>
        <w:t xml:space="preserve"> </w:t>
      </w:r>
      <w:r>
        <w:rPr>
          <w:rFonts w:cs="Arial"/>
        </w:rPr>
        <w:t>published in April 2014. Follow-up research was conducted in September 2015 to examine consumers’ use of spend management tools and the relationship with unexpectedly high bills</w:t>
      </w:r>
      <w:r w:rsidR="00A60CA9">
        <w:rPr>
          <w:rFonts w:cs="Arial"/>
        </w:rPr>
        <w:t>—</w:t>
      </w:r>
      <w:r>
        <w:rPr>
          <w:rFonts w:cs="Arial"/>
        </w:rPr>
        <w:t xml:space="preserve">see </w:t>
      </w:r>
      <w:hyperlink r:id="rId29" w:history="1">
        <w:r w:rsidRPr="00791A22">
          <w:rPr>
            <w:rStyle w:val="Hyperlink"/>
            <w:rFonts w:cs="Arial"/>
            <w:i/>
          </w:rPr>
          <w:t>Spend management tools and alerts</w:t>
        </w:r>
      </w:hyperlink>
      <w:r>
        <w:rPr>
          <w:rFonts w:cs="Arial"/>
          <w:i/>
        </w:rPr>
        <w:t xml:space="preserve"> </w:t>
      </w:r>
      <w:r>
        <w:rPr>
          <w:rFonts w:cs="Arial"/>
        </w:rPr>
        <w:t>(Spend management report)</w:t>
      </w:r>
      <w:r w:rsidR="009D72E9">
        <w:rPr>
          <w:rFonts w:cs="Arial"/>
        </w:rPr>
        <w:t>,</w:t>
      </w:r>
      <w:r>
        <w:rPr>
          <w:rFonts w:cs="Arial"/>
        </w:rPr>
        <w:t xml:space="preserve"> published in September 2015. </w:t>
      </w:r>
    </w:p>
    <w:p w14:paraId="3DDB59E4" w14:textId="77777777" w:rsidR="00662BB8" w:rsidRDefault="00662BB8" w:rsidP="00662BB8">
      <w:pPr>
        <w:pStyle w:val="Heading1"/>
      </w:pPr>
      <w:bookmarkStart w:id="7" w:name="_Toc468721304"/>
      <w:bookmarkStart w:id="8" w:name="_Toc469910712"/>
      <w:r>
        <w:lastRenderedPageBreak/>
        <w:t>ACMA research program</w:t>
      </w:r>
      <w:bookmarkEnd w:id="7"/>
      <w:bookmarkEnd w:id="8"/>
    </w:p>
    <w:p w14:paraId="231449B6" w14:textId="77777777" w:rsidR="00662BB8" w:rsidRDefault="00662BB8" w:rsidP="00662BB8">
      <w:pPr>
        <w:pStyle w:val="Heading2"/>
      </w:pPr>
      <w:bookmarkStart w:id="9" w:name="_Toc285789711"/>
      <w:bookmarkStart w:id="10" w:name="_Toc285791790"/>
      <w:bookmarkStart w:id="11" w:name="_Toc435079472"/>
      <w:bookmarkStart w:id="12" w:name="_Toc468721305"/>
      <w:bookmarkStart w:id="13" w:name="_Toc469910713"/>
      <w:r>
        <w:rPr>
          <w:b w:val="0"/>
        </w:rPr>
        <w:t>r</w:t>
      </w:r>
      <w:r w:rsidRPr="00A84172">
        <w:rPr>
          <w:b w:val="0"/>
        </w:rPr>
        <w:t>esearch</w:t>
      </w:r>
      <w:r>
        <w:t>acma</w:t>
      </w:r>
      <w:bookmarkEnd w:id="9"/>
      <w:bookmarkEnd w:id="10"/>
      <w:bookmarkEnd w:id="11"/>
      <w:bookmarkEnd w:id="12"/>
      <w:bookmarkEnd w:id="13"/>
    </w:p>
    <w:p w14:paraId="5C5C8257" w14:textId="77777777" w:rsidR="00662BB8" w:rsidRDefault="00662BB8" w:rsidP="00662BB8">
      <w:r>
        <w:t>Our research program—</w:t>
      </w:r>
      <w:r w:rsidRPr="00693B15">
        <w:t>research</w:t>
      </w:r>
      <w:r w:rsidRPr="00187942">
        <w:rPr>
          <w:rStyle w:val="Strong"/>
        </w:rPr>
        <w:t>acma</w:t>
      </w:r>
      <w:r>
        <w:rPr>
          <w:b/>
        </w:rPr>
        <w:t>—</w:t>
      </w:r>
      <w:r w:rsidRPr="00693B15">
        <w:t xml:space="preserve">underpins </w:t>
      </w:r>
      <w:r>
        <w:t xml:space="preserve">the ACMA’s </w:t>
      </w:r>
      <w:r w:rsidRPr="00693B15">
        <w:t>work and decisions as an evidence-</w:t>
      </w:r>
      <w:r>
        <w:t>informed</w:t>
      </w:r>
      <w:r w:rsidRPr="00693B15">
        <w:t xml:space="preserve"> regulator. </w:t>
      </w:r>
      <w:r>
        <w:t>It</w:t>
      </w:r>
      <w:r w:rsidRPr="00693B15">
        <w:t xml:space="preserve"> </w:t>
      </w:r>
      <w:r>
        <w:t>contributes to</w:t>
      </w:r>
      <w:r w:rsidRPr="00693B15">
        <w:t xml:space="preserve"> </w:t>
      </w:r>
      <w:r>
        <w:t xml:space="preserve">the ACMA’s </w:t>
      </w:r>
      <w:r w:rsidRPr="00693B15">
        <w:t xml:space="preserve">strategic policy development, regulatory reviews and investigations, and helps </w:t>
      </w:r>
      <w:r>
        <w:t>staff better understand the agency’s role in fulfilling its strategic intent</w:t>
      </w:r>
      <w:r w:rsidRPr="00693B15">
        <w:t xml:space="preserve"> to make media and communications work for all Australians.</w:t>
      </w:r>
    </w:p>
    <w:p w14:paraId="6401186C" w14:textId="77777777" w:rsidR="00662BB8" w:rsidRPr="00187942" w:rsidRDefault="00662BB8" w:rsidP="00662BB8">
      <w:pPr>
        <w:spacing w:after="80"/>
      </w:pPr>
      <w:r w:rsidRPr="00187942">
        <w:t>research</w:t>
      </w:r>
      <w:r w:rsidRPr="00187942">
        <w:rPr>
          <w:rStyle w:val="Strong"/>
        </w:rPr>
        <w:t>acma</w:t>
      </w:r>
      <w:r w:rsidRPr="00187942">
        <w:t xml:space="preserve"> has five broad areas of interest: </w:t>
      </w:r>
    </w:p>
    <w:p w14:paraId="1912D8C1" w14:textId="77777777" w:rsidR="00662BB8" w:rsidRDefault="00662BB8" w:rsidP="00662BB8">
      <w:pPr>
        <w:pStyle w:val="ListBullet"/>
      </w:pPr>
      <w:r>
        <w:t xml:space="preserve">market developments </w:t>
      </w:r>
    </w:p>
    <w:p w14:paraId="03121EB6" w14:textId="77777777" w:rsidR="00662BB8" w:rsidRDefault="00662BB8" w:rsidP="00662BB8">
      <w:pPr>
        <w:pStyle w:val="ListBullet"/>
      </w:pPr>
      <w:r>
        <w:t xml:space="preserve">media content and culture </w:t>
      </w:r>
    </w:p>
    <w:p w14:paraId="6930E13D" w14:textId="77777777" w:rsidR="00662BB8" w:rsidRDefault="00662BB8" w:rsidP="00662BB8">
      <w:pPr>
        <w:pStyle w:val="ListBullet"/>
      </w:pPr>
      <w:r>
        <w:t>social and economic participation</w:t>
      </w:r>
    </w:p>
    <w:p w14:paraId="133DD90D" w14:textId="77777777" w:rsidR="00662BB8" w:rsidRDefault="00662BB8" w:rsidP="00662BB8">
      <w:pPr>
        <w:pStyle w:val="ListBullet"/>
      </w:pPr>
      <w:r>
        <w:t xml:space="preserve">citizen and consumer safeguards </w:t>
      </w:r>
    </w:p>
    <w:p w14:paraId="46BC83D1" w14:textId="77777777" w:rsidR="00662BB8" w:rsidRDefault="00662BB8" w:rsidP="00662BB8">
      <w:pPr>
        <w:pStyle w:val="ListBulletLast"/>
      </w:pPr>
      <w:r>
        <w:t xml:space="preserve">regulatory best practice and development. </w:t>
      </w:r>
    </w:p>
    <w:p w14:paraId="4919B654" w14:textId="68B25A10" w:rsidR="00662BB8" w:rsidRDefault="00662BB8" w:rsidP="00662BB8">
      <w:r w:rsidRPr="00524A54">
        <w:t xml:space="preserve">This research contributes to the ACMA’s social and economic </w:t>
      </w:r>
      <w:r w:rsidR="00A60CA9">
        <w:t xml:space="preserve">participation, </w:t>
      </w:r>
      <w:r w:rsidR="0062658B">
        <w:t>and citizen and consumer safeguards</w:t>
      </w:r>
      <w:r w:rsidRPr="00524A54">
        <w:t xml:space="preserve"> theme</w:t>
      </w:r>
      <w:r w:rsidR="0062658B">
        <w:t>s.</w:t>
      </w:r>
    </w:p>
    <w:p w14:paraId="05ECC734" w14:textId="3D43240D" w:rsidR="00275B27" w:rsidRDefault="0099066D" w:rsidP="00275B27">
      <w:pPr>
        <w:pStyle w:val="Heading2"/>
        <w:rPr>
          <w:color w:val="323232"/>
        </w:rPr>
      </w:pPr>
      <w:bookmarkStart w:id="14" w:name="_Toc469910714"/>
      <w:r>
        <w:rPr>
          <w:color w:val="323232"/>
        </w:rPr>
        <w:t>About the research</w:t>
      </w:r>
      <w:bookmarkEnd w:id="14"/>
    </w:p>
    <w:p w14:paraId="67A2D1E8" w14:textId="22184690" w:rsidR="00275B27" w:rsidRDefault="00275B27" w:rsidP="00275B27">
      <w:pPr>
        <w:rPr>
          <w:rFonts w:cs="Arial"/>
        </w:rPr>
      </w:pPr>
      <w:r w:rsidRPr="009818D1">
        <w:rPr>
          <w:rFonts w:cs="Arial"/>
        </w:rPr>
        <w:t xml:space="preserve">In March 2016, the ACMA commissioned Colmar Brunton to </w:t>
      </w:r>
      <w:r>
        <w:rPr>
          <w:rFonts w:cs="Arial"/>
        </w:rPr>
        <w:t xml:space="preserve">conduct a </w:t>
      </w:r>
      <w:r w:rsidR="008C55E7">
        <w:rPr>
          <w:rFonts w:cs="Arial"/>
        </w:rPr>
        <w:t>third</w:t>
      </w:r>
      <w:r>
        <w:rPr>
          <w:rFonts w:cs="Arial"/>
        </w:rPr>
        <w:t xml:space="preserve"> RTC survey </w:t>
      </w:r>
      <w:r w:rsidRPr="009818D1">
        <w:rPr>
          <w:rFonts w:cs="Arial"/>
        </w:rPr>
        <w:t xml:space="preserve">to determine impacts on the customer experience since the initial survey, given that the measures have now been in place for a number of years. </w:t>
      </w:r>
    </w:p>
    <w:p w14:paraId="6C5B9E13" w14:textId="3B8CADEF" w:rsidR="00275B27" w:rsidRDefault="00275B27" w:rsidP="00275B27">
      <w:pPr>
        <w:rPr>
          <w:rFonts w:cs="Arial"/>
        </w:rPr>
      </w:pPr>
      <w:r w:rsidRPr="009818D1">
        <w:rPr>
          <w:rFonts w:cs="Arial"/>
        </w:rPr>
        <w:t xml:space="preserve">The </w:t>
      </w:r>
      <w:r>
        <w:rPr>
          <w:rFonts w:cs="Arial"/>
        </w:rPr>
        <w:t xml:space="preserve">RTC2 </w:t>
      </w:r>
      <w:r w:rsidRPr="009818D1">
        <w:rPr>
          <w:rFonts w:cs="Arial"/>
        </w:rPr>
        <w:t xml:space="preserve">research </w:t>
      </w:r>
      <w:r>
        <w:rPr>
          <w:rFonts w:cs="Arial"/>
        </w:rPr>
        <w:t>aims to further explore the effectiveness of the TCP Code 2012 and key emerging trends that affect consumers</w:t>
      </w:r>
      <w:r w:rsidR="00A60CA9">
        <w:rPr>
          <w:rFonts w:cs="Arial"/>
        </w:rPr>
        <w:t>’</w:t>
      </w:r>
      <w:r>
        <w:rPr>
          <w:rFonts w:cs="Arial"/>
        </w:rPr>
        <w:t xml:space="preserve"> telecommunications service experience, in </w:t>
      </w:r>
      <w:r w:rsidR="00A60CA9">
        <w:rPr>
          <w:rFonts w:cs="Arial"/>
        </w:rPr>
        <w:t>terms of</w:t>
      </w:r>
      <w:r>
        <w:rPr>
          <w:rFonts w:cs="Arial"/>
        </w:rPr>
        <w:t xml:space="preserve"> the harms noted above and any new harms that have emerged.</w:t>
      </w:r>
    </w:p>
    <w:p w14:paraId="11CC3538" w14:textId="77777777" w:rsidR="00275B27" w:rsidRDefault="00275B27" w:rsidP="00275B27">
      <w:pPr>
        <w:pStyle w:val="Heading2"/>
        <w:rPr>
          <w:color w:val="323232"/>
        </w:rPr>
      </w:pPr>
      <w:bookmarkStart w:id="15" w:name="_Toc469910715"/>
      <w:r>
        <w:rPr>
          <w:color w:val="323232"/>
        </w:rPr>
        <w:t>Methodology</w:t>
      </w:r>
      <w:bookmarkEnd w:id="15"/>
    </w:p>
    <w:p w14:paraId="622251A0" w14:textId="77777777" w:rsidR="00275B27" w:rsidRDefault="00275B27" w:rsidP="00275B27">
      <w:r>
        <w:t xml:space="preserve">The research comprised quantitative and qualitative components. </w:t>
      </w:r>
    </w:p>
    <w:p w14:paraId="59A24E60" w14:textId="77777777" w:rsidR="00275B27" w:rsidRPr="001D351A" w:rsidRDefault="00275B27" w:rsidP="001343E0">
      <w:pPr>
        <w:pStyle w:val="Heading3"/>
      </w:pPr>
      <w:bookmarkStart w:id="16" w:name="_Toc469910716"/>
      <w:r w:rsidRPr="001D351A">
        <w:t>Quantitative</w:t>
      </w:r>
      <w:bookmarkEnd w:id="16"/>
    </w:p>
    <w:p w14:paraId="42A59E41" w14:textId="3579FF51" w:rsidR="00275B27" w:rsidRDefault="00275B27" w:rsidP="00275B27">
      <w:pPr>
        <w:rPr>
          <w:lang w:val="en"/>
        </w:rPr>
      </w:pPr>
      <w:r w:rsidRPr="004F64C8">
        <w:rPr>
          <w:rFonts w:cs="Arial"/>
        </w:rPr>
        <w:t>The quantitative component (replicating the</w:t>
      </w:r>
      <w:r w:rsidR="00E663B2">
        <w:rPr>
          <w:rFonts w:cs="Arial"/>
        </w:rPr>
        <w:t xml:space="preserve"> </w:t>
      </w:r>
      <w:r w:rsidRPr="004F64C8">
        <w:rPr>
          <w:rFonts w:cs="Arial"/>
        </w:rPr>
        <w:t xml:space="preserve">design of the initial survey) consisted of a survey of </w:t>
      </w:r>
      <w:r w:rsidR="00E663B2">
        <w:rPr>
          <w:rFonts w:cs="Arial"/>
        </w:rPr>
        <w:t xml:space="preserve">a stratified random sample of </w:t>
      </w:r>
      <w:r w:rsidRPr="004F64C8">
        <w:rPr>
          <w:rFonts w:cs="Arial"/>
        </w:rPr>
        <w:t xml:space="preserve">adult Australians </w:t>
      </w:r>
      <w:r w:rsidRPr="004F64C8">
        <w:t xml:space="preserve">who were responsible for paying a bill for a communications service. A total of n=1,891 computer assisted telephone interviews were conducted between 5 May and 14 June </w:t>
      </w:r>
      <w:r>
        <w:t>20</w:t>
      </w:r>
      <w:r w:rsidRPr="00635407">
        <w:t>16</w:t>
      </w:r>
      <w:r>
        <w:t>; n=1,816 were bill</w:t>
      </w:r>
      <w:r w:rsidR="00CF3B71">
        <w:t>-</w:t>
      </w:r>
      <w:r w:rsidR="00AE02A0">
        <w:t>payers and n=75 non-bill-</w:t>
      </w:r>
      <w:r>
        <w:t xml:space="preserve">payers were included for weighting </w:t>
      </w:r>
      <w:r w:rsidR="00CF3B71">
        <w:t>purposes (</w:t>
      </w:r>
      <w:r>
        <w:t>further explained below</w:t>
      </w:r>
      <w:r w:rsidR="00CF3B71">
        <w:t>)</w:t>
      </w:r>
      <w:r w:rsidRPr="00635407">
        <w:t xml:space="preserve">. </w:t>
      </w:r>
      <w:r w:rsidRPr="00635407">
        <w:rPr>
          <w:lang w:val="en"/>
        </w:rPr>
        <w:t xml:space="preserve">Households were recruited through random-digit dialing </w:t>
      </w:r>
      <w:r>
        <w:rPr>
          <w:lang w:val="en"/>
        </w:rPr>
        <w:t>using a dual-frame sample design</w:t>
      </w:r>
      <w:r w:rsidR="00E92307">
        <w:rPr>
          <w:lang w:val="en"/>
        </w:rPr>
        <w:t>, and</w:t>
      </w:r>
      <w:r>
        <w:rPr>
          <w:lang w:val="en"/>
        </w:rPr>
        <w:t xml:space="preserve"> includ</w:t>
      </w:r>
      <w:r w:rsidR="00E92307">
        <w:rPr>
          <w:lang w:val="en"/>
        </w:rPr>
        <w:t>ed</w:t>
      </w:r>
      <w:r>
        <w:rPr>
          <w:lang w:val="en"/>
        </w:rPr>
        <w:t xml:space="preserve"> those who live in a household with a </w:t>
      </w:r>
      <w:r w:rsidRPr="00635407">
        <w:rPr>
          <w:lang w:val="en"/>
        </w:rPr>
        <w:t xml:space="preserve">fixed-line telephone </w:t>
      </w:r>
      <w:r>
        <w:rPr>
          <w:lang w:val="en"/>
        </w:rPr>
        <w:t xml:space="preserve">(71 per cent) </w:t>
      </w:r>
      <w:r w:rsidRPr="00635407">
        <w:rPr>
          <w:lang w:val="en"/>
        </w:rPr>
        <w:t xml:space="preserve">and </w:t>
      </w:r>
      <w:r>
        <w:rPr>
          <w:lang w:val="en"/>
        </w:rPr>
        <w:t xml:space="preserve">those who are </w:t>
      </w:r>
      <w:r w:rsidRPr="00635407">
        <w:rPr>
          <w:lang w:val="en"/>
        </w:rPr>
        <w:t xml:space="preserve">mobile phone-only </w:t>
      </w:r>
      <w:r>
        <w:rPr>
          <w:lang w:val="en"/>
        </w:rPr>
        <w:t xml:space="preserve">(29 per cent). </w:t>
      </w:r>
    </w:p>
    <w:p w14:paraId="66B4F43C" w14:textId="5197F2EC" w:rsidR="00275B27" w:rsidRPr="00A30C33" w:rsidRDefault="00275B27" w:rsidP="00275B27">
      <w:pPr>
        <w:rPr>
          <w:rFonts w:cs="Arial"/>
          <w:i/>
        </w:rPr>
      </w:pPr>
      <w:r>
        <w:rPr>
          <w:lang w:val="en"/>
        </w:rPr>
        <w:t>Detailed quotas were set</w:t>
      </w:r>
      <w:r w:rsidR="00AB25C6">
        <w:rPr>
          <w:lang w:val="en"/>
        </w:rPr>
        <w:t xml:space="preserve"> based on A</w:t>
      </w:r>
      <w:r w:rsidR="008C0B12">
        <w:rPr>
          <w:lang w:val="en"/>
        </w:rPr>
        <w:t xml:space="preserve">ustralian </w:t>
      </w:r>
      <w:r w:rsidR="00AB25C6">
        <w:rPr>
          <w:lang w:val="en"/>
        </w:rPr>
        <w:t>B</w:t>
      </w:r>
      <w:r w:rsidR="008C0B12">
        <w:rPr>
          <w:lang w:val="en"/>
        </w:rPr>
        <w:t>ureau of Statistics</w:t>
      </w:r>
      <w:r w:rsidR="00AB25C6">
        <w:rPr>
          <w:lang w:val="en"/>
        </w:rPr>
        <w:t xml:space="preserve"> </w:t>
      </w:r>
      <w:r w:rsidR="003B3C7B">
        <w:rPr>
          <w:lang w:val="en"/>
        </w:rPr>
        <w:t xml:space="preserve">(ABS) </w:t>
      </w:r>
      <w:r w:rsidR="00AB25C6">
        <w:rPr>
          <w:lang w:val="en"/>
        </w:rPr>
        <w:t>population data</w:t>
      </w:r>
      <w:r>
        <w:rPr>
          <w:lang w:val="en"/>
        </w:rPr>
        <w:t>, replicating the method used for the previous studies in the series. A</w:t>
      </w:r>
      <w:r w:rsidRPr="00635407">
        <w:rPr>
          <w:lang w:val="en"/>
        </w:rPr>
        <w:t xml:space="preserve"> random selection procedure recruited </w:t>
      </w:r>
      <w:r>
        <w:rPr>
          <w:lang w:val="en"/>
        </w:rPr>
        <w:t xml:space="preserve">eligible </w:t>
      </w:r>
      <w:r w:rsidRPr="00635407">
        <w:rPr>
          <w:lang w:val="en"/>
        </w:rPr>
        <w:t xml:space="preserve">participants within households </w:t>
      </w:r>
      <w:r>
        <w:rPr>
          <w:lang w:val="en"/>
        </w:rPr>
        <w:t xml:space="preserve">for the landline sample </w:t>
      </w:r>
      <w:r w:rsidRPr="00635407">
        <w:rPr>
          <w:lang w:val="en"/>
        </w:rPr>
        <w:t>(</w:t>
      </w:r>
      <w:r>
        <w:rPr>
          <w:lang w:val="en"/>
        </w:rPr>
        <w:t>pre-assigned gender for each household to aim for a 50/50 gender split and youngest person in the household</w:t>
      </w:r>
      <w:r w:rsidRPr="00635407">
        <w:rPr>
          <w:lang w:val="en"/>
        </w:rPr>
        <w:t xml:space="preserve">). </w:t>
      </w:r>
      <w:r>
        <w:rPr>
          <w:lang w:val="en"/>
        </w:rPr>
        <w:t xml:space="preserve">The mobile-only sample interviewed the main user of the mobile phone. </w:t>
      </w:r>
    </w:p>
    <w:p w14:paraId="7AC55066" w14:textId="585FAA58" w:rsidR="00275B27" w:rsidRDefault="00275B27" w:rsidP="001343E0">
      <w:pPr>
        <w:keepLines/>
      </w:pPr>
      <w:r w:rsidRPr="00692D54">
        <w:lastRenderedPageBreak/>
        <w:t xml:space="preserve">Weighting </w:t>
      </w:r>
      <w:r>
        <w:t>was conducted</w:t>
      </w:r>
      <w:r w:rsidRPr="00692D54">
        <w:t xml:space="preserve"> at the total sample level</w:t>
      </w:r>
      <w:r>
        <w:t xml:space="preserve"> (Australians aged 18 and over)</w:t>
      </w:r>
      <w:r w:rsidRPr="00692D54">
        <w:t xml:space="preserve">. </w:t>
      </w:r>
      <w:r w:rsidR="00627CDB" w:rsidRPr="00692D54">
        <w:t>All</w:t>
      </w:r>
      <w:r w:rsidR="00627CDB">
        <w:t> </w:t>
      </w:r>
      <w:r w:rsidRPr="00692D54">
        <w:t>key demographics—gender, age, area and education—</w:t>
      </w:r>
      <w:r>
        <w:t>were</w:t>
      </w:r>
      <w:r w:rsidRPr="00692D54">
        <w:t xml:space="preserve"> captured before screening for bill-payers to enable appropriate weighting. </w:t>
      </w:r>
      <w:r>
        <w:t xml:space="preserve">The combined survey data, </w:t>
      </w:r>
      <w:r w:rsidR="00D17854">
        <w:t xml:space="preserve">including both </w:t>
      </w:r>
      <w:r>
        <w:t>the fixed-line and mobile-only samples</w:t>
      </w:r>
      <w:r w:rsidR="00627CDB">
        <w:t>,</w:t>
      </w:r>
      <w:r>
        <w:t xml:space="preserve"> was then </w:t>
      </w:r>
      <w:r w:rsidRPr="004C2970">
        <w:t>post-weighted using ABS population data on gender within age, within relevant geographic strata and on education (highest level of schooling achieved)</w:t>
      </w:r>
      <w:r>
        <w:t>.</w:t>
      </w:r>
    </w:p>
    <w:p w14:paraId="460F324D" w14:textId="4375784C" w:rsidR="00C910C7" w:rsidRDefault="00C910C7" w:rsidP="00D77415">
      <w:pPr>
        <w:spacing w:after="120"/>
      </w:pPr>
      <w:r>
        <w:t xml:space="preserve">Statistically significant changes are identified with </w:t>
      </w:r>
      <w:r w:rsidR="00867F6E">
        <w:t>red and green arrows as follows:</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Caption w:val="Statistically significant changes are identified by arrows"/>
      </w:tblPr>
      <w:tblGrid>
        <w:gridCol w:w="486"/>
        <w:gridCol w:w="5648"/>
      </w:tblGrid>
      <w:tr w:rsidR="003A068D" w14:paraId="33AABE6B" w14:textId="77777777" w:rsidTr="00D77415">
        <w:trPr>
          <w:trHeight w:val="253"/>
          <w:tblHeader/>
        </w:trPr>
        <w:tc>
          <w:tcPr>
            <w:tcW w:w="486" w:type="dxa"/>
          </w:tcPr>
          <w:p w14:paraId="04CE2E73" w14:textId="4939DD86" w:rsidR="003A068D" w:rsidRDefault="003A068D" w:rsidP="00D77415">
            <w:pPr>
              <w:pStyle w:val="Researchquote"/>
              <w:spacing w:before="0" w:after="0"/>
              <w:ind w:left="0"/>
              <w:rPr>
                <w:sz w:val="20"/>
                <w:szCs w:val="24"/>
              </w:rPr>
            </w:pPr>
            <w:r>
              <w:rPr>
                <w:noProof/>
              </w:rPr>
              <mc:AlternateContent>
                <mc:Choice Requires="wps">
                  <w:drawing>
                    <wp:inline distT="0" distB="0" distL="0" distR="0" wp14:anchorId="51E59713" wp14:editId="3B997E8F">
                      <wp:extent cx="178118" cy="205446"/>
                      <wp:effectExtent l="0" t="0" r="0" b="4445"/>
                      <wp:docPr id="25" name="Up Arrow 1" descr="Represents statistically significant increase since RTC1 (2013)" title="green arrow pointing up"/>
                      <wp:cNvGraphicFramePr/>
                      <a:graphic xmlns:a="http://schemas.openxmlformats.org/drawingml/2006/main">
                        <a:graphicData uri="http://schemas.microsoft.com/office/word/2010/wordprocessingShape">
                          <wps:wsp>
                            <wps:cNvSpPr/>
                            <wps:spPr>
                              <a:xfrm>
                                <a:off x="0" y="0"/>
                                <a:ext cx="178118" cy="205446"/>
                              </a:xfrm>
                              <a:prstGeom prst="upArrow">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inline>
                  </w:drawing>
                </mc:Choice>
                <mc:Fallback>
                  <w:pict>
                    <v:shapetype w14:anchorId="04F50BA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 o:spid="_x0000_s1026" type="#_x0000_t68" alt="Title: green arrow pointing up - Description: Represents statistically significant increase since RTC1 (2013)" style="width:14.05pt;height:1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" adj="9363" fillcolor="#00b050" stroked="f" strokeweight="2pt">
                      <w10:anchorlock/>
                    </v:shape>
                  </w:pict>
                </mc:Fallback>
              </mc:AlternateContent>
            </w:r>
          </w:p>
        </w:tc>
        <w:tc>
          <w:tcPr>
            <w:tcW w:w="5648" w:type="dxa"/>
            <w:vAlign w:val="center"/>
          </w:tcPr>
          <w:p w14:paraId="74D893CB" w14:textId="393C6E43" w:rsidR="003A068D" w:rsidRPr="003A068D" w:rsidRDefault="003A068D" w:rsidP="00D77415">
            <w:pPr>
              <w:tabs>
                <w:tab w:val="left" w:pos="426"/>
              </w:tabs>
              <w:spacing w:after="0"/>
              <w:rPr>
                <w:color w:val="000000"/>
              </w:rPr>
            </w:pPr>
            <w:r w:rsidRPr="005B047B">
              <w:rPr>
                <w:color w:val="000000"/>
              </w:rPr>
              <w:t xml:space="preserve">Statistically significant </w:t>
            </w:r>
            <w:r w:rsidRPr="005B047B">
              <w:rPr>
                <w:i/>
                <w:color w:val="000000"/>
              </w:rPr>
              <w:t>increase</w:t>
            </w:r>
            <w:r w:rsidRPr="005B047B">
              <w:rPr>
                <w:color w:val="000000"/>
              </w:rPr>
              <w:t xml:space="preserve"> since RTC1</w:t>
            </w:r>
            <w:r>
              <w:rPr>
                <w:color w:val="000000"/>
              </w:rPr>
              <w:t xml:space="preserve"> </w:t>
            </w:r>
            <w:r w:rsidRPr="005B047B">
              <w:rPr>
                <w:color w:val="000000"/>
              </w:rPr>
              <w:t>(2013)</w:t>
            </w:r>
          </w:p>
        </w:tc>
      </w:tr>
      <w:tr w:rsidR="003A068D" w14:paraId="7632C4AD" w14:textId="77777777" w:rsidTr="00D77415">
        <w:trPr>
          <w:trHeight w:val="279"/>
          <w:tblHeader/>
        </w:trPr>
        <w:tc>
          <w:tcPr>
            <w:tcW w:w="486" w:type="dxa"/>
          </w:tcPr>
          <w:p w14:paraId="3857E976" w14:textId="50FA90E0" w:rsidR="003A068D" w:rsidRDefault="00D77415" w:rsidP="00D77415">
            <w:pPr>
              <w:pStyle w:val="Researchquote"/>
              <w:spacing w:before="0" w:after="0"/>
              <w:ind w:left="0"/>
              <w:rPr>
                <w:sz w:val="20"/>
                <w:szCs w:val="24"/>
              </w:rPr>
            </w:pPr>
            <w:r>
              <w:rPr>
                <w:noProof/>
              </w:rPr>
              <mc:AlternateContent>
                <mc:Choice Requires="wps">
                  <w:drawing>
                    <wp:inline distT="0" distB="0" distL="0" distR="0" wp14:anchorId="595623D9" wp14:editId="22910C21">
                      <wp:extent cx="178944" cy="219906"/>
                      <wp:effectExtent l="0" t="0" r="0" b="8890"/>
                      <wp:docPr id="30" name="Up Arrow 1" descr="Represents statistically significant decrease since RTC1 (2013)" title="Red arrow pointing down"/>
                      <wp:cNvGraphicFramePr/>
                      <a:graphic xmlns:a="http://schemas.openxmlformats.org/drawingml/2006/main">
                        <a:graphicData uri="http://schemas.microsoft.com/office/word/2010/wordprocessingShape">
                          <wps:wsp>
                            <wps:cNvSpPr/>
                            <wps:spPr>
                              <a:xfrm flipV="1">
                                <a:off x="0" y="0"/>
                                <a:ext cx="178944" cy="219906"/>
                              </a:xfrm>
                              <a:prstGeom prst="up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inline>
                  </w:drawing>
                </mc:Choice>
                <mc:Fallback>
                  <w:pict>
                    <v:shape w14:anchorId="4C76FD65" id="Up Arrow 1" o:spid="_x0000_s1026" type="#_x0000_t68" alt="Title: Red arrow pointing down - Description: Represents statistically significant decrease since RTC1 (2013)" style="width:14.1pt;height:17.3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" adj="8788" fillcolor="#c00000" stroked="f" strokeweight="2pt">
                      <w10:anchorlock/>
                    </v:shape>
                  </w:pict>
                </mc:Fallback>
              </mc:AlternateContent>
            </w:r>
          </w:p>
        </w:tc>
        <w:tc>
          <w:tcPr>
            <w:tcW w:w="5648" w:type="dxa"/>
            <w:vAlign w:val="center"/>
          </w:tcPr>
          <w:p w14:paraId="1FA41E80" w14:textId="5E5ECD84" w:rsidR="003A068D" w:rsidRPr="003A068D" w:rsidRDefault="003A068D" w:rsidP="00D77415">
            <w:pPr>
              <w:tabs>
                <w:tab w:val="left" w:pos="426"/>
              </w:tabs>
              <w:spacing w:after="120"/>
              <w:rPr>
                <w:color w:val="000000"/>
              </w:rPr>
            </w:pPr>
            <w:r>
              <w:rPr>
                <w:color w:val="000000"/>
              </w:rPr>
              <w:t xml:space="preserve">Statistically significant </w:t>
            </w:r>
            <w:r w:rsidRPr="005B047B">
              <w:rPr>
                <w:i/>
                <w:color w:val="000000"/>
              </w:rPr>
              <w:t>decrease</w:t>
            </w:r>
            <w:r>
              <w:rPr>
                <w:color w:val="000000"/>
              </w:rPr>
              <w:t xml:space="preserve"> since RTC1 (2013)</w:t>
            </w:r>
          </w:p>
        </w:tc>
      </w:tr>
    </w:tbl>
    <w:p w14:paraId="7EAA45EC" w14:textId="77777777" w:rsidR="00275B27" w:rsidRDefault="00275B27" w:rsidP="00867F6E">
      <w:pPr>
        <w:pStyle w:val="Heading3"/>
        <w:spacing w:before="240"/>
      </w:pPr>
      <w:bookmarkStart w:id="17" w:name="_Toc469910717"/>
      <w:r w:rsidRPr="001D351A">
        <w:t>Qualitative</w:t>
      </w:r>
      <w:bookmarkEnd w:id="17"/>
    </w:p>
    <w:p w14:paraId="65496C16" w14:textId="2EBBFF0B" w:rsidR="00275B27" w:rsidRDefault="00275B27" w:rsidP="001343E0">
      <w:r>
        <w:t>The purpose of this component was to ‘drill-down’ on specific findings from the telephone survey. Twenty-two in-depth interviews were conducted with selected respondents who completed the telephone survey and agreed to be recontacted for this follow-up phase. Participants were recruited across a spread of age, gender</w:t>
      </w:r>
      <w:r w:rsidR="00E92307">
        <w:t xml:space="preserve"> and</w:t>
      </w:r>
      <w:r>
        <w:t xml:space="preserve"> location (metropolitan and regional areas)</w:t>
      </w:r>
      <w:r w:rsidR="00E92307">
        <w:t>,</w:t>
      </w:r>
      <w:r>
        <w:t xml:space="preserve"> as well as a mix of those in fixed-line and mobile-only households. Participants were then targeted based on responses to the quantitative survey, with key issues being complaints, customer service issues, unexpectedly and expectedly high bills, comparing offers, the Critical Information Summary</w:t>
      </w:r>
      <w:r w:rsidR="007C0ADF">
        <w:t xml:space="preserve"> (CIS)</w:t>
      </w:r>
      <w:r>
        <w:t xml:space="preserve">, streaming issues and those who have made a complaint about unauthorised apps. Interviews were conducted by telephone </w:t>
      </w:r>
      <w:r w:rsidR="004752A8">
        <w:t xml:space="preserve">and were </w:t>
      </w:r>
      <w:r>
        <w:t xml:space="preserve">approximately one hour in duration.  </w:t>
      </w:r>
    </w:p>
    <w:p w14:paraId="4CC483D9" w14:textId="26D1F645" w:rsidR="00275B27" w:rsidRPr="000D76B0" w:rsidRDefault="00275B27" w:rsidP="00552404">
      <w:pPr>
        <w:pStyle w:val="Heading1"/>
      </w:pPr>
      <w:bookmarkStart w:id="18" w:name="_Toc469910718"/>
      <w:r w:rsidRPr="000D76B0">
        <w:lastRenderedPageBreak/>
        <w:t xml:space="preserve">Key </w:t>
      </w:r>
      <w:r w:rsidR="00E92307">
        <w:t>f</w:t>
      </w:r>
      <w:r w:rsidRPr="000D76B0">
        <w:t>indings</w:t>
      </w:r>
      <w:bookmarkEnd w:id="18"/>
    </w:p>
    <w:p w14:paraId="1480ABA1" w14:textId="77777777" w:rsidR="009F48B3" w:rsidRDefault="00275B27" w:rsidP="005E43D5">
      <w:pPr>
        <w:rPr>
          <w:rFonts w:cs="Arial"/>
        </w:rPr>
      </w:pPr>
      <w:bookmarkStart w:id="19" w:name="_Toc462228951"/>
      <w:bookmarkStart w:id="20" w:name="_Toc462229004"/>
      <w:bookmarkStart w:id="21" w:name="_Toc462229065"/>
      <w:bookmarkStart w:id="22" w:name="_Toc466891991"/>
      <w:bookmarkEnd w:id="2"/>
      <w:bookmarkEnd w:id="3"/>
      <w:bookmarkEnd w:id="4"/>
      <w:bookmarkEnd w:id="5"/>
      <w:r>
        <w:rPr>
          <w:rFonts w:cs="Arial"/>
        </w:rPr>
        <w:t>The impact of the TCP Code changes should be considered in the context of current consumer product holdings</w:t>
      </w:r>
      <w:r w:rsidR="00342538">
        <w:rPr>
          <w:rFonts w:cs="Arial"/>
        </w:rPr>
        <w:t xml:space="preserve"> and </w:t>
      </w:r>
      <w:r>
        <w:rPr>
          <w:rFonts w:cs="Arial"/>
        </w:rPr>
        <w:t xml:space="preserve">usage patterns </w:t>
      </w:r>
      <w:r w:rsidR="00342538">
        <w:rPr>
          <w:rFonts w:cs="Arial"/>
        </w:rPr>
        <w:t>of</w:t>
      </w:r>
      <w:r>
        <w:rPr>
          <w:rFonts w:cs="Arial"/>
        </w:rPr>
        <w:t xml:space="preserve"> telecommunications services</w:t>
      </w:r>
      <w:r w:rsidR="00AD567D">
        <w:rPr>
          <w:rFonts w:cs="Arial"/>
        </w:rPr>
        <w:t xml:space="preserve">. </w:t>
      </w:r>
    </w:p>
    <w:p w14:paraId="04C8AF49" w14:textId="7C35E6AF" w:rsidR="00D62A18" w:rsidRDefault="009F48B3" w:rsidP="00275B27">
      <w:r>
        <w:rPr>
          <w:rFonts w:cs="Arial"/>
        </w:rPr>
        <w:t xml:space="preserve">The communications and media environment </w:t>
      </w:r>
      <w:r w:rsidR="001D07CF">
        <w:rPr>
          <w:rFonts w:cs="Arial"/>
        </w:rPr>
        <w:t>has evolved since 2013</w:t>
      </w:r>
      <w:r w:rsidR="004E0975">
        <w:rPr>
          <w:rFonts w:cs="Arial"/>
        </w:rPr>
        <w:t>,</w:t>
      </w:r>
      <w:r w:rsidR="001D07CF">
        <w:rPr>
          <w:rFonts w:cs="Arial"/>
        </w:rPr>
        <w:t xml:space="preserve"> </w:t>
      </w:r>
      <w:r>
        <w:rPr>
          <w:rFonts w:cs="Arial"/>
        </w:rPr>
        <w:t xml:space="preserve">with data from the ACMA’s </w:t>
      </w:r>
      <w:hyperlink r:id="rId30" w:history="1">
        <w:r w:rsidRPr="00A9651B">
          <w:rPr>
            <w:rStyle w:val="Hyperlink"/>
            <w:i/>
          </w:rPr>
          <w:t xml:space="preserve">Communications </w:t>
        </w:r>
        <w:r w:rsidR="004E0975" w:rsidRPr="00A9651B">
          <w:rPr>
            <w:rStyle w:val="Hyperlink"/>
            <w:i/>
          </w:rPr>
          <w:t>r</w:t>
        </w:r>
        <w:r w:rsidRPr="00A9651B">
          <w:rPr>
            <w:rStyle w:val="Hyperlink"/>
            <w:i/>
          </w:rPr>
          <w:t>eport 2015</w:t>
        </w:r>
        <w:r w:rsidR="004E0975" w:rsidRPr="00A9651B">
          <w:rPr>
            <w:rStyle w:val="Hyperlink"/>
            <w:i/>
          </w:rPr>
          <w:t>–</w:t>
        </w:r>
        <w:r w:rsidRPr="00A9651B">
          <w:rPr>
            <w:rStyle w:val="Hyperlink"/>
            <w:i/>
          </w:rPr>
          <w:t>16</w:t>
        </w:r>
      </w:hyperlink>
      <w:r>
        <w:rPr>
          <w:rFonts w:cs="Arial"/>
        </w:rPr>
        <w:t xml:space="preserve"> showing that the majority of adult Australians are accessing the internet (91 per cent) and have a mobile phone (93 per cent). </w:t>
      </w:r>
      <w:r w:rsidR="001D07CF">
        <w:rPr>
          <w:rFonts w:cs="Arial"/>
        </w:rPr>
        <w:t>S</w:t>
      </w:r>
      <w:r>
        <w:rPr>
          <w:rFonts w:cs="Arial"/>
        </w:rPr>
        <w:t xml:space="preserve">martphone use </w:t>
      </w:r>
      <w:r w:rsidR="001D07CF">
        <w:rPr>
          <w:rFonts w:cs="Arial"/>
        </w:rPr>
        <w:t>continues to increase</w:t>
      </w:r>
      <w:r w:rsidR="00867F6E">
        <w:rPr>
          <w:rFonts w:cs="Arial"/>
        </w:rPr>
        <w:t>,</w:t>
      </w:r>
      <w:r w:rsidR="001D07CF">
        <w:rPr>
          <w:rFonts w:cs="Arial"/>
        </w:rPr>
        <w:t xml:space="preserve"> </w:t>
      </w:r>
      <w:r w:rsidR="000C207C">
        <w:rPr>
          <w:rFonts w:cs="Arial"/>
        </w:rPr>
        <w:t xml:space="preserve">with 77 per cent of adults accessing the internet over their phones. Thirty-one </w:t>
      </w:r>
      <w:r w:rsidR="001D07CF">
        <w:rPr>
          <w:rFonts w:cs="Arial"/>
        </w:rPr>
        <w:t>per cent of Australi</w:t>
      </w:r>
      <w:r w:rsidR="00D3475C">
        <w:rPr>
          <w:rFonts w:cs="Arial"/>
        </w:rPr>
        <w:t>ans have made the shift to becoming</w:t>
      </w:r>
      <w:r w:rsidR="001D07CF">
        <w:rPr>
          <w:rFonts w:cs="Arial"/>
        </w:rPr>
        <w:t xml:space="preserve"> </w:t>
      </w:r>
      <w:r>
        <w:rPr>
          <w:rFonts w:cs="Arial"/>
        </w:rPr>
        <w:t>mobile-phone</w:t>
      </w:r>
      <w:r w:rsidR="004E0975">
        <w:rPr>
          <w:rFonts w:cs="Arial"/>
        </w:rPr>
        <w:t>-</w:t>
      </w:r>
      <w:r>
        <w:rPr>
          <w:rFonts w:cs="Arial"/>
        </w:rPr>
        <w:t>only households</w:t>
      </w:r>
      <w:r w:rsidR="000C207C" w:rsidRPr="000C207C">
        <w:rPr>
          <w:rFonts w:cs="Arial"/>
        </w:rPr>
        <w:t xml:space="preserve"> </w:t>
      </w:r>
      <w:r w:rsidR="000C207C">
        <w:rPr>
          <w:rFonts w:cs="Arial"/>
        </w:rPr>
        <w:t>with no fixed-line telephone</w:t>
      </w:r>
      <w:r w:rsidR="001D07CF">
        <w:rPr>
          <w:rFonts w:cs="Arial"/>
        </w:rPr>
        <w:t xml:space="preserve">. There has </w:t>
      </w:r>
      <w:r w:rsidR="003B141B">
        <w:rPr>
          <w:rFonts w:cs="Arial"/>
        </w:rPr>
        <w:t xml:space="preserve">also </w:t>
      </w:r>
      <w:r w:rsidR="001D07CF">
        <w:rPr>
          <w:rFonts w:cs="Arial"/>
        </w:rPr>
        <w:t>been strong growth in data traffic</w:t>
      </w:r>
      <w:r w:rsidR="004E0975">
        <w:rPr>
          <w:rFonts w:cs="Arial"/>
        </w:rPr>
        <w:t>,</w:t>
      </w:r>
      <w:r w:rsidR="001D07CF">
        <w:rPr>
          <w:rFonts w:cs="Arial"/>
        </w:rPr>
        <w:t xml:space="preserve"> </w:t>
      </w:r>
      <w:r w:rsidR="000C207C">
        <w:rPr>
          <w:rFonts w:cs="Arial"/>
        </w:rPr>
        <w:t xml:space="preserve">with 2.2 million terabytes downloaded </w:t>
      </w:r>
      <w:r w:rsidR="000C207C">
        <w:t>in the quarter to June 2016—</w:t>
      </w:r>
      <w:r w:rsidR="000C207C">
        <w:rPr>
          <w:rFonts w:cs="Arial"/>
        </w:rPr>
        <w:t xml:space="preserve">more than </w:t>
      </w:r>
      <w:r w:rsidR="00DD5980">
        <w:rPr>
          <w:rFonts w:cs="Arial"/>
        </w:rPr>
        <w:t>three</w:t>
      </w:r>
      <w:r w:rsidR="005E43D5">
        <w:rPr>
          <w:rFonts w:cs="Arial"/>
        </w:rPr>
        <w:t xml:space="preserve"> </w:t>
      </w:r>
      <w:r w:rsidR="005E43D5">
        <w:t xml:space="preserve">times </w:t>
      </w:r>
      <w:r w:rsidR="000C207C">
        <w:t xml:space="preserve">the amount of </w:t>
      </w:r>
      <w:r w:rsidR="005E43D5">
        <w:t xml:space="preserve">data being downloaded than for the same quarter in 2013. </w:t>
      </w:r>
    </w:p>
    <w:p w14:paraId="4C95D41B" w14:textId="7CF5DA49" w:rsidR="00075A61" w:rsidRDefault="004E0975" w:rsidP="00275B27">
      <w:pPr>
        <w:rPr>
          <w:lang w:val="en-US"/>
        </w:rPr>
      </w:pPr>
      <w:r>
        <w:t>T</w:t>
      </w:r>
      <w:r w:rsidR="00D3475C" w:rsidRPr="00D3475C">
        <w:t xml:space="preserve">able </w:t>
      </w:r>
      <w:r>
        <w:t>1</w:t>
      </w:r>
      <w:r w:rsidR="00D3475C">
        <w:t xml:space="preserve"> provides an overview of </w:t>
      </w:r>
      <w:r w:rsidR="001F1F80">
        <w:t xml:space="preserve">the </w:t>
      </w:r>
      <w:r w:rsidR="00D3475C" w:rsidRPr="00D3475C">
        <w:rPr>
          <w:lang w:val="en-US"/>
        </w:rPr>
        <w:t xml:space="preserve">results </w:t>
      </w:r>
      <w:r w:rsidR="001F1F80">
        <w:rPr>
          <w:lang w:val="en-US"/>
        </w:rPr>
        <w:t xml:space="preserve">from the research </w:t>
      </w:r>
      <w:r w:rsidR="00D3475C" w:rsidRPr="00D3475C">
        <w:rPr>
          <w:lang w:val="en-US"/>
        </w:rPr>
        <w:t xml:space="preserve">based </w:t>
      </w:r>
      <w:r w:rsidR="001F1F80">
        <w:rPr>
          <w:lang w:val="en-US"/>
        </w:rPr>
        <w:t xml:space="preserve">on the harms identified by </w:t>
      </w:r>
      <w:r w:rsidR="003D042C">
        <w:rPr>
          <w:lang w:val="en-US"/>
        </w:rPr>
        <w:t xml:space="preserve">the </w:t>
      </w:r>
      <w:r w:rsidR="001F1F80">
        <w:rPr>
          <w:lang w:val="en-US"/>
        </w:rPr>
        <w:t>RTC i</w:t>
      </w:r>
      <w:r w:rsidR="00D3475C" w:rsidRPr="00D3475C">
        <w:rPr>
          <w:lang w:val="en-US"/>
        </w:rPr>
        <w:t>nq</w:t>
      </w:r>
      <w:r w:rsidR="001F1F80">
        <w:rPr>
          <w:lang w:val="en-US"/>
        </w:rPr>
        <w:t>uiry.</w:t>
      </w:r>
    </w:p>
    <w:p w14:paraId="7AFE1E4F" w14:textId="68B36D5A" w:rsidR="0062658B" w:rsidRPr="003A5B05" w:rsidRDefault="0062658B" w:rsidP="003A5B05">
      <w:pPr>
        <w:pStyle w:val="ACMATableHeader"/>
      </w:pPr>
      <w:r w:rsidRPr="003A5B05">
        <w:t>Overview of research results</w:t>
      </w:r>
    </w:p>
    <w:tbl>
      <w:tblPr>
        <w:tblStyle w:val="Commsreport2014-15TABLE4"/>
        <w:tblW w:w="9609" w:type="dxa"/>
        <w:tblLayout w:type="fixed"/>
        <w:tblCellMar>
          <w:top w:w="57" w:type="dxa"/>
          <w:left w:w="57" w:type="dxa"/>
          <w:bottom w:w="57" w:type="dxa"/>
          <w:right w:w="57" w:type="dxa"/>
        </w:tblCellMar>
        <w:tblLook w:val="04A0" w:firstRow="1" w:lastRow="0" w:firstColumn="1" w:lastColumn="0" w:noHBand="0" w:noVBand="1"/>
        <w:tblCaption w:val="Overview of research results"/>
        <w:tblDescription w:val="Includes harms identified by RTC inquiry, overall ratings and key findings."/>
      </w:tblPr>
      <w:tblGrid>
        <w:gridCol w:w="22"/>
        <w:gridCol w:w="941"/>
        <w:gridCol w:w="567"/>
        <w:gridCol w:w="1673"/>
        <w:gridCol w:w="28"/>
        <w:gridCol w:w="1357"/>
        <w:gridCol w:w="597"/>
        <w:gridCol w:w="1194"/>
        <w:gridCol w:w="1502"/>
        <w:gridCol w:w="1728"/>
      </w:tblGrid>
      <w:tr w:rsidR="00D62A18" w:rsidRPr="00C54921" w14:paraId="43ED77DE" w14:textId="77777777" w:rsidTr="00D945F4">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3231" w:type="dxa"/>
            <w:gridSpan w:val="5"/>
            <w:tcBorders>
              <w:left w:val="nil"/>
              <w:bottom w:val="single" w:sz="24" w:space="0" w:color="FFFFFF"/>
            </w:tcBorders>
            <w:shd w:val="clear" w:color="auto" w:fill="246088"/>
          </w:tcPr>
          <w:p w14:paraId="21AFBF1C" w14:textId="3637FF81" w:rsidR="00D62A18" w:rsidRPr="00F528DA" w:rsidRDefault="00D62A18" w:rsidP="00F528DA">
            <w:pPr>
              <w:pStyle w:val="ACMATableText"/>
              <w:spacing w:before="0" w:after="0"/>
              <w:rPr>
                <w:b w:val="0"/>
                <w:szCs w:val="18"/>
              </w:rPr>
            </w:pPr>
            <w:r>
              <w:rPr>
                <w:szCs w:val="18"/>
              </w:rPr>
              <w:t>Harms identified by RTC inquiry</w:t>
            </w:r>
          </w:p>
        </w:tc>
        <w:tc>
          <w:tcPr>
            <w:tcW w:w="1954" w:type="dxa"/>
            <w:gridSpan w:val="2"/>
            <w:tcBorders>
              <w:bottom w:val="single" w:sz="24" w:space="0" w:color="FFFFFF"/>
            </w:tcBorders>
            <w:shd w:val="clear" w:color="auto" w:fill="246088"/>
          </w:tcPr>
          <w:p w14:paraId="6E435336" w14:textId="2E5CC164" w:rsidR="00D62A18" w:rsidRPr="00C54921" w:rsidRDefault="002A32B5" w:rsidP="00A806E8">
            <w:pPr>
              <w:pStyle w:val="TableHeading"/>
              <w:jc w:val="center"/>
              <w:cnfStyle w:val="100000000000" w:firstRow="1" w:lastRow="0" w:firstColumn="0" w:lastColumn="0" w:oddVBand="0" w:evenVBand="0" w:oddHBand="0" w:evenHBand="0" w:firstRowFirstColumn="0" w:firstRowLastColumn="0" w:lastRowFirstColumn="0" w:lastRowLastColumn="0"/>
              <w:rPr>
                <w:b/>
              </w:rPr>
            </w:pPr>
            <w:r>
              <w:rPr>
                <w:b/>
              </w:rPr>
              <w:t>Overall rating</w:t>
            </w:r>
          </w:p>
        </w:tc>
        <w:tc>
          <w:tcPr>
            <w:tcW w:w="4424" w:type="dxa"/>
            <w:gridSpan w:val="3"/>
            <w:tcBorders>
              <w:bottom w:val="single" w:sz="24" w:space="0" w:color="FFFFFF"/>
              <w:right w:val="nil"/>
            </w:tcBorders>
            <w:shd w:val="clear" w:color="auto" w:fill="246088"/>
          </w:tcPr>
          <w:p w14:paraId="27DC27BE" w14:textId="2206D595" w:rsidR="00D62A18" w:rsidRPr="00C54921" w:rsidRDefault="002A32B5" w:rsidP="00F528DA">
            <w:pPr>
              <w:pStyle w:val="TableHeading"/>
              <w:jc w:val="left"/>
              <w:cnfStyle w:val="100000000000" w:firstRow="1" w:lastRow="0" w:firstColumn="0" w:lastColumn="0" w:oddVBand="0" w:evenVBand="0" w:oddHBand="0" w:evenHBand="0" w:firstRowFirstColumn="0" w:firstRowLastColumn="0" w:lastRowFirstColumn="0" w:lastRowLastColumn="0"/>
              <w:rPr>
                <w:b/>
              </w:rPr>
            </w:pPr>
            <w:r>
              <w:rPr>
                <w:b/>
              </w:rPr>
              <w:t>Key findings</w:t>
            </w:r>
          </w:p>
        </w:tc>
      </w:tr>
      <w:tr w:rsidR="00B813C1" w:rsidRPr="009962B9" w14:paraId="53533026" w14:textId="77777777" w:rsidTr="00D945F4">
        <w:trPr>
          <w:trHeight w:val="174"/>
        </w:trPr>
        <w:tc>
          <w:tcPr>
            <w:cnfStyle w:val="001000000000" w:firstRow="0" w:lastRow="0" w:firstColumn="1" w:lastColumn="0" w:oddVBand="0" w:evenVBand="0" w:oddHBand="0" w:evenHBand="0" w:firstRowFirstColumn="0" w:firstRowLastColumn="0" w:lastRowFirstColumn="0" w:lastRowLastColumn="0"/>
            <w:tcW w:w="963" w:type="dxa"/>
            <w:gridSpan w:val="2"/>
            <w:tcBorders>
              <w:left w:val="nil"/>
              <w:right w:val="nil"/>
            </w:tcBorders>
            <w:shd w:val="clear" w:color="auto" w:fill="6AABD8"/>
          </w:tcPr>
          <w:p w14:paraId="258DD2FD" w14:textId="7AB9925D" w:rsidR="002A32B5" w:rsidRPr="00D62A18" w:rsidRDefault="002A32B5" w:rsidP="00F528DA">
            <w:pPr>
              <w:pStyle w:val="ACMATableText"/>
              <w:spacing w:before="0" w:after="0"/>
              <w:rPr>
                <w:rFonts w:cs="Arial"/>
                <w:color w:val="FFFFFF" w:themeColor="background1"/>
                <w:szCs w:val="18"/>
              </w:rPr>
            </w:pPr>
          </w:p>
        </w:tc>
        <w:tc>
          <w:tcPr>
            <w:tcW w:w="2268" w:type="dxa"/>
            <w:gridSpan w:val="3"/>
            <w:tcBorders>
              <w:left w:val="nil"/>
            </w:tcBorders>
            <w:shd w:val="clear" w:color="auto" w:fill="6AABD8"/>
            <w:vAlign w:val="top"/>
          </w:tcPr>
          <w:p w14:paraId="4CE40DAC" w14:textId="396AF114" w:rsidR="002A32B5" w:rsidRPr="002A32B5" w:rsidRDefault="002A32B5" w:rsidP="002A32B5">
            <w:pPr>
              <w:pStyle w:val="ACMATableText"/>
              <w:spacing w:before="0" w:after="0"/>
              <w:ind w:left="360"/>
              <w:jc w:val="left"/>
              <w:cnfStyle w:val="000000000000" w:firstRow="0" w:lastRow="0" w:firstColumn="0" w:lastColumn="0" w:oddVBand="0" w:evenVBand="0" w:oddHBand="0" w:evenHBand="0" w:firstRowFirstColumn="0" w:firstRowLastColumn="0" w:lastRowFirstColumn="0" w:lastRowLastColumn="0"/>
              <w:rPr>
                <w:rFonts w:cs="Arial"/>
                <w:b/>
                <w:szCs w:val="18"/>
              </w:rPr>
            </w:pPr>
            <w:r w:rsidRPr="002A32B5">
              <w:rPr>
                <w:rFonts w:cs="Arial"/>
                <w:b/>
                <w:szCs w:val="18"/>
              </w:rPr>
              <w:t>Measures to:</w:t>
            </w:r>
          </w:p>
        </w:tc>
        <w:tc>
          <w:tcPr>
            <w:tcW w:w="1954" w:type="dxa"/>
            <w:gridSpan w:val="2"/>
            <w:tcBorders>
              <w:right w:val="nil"/>
            </w:tcBorders>
            <w:shd w:val="clear" w:color="auto" w:fill="BBDCF3"/>
          </w:tcPr>
          <w:p w14:paraId="63ED708D" w14:textId="6C6671BA" w:rsidR="002A32B5" w:rsidRPr="009962B9" w:rsidRDefault="002A32B5" w:rsidP="00F528DA">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p>
        </w:tc>
        <w:tc>
          <w:tcPr>
            <w:tcW w:w="4424" w:type="dxa"/>
            <w:gridSpan w:val="3"/>
            <w:tcBorders>
              <w:left w:val="nil"/>
              <w:right w:val="nil"/>
            </w:tcBorders>
            <w:shd w:val="clear" w:color="auto" w:fill="BBDCF3"/>
          </w:tcPr>
          <w:p w14:paraId="2703AEBC" w14:textId="77777777" w:rsidR="002A32B5" w:rsidRPr="009962B9" w:rsidRDefault="002A32B5" w:rsidP="00F528DA">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p>
        </w:tc>
      </w:tr>
      <w:tr w:rsidR="00B813C1" w:rsidRPr="009962B9" w14:paraId="31E8DE17" w14:textId="77777777" w:rsidTr="00D945F4">
        <w:trPr>
          <w:trHeight w:val="174"/>
        </w:trPr>
        <w:tc>
          <w:tcPr>
            <w:cnfStyle w:val="001000000000" w:firstRow="0" w:lastRow="0" w:firstColumn="1" w:lastColumn="0" w:oddVBand="0" w:evenVBand="0" w:oddHBand="0" w:evenHBand="0" w:firstRowFirstColumn="0" w:firstRowLastColumn="0" w:lastRowFirstColumn="0" w:lastRowLastColumn="0"/>
            <w:tcW w:w="963" w:type="dxa"/>
            <w:gridSpan w:val="2"/>
            <w:tcBorders>
              <w:left w:val="nil"/>
            </w:tcBorders>
            <w:shd w:val="clear" w:color="auto" w:fill="6AABD8"/>
          </w:tcPr>
          <w:p w14:paraId="081C634F" w14:textId="720512C0" w:rsidR="00D62A18" w:rsidRPr="006E7298" w:rsidRDefault="00D62A18" w:rsidP="00F528DA">
            <w:pPr>
              <w:pStyle w:val="ACMATableText"/>
              <w:spacing w:before="0" w:after="0"/>
              <w:rPr>
                <w:rFonts w:cs="Arial"/>
                <w:color w:val="FFFFFF" w:themeColor="background1"/>
                <w:szCs w:val="18"/>
              </w:rPr>
            </w:pPr>
            <w:r w:rsidRPr="00D62A18">
              <w:rPr>
                <w:rFonts w:cs="Arial"/>
                <w:noProof/>
                <w:color w:val="FFFFFF" w:themeColor="background1"/>
                <w:szCs w:val="18"/>
                <w:lang w:eastAsia="en-AU"/>
              </w:rPr>
              <w:drawing>
                <wp:inline distT="0" distB="0" distL="0" distR="0" wp14:anchorId="47AD319B" wp14:editId="41422735">
                  <wp:extent cx="547428" cy="547428"/>
                  <wp:effectExtent l="0" t="0" r="5080" b="5080"/>
                  <wp:docPr id="28" name="Picture 5" title="Decorative imag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428" cy="54742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2268" w:type="dxa"/>
            <w:gridSpan w:val="3"/>
            <w:shd w:val="clear" w:color="auto" w:fill="6AABD8"/>
          </w:tcPr>
          <w:p w14:paraId="441A7124" w14:textId="5AD41A60" w:rsidR="00D62A18" w:rsidRPr="009962B9" w:rsidRDefault="00D62A18" w:rsidP="00867F6E">
            <w:pPr>
              <w:pStyle w:val="ACMATableText"/>
              <w:numPr>
                <w:ilvl w:val="0"/>
                <w:numId w:val="24"/>
              </w:numPr>
              <w:spacing w:before="0" w:after="0"/>
              <w:ind w:hanging="276"/>
              <w:jc w:val="left"/>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improve quality of customer service</w:t>
            </w:r>
          </w:p>
        </w:tc>
        <w:tc>
          <w:tcPr>
            <w:tcW w:w="1954" w:type="dxa"/>
            <w:gridSpan w:val="2"/>
            <w:shd w:val="clear" w:color="auto" w:fill="BBDCF3"/>
          </w:tcPr>
          <w:p w14:paraId="457348B2" w14:textId="7CD07BFF" w:rsidR="00D62A18" w:rsidRPr="009962B9" w:rsidRDefault="002A32B5" w:rsidP="002A32B5">
            <w:pPr>
              <w:pStyle w:val="ACMATableText"/>
              <w:spacing w:before="0" w:after="0"/>
              <w:jc w:val="center"/>
              <w:cnfStyle w:val="000000000000" w:firstRow="0" w:lastRow="0" w:firstColumn="0" w:lastColumn="0" w:oddVBand="0" w:evenVBand="0" w:oddHBand="0" w:evenHBand="0" w:firstRowFirstColumn="0" w:firstRowLastColumn="0" w:lastRowFirstColumn="0" w:lastRowLastColumn="0"/>
              <w:rPr>
                <w:rFonts w:cs="Arial"/>
                <w:szCs w:val="18"/>
              </w:rPr>
            </w:pPr>
            <w:r>
              <w:rPr>
                <w:rFonts w:cs="Arial"/>
                <w:noProof/>
                <w:szCs w:val="18"/>
                <w:lang w:eastAsia="en-AU"/>
              </w:rPr>
              <mc:AlternateContent>
                <mc:Choice Requires="wps">
                  <w:drawing>
                    <wp:inline distT="0" distB="0" distL="0" distR="0" wp14:anchorId="0EBE1EEA" wp14:editId="3D76FF55">
                      <wp:extent cx="508000" cy="508000"/>
                      <wp:effectExtent l="0" t="0" r="6350" b="6350"/>
                      <wp:docPr id="14" name="Oval 14"/>
                      <wp:cNvGraphicFramePr/>
                      <a:graphic xmlns:a="http://schemas.openxmlformats.org/drawingml/2006/main">
                        <a:graphicData uri="http://schemas.microsoft.com/office/word/2010/wordprocessingShape">
                          <wps:wsp>
                            <wps:cNvSpPr/>
                            <wps:spPr>
                              <a:xfrm>
                                <a:off x="0" y="0"/>
                                <a:ext cx="508000" cy="5080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EC975A" w14:textId="192E3D18" w:rsidR="00881195" w:rsidRPr="00E124FB" w:rsidRDefault="00881195" w:rsidP="00D77415">
                                  <w:pPr>
                                    <w:spacing w:after="0"/>
                                    <w:jc w:val="center"/>
                                    <w:rPr>
                                      <w:b/>
                                      <w:color w:val="FFFFFF" w:themeColor="background1"/>
                                      <w:sz w:val="32"/>
                                      <w:szCs w:val="32"/>
                                    </w:rPr>
                                  </w:pPr>
                                  <w:r w:rsidRPr="00E124FB">
                                    <w:rPr>
                                      <w:b/>
                                      <w:color w:val="FFFFFF" w:themeColor="background1"/>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EBE1EEA" id="Oval 14" o:spid="_x0000_s1026" style="width:40pt;height:4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" fillcolor="red" stroked="f" strokeweight="2pt">
                      <v:textbox>
                        <w:txbxContent>
                          <w:p w14:paraId="06EC975A" w14:textId="192E3D18" w:rsidR="00881195" w:rsidRPr="00E124FB" w:rsidRDefault="00881195" w:rsidP="00D77415">
                            <w:pPr>
                              <w:spacing w:after="0"/>
                              <w:jc w:val="center"/>
                              <w:rPr>
                                <w:b/>
                                <w:color w:val="FFFFFF" w:themeColor="background1"/>
                                <w:sz w:val="32"/>
                                <w:szCs w:val="32"/>
                              </w:rPr>
                            </w:pPr>
                            <w:r w:rsidRPr="00E124FB">
                              <w:rPr>
                                <w:b/>
                                <w:color w:val="FFFFFF" w:themeColor="background1"/>
                                <w:sz w:val="32"/>
                                <w:szCs w:val="32"/>
                              </w:rPr>
                              <w:t>–</w:t>
                            </w:r>
                          </w:p>
                        </w:txbxContent>
                      </v:textbox>
                      <w10:anchorlock/>
                    </v:oval>
                  </w:pict>
                </mc:Fallback>
              </mc:AlternateContent>
            </w:r>
          </w:p>
        </w:tc>
        <w:tc>
          <w:tcPr>
            <w:tcW w:w="4424" w:type="dxa"/>
            <w:gridSpan w:val="3"/>
            <w:tcBorders>
              <w:right w:val="nil"/>
            </w:tcBorders>
            <w:shd w:val="clear" w:color="auto" w:fill="BBDCF3"/>
          </w:tcPr>
          <w:p w14:paraId="53FFF85D" w14:textId="341A24F9" w:rsidR="00D62A18" w:rsidRDefault="00495965" w:rsidP="00867F6E">
            <w:pPr>
              <w:pStyle w:val="ACMATableText"/>
              <w:numPr>
                <w:ilvl w:val="0"/>
                <w:numId w:val="24"/>
              </w:numPr>
              <w:spacing w:before="0" w:after="60"/>
              <w:ind w:left="357" w:hanging="272"/>
              <w:jc w:val="left"/>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Fewer c</w:t>
            </w:r>
            <w:r w:rsidR="00F528DA">
              <w:rPr>
                <w:rFonts w:cs="Arial"/>
                <w:szCs w:val="18"/>
              </w:rPr>
              <w:t xml:space="preserve">ustomers are contacting providers </w:t>
            </w:r>
          </w:p>
          <w:p w14:paraId="72B8AD9A" w14:textId="646E414B" w:rsidR="00F528DA" w:rsidRPr="009962B9" w:rsidRDefault="00F528DA" w:rsidP="004E0975">
            <w:pPr>
              <w:pStyle w:val="ACMATableText"/>
              <w:numPr>
                <w:ilvl w:val="0"/>
                <w:numId w:val="24"/>
              </w:numPr>
              <w:spacing w:before="0" w:after="0"/>
              <w:ind w:hanging="275"/>
              <w:jc w:val="left"/>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No change in overall satisfaction for non-complaint issues</w:t>
            </w:r>
          </w:p>
        </w:tc>
      </w:tr>
      <w:tr w:rsidR="00B813C1" w:rsidRPr="009962B9" w14:paraId="2AF28FBB" w14:textId="77777777" w:rsidTr="00D945F4">
        <w:trPr>
          <w:trHeight w:val="27"/>
        </w:trPr>
        <w:tc>
          <w:tcPr>
            <w:cnfStyle w:val="001000000000" w:firstRow="0" w:lastRow="0" w:firstColumn="1" w:lastColumn="0" w:oddVBand="0" w:evenVBand="0" w:oddHBand="0" w:evenHBand="0" w:firstRowFirstColumn="0" w:firstRowLastColumn="0" w:lastRowFirstColumn="0" w:lastRowLastColumn="0"/>
            <w:tcW w:w="963" w:type="dxa"/>
            <w:gridSpan w:val="2"/>
            <w:tcBorders>
              <w:left w:val="nil"/>
            </w:tcBorders>
            <w:shd w:val="clear" w:color="auto" w:fill="6AABD8"/>
          </w:tcPr>
          <w:p w14:paraId="4D9CD69F" w14:textId="1DE7E5F9" w:rsidR="00D62A18" w:rsidRPr="006E7298" w:rsidRDefault="00D62A18" w:rsidP="00F528DA">
            <w:pPr>
              <w:pStyle w:val="ACMATableText"/>
              <w:spacing w:before="0" w:after="0"/>
              <w:rPr>
                <w:rFonts w:cs="Arial"/>
                <w:color w:val="FFFFFF" w:themeColor="background1"/>
                <w:szCs w:val="18"/>
              </w:rPr>
            </w:pPr>
            <w:r w:rsidRPr="00D62A18">
              <w:rPr>
                <w:rFonts w:cs="Arial"/>
                <w:noProof/>
                <w:color w:val="FFFFFF" w:themeColor="background1"/>
                <w:szCs w:val="18"/>
                <w:lang w:eastAsia="en-AU"/>
              </w:rPr>
              <w:drawing>
                <wp:inline distT="0" distB="0" distL="0" distR="0" wp14:anchorId="5134A8B8" wp14:editId="1248ACEC">
                  <wp:extent cx="589254" cy="589254"/>
                  <wp:effectExtent l="0" t="0" r="1905" b="1905"/>
                  <wp:docPr id="41" name="Picture 6"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254" cy="58925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2268" w:type="dxa"/>
            <w:gridSpan w:val="3"/>
            <w:shd w:val="clear" w:color="auto" w:fill="6AABD8"/>
          </w:tcPr>
          <w:p w14:paraId="14E2696E" w14:textId="0D4B5312" w:rsidR="00D62A18" w:rsidRPr="009962B9" w:rsidRDefault="00D62A18" w:rsidP="00867F6E">
            <w:pPr>
              <w:pStyle w:val="ACMATableText"/>
              <w:numPr>
                <w:ilvl w:val="0"/>
                <w:numId w:val="24"/>
              </w:numPr>
              <w:spacing w:before="0" w:after="0"/>
              <w:ind w:hanging="276"/>
              <w:jc w:val="left"/>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improve quality of complaint</w:t>
            </w:r>
            <w:r w:rsidR="004E0975">
              <w:rPr>
                <w:rFonts w:cs="Arial"/>
                <w:szCs w:val="18"/>
              </w:rPr>
              <w:t>s-</w:t>
            </w:r>
            <w:r>
              <w:rPr>
                <w:rFonts w:cs="Arial"/>
                <w:szCs w:val="18"/>
              </w:rPr>
              <w:t>handling</w:t>
            </w:r>
          </w:p>
        </w:tc>
        <w:tc>
          <w:tcPr>
            <w:tcW w:w="1954" w:type="dxa"/>
            <w:gridSpan w:val="2"/>
            <w:shd w:val="clear" w:color="auto" w:fill="BBDCF3"/>
          </w:tcPr>
          <w:p w14:paraId="4CF3685E" w14:textId="5351F6AA" w:rsidR="00D62A18" w:rsidRPr="009962B9" w:rsidRDefault="007A626C" w:rsidP="002A32B5">
            <w:pPr>
              <w:pStyle w:val="ACMATableText"/>
              <w:spacing w:before="0" w:after="0"/>
              <w:jc w:val="center"/>
              <w:cnfStyle w:val="000000000000" w:firstRow="0" w:lastRow="0" w:firstColumn="0" w:lastColumn="0" w:oddVBand="0" w:evenVBand="0" w:oddHBand="0" w:evenHBand="0" w:firstRowFirstColumn="0" w:firstRowLastColumn="0" w:lastRowFirstColumn="0" w:lastRowLastColumn="0"/>
              <w:rPr>
                <w:rFonts w:cs="Arial"/>
                <w:szCs w:val="18"/>
              </w:rPr>
            </w:pPr>
            <w:r>
              <w:rPr>
                <w:rFonts w:cs="Arial"/>
                <w:noProof/>
                <w:szCs w:val="18"/>
                <w:lang w:eastAsia="en-AU"/>
              </w:rPr>
              <mc:AlternateContent>
                <mc:Choice Requires="wps">
                  <w:drawing>
                    <wp:inline distT="0" distB="0" distL="0" distR="0" wp14:anchorId="4568F09F" wp14:editId="0C79FA7D">
                      <wp:extent cx="508000" cy="508000"/>
                      <wp:effectExtent l="0" t="0" r="6350" b="6350"/>
                      <wp:docPr id="33" name="Oval 33"/>
                      <wp:cNvGraphicFramePr/>
                      <a:graphic xmlns:a="http://schemas.openxmlformats.org/drawingml/2006/main">
                        <a:graphicData uri="http://schemas.microsoft.com/office/word/2010/wordprocessingShape">
                          <wps:wsp>
                            <wps:cNvSpPr/>
                            <wps:spPr>
                              <a:xfrm>
                                <a:off x="0" y="0"/>
                                <a:ext cx="508000" cy="508000"/>
                              </a:xfrm>
                              <a:prstGeom prst="ellipse">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C8DAAD" w14:textId="5F03DF09" w:rsidR="00881195" w:rsidRPr="00867F6E" w:rsidRDefault="00881195" w:rsidP="00D77415">
                                  <w:pPr>
                                    <w:spacing w:after="0"/>
                                    <w:jc w:val="center"/>
                                    <w:rPr>
                                      <w:b/>
                                      <w:color w:val="000000" w:themeColor="text1"/>
                                      <w:sz w:val="32"/>
                                      <w:szCs w:val="32"/>
                                    </w:rPr>
                                  </w:pPr>
                                  <w:r>
                                    <w:rPr>
                                      <w:b/>
                                      <w:color w:val="000000" w:themeColor="text1"/>
                                      <w:sz w:val="32"/>
                                      <w:szCs w:val="32"/>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568F09F" id="Oval 33" o:spid="_x0000_s1027" style="width:40pt;height:4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" fillcolor="yellow" stroked="f" strokeweight="2pt">
                      <v:textbox>
                        <w:txbxContent>
                          <w:p w14:paraId="38C8DAAD" w14:textId="5F03DF09" w:rsidR="00881195" w:rsidRPr="00867F6E" w:rsidRDefault="00881195" w:rsidP="00D77415">
                            <w:pPr>
                              <w:spacing w:after="0"/>
                              <w:jc w:val="center"/>
                              <w:rPr>
                                <w:b/>
                                <w:color w:val="000000" w:themeColor="text1"/>
                                <w:sz w:val="32"/>
                                <w:szCs w:val="32"/>
                              </w:rPr>
                            </w:pPr>
                            <w:r>
                              <w:rPr>
                                <w:b/>
                                <w:color w:val="000000" w:themeColor="text1"/>
                                <w:sz w:val="32"/>
                                <w:szCs w:val="32"/>
                              </w:rPr>
                              <w:t>O</w:t>
                            </w:r>
                          </w:p>
                        </w:txbxContent>
                      </v:textbox>
                      <w10:anchorlock/>
                    </v:oval>
                  </w:pict>
                </mc:Fallback>
              </mc:AlternateContent>
            </w:r>
          </w:p>
        </w:tc>
        <w:tc>
          <w:tcPr>
            <w:tcW w:w="4424" w:type="dxa"/>
            <w:gridSpan w:val="3"/>
            <w:tcBorders>
              <w:right w:val="nil"/>
            </w:tcBorders>
            <w:shd w:val="clear" w:color="auto" w:fill="BBDCF3"/>
          </w:tcPr>
          <w:p w14:paraId="7F42CAEC" w14:textId="1DBEA106" w:rsidR="00D62A18" w:rsidRDefault="00F528DA" w:rsidP="00867F6E">
            <w:pPr>
              <w:pStyle w:val="ACMATableText"/>
              <w:numPr>
                <w:ilvl w:val="0"/>
                <w:numId w:val="24"/>
              </w:numPr>
              <w:spacing w:before="0" w:after="60"/>
              <w:ind w:left="357" w:hanging="272"/>
              <w:jc w:val="left"/>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 xml:space="preserve">Complaints have </w:t>
            </w:r>
            <w:r w:rsidR="007B292C">
              <w:rPr>
                <w:rFonts w:cs="Arial"/>
                <w:szCs w:val="18"/>
              </w:rPr>
              <w:t>de</w:t>
            </w:r>
            <w:r>
              <w:rPr>
                <w:rFonts w:cs="Arial"/>
                <w:szCs w:val="18"/>
              </w:rPr>
              <w:t xml:space="preserve">creased overall (due to </w:t>
            </w:r>
            <w:r w:rsidR="007B292C">
              <w:rPr>
                <w:rFonts w:cs="Arial"/>
                <w:szCs w:val="18"/>
              </w:rPr>
              <w:t xml:space="preserve">fewer complaints about </w:t>
            </w:r>
            <w:r>
              <w:rPr>
                <w:rFonts w:cs="Arial"/>
                <w:szCs w:val="18"/>
              </w:rPr>
              <w:t>mobiles)</w:t>
            </w:r>
          </w:p>
          <w:p w14:paraId="187C9EDF" w14:textId="35342199" w:rsidR="00F528DA" w:rsidRDefault="00F528DA" w:rsidP="00867F6E">
            <w:pPr>
              <w:pStyle w:val="ACMATableText"/>
              <w:numPr>
                <w:ilvl w:val="0"/>
                <w:numId w:val="24"/>
              </w:numPr>
              <w:spacing w:before="0" w:after="60"/>
              <w:ind w:left="357" w:hanging="272"/>
              <w:jc w:val="left"/>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Fixed</w:t>
            </w:r>
            <w:r w:rsidR="007B292C">
              <w:rPr>
                <w:rFonts w:cs="Arial"/>
                <w:szCs w:val="18"/>
              </w:rPr>
              <w:t>-</w:t>
            </w:r>
            <w:r>
              <w:rPr>
                <w:rFonts w:cs="Arial"/>
                <w:szCs w:val="18"/>
              </w:rPr>
              <w:t>internet complaints have risen</w:t>
            </w:r>
          </w:p>
          <w:p w14:paraId="30F7BBF6" w14:textId="594BCED7" w:rsidR="00F528DA" w:rsidRPr="009962B9" w:rsidRDefault="00F528DA" w:rsidP="004E0975">
            <w:pPr>
              <w:pStyle w:val="ACMATableText"/>
              <w:numPr>
                <w:ilvl w:val="0"/>
                <w:numId w:val="24"/>
              </w:numPr>
              <w:spacing w:before="0" w:after="0"/>
              <w:ind w:hanging="275"/>
              <w:jc w:val="left"/>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More customers are receiving a Customer Reference Number (CRN) but resolution rates/time</w:t>
            </w:r>
            <w:r w:rsidR="004E0975">
              <w:rPr>
                <w:rFonts w:cs="Arial"/>
                <w:szCs w:val="18"/>
              </w:rPr>
              <w:t> </w:t>
            </w:r>
            <w:r>
              <w:rPr>
                <w:rFonts w:cs="Arial"/>
                <w:szCs w:val="18"/>
              </w:rPr>
              <w:t>frames remain unchanged</w:t>
            </w:r>
          </w:p>
        </w:tc>
      </w:tr>
      <w:tr w:rsidR="00B813C1" w:rsidRPr="009962B9" w14:paraId="673E6F24" w14:textId="77777777" w:rsidTr="00D945F4">
        <w:trPr>
          <w:trHeight w:val="23"/>
        </w:trPr>
        <w:tc>
          <w:tcPr>
            <w:cnfStyle w:val="001000000000" w:firstRow="0" w:lastRow="0" w:firstColumn="1" w:lastColumn="0" w:oddVBand="0" w:evenVBand="0" w:oddHBand="0" w:evenHBand="0" w:firstRowFirstColumn="0" w:firstRowLastColumn="0" w:lastRowFirstColumn="0" w:lastRowLastColumn="0"/>
            <w:tcW w:w="963" w:type="dxa"/>
            <w:gridSpan w:val="2"/>
            <w:tcBorders>
              <w:left w:val="nil"/>
            </w:tcBorders>
            <w:shd w:val="clear" w:color="auto" w:fill="6AABD8"/>
          </w:tcPr>
          <w:p w14:paraId="3680B7B9" w14:textId="7FE7A261" w:rsidR="00D62A18" w:rsidRPr="006E7298" w:rsidRDefault="00D62A18" w:rsidP="00F528DA">
            <w:pPr>
              <w:pStyle w:val="ACMATableText"/>
              <w:spacing w:before="0" w:after="0"/>
              <w:rPr>
                <w:rFonts w:cs="Arial"/>
                <w:color w:val="FFFFFF" w:themeColor="background1"/>
                <w:szCs w:val="18"/>
              </w:rPr>
            </w:pPr>
            <w:r w:rsidRPr="00D62A18">
              <w:rPr>
                <w:rFonts w:cs="Arial"/>
                <w:noProof/>
                <w:color w:val="FFFFFF" w:themeColor="background1"/>
                <w:szCs w:val="18"/>
                <w:lang w:eastAsia="en-AU"/>
              </w:rPr>
              <w:drawing>
                <wp:inline distT="0" distB="0" distL="0" distR="0" wp14:anchorId="308CB5C8" wp14:editId="21E70561">
                  <wp:extent cx="546512" cy="546512"/>
                  <wp:effectExtent l="0" t="0" r="6350" b="6350"/>
                  <wp:docPr id="27" name="Picture 4" title="Decorative imag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6512" cy="54651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2268" w:type="dxa"/>
            <w:gridSpan w:val="3"/>
            <w:shd w:val="clear" w:color="auto" w:fill="6AABD8"/>
          </w:tcPr>
          <w:p w14:paraId="0315164B" w14:textId="781EF221" w:rsidR="00D62A18" w:rsidRPr="009962B9" w:rsidRDefault="00D62A18" w:rsidP="00867F6E">
            <w:pPr>
              <w:pStyle w:val="ACMATableText"/>
              <w:numPr>
                <w:ilvl w:val="0"/>
                <w:numId w:val="24"/>
              </w:numPr>
              <w:spacing w:before="0" w:after="0"/>
              <w:ind w:hanging="276"/>
              <w:jc w:val="left"/>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reduce bill shock</w:t>
            </w:r>
          </w:p>
        </w:tc>
        <w:tc>
          <w:tcPr>
            <w:tcW w:w="1954" w:type="dxa"/>
            <w:gridSpan w:val="2"/>
            <w:shd w:val="clear" w:color="auto" w:fill="BBDCF3"/>
          </w:tcPr>
          <w:p w14:paraId="5B04E5CE" w14:textId="7DE5C8CA" w:rsidR="00D62A18" w:rsidRPr="009962B9" w:rsidRDefault="007A626C" w:rsidP="002A32B5">
            <w:pPr>
              <w:pStyle w:val="ACMATableText"/>
              <w:spacing w:before="0" w:after="0"/>
              <w:jc w:val="center"/>
              <w:cnfStyle w:val="000000000000" w:firstRow="0" w:lastRow="0" w:firstColumn="0" w:lastColumn="0" w:oddVBand="0" w:evenVBand="0" w:oddHBand="0" w:evenHBand="0" w:firstRowFirstColumn="0" w:firstRowLastColumn="0" w:lastRowFirstColumn="0" w:lastRowLastColumn="0"/>
              <w:rPr>
                <w:rFonts w:cs="Arial"/>
                <w:szCs w:val="18"/>
              </w:rPr>
            </w:pPr>
            <w:r>
              <w:rPr>
                <w:rFonts w:cs="Arial"/>
                <w:noProof/>
                <w:szCs w:val="18"/>
                <w:lang w:eastAsia="en-AU"/>
              </w:rPr>
              <mc:AlternateContent>
                <mc:Choice Requires="wps">
                  <w:drawing>
                    <wp:inline distT="0" distB="0" distL="0" distR="0" wp14:anchorId="2B56CD19" wp14:editId="5B608E69">
                      <wp:extent cx="508000" cy="508000"/>
                      <wp:effectExtent l="0" t="0" r="6350" b="6350"/>
                      <wp:docPr id="34" name="Oval 34"/>
                      <wp:cNvGraphicFramePr/>
                      <a:graphic xmlns:a="http://schemas.openxmlformats.org/drawingml/2006/main">
                        <a:graphicData uri="http://schemas.microsoft.com/office/word/2010/wordprocessingShape">
                          <wps:wsp>
                            <wps:cNvSpPr/>
                            <wps:spPr>
                              <a:xfrm>
                                <a:off x="0" y="0"/>
                                <a:ext cx="508000" cy="50800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432147" w14:textId="22444862" w:rsidR="00881195" w:rsidRPr="00867F6E" w:rsidRDefault="00881195" w:rsidP="00D77415">
                                  <w:pPr>
                                    <w:spacing w:after="0" w:line="240" w:lineRule="auto"/>
                                    <w:jc w:val="center"/>
                                    <w:rPr>
                                      <w:color w:val="000000" w:themeColor="text1"/>
                                    </w:rPr>
                                  </w:pPr>
                                  <w:r w:rsidRPr="00867F6E">
                                    <w:rPr>
                                      <w:rFonts w:ascii="Wingdings" w:hAnsi="Wingdings"/>
                                      <w:b/>
                                      <w:color w:val="000000" w:themeColor="text1"/>
                                      <w:sz w:val="32"/>
                                      <w:szCs w:val="32"/>
                                    </w:rPr>
                                    <w:sym w:font="Wingdings 2" w:char="F050"/>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B56CD19" id="Oval 34" o:spid="_x0000_s1028" style="width:40pt;height:4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" fillcolor="#00b050" stroked="f" strokeweight="2pt">
                      <v:textbox>
                        <w:txbxContent>
                          <w:p w14:paraId="65432147" w14:textId="22444862" w:rsidR="00881195" w:rsidRPr="00867F6E" w:rsidRDefault="00881195" w:rsidP="00D77415">
                            <w:pPr>
                              <w:spacing w:after="0" w:line="240" w:lineRule="auto"/>
                              <w:jc w:val="center"/>
                              <w:rPr>
                                <w:color w:val="000000" w:themeColor="text1"/>
                              </w:rPr>
                            </w:pPr>
                            <w:r w:rsidRPr="00867F6E">
                              <w:rPr>
                                <w:rFonts w:ascii="Wingdings" w:hAnsi="Wingdings"/>
                                <w:b/>
                                <w:color w:val="000000" w:themeColor="text1"/>
                                <w:sz w:val="32"/>
                                <w:szCs w:val="32"/>
                              </w:rPr>
                              <w:sym w:font="Wingdings 2" w:char="F050"/>
                            </w:r>
                          </w:p>
                        </w:txbxContent>
                      </v:textbox>
                      <w10:anchorlock/>
                    </v:oval>
                  </w:pict>
                </mc:Fallback>
              </mc:AlternateContent>
            </w:r>
            <w:r>
              <w:rPr>
                <w:rFonts w:cs="Arial"/>
                <w:noProof/>
                <w:szCs w:val="18"/>
                <w:lang w:eastAsia="en-AU"/>
              </w:rPr>
              <mc:AlternateContent>
                <mc:Choice Requires="wps">
                  <w:drawing>
                    <wp:inline distT="0" distB="0" distL="0" distR="0" wp14:anchorId="30A3C194" wp14:editId="3772CAD8">
                      <wp:extent cx="508000" cy="508000"/>
                      <wp:effectExtent l="0" t="0" r="6350" b="6350"/>
                      <wp:docPr id="35" name="Oval 35"/>
                      <wp:cNvGraphicFramePr/>
                      <a:graphic xmlns:a="http://schemas.openxmlformats.org/drawingml/2006/main">
                        <a:graphicData uri="http://schemas.microsoft.com/office/word/2010/wordprocessingShape">
                          <wps:wsp>
                            <wps:cNvSpPr/>
                            <wps:spPr>
                              <a:xfrm>
                                <a:off x="0" y="0"/>
                                <a:ext cx="508000" cy="50800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4D7447" w14:textId="49DC8E78" w:rsidR="00881195" w:rsidRPr="00867F6E" w:rsidRDefault="00881195" w:rsidP="00D77415">
                                  <w:pPr>
                                    <w:spacing w:after="0" w:line="240" w:lineRule="auto"/>
                                    <w:jc w:val="center"/>
                                    <w:rPr>
                                      <w:color w:val="000000" w:themeColor="text1"/>
                                    </w:rPr>
                                  </w:pPr>
                                  <w:r w:rsidRPr="00867F6E">
                                    <w:rPr>
                                      <w:rFonts w:ascii="Wingdings" w:hAnsi="Wingdings"/>
                                      <w:b/>
                                      <w:color w:val="000000" w:themeColor="text1"/>
                                      <w:sz w:val="32"/>
                                      <w:szCs w:val="32"/>
                                    </w:rPr>
                                    <w:sym w:font="Wingdings 2" w:char="F050"/>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0A3C194" id="Oval 35" o:spid="_x0000_s1029" style="width:40pt;height:4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" fillcolor="#00b050" stroked="f" strokeweight="2pt">
                      <v:textbox>
                        <w:txbxContent>
                          <w:p w14:paraId="754D7447" w14:textId="49DC8E78" w:rsidR="00881195" w:rsidRPr="00867F6E" w:rsidRDefault="00881195" w:rsidP="00D77415">
                            <w:pPr>
                              <w:spacing w:after="0" w:line="240" w:lineRule="auto"/>
                              <w:jc w:val="center"/>
                              <w:rPr>
                                <w:color w:val="000000" w:themeColor="text1"/>
                              </w:rPr>
                            </w:pPr>
                            <w:r w:rsidRPr="00867F6E">
                              <w:rPr>
                                <w:rFonts w:ascii="Wingdings" w:hAnsi="Wingdings"/>
                                <w:b/>
                                <w:color w:val="000000" w:themeColor="text1"/>
                                <w:sz w:val="32"/>
                                <w:szCs w:val="32"/>
                              </w:rPr>
                              <w:sym w:font="Wingdings 2" w:char="F050"/>
                            </w:r>
                          </w:p>
                        </w:txbxContent>
                      </v:textbox>
                      <w10:anchorlock/>
                    </v:oval>
                  </w:pict>
                </mc:Fallback>
              </mc:AlternateContent>
            </w:r>
          </w:p>
        </w:tc>
        <w:tc>
          <w:tcPr>
            <w:tcW w:w="4424" w:type="dxa"/>
            <w:gridSpan w:val="3"/>
            <w:tcBorders>
              <w:right w:val="nil"/>
            </w:tcBorders>
            <w:shd w:val="clear" w:color="auto" w:fill="BBDCF3"/>
          </w:tcPr>
          <w:p w14:paraId="690C29F2" w14:textId="77777777" w:rsidR="00D62A18" w:rsidRDefault="00F528DA" w:rsidP="00867F6E">
            <w:pPr>
              <w:pStyle w:val="ACMATableText"/>
              <w:numPr>
                <w:ilvl w:val="0"/>
                <w:numId w:val="24"/>
              </w:numPr>
              <w:spacing w:before="0" w:after="60"/>
              <w:ind w:left="357" w:hanging="272"/>
              <w:jc w:val="left"/>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Incidence of bill shock dropped most notably for post-paid mobile phones, but still remains highest for this service type</w:t>
            </w:r>
          </w:p>
          <w:p w14:paraId="12B20873" w14:textId="7FE2AA7B" w:rsidR="00F528DA" w:rsidRDefault="00F528DA" w:rsidP="00867F6E">
            <w:pPr>
              <w:pStyle w:val="ACMATableText"/>
              <w:numPr>
                <w:ilvl w:val="0"/>
                <w:numId w:val="24"/>
              </w:numPr>
              <w:spacing w:before="0" w:after="60"/>
              <w:ind w:left="357" w:hanging="272"/>
              <w:jc w:val="left"/>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 xml:space="preserve">Size of </w:t>
            </w:r>
            <w:r w:rsidR="007B292C">
              <w:rPr>
                <w:rFonts w:cs="Arial"/>
                <w:szCs w:val="18"/>
              </w:rPr>
              <w:t>u</w:t>
            </w:r>
            <w:r>
              <w:rPr>
                <w:rFonts w:cs="Arial"/>
                <w:szCs w:val="18"/>
              </w:rPr>
              <w:t xml:space="preserve">nexpectedly </w:t>
            </w:r>
            <w:r w:rsidR="007B292C">
              <w:rPr>
                <w:rFonts w:cs="Arial"/>
                <w:szCs w:val="18"/>
              </w:rPr>
              <w:t>h</w:t>
            </w:r>
            <w:r>
              <w:rPr>
                <w:rFonts w:cs="Arial"/>
                <w:szCs w:val="18"/>
              </w:rPr>
              <w:t xml:space="preserve">igh </w:t>
            </w:r>
            <w:r w:rsidR="007B292C">
              <w:rPr>
                <w:rFonts w:cs="Arial"/>
                <w:szCs w:val="18"/>
              </w:rPr>
              <w:t>b</w:t>
            </w:r>
            <w:r>
              <w:rPr>
                <w:rFonts w:cs="Arial"/>
                <w:szCs w:val="18"/>
              </w:rPr>
              <w:t>ills (UHBs) has fallen</w:t>
            </w:r>
          </w:p>
          <w:p w14:paraId="65F0F045" w14:textId="7F87A319" w:rsidR="00F528DA" w:rsidRPr="009962B9" w:rsidRDefault="00F528DA" w:rsidP="004E0975">
            <w:pPr>
              <w:pStyle w:val="ACMATableText"/>
              <w:numPr>
                <w:ilvl w:val="0"/>
                <w:numId w:val="24"/>
              </w:numPr>
              <w:spacing w:before="0" w:after="0"/>
              <w:ind w:hanging="275"/>
              <w:jc w:val="left"/>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Evidence of customers monitoring their expenditure</w:t>
            </w:r>
          </w:p>
        </w:tc>
      </w:tr>
      <w:tr w:rsidR="00B813C1" w:rsidRPr="009962B9" w14:paraId="5E5C33B2" w14:textId="77777777" w:rsidTr="00D945F4">
        <w:trPr>
          <w:trHeight w:val="23"/>
        </w:trPr>
        <w:tc>
          <w:tcPr>
            <w:cnfStyle w:val="001000000000" w:firstRow="0" w:lastRow="0" w:firstColumn="1" w:lastColumn="0" w:oddVBand="0" w:evenVBand="0" w:oddHBand="0" w:evenHBand="0" w:firstRowFirstColumn="0" w:firstRowLastColumn="0" w:lastRowFirstColumn="0" w:lastRowLastColumn="0"/>
            <w:tcW w:w="963" w:type="dxa"/>
            <w:gridSpan w:val="2"/>
            <w:tcBorders>
              <w:left w:val="nil"/>
            </w:tcBorders>
            <w:shd w:val="clear" w:color="auto" w:fill="6AABD8"/>
          </w:tcPr>
          <w:p w14:paraId="40A15E73" w14:textId="52FAEDF5" w:rsidR="00F528DA" w:rsidRPr="00D62A18" w:rsidRDefault="00F528DA" w:rsidP="00F528DA">
            <w:pPr>
              <w:pStyle w:val="ACMATableText"/>
              <w:spacing w:before="0" w:after="0"/>
              <w:rPr>
                <w:rFonts w:cs="Arial"/>
                <w:color w:val="FFFFFF" w:themeColor="background1"/>
                <w:szCs w:val="18"/>
              </w:rPr>
            </w:pPr>
            <w:r w:rsidRPr="00D62A18">
              <w:rPr>
                <w:rFonts w:cs="Arial"/>
                <w:noProof/>
                <w:color w:val="FFFFFF" w:themeColor="background1"/>
                <w:szCs w:val="18"/>
                <w:lang w:eastAsia="en-AU"/>
              </w:rPr>
              <w:drawing>
                <wp:inline distT="0" distB="0" distL="0" distR="0" wp14:anchorId="53AC809B" wp14:editId="36C62E02">
                  <wp:extent cx="528052" cy="528052"/>
                  <wp:effectExtent l="0" t="0" r="5715" b="5715"/>
                  <wp:docPr id="26" name="Picture 7" title="Decorative imag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8052" cy="52805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2268" w:type="dxa"/>
            <w:gridSpan w:val="3"/>
            <w:shd w:val="clear" w:color="auto" w:fill="6AABD8"/>
          </w:tcPr>
          <w:p w14:paraId="09B12F08" w14:textId="562E6F86" w:rsidR="00F528DA" w:rsidRPr="009962B9" w:rsidRDefault="00F528DA" w:rsidP="00867F6E">
            <w:pPr>
              <w:pStyle w:val="ACMATableText"/>
              <w:numPr>
                <w:ilvl w:val="0"/>
                <w:numId w:val="24"/>
              </w:numPr>
              <w:spacing w:before="0" w:after="0"/>
              <w:ind w:hanging="276"/>
              <w:jc w:val="left"/>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 xml:space="preserve">reduce difficulty in </w:t>
            </w:r>
            <w:r>
              <w:rPr>
                <w:rFonts w:cs="Arial"/>
                <w:i/>
                <w:szCs w:val="18"/>
              </w:rPr>
              <w:t xml:space="preserve">understanding </w:t>
            </w:r>
            <w:r>
              <w:rPr>
                <w:rFonts w:cs="Arial"/>
                <w:szCs w:val="18"/>
              </w:rPr>
              <w:t>offers</w:t>
            </w:r>
          </w:p>
        </w:tc>
        <w:tc>
          <w:tcPr>
            <w:tcW w:w="1954" w:type="dxa"/>
            <w:gridSpan w:val="2"/>
            <w:shd w:val="clear" w:color="auto" w:fill="BBDCF3"/>
          </w:tcPr>
          <w:p w14:paraId="6D6603CB" w14:textId="1F796E99" w:rsidR="00F528DA" w:rsidRPr="009962B9" w:rsidRDefault="00F528DA" w:rsidP="002A32B5">
            <w:pPr>
              <w:pStyle w:val="ACMATableText"/>
              <w:spacing w:before="0" w:after="0"/>
              <w:jc w:val="center"/>
              <w:cnfStyle w:val="000000000000" w:firstRow="0" w:lastRow="0" w:firstColumn="0" w:lastColumn="0" w:oddVBand="0" w:evenVBand="0" w:oddHBand="0" w:evenHBand="0" w:firstRowFirstColumn="0" w:firstRowLastColumn="0" w:lastRowFirstColumn="0" w:lastRowLastColumn="0"/>
              <w:rPr>
                <w:rFonts w:cs="Arial"/>
                <w:szCs w:val="18"/>
              </w:rPr>
            </w:pPr>
            <w:r>
              <w:rPr>
                <w:rFonts w:cs="Arial"/>
                <w:noProof/>
                <w:szCs w:val="18"/>
                <w:lang w:eastAsia="en-AU"/>
              </w:rPr>
              <mc:AlternateContent>
                <mc:Choice Requires="wps">
                  <w:drawing>
                    <wp:inline distT="0" distB="0" distL="0" distR="0" wp14:anchorId="70F5866F" wp14:editId="0DB1954B">
                      <wp:extent cx="508000" cy="508000"/>
                      <wp:effectExtent l="0" t="0" r="6350" b="6350"/>
                      <wp:docPr id="37" name="Oval 37"/>
                      <wp:cNvGraphicFramePr/>
                      <a:graphic xmlns:a="http://schemas.openxmlformats.org/drawingml/2006/main">
                        <a:graphicData uri="http://schemas.microsoft.com/office/word/2010/wordprocessingShape">
                          <wps:wsp>
                            <wps:cNvSpPr/>
                            <wps:spPr>
                              <a:xfrm>
                                <a:off x="0" y="0"/>
                                <a:ext cx="508000" cy="50800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3606DA" w14:textId="70B90548" w:rsidR="00881195" w:rsidRDefault="00881195" w:rsidP="00D77415">
                                  <w:pPr>
                                    <w:spacing w:after="0" w:line="240" w:lineRule="auto"/>
                                    <w:jc w:val="center"/>
                                  </w:pPr>
                                  <w:r w:rsidRPr="00867F6E">
                                    <w:rPr>
                                      <w:rFonts w:ascii="Wingdings" w:hAnsi="Wingdings"/>
                                      <w:b/>
                                      <w:color w:val="000000" w:themeColor="text1"/>
                                      <w:sz w:val="32"/>
                                      <w:szCs w:val="32"/>
                                    </w:rPr>
                                    <w:sym w:font="Wingdings 2" w:char="F050"/>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0F5866F" id="Oval 37" o:spid="_x0000_s1030" style="width:40pt;height:4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" fillcolor="#00b050" stroked="f" strokeweight="2pt">
                      <v:textbox>
                        <w:txbxContent>
                          <w:p w14:paraId="223606DA" w14:textId="70B90548" w:rsidR="00881195" w:rsidRDefault="00881195" w:rsidP="00D77415">
                            <w:pPr>
                              <w:spacing w:after="0" w:line="240" w:lineRule="auto"/>
                              <w:jc w:val="center"/>
                            </w:pPr>
                            <w:r w:rsidRPr="00867F6E">
                              <w:rPr>
                                <w:rFonts w:ascii="Wingdings" w:hAnsi="Wingdings"/>
                                <w:b/>
                                <w:color w:val="000000" w:themeColor="text1"/>
                                <w:sz w:val="32"/>
                                <w:szCs w:val="32"/>
                              </w:rPr>
                              <w:sym w:font="Wingdings 2" w:char="F050"/>
                            </w:r>
                          </w:p>
                        </w:txbxContent>
                      </v:textbox>
                      <w10:anchorlock/>
                    </v:oval>
                  </w:pict>
                </mc:Fallback>
              </mc:AlternateContent>
            </w:r>
          </w:p>
        </w:tc>
        <w:tc>
          <w:tcPr>
            <w:tcW w:w="4424" w:type="dxa"/>
            <w:gridSpan w:val="3"/>
            <w:vMerge w:val="restart"/>
            <w:tcBorders>
              <w:right w:val="nil"/>
            </w:tcBorders>
            <w:shd w:val="clear" w:color="auto" w:fill="BBDCF3"/>
          </w:tcPr>
          <w:p w14:paraId="488542D6" w14:textId="77777777" w:rsidR="00F528DA" w:rsidRDefault="00F528DA" w:rsidP="00867F6E">
            <w:pPr>
              <w:pStyle w:val="ACMATableText"/>
              <w:numPr>
                <w:ilvl w:val="0"/>
                <w:numId w:val="24"/>
              </w:numPr>
              <w:spacing w:before="0" w:after="60"/>
              <w:ind w:left="357" w:hanging="272"/>
              <w:jc w:val="left"/>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Increase in ease of comparing offers since 2013, particularly for mobile phones and bundles</w:t>
            </w:r>
          </w:p>
          <w:p w14:paraId="33B48DB1" w14:textId="00E5BED7" w:rsidR="00F528DA" w:rsidRDefault="00F528DA" w:rsidP="00867F6E">
            <w:pPr>
              <w:pStyle w:val="ACMATableText"/>
              <w:numPr>
                <w:ilvl w:val="0"/>
                <w:numId w:val="24"/>
              </w:numPr>
              <w:spacing w:before="0" w:after="60"/>
              <w:ind w:left="357" w:hanging="272"/>
              <w:jc w:val="left"/>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 xml:space="preserve">Awareness of </w:t>
            </w:r>
            <w:r w:rsidR="008E5CA4">
              <w:rPr>
                <w:rFonts w:cs="Arial"/>
                <w:szCs w:val="18"/>
              </w:rPr>
              <w:t>the Critical</w:t>
            </w:r>
            <w:r>
              <w:rPr>
                <w:rFonts w:cs="Arial"/>
                <w:szCs w:val="18"/>
              </w:rPr>
              <w:t xml:space="preserve"> Information Summary (CIS) has increased, but other drivers also exist</w:t>
            </w:r>
          </w:p>
          <w:p w14:paraId="7DAC844B" w14:textId="687EAB9E" w:rsidR="00F528DA" w:rsidRPr="009962B9" w:rsidRDefault="00F528DA" w:rsidP="004E0975">
            <w:pPr>
              <w:pStyle w:val="ACMATableText"/>
              <w:numPr>
                <w:ilvl w:val="0"/>
                <w:numId w:val="24"/>
              </w:numPr>
              <w:spacing w:before="0" w:after="0"/>
              <w:ind w:hanging="275"/>
              <w:jc w:val="left"/>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The majority continue to find the CIS useful</w:t>
            </w:r>
          </w:p>
        </w:tc>
      </w:tr>
      <w:tr w:rsidR="00B813C1" w:rsidRPr="009962B9" w14:paraId="6E9A8A4D" w14:textId="77777777" w:rsidTr="00D945F4">
        <w:trPr>
          <w:trHeight w:val="23"/>
        </w:trPr>
        <w:tc>
          <w:tcPr>
            <w:cnfStyle w:val="001000000000" w:firstRow="0" w:lastRow="0" w:firstColumn="1" w:lastColumn="0" w:oddVBand="0" w:evenVBand="0" w:oddHBand="0" w:evenHBand="0" w:firstRowFirstColumn="0" w:firstRowLastColumn="0" w:lastRowFirstColumn="0" w:lastRowLastColumn="0"/>
            <w:tcW w:w="963" w:type="dxa"/>
            <w:gridSpan w:val="2"/>
            <w:tcBorders>
              <w:left w:val="nil"/>
              <w:bottom w:val="single" w:sz="24" w:space="0" w:color="A6A6A6" w:themeColor="background1" w:themeShade="A6"/>
            </w:tcBorders>
            <w:shd w:val="clear" w:color="auto" w:fill="6AABD8"/>
          </w:tcPr>
          <w:p w14:paraId="45B3F3BF" w14:textId="30AC9937" w:rsidR="00F528DA" w:rsidRPr="00D62A18" w:rsidRDefault="00F528DA" w:rsidP="00F528DA">
            <w:pPr>
              <w:pStyle w:val="ACMATableText"/>
              <w:spacing w:before="0" w:after="0"/>
              <w:rPr>
                <w:rFonts w:cs="Arial"/>
                <w:color w:val="FFFFFF" w:themeColor="background1"/>
                <w:szCs w:val="18"/>
              </w:rPr>
            </w:pPr>
            <w:r w:rsidRPr="00D62A18">
              <w:rPr>
                <w:rFonts w:cs="Arial"/>
                <w:noProof/>
                <w:color w:val="FFFFFF" w:themeColor="background1"/>
                <w:szCs w:val="18"/>
                <w:lang w:eastAsia="en-AU"/>
              </w:rPr>
              <w:drawing>
                <wp:inline distT="0" distB="0" distL="0" distR="0" wp14:anchorId="363CF523" wp14:editId="6BDFDF69">
                  <wp:extent cx="508568" cy="508568"/>
                  <wp:effectExtent l="0" t="0" r="6350" b="6350"/>
                  <wp:docPr id="8" name="Picture 3" title="Decorative image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8568" cy="50856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c>
          <w:tcPr>
            <w:tcW w:w="2268" w:type="dxa"/>
            <w:gridSpan w:val="3"/>
            <w:tcBorders>
              <w:bottom w:val="single" w:sz="24" w:space="0" w:color="A6A6A6" w:themeColor="background1" w:themeShade="A6"/>
            </w:tcBorders>
            <w:shd w:val="clear" w:color="auto" w:fill="6AABD8"/>
          </w:tcPr>
          <w:p w14:paraId="239ABF54" w14:textId="6A092B56" w:rsidR="00F528DA" w:rsidRPr="009962B9" w:rsidRDefault="00F528DA" w:rsidP="00867F6E">
            <w:pPr>
              <w:pStyle w:val="ACMATableText"/>
              <w:numPr>
                <w:ilvl w:val="0"/>
                <w:numId w:val="24"/>
              </w:numPr>
              <w:spacing w:before="0" w:after="0"/>
              <w:ind w:hanging="276"/>
              <w:jc w:val="left"/>
              <w:cnfStyle w:val="000000000000" w:firstRow="0" w:lastRow="0" w:firstColumn="0" w:lastColumn="0" w:oddVBand="0" w:evenVBand="0" w:oddHBand="0" w:evenHBand="0" w:firstRowFirstColumn="0" w:firstRowLastColumn="0" w:lastRowFirstColumn="0" w:lastRowLastColumn="0"/>
              <w:rPr>
                <w:rFonts w:cs="Arial"/>
                <w:szCs w:val="18"/>
              </w:rPr>
            </w:pPr>
            <w:r>
              <w:rPr>
                <w:rFonts w:cs="Arial"/>
                <w:szCs w:val="18"/>
              </w:rPr>
              <w:t xml:space="preserve">reduce difficulty in </w:t>
            </w:r>
            <w:r w:rsidRPr="00A9651B">
              <w:rPr>
                <w:rFonts w:cs="Arial"/>
                <w:i/>
                <w:szCs w:val="18"/>
              </w:rPr>
              <w:t>comparing</w:t>
            </w:r>
            <w:r>
              <w:rPr>
                <w:rFonts w:cs="Arial"/>
                <w:szCs w:val="18"/>
              </w:rPr>
              <w:t xml:space="preserve"> offers</w:t>
            </w:r>
          </w:p>
        </w:tc>
        <w:tc>
          <w:tcPr>
            <w:tcW w:w="1954" w:type="dxa"/>
            <w:gridSpan w:val="2"/>
            <w:tcBorders>
              <w:bottom w:val="single" w:sz="24" w:space="0" w:color="A6A6A6" w:themeColor="background1" w:themeShade="A6"/>
            </w:tcBorders>
            <w:shd w:val="clear" w:color="auto" w:fill="BBDCF3"/>
          </w:tcPr>
          <w:p w14:paraId="02AAC44C" w14:textId="3058F03D" w:rsidR="00F528DA" w:rsidRPr="009962B9" w:rsidRDefault="00F528DA" w:rsidP="002A32B5">
            <w:pPr>
              <w:pStyle w:val="ACMATableText"/>
              <w:spacing w:before="0" w:after="0"/>
              <w:jc w:val="center"/>
              <w:cnfStyle w:val="000000000000" w:firstRow="0" w:lastRow="0" w:firstColumn="0" w:lastColumn="0" w:oddVBand="0" w:evenVBand="0" w:oddHBand="0" w:evenHBand="0" w:firstRowFirstColumn="0" w:firstRowLastColumn="0" w:lastRowFirstColumn="0" w:lastRowLastColumn="0"/>
              <w:rPr>
                <w:rFonts w:cs="Arial"/>
                <w:szCs w:val="18"/>
              </w:rPr>
            </w:pPr>
            <w:r>
              <w:rPr>
                <w:rFonts w:cs="Arial"/>
                <w:noProof/>
                <w:szCs w:val="18"/>
                <w:lang w:eastAsia="en-AU"/>
              </w:rPr>
              <mc:AlternateContent>
                <mc:Choice Requires="wps">
                  <w:drawing>
                    <wp:inline distT="0" distB="0" distL="0" distR="0" wp14:anchorId="2512AD34" wp14:editId="519FB76E">
                      <wp:extent cx="508000" cy="508000"/>
                      <wp:effectExtent l="0" t="0" r="6350" b="6350"/>
                      <wp:docPr id="38" name="Oval 38"/>
                      <wp:cNvGraphicFramePr/>
                      <a:graphic xmlns:a="http://schemas.openxmlformats.org/drawingml/2006/main">
                        <a:graphicData uri="http://schemas.microsoft.com/office/word/2010/wordprocessingShape">
                          <wps:wsp>
                            <wps:cNvSpPr/>
                            <wps:spPr>
                              <a:xfrm>
                                <a:off x="0" y="0"/>
                                <a:ext cx="508000" cy="50800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D859BC" w14:textId="5296003C" w:rsidR="00881195" w:rsidRPr="00867F6E" w:rsidRDefault="00881195" w:rsidP="00D77415">
                                  <w:pPr>
                                    <w:spacing w:after="0" w:line="240" w:lineRule="auto"/>
                                    <w:jc w:val="center"/>
                                    <w:rPr>
                                      <w:color w:val="000000" w:themeColor="text1"/>
                                    </w:rPr>
                                  </w:pPr>
                                  <w:r w:rsidRPr="00867F6E">
                                    <w:rPr>
                                      <w:rFonts w:ascii="Wingdings" w:hAnsi="Wingdings"/>
                                      <w:b/>
                                      <w:color w:val="000000" w:themeColor="text1"/>
                                      <w:sz w:val="32"/>
                                      <w:szCs w:val="32"/>
                                    </w:rPr>
                                    <w:sym w:font="Wingdings 2" w:char="F050"/>
                                  </w:r>
                                </w:p>
                              </w:txbxContent>
                            </wps:txbx>
                            <wps:bodyPr rot="0" spcFirstLastPara="0" vertOverflow="overflow" horzOverflow="overflow" vert="horz" wrap="square" lIns="91440" tIns="72000" rIns="91440" bIns="45720" numCol="1" spcCol="0" rtlCol="0" fromWordArt="0" anchor="b" anchorCtr="0" forceAA="0" compatLnSpc="1">
                              <a:prstTxWarp prst="textNoShape">
                                <a:avLst/>
                              </a:prstTxWarp>
                              <a:noAutofit/>
                            </wps:bodyPr>
                          </wps:wsp>
                        </a:graphicData>
                      </a:graphic>
                    </wp:inline>
                  </w:drawing>
                </mc:Choice>
                <mc:Fallback>
                  <w:pict>
                    <v:oval w14:anchorId="2512AD34" id="Oval 38" o:spid="_x0000_s1031" style="width:40pt;height:40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" fillcolor="#00b050" stroked="f" strokeweight="2pt">
                      <v:textbox inset=",2mm">
                        <w:txbxContent>
                          <w:p w14:paraId="23D859BC" w14:textId="5296003C" w:rsidR="00881195" w:rsidRPr="00867F6E" w:rsidRDefault="00881195" w:rsidP="00D77415">
                            <w:pPr>
                              <w:spacing w:after="0" w:line="240" w:lineRule="auto"/>
                              <w:jc w:val="center"/>
                              <w:rPr>
                                <w:color w:val="000000" w:themeColor="text1"/>
                              </w:rPr>
                            </w:pPr>
                            <w:r w:rsidRPr="00867F6E">
                              <w:rPr>
                                <w:rFonts w:ascii="Wingdings" w:hAnsi="Wingdings"/>
                                <w:b/>
                                <w:color w:val="000000" w:themeColor="text1"/>
                                <w:sz w:val="32"/>
                                <w:szCs w:val="32"/>
                              </w:rPr>
                              <w:sym w:font="Wingdings 2" w:char="F050"/>
                            </w:r>
                          </w:p>
                        </w:txbxContent>
                      </v:textbox>
                      <w10:anchorlock/>
                    </v:oval>
                  </w:pict>
                </mc:Fallback>
              </mc:AlternateContent>
            </w:r>
          </w:p>
        </w:tc>
        <w:tc>
          <w:tcPr>
            <w:tcW w:w="4424" w:type="dxa"/>
            <w:gridSpan w:val="3"/>
            <w:vMerge/>
            <w:tcBorders>
              <w:bottom w:val="single" w:sz="24" w:space="0" w:color="FFFFFF"/>
              <w:right w:val="nil"/>
            </w:tcBorders>
            <w:shd w:val="clear" w:color="auto" w:fill="BBDCF3"/>
          </w:tcPr>
          <w:p w14:paraId="6C3955B9" w14:textId="5AF054C1" w:rsidR="00F528DA" w:rsidRPr="009962B9" w:rsidRDefault="00F528DA" w:rsidP="00F528DA">
            <w:pPr>
              <w:pStyle w:val="ACMATableText"/>
              <w:spacing w:before="0" w:after="0"/>
              <w:jc w:val="left"/>
              <w:cnfStyle w:val="000000000000" w:firstRow="0" w:lastRow="0" w:firstColumn="0" w:lastColumn="0" w:oddVBand="0" w:evenVBand="0" w:oddHBand="0" w:evenHBand="0" w:firstRowFirstColumn="0" w:firstRowLastColumn="0" w:lastRowFirstColumn="0" w:lastRowLastColumn="0"/>
              <w:rPr>
                <w:rFonts w:cs="Arial"/>
                <w:szCs w:val="18"/>
              </w:rPr>
            </w:pPr>
          </w:p>
        </w:tc>
      </w:tr>
      <w:tr w:rsidR="00E362AB" w:rsidRPr="009962B9" w14:paraId="403B8B6E" w14:textId="77777777" w:rsidTr="00D945F4">
        <w:trPr>
          <w:gridBefore w:val="1"/>
          <w:wBefore w:w="22" w:type="dxa"/>
          <w:trHeight w:val="623"/>
        </w:trPr>
        <w:tc>
          <w:tcPr>
            <w:cnfStyle w:val="001000000000" w:firstRow="0" w:lastRow="0" w:firstColumn="1" w:lastColumn="0" w:oddVBand="0" w:evenVBand="0" w:oddHBand="0" w:evenHBand="0" w:firstRowFirstColumn="0" w:firstRowLastColumn="0" w:lastRowFirstColumn="0" w:lastRowLastColumn="0"/>
            <w:tcW w:w="1508" w:type="dxa"/>
            <w:gridSpan w:val="2"/>
            <w:tcBorders>
              <w:top w:val="single" w:sz="24" w:space="0" w:color="A6A6A6" w:themeColor="background1" w:themeShade="A6"/>
              <w:left w:val="single" w:sz="24" w:space="0" w:color="A6A6A6" w:themeColor="background1" w:themeShade="A6"/>
              <w:bottom w:val="single" w:sz="24" w:space="0" w:color="A6A6A6" w:themeColor="background1" w:themeShade="A6"/>
              <w:right w:val="nil"/>
            </w:tcBorders>
            <w:shd w:val="clear" w:color="auto" w:fill="auto"/>
          </w:tcPr>
          <w:p w14:paraId="3E24DEA2" w14:textId="77777777" w:rsidR="007A626C" w:rsidRPr="009962B9" w:rsidRDefault="007A626C" w:rsidP="00654D94">
            <w:pPr>
              <w:pStyle w:val="ACMATableText"/>
              <w:spacing w:before="0" w:after="0"/>
              <w:jc w:val="right"/>
              <w:rPr>
                <w:rFonts w:cs="Arial"/>
                <w:szCs w:val="18"/>
              </w:rPr>
            </w:pPr>
            <w:r>
              <w:rPr>
                <w:rFonts w:cs="Arial"/>
                <w:noProof/>
                <w:szCs w:val="18"/>
                <w:lang w:eastAsia="en-AU"/>
              </w:rPr>
              <mc:AlternateContent>
                <mc:Choice Requires="wps">
                  <w:drawing>
                    <wp:inline distT="0" distB="0" distL="0" distR="0" wp14:anchorId="5D209747" wp14:editId="7B0CE5D7">
                      <wp:extent cx="360000" cy="360000"/>
                      <wp:effectExtent l="0" t="0" r="2540" b="2540"/>
                      <wp:docPr id="39" name="Oval 39"/>
                      <wp:cNvGraphicFramePr/>
                      <a:graphic xmlns:a="http://schemas.openxmlformats.org/drawingml/2006/main">
                        <a:graphicData uri="http://schemas.microsoft.com/office/word/2010/wordprocessingShape">
                          <wps:wsp>
                            <wps:cNvSpPr/>
                            <wps:spPr>
                              <a:xfrm>
                                <a:off x="0" y="0"/>
                                <a:ext cx="360000" cy="36000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0FEC56" w14:textId="637658B6" w:rsidR="00881195" w:rsidRPr="00264C49" w:rsidRDefault="00881195" w:rsidP="00696BB0">
                                  <w:pPr>
                                    <w:spacing w:after="0" w:line="240" w:lineRule="auto"/>
                                    <w:jc w:val="center"/>
                                    <w:rPr>
                                      <w:color w:val="000000" w:themeColor="text1"/>
                                      <w:sz w:val="18"/>
                                      <w:szCs w:val="18"/>
                                    </w:rPr>
                                  </w:pPr>
                                  <w:r w:rsidRPr="00264C49">
                                    <w:rPr>
                                      <w:rFonts w:ascii="Wingdings" w:hAnsi="Wingdings"/>
                                      <w:b/>
                                      <w:color w:val="000000" w:themeColor="text1"/>
                                      <w:sz w:val="18"/>
                                      <w:szCs w:val="18"/>
                                    </w:rPr>
                                    <w:sym w:font="Wingdings 2" w:char="F050"/>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D209747" id="Oval 39" o:spid="_x0000_s1032"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" fillcolor="#00b050" stroked="f" strokeweight="2pt">
                      <v:textbox>
                        <w:txbxContent>
                          <w:p w14:paraId="6E0FEC56" w14:textId="637658B6" w:rsidR="00881195" w:rsidRPr="00264C49" w:rsidRDefault="00881195" w:rsidP="00696BB0">
                            <w:pPr>
                              <w:spacing w:after="0" w:line="240" w:lineRule="auto"/>
                              <w:jc w:val="center"/>
                              <w:rPr>
                                <w:color w:val="000000" w:themeColor="text1"/>
                                <w:sz w:val="18"/>
                                <w:szCs w:val="18"/>
                              </w:rPr>
                            </w:pPr>
                            <w:r w:rsidRPr="00264C49">
                              <w:rPr>
                                <w:rFonts w:ascii="Wingdings" w:hAnsi="Wingdings"/>
                                <w:b/>
                                <w:color w:val="000000" w:themeColor="text1"/>
                                <w:sz w:val="18"/>
                                <w:szCs w:val="18"/>
                              </w:rPr>
                              <w:sym w:font="Wingdings 2" w:char="F050"/>
                            </w:r>
                          </w:p>
                        </w:txbxContent>
                      </v:textbox>
                      <w10:anchorlock/>
                    </v:oval>
                  </w:pict>
                </mc:Fallback>
              </mc:AlternateContent>
            </w:r>
          </w:p>
        </w:tc>
        <w:tc>
          <w:tcPr>
            <w:tcW w:w="1673" w:type="dxa"/>
            <w:tcBorders>
              <w:top w:val="single" w:sz="24" w:space="0" w:color="A6A6A6" w:themeColor="background1" w:themeShade="A6"/>
              <w:left w:val="nil"/>
              <w:bottom w:val="single" w:sz="24" w:space="0" w:color="A6A6A6" w:themeColor="background1" w:themeShade="A6"/>
              <w:right w:val="nil"/>
            </w:tcBorders>
            <w:shd w:val="clear" w:color="auto" w:fill="auto"/>
          </w:tcPr>
          <w:p w14:paraId="277DB41C" w14:textId="32DDB004" w:rsidR="007A626C" w:rsidRPr="00B813C1" w:rsidRDefault="007A626C" w:rsidP="007A626C">
            <w:pPr>
              <w:pStyle w:val="ACMATableText"/>
              <w:spacing w:before="0" w:after="0"/>
              <w:jc w:val="left"/>
              <w:cnfStyle w:val="000000000000" w:firstRow="0" w:lastRow="0" w:firstColumn="0" w:lastColumn="0" w:oddVBand="0" w:evenVBand="0" w:oddHBand="0" w:evenHBand="0" w:firstRowFirstColumn="0" w:firstRowLastColumn="0" w:lastRowFirstColumn="0" w:lastRowLastColumn="0"/>
              <w:rPr>
                <w:rFonts w:cs="Arial"/>
                <w:szCs w:val="18"/>
              </w:rPr>
            </w:pPr>
            <w:r w:rsidRPr="00B813C1">
              <w:rPr>
                <w:rFonts w:cs="Arial"/>
                <w:szCs w:val="18"/>
              </w:rPr>
              <w:t>Positive changes</w:t>
            </w:r>
          </w:p>
        </w:tc>
        <w:tc>
          <w:tcPr>
            <w:tcW w:w="1385" w:type="dxa"/>
            <w:gridSpan w:val="2"/>
            <w:tcBorders>
              <w:top w:val="single" w:sz="24" w:space="0" w:color="A6A6A6" w:themeColor="background1" w:themeShade="A6"/>
              <w:left w:val="nil"/>
              <w:bottom w:val="single" w:sz="24" w:space="0" w:color="A6A6A6" w:themeColor="background1" w:themeShade="A6"/>
              <w:right w:val="nil"/>
            </w:tcBorders>
            <w:shd w:val="clear" w:color="auto" w:fill="auto"/>
          </w:tcPr>
          <w:p w14:paraId="1C73660C" w14:textId="38748B25" w:rsidR="007A626C" w:rsidRPr="00B813C1" w:rsidRDefault="006D1D62" w:rsidP="002A32B5">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B813C1">
              <w:rPr>
                <w:rFonts w:cs="Arial"/>
                <w:noProof/>
                <w:szCs w:val="18"/>
                <w:lang w:eastAsia="en-AU"/>
              </w:rPr>
              <mc:AlternateContent>
                <mc:Choice Requires="wps">
                  <w:drawing>
                    <wp:inline distT="0" distB="0" distL="0" distR="0" wp14:anchorId="0F732563" wp14:editId="7CE56362">
                      <wp:extent cx="360000" cy="360000"/>
                      <wp:effectExtent l="0" t="0" r="2540" b="2540"/>
                      <wp:docPr id="23" name="Oval 23"/>
                      <wp:cNvGraphicFramePr/>
                      <a:graphic xmlns:a="http://schemas.openxmlformats.org/drawingml/2006/main">
                        <a:graphicData uri="http://schemas.microsoft.com/office/word/2010/wordprocessingShape">
                          <wps:wsp>
                            <wps:cNvSpPr/>
                            <wps:spPr>
                              <a:xfrm>
                                <a:off x="0" y="0"/>
                                <a:ext cx="360000" cy="360000"/>
                              </a:xfrm>
                              <a:prstGeom prst="ellipse">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568D6D" w14:textId="11428671" w:rsidR="00881195" w:rsidRPr="00264C49" w:rsidRDefault="00881195" w:rsidP="00264C49">
                                  <w:pPr>
                                    <w:spacing w:after="0" w:line="240" w:lineRule="auto"/>
                                    <w:jc w:val="center"/>
                                    <w:rPr>
                                      <w:b/>
                                      <w:color w:val="000000" w:themeColor="text1"/>
                                      <w:sz w:val="18"/>
                                      <w:szCs w:val="18"/>
                                    </w:rPr>
                                  </w:pPr>
                                  <w:r w:rsidRPr="00264C49">
                                    <w:rPr>
                                      <w:b/>
                                      <w:color w:val="000000" w:themeColor="text1"/>
                                      <w:sz w:val="18"/>
                                      <w:szCs w:val="18"/>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F732563" id="Oval 23" o:spid="_x0000_s1033"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" fillcolor="yellow" stroked="f" strokeweight="2pt">
                      <v:textbox>
                        <w:txbxContent>
                          <w:p w14:paraId="77568D6D" w14:textId="11428671" w:rsidR="00881195" w:rsidRPr="00264C49" w:rsidRDefault="00881195" w:rsidP="00264C49">
                            <w:pPr>
                              <w:spacing w:after="0" w:line="240" w:lineRule="auto"/>
                              <w:jc w:val="center"/>
                              <w:rPr>
                                <w:b/>
                                <w:color w:val="000000" w:themeColor="text1"/>
                                <w:sz w:val="18"/>
                                <w:szCs w:val="18"/>
                              </w:rPr>
                            </w:pPr>
                            <w:r w:rsidRPr="00264C49">
                              <w:rPr>
                                <w:b/>
                                <w:color w:val="000000" w:themeColor="text1"/>
                                <w:sz w:val="18"/>
                                <w:szCs w:val="18"/>
                              </w:rPr>
                              <w:t>O</w:t>
                            </w:r>
                          </w:p>
                        </w:txbxContent>
                      </v:textbox>
                      <w10:anchorlock/>
                    </v:oval>
                  </w:pict>
                </mc:Fallback>
              </mc:AlternateContent>
            </w:r>
            <w:r w:rsidRPr="00B813C1">
              <w:rPr>
                <w:rFonts w:cs="Arial"/>
                <w:noProof/>
                <w:szCs w:val="18"/>
                <w:lang w:eastAsia="en-AU"/>
              </w:rPr>
              <w:t xml:space="preserve"> </w:t>
            </w:r>
          </w:p>
        </w:tc>
        <w:tc>
          <w:tcPr>
            <w:tcW w:w="1791" w:type="dxa"/>
            <w:gridSpan w:val="2"/>
            <w:tcBorders>
              <w:top w:val="single" w:sz="24" w:space="0" w:color="A6A6A6" w:themeColor="background1" w:themeShade="A6"/>
              <w:left w:val="nil"/>
              <w:bottom w:val="single" w:sz="24" w:space="0" w:color="A6A6A6" w:themeColor="background1" w:themeShade="A6"/>
              <w:right w:val="nil"/>
            </w:tcBorders>
            <w:shd w:val="clear" w:color="auto" w:fill="auto"/>
          </w:tcPr>
          <w:p w14:paraId="121EA5F7" w14:textId="00103A89" w:rsidR="007A626C" w:rsidRPr="00B813C1" w:rsidRDefault="006D1D62" w:rsidP="006D1D62">
            <w:pPr>
              <w:pStyle w:val="ACMATableText"/>
              <w:spacing w:before="0" w:after="0"/>
              <w:jc w:val="left"/>
              <w:cnfStyle w:val="000000000000" w:firstRow="0" w:lastRow="0" w:firstColumn="0" w:lastColumn="0" w:oddVBand="0" w:evenVBand="0" w:oddHBand="0" w:evenHBand="0" w:firstRowFirstColumn="0" w:firstRowLastColumn="0" w:lastRowFirstColumn="0" w:lastRowLastColumn="0"/>
              <w:rPr>
                <w:rFonts w:cs="Arial"/>
                <w:szCs w:val="18"/>
              </w:rPr>
            </w:pPr>
            <w:r w:rsidRPr="00B813C1">
              <w:rPr>
                <w:rFonts w:cs="Arial"/>
                <w:szCs w:val="18"/>
              </w:rPr>
              <w:t>Mixed results</w:t>
            </w:r>
          </w:p>
        </w:tc>
        <w:tc>
          <w:tcPr>
            <w:tcW w:w="1502" w:type="dxa"/>
            <w:tcBorders>
              <w:top w:val="single" w:sz="24" w:space="0" w:color="A6A6A6" w:themeColor="background1" w:themeShade="A6"/>
              <w:left w:val="nil"/>
              <w:bottom w:val="single" w:sz="24" w:space="0" w:color="A6A6A6" w:themeColor="background1" w:themeShade="A6"/>
              <w:right w:val="nil"/>
            </w:tcBorders>
            <w:shd w:val="clear" w:color="auto" w:fill="auto"/>
          </w:tcPr>
          <w:p w14:paraId="3CD1B2C6" w14:textId="6A0ADB36" w:rsidR="007A626C" w:rsidRPr="00B813C1" w:rsidRDefault="006D1D62" w:rsidP="002A32B5">
            <w:pPr>
              <w:pStyle w:val="ACMATableText"/>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B813C1">
              <w:rPr>
                <w:rFonts w:cs="Arial"/>
                <w:noProof/>
                <w:szCs w:val="18"/>
                <w:lang w:eastAsia="en-AU"/>
              </w:rPr>
              <mc:AlternateContent>
                <mc:Choice Requires="wps">
                  <w:drawing>
                    <wp:inline distT="0" distB="0" distL="0" distR="0" wp14:anchorId="5B2CC791" wp14:editId="4AEFC21C">
                      <wp:extent cx="360000" cy="360000"/>
                      <wp:effectExtent l="0" t="0" r="2540" b="2540"/>
                      <wp:docPr id="21" name="Oval 21"/>
                      <wp:cNvGraphicFramePr/>
                      <a:graphic xmlns:a="http://schemas.openxmlformats.org/drawingml/2006/main">
                        <a:graphicData uri="http://schemas.microsoft.com/office/word/2010/wordprocessingShape">
                          <wps:wsp>
                            <wps:cNvSpPr/>
                            <wps:spPr>
                              <a:xfrm>
                                <a:off x="0" y="0"/>
                                <a:ext cx="360000" cy="3600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FD9180" w14:textId="22AE699C" w:rsidR="00881195" w:rsidRPr="00264C49" w:rsidRDefault="00881195" w:rsidP="00264C49">
                                  <w:pPr>
                                    <w:spacing w:after="0" w:line="240" w:lineRule="auto"/>
                                    <w:ind w:left="-142" w:right="-93"/>
                                    <w:jc w:val="center"/>
                                    <w:rPr>
                                      <w:b/>
                                      <w:color w:val="FFFFFF" w:themeColor="background1"/>
                                      <w:szCs w:val="20"/>
                                    </w:rPr>
                                  </w:pPr>
                                  <w:r w:rsidRPr="00264C49">
                                    <w:rPr>
                                      <w:b/>
                                      <w:color w:val="FFFFFF" w:themeColor="background1"/>
                                      <w:szCs w:val="20"/>
                                    </w:rPr>
                                    <w:t>–</w:t>
                                  </w:r>
                                </w:p>
                              </w:txbxContent>
                            </wps:txbx>
                            <wps:bodyPr rot="0" spcFirstLastPara="0" vertOverflow="overflow" horzOverflow="overflow" vert="horz" wrap="square" lIns="108000" tIns="45720" rIns="91440" bIns="45720" numCol="1" spcCol="0" rtlCol="0" fromWordArt="0" anchor="ctr" anchorCtr="0" forceAA="0" compatLnSpc="1">
                              <a:prstTxWarp prst="textNoShape">
                                <a:avLst/>
                              </a:prstTxWarp>
                              <a:noAutofit/>
                            </wps:bodyPr>
                          </wps:wsp>
                        </a:graphicData>
                      </a:graphic>
                    </wp:inline>
                  </w:drawing>
                </mc:Choice>
                <mc:Fallback>
                  <w:pict>
                    <v:oval w14:anchorId="5B2CC791" id="Oval 21" o:spid="_x0000_s1034"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" fillcolor="red" stroked="f" strokeweight="2pt">
                      <v:textbox inset="3mm">
                        <w:txbxContent>
                          <w:p w14:paraId="47FD9180" w14:textId="22AE699C" w:rsidR="00881195" w:rsidRPr="00264C49" w:rsidRDefault="00881195" w:rsidP="00264C49">
                            <w:pPr>
                              <w:spacing w:after="0" w:line="240" w:lineRule="auto"/>
                              <w:ind w:left="-142" w:right="-93"/>
                              <w:jc w:val="center"/>
                              <w:rPr>
                                <w:b/>
                                <w:color w:val="FFFFFF" w:themeColor="background1"/>
                                <w:szCs w:val="20"/>
                              </w:rPr>
                            </w:pPr>
                            <w:r w:rsidRPr="00264C49">
                              <w:rPr>
                                <w:b/>
                                <w:color w:val="FFFFFF" w:themeColor="background1"/>
                                <w:szCs w:val="20"/>
                              </w:rPr>
                              <w:t>–</w:t>
                            </w:r>
                          </w:p>
                        </w:txbxContent>
                      </v:textbox>
                      <w10:anchorlock/>
                    </v:oval>
                  </w:pict>
                </mc:Fallback>
              </mc:AlternateContent>
            </w:r>
            <w:r w:rsidRPr="00B813C1">
              <w:rPr>
                <w:rFonts w:cs="Arial"/>
                <w:noProof/>
                <w:szCs w:val="18"/>
                <w:lang w:eastAsia="en-AU"/>
              </w:rPr>
              <w:t xml:space="preserve"> </w:t>
            </w:r>
          </w:p>
        </w:tc>
        <w:tc>
          <w:tcPr>
            <w:tcW w:w="1728" w:type="dxa"/>
            <w:tcBorders>
              <w:top w:val="single" w:sz="24" w:space="0" w:color="A6A6A6" w:themeColor="background1" w:themeShade="A6"/>
              <w:left w:val="nil"/>
              <w:bottom w:val="single" w:sz="24" w:space="0" w:color="A6A6A6" w:themeColor="background1" w:themeShade="A6"/>
              <w:right w:val="single" w:sz="24" w:space="0" w:color="A6A6A6" w:themeColor="background1" w:themeShade="A6"/>
            </w:tcBorders>
            <w:shd w:val="clear" w:color="auto" w:fill="auto"/>
          </w:tcPr>
          <w:p w14:paraId="159640AB" w14:textId="09A24FDF" w:rsidR="007A626C" w:rsidRPr="00B813C1" w:rsidRDefault="006D1D62" w:rsidP="006D1D62">
            <w:pPr>
              <w:pStyle w:val="ACMATableText"/>
              <w:spacing w:before="0" w:after="0"/>
              <w:jc w:val="left"/>
              <w:cnfStyle w:val="000000000000" w:firstRow="0" w:lastRow="0" w:firstColumn="0" w:lastColumn="0" w:oddVBand="0" w:evenVBand="0" w:oddHBand="0" w:evenHBand="0" w:firstRowFirstColumn="0" w:firstRowLastColumn="0" w:lastRowFirstColumn="0" w:lastRowLastColumn="0"/>
              <w:rPr>
                <w:rFonts w:cs="Arial"/>
                <w:szCs w:val="18"/>
              </w:rPr>
            </w:pPr>
            <w:r w:rsidRPr="00B813C1">
              <w:rPr>
                <w:rFonts w:cs="Arial"/>
                <w:szCs w:val="18"/>
              </w:rPr>
              <w:t>No change</w:t>
            </w:r>
          </w:p>
        </w:tc>
      </w:tr>
    </w:tbl>
    <w:p w14:paraId="3A56C8D1" w14:textId="789E7CB1" w:rsidR="00275B27" w:rsidRPr="001A2E53" w:rsidRDefault="00275B27" w:rsidP="00275B27">
      <w:pPr>
        <w:pStyle w:val="Heading2"/>
        <w:rPr>
          <w:color w:val="323232"/>
        </w:rPr>
      </w:pPr>
      <w:bookmarkStart w:id="23" w:name="_Toc469910719"/>
      <w:r>
        <w:rPr>
          <w:color w:val="323232"/>
        </w:rPr>
        <w:lastRenderedPageBreak/>
        <w:t xml:space="preserve">Customer </w:t>
      </w:r>
      <w:r w:rsidR="004E0975">
        <w:rPr>
          <w:color w:val="323232"/>
        </w:rPr>
        <w:t>s</w:t>
      </w:r>
      <w:r>
        <w:rPr>
          <w:color w:val="323232"/>
        </w:rPr>
        <w:t xml:space="preserve">ervice </w:t>
      </w:r>
      <w:r w:rsidR="004E0975">
        <w:rPr>
          <w:color w:val="323232"/>
        </w:rPr>
        <w:t>i</w:t>
      </w:r>
      <w:r>
        <w:rPr>
          <w:color w:val="323232"/>
        </w:rPr>
        <w:t>nteractions</w:t>
      </w:r>
      <w:bookmarkEnd w:id="19"/>
      <w:bookmarkEnd w:id="20"/>
      <w:bookmarkEnd w:id="21"/>
      <w:bookmarkEnd w:id="22"/>
      <w:bookmarkEnd w:id="23"/>
    </w:p>
    <w:p w14:paraId="2AEF2583" w14:textId="34362778" w:rsidR="00E476F7" w:rsidRDefault="00275B27" w:rsidP="00275B27">
      <w:pPr>
        <w:rPr>
          <w:rFonts w:cs="Arial"/>
        </w:rPr>
      </w:pPr>
      <w:r>
        <w:rPr>
          <w:rFonts w:cs="Arial"/>
        </w:rPr>
        <w:t>Customer contacts across all services have reduced by six percentage points to 44</w:t>
      </w:r>
      <w:r w:rsidR="004E0975">
        <w:rPr>
          <w:rFonts w:cs="Arial"/>
        </w:rPr>
        <w:t> </w:t>
      </w:r>
      <w:r>
        <w:rPr>
          <w:rFonts w:cs="Arial"/>
        </w:rPr>
        <w:t>per cent. While total contacts have decreased, this has been driven by fewer complaint contacts, with contacts that were not related to a complaint remaining steady</w:t>
      </w:r>
      <w:r w:rsidR="00EA2E35">
        <w:rPr>
          <w:rFonts w:cs="Arial"/>
        </w:rPr>
        <w:t xml:space="preserve"> (Figure 1)</w:t>
      </w:r>
      <w:r w:rsidR="00042976">
        <w:rPr>
          <w:rFonts w:cs="Arial"/>
        </w:rPr>
        <w:t xml:space="preserve">. </w:t>
      </w:r>
    </w:p>
    <w:p w14:paraId="551A1776" w14:textId="176D1635" w:rsidR="00E476F7" w:rsidRDefault="001A7055" w:rsidP="001A7055">
      <w:pPr>
        <w:pStyle w:val="ACMAFigureHeader"/>
      </w:pPr>
      <w:r>
        <w:t>Figure 1:</w:t>
      </w:r>
      <w:r>
        <w:tab/>
      </w:r>
      <w:r w:rsidR="00042976">
        <w:t>Incidence of customer service interactions</w:t>
      </w:r>
    </w:p>
    <w:p w14:paraId="6502F2FD" w14:textId="1866B8A2" w:rsidR="00E476F7" w:rsidRDefault="00D17A00" w:rsidP="00225F6A">
      <w:pPr>
        <w:spacing w:after="0"/>
        <w:ind w:right="-1134"/>
        <w:rPr>
          <w:rFonts w:cs="Arial"/>
          <w:noProof/>
        </w:rPr>
      </w:pPr>
      <w:r w:rsidRPr="00CB02AB">
        <w:rPr>
          <w:rFonts w:cs="Arial"/>
          <w:noProof/>
        </w:rPr>
        <w:drawing>
          <wp:inline distT="0" distB="0" distL="0" distR="0" wp14:anchorId="632D8B24" wp14:editId="74016043">
            <wp:extent cx="5733424" cy="2036445"/>
            <wp:effectExtent l="0" t="0" r="0" b="1905"/>
            <wp:docPr id="29" name="Picture 29" descr="Data for Figure 1 is in the .ods file on the landing page ‘Migrating to the NBN', available from the ACMA website." title="Figure 1: Incidence of customer service inte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TC2 charts Illustrator file_Figure 1- Incidence of customer service interactions.png"/>
                    <pic:cNvPicPr/>
                  </pic:nvPicPr>
                  <pic:blipFill rotWithShape="1">
                    <a:blip r:embed="rId36">
                      <a:extLst>
                        <a:ext uri="{28A0092B-C50C-407E-A947-70E740481C1C}">
                          <a14:useLocalDpi xmlns:a14="http://schemas.microsoft.com/office/drawing/2010/main" val="0"/>
                        </a:ext>
                      </a:extLst>
                    </a:blip>
                    <a:srcRect l="474"/>
                    <a:stretch/>
                  </pic:blipFill>
                  <pic:spPr bwMode="auto">
                    <a:xfrm>
                      <a:off x="0" y="0"/>
                      <a:ext cx="5733424" cy="2036445"/>
                    </a:xfrm>
                    <a:prstGeom prst="rect">
                      <a:avLst/>
                    </a:prstGeom>
                    <a:ln>
                      <a:noFill/>
                    </a:ln>
                    <a:extLst>
                      <a:ext uri="{53640926-AAD7-44D8-BBD7-CCE9431645EC}">
                        <a14:shadowObscured xmlns:a14="http://schemas.microsoft.com/office/drawing/2010/main"/>
                      </a:ext>
                    </a:extLst>
                  </pic:spPr>
                </pic:pic>
              </a:graphicData>
            </a:graphic>
          </wp:inline>
        </w:drawing>
      </w:r>
    </w:p>
    <w:p w14:paraId="5B20B507" w14:textId="444EAC25" w:rsidR="00462259" w:rsidRPr="00C472E2" w:rsidRDefault="00462259" w:rsidP="008420FA">
      <w:pPr>
        <w:spacing w:before="80" w:line="200" w:lineRule="atLeast"/>
        <w:rPr>
          <w:rFonts w:cs="Arial"/>
          <w:sz w:val="16"/>
          <w:szCs w:val="16"/>
        </w:rPr>
      </w:pPr>
      <w:r w:rsidRPr="00C472E2">
        <w:rPr>
          <w:rFonts w:cs="Arial"/>
          <w:i/>
          <w:iCs/>
          <w:sz w:val="16"/>
          <w:szCs w:val="16"/>
        </w:rPr>
        <w:t>Base: Total samp</w:t>
      </w:r>
      <w:r w:rsidR="00746188">
        <w:rPr>
          <w:rFonts w:cs="Arial"/>
          <w:i/>
          <w:iCs/>
          <w:sz w:val="16"/>
          <w:szCs w:val="16"/>
        </w:rPr>
        <w:t>le of bill-payers (RTC1 n=1,861;</w:t>
      </w:r>
      <w:r w:rsidRPr="00C472E2">
        <w:rPr>
          <w:rFonts w:cs="Arial"/>
          <w:i/>
          <w:iCs/>
          <w:sz w:val="16"/>
          <w:szCs w:val="16"/>
        </w:rPr>
        <w:t xml:space="preserve"> RTC2 n=1,816).</w:t>
      </w:r>
    </w:p>
    <w:p w14:paraId="2E62D21E" w14:textId="650DB2BF" w:rsidR="00275B27" w:rsidRDefault="00275B27" w:rsidP="00A806E8">
      <w:pPr>
        <w:rPr>
          <w:rFonts w:cs="Arial"/>
        </w:rPr>
      </w:pPr>
      <w:r>
        <w:rPr>
          <w:rFonts w:cs="Arial"/>
        </w:rPr>
        <w:t>There has been a slight fall in non-complaints that are resolved on first contact</w:t>
      </w:r>
      <w:r w:rsidR="00EA2E35">
        <w:rPr>
          <w:rFonts w:cs="Arial"/>
        </w:rPr>
        <w:t>—</w:t>
      </w:r>
      <w:r w:rsidR="003D042C">
        <w:rPr>
          <w:rFonts w:cs="Arial"/>
        </w:rPr>
        <w:t xml:space="preserve">from </w:t>
      </w:r>
      <w:r>
        <w:rPr>
          <w:rFonts w:cs="Arial"/>
        </w:rPr>
        <w:t>70</w:t>
      </w:r>
      <w:r w:rsidR="003D042C">
        <w:rPr>
          <w:rFonts w:cs="Arial"/>
        </w:rPr>
        <w:t> </w:t>
      </w:r>
      <w:r>
        <w:rPr>
          <w:rFonts w:cs="Arial"/>
        </w:rPr>
        <w:t>per</w:t>
      </w:r>
      <w:r w:rsidR="003D042C">
        <w:rPr>
          <w:rFonts w:cs="Arial"/>
        </w:rPr>
        <w:t> </w:t>
      </w:r>
      <w:r>
        <w:rPr>
          <w:rFonts w:cs="Arial"/>
        </w:rPr>
        <w:t xml:space="preserve">cent in RTC1 to 63 per cent </w:t>
      </w:r>
      <w:r w:rsidR="003D042C">
        <w:rPr>
          <w:rFonts w:cs="Arial"/>
        </w:rPr>
        <w:t xml:space="preserve">in </w:t>
      </w:r>
      <w:r>
        <w:rPr>
          <w:rFonts w:cs="Arial"/>
        </w:rPr>
        <w:t>RTC2</w:t>
      </w:r>
      <w:r w:rsidR="00EA2E35">
        <w:rPr>
          <w:rFonts w:cs="Arial"/>
        </w:rPr>
        <w:t>, see Figure 2</w:t>
      </w:r>
      <w:r>
        <w:rPr>
          <w:rFonts w:cs="Arial"/>
        </w:rPr>
        <w:t>.</w:t>
      </w:r>
    </w:p>
    <w:p w14:paraId="65F9C006" w14:textId="35ADCD33" w:rsidR="0079415D" w:rsidRPr="00BF7399" w:rsidRDefault="001A7055" w:rsidP="00AD6386">
      <w:pPr>
        <w:pStyle w:val="ACMAFigureHeader"/>
        <w:keepNext/>
      </w:pPr>
      <w:r>
        <w:t>Figure 2:</w:t>
      </w:r>
      <w:r>
        <w:tab/>
      </w:r>
      <w:r w:rsidR="0079415D" w:rsidRPr="001A7055">
        <w:t>Resolution</w:t>
      </w:r>
      <w:r w:rsidR="0079415D" w:rsidRPr="00BF7399">
        <w:t xml:space="preserve"> of issues</w:t>
      </w:r>
      <w:r w:rsidR="00F6101A">
        <w:t xml:space="preserve"> not related to a complaint</w:t>
      </w:r>
    </w:p>
    <w:p w14:paraId="3A02715C" w14:textId="598F2A31" w:rsidR="0079415D" w:rsidRDefault="00D17A00" w:rsidP="00225F6A">
      <w:pPr>
        <w:spacing w:after="0"/>
        <w:rPr>
          <w:rFonts w:cs="Arial"/>
        </w:rPr>
      </w:pPr>
      <w:r w:rsidRPr="00CB02AB">
        <w:rPr>
          <w:rFonts w:cs="Arial"/>
          <w:noProof/>
        </w:rPr>
        <w:drawing>
          <wp:inline distT="0" distB="0" distL="0" distR="0" wp14:anchorId="12FAA42F" wp14:editId="014DF956">
            <wp:extent cx="4888149" cy="2076450"/>
            <wp:effectExtent l="0" t="0" r="0" b="0"/>
            <wp:docPr id="63" name="Picture 63" descr="Data for Figure 2 is in the .ods file on the landing page ‘Migrating to the NBN', available from the ACMA website." title="Figure 2: Resolution of issues not related to a compl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RTC2 charts Illustrator file_Figure 2- Resolution of issues.png"/>
                    <pic:cNvPicPr/>
                  </pic:nvPicPr>
                  <pic:blipFill rotWithShape="1">
                    <a:blip r:embed="rId37">
                      <a:extLst>
                        <a:ext uri="{28A0092B-C50C-407E-A947-70E740481C1C}">
                          <a14:useLocalDpi xmlns:a14="http://schemas.microsoft.com/office/drawing/2010/main" val="0"/>
                        </a:ext>
                      </a:extLst>
                    </a:blip>
                    <a:srcRect/>
                    <a:stretch/>
                  </pic:blipFill>
                  <pic:spPr bwMode="auto">
                    <a:xfrm>
                      <a:off x="0" y="0"/>
                      <a:ext cx="4889105" cy="2076856"/>
                    </a:xfrm>
                    <a:prstGeom prst="rect">
                      <a:avLst/>
                    </a:prstGeom>
                    <a:ln>
                      <a:noFill/>
                    </a:ln>
                    <a:extLst>
                      <a:ext uri="{53640926-AAD7-44D8-BBD7-CCE9431645EC}">
                        <a14:shadowObscured xmlns:a14="http://schemas.microsoft.com/office/drawing/2010/main"/>
                      </a:ext>
                    </a:extLst>
                  </pic:spPr>
                </pic:pic>
              </a:graphicData>
            </a:graphic>
          </wp:inline>
        </w:drawing>
      </w:r>
    </w:p>
    <w:p w14:paraId="346018EE" w14:textId="257E44FC" w:rsidR="006B7CB4" w:rsidRPr="00E124FB" w:rsidRDefault="006B7CB4" w:rsidP="008420FA">
      <w:pPr>
        <w:spacing w:before="80" w:line="200" w:lineRule="atLeast"/>
        <w:rPr>
          <w:rFonts w:cs="Arial"/>
          <w:sz w:val="16"/>
          <w:szCs w:val="16"/>
        </w:rPr>
      </w:pPr>
      <w:r w:rsidRPr="00E124FB">
        <w:rPr>
          <w:rFonts w:cs="Arial"/>
          <w:i/>
          <w:iCs/>
          <w:sz w:val="16"/>
          <w:szCs w:val="16"/>
        </w:rPr>
        <w:t xml:space="preserve">Base: Total have contacted their service provider in the last </w:t>
      </w:r>
      <w:r w:rsidR="008420FA">
        <w:rPr>
          <w:rFonts w:cs="Arial"/>
          <w:i/>
          <w:iCs/>
          <w:sz w:val="16"/>
          <w:szCs w:val="16"/>
        </w:rPr>
        <w:t>6</w:t>
      </w:r>
      <w:r w:rsidRPr="00E124FB">
        <w:rPr>
          <w:rFonts w:cs="Arial"/>
          <w:i/>
          <w:iCs/>
          <w:sz w:val="16"/>
          <w:szCs w:val="16"/>
        </w:rPr>
        <w:t xml:space="preserve"> months for an issue not related to a complaint </w:t>
      </w:r>
      <w:r w:rsidR="00AB57BC">
        <w:rPr>
          <w:rFonts w:cs="Arial"/>
          <w:i/>
          <w:iCs/>
          <w:sz w:val="16"/>
          <w:szCs w:val="16"/>
        </w:rPr>
        <w:t>(</w:t>
      </w:r>
      <w:r>
        <w:rPr>
          <w:rFonts w:cs="Arial"/>
          <w:i/>
          <w:iCs/>
          <w:sz w:val="16"/>
          <w:szCs w:val="16"/>
        </w:rPr>
        <w:t xml:space="preserve">RTC2 </w:t>
      </w:r>
      <w:r w:rsidRPr="006B7CB4">
        <w:rPr>
          <w:rFonts w:cs="Arial"/>
          <w:i/>
          <w:iCs/>
          <w:sz w:val="16"/>
          <w:szCs w:val="16"/>
        </w:rPr>
        <w:t>n=461</w:t>
      </w:r>
      <w:r w:rsidR="00AB57BC">
        <w:rPr>
          <w:rFonts w:cs="Arial"/>
          <w:i/>
          <w:iCs/>
          <w:sz w:val="16"/>
          <w:szCs w:val="16"/>
        </w:rPr>
        <w:t xml:space="preserve">; </w:t>
      </w:r>
      <w:r w:rsidRPr="00E124FB">
        <w:rPr>
          <w:rFonts w:cs="Arial"/>
          <w:i/>
          <w:iCs/>
          <w:sz w:val="16"/>
          <w:szCs w:val="16"/>
        </w:rPr>
        <w:t>RTC1 n=484</w:t>
      </w:r>
      <w:r w:rsidR="00AB57BC">
        <w:rPr>
          <w:rFonts w:cs="Arial"/>
          <w:i/>
          <w:iCs/>
          <w:sz w:val="16"/>
          <w:szCs w:val="16"/>
        </w:rPr>
        <w:t>).</w:t>
      </w:r>
    </w:p>
    <w:p w14:paraId="4178BBA7" w14:textId="65E356A2" w:rsidR="00026E82" w:rsidRDefault="00026E82" w:rsidP="001A7055">
      <w:r>
        <w:t>Also remaining steady are the reasons for non-complaints and overall satisfaction for non-complaint issues</w:t>
      </w:r>
      <w:r w:rsidR="0062658B">
        <w:t>.</w:t>
      </w:r>
    </w:p>
    <w:p w14:paraId="62D57721" w14:textId="0C43F3F6" w:rsidR="00026E82" w:rsidRPr="00350CFB" w:rsidRDefault="00026E82" w:rsidP="001343E0">
      <w:pPr>
        <w:pStyle w:val="Heading2"/>
      </w:pPr>
      <w:bookmarkStart w:id="24" w:name="_Toc469910720"/>
      <w:r w:rsidRPr="008F483B">
        <w:lastRenderedPageBreak/>
        <w:t>Satisfaction with customer service</w:t>
      </w:r>
      <w:bookmarkEnd w:id="24"/>
    </w:p>
    <w:p w14:paraId="72410C53" w14:textId="25CC1E93" w:rsidR="00F957A9" w:rsidRDefault="00F957A9" w:rsidP="001343E0">
      <w:pPr>
        <w:keepNext/>
        <w:rPr>
          <w:rFonts w:cs="Arial"/>
        </w:rPr>
      </w:pPr>
      <w:r w:rsidRPr="006A74CE">
        <w:rPr>
          <w:rFonts w:cs="Arial"/>
        </w:rPr>
        <w:t xml:space="preserve">While still fairly high, satisfaction with customer service </w:t>
      </w:r>
      <w:r w:rsidR="003D042C" w:rsidRPr="006A74CE">
        <w:rPr>
          <w:rFonts w:cs="Arial"/>
        </w:rPr>
        <w:t>(non-complaints)</w:t>
      </w:r>
      <w:r w:rsidR="003D042C">
        <w:rPr>
          <w:rFonts w:cs="Arial"/>
        </w:rPr>
        <w:t xml:space="preserve"> </w:t>
      </w:r>
      <w:r w:rsidRPr="006A74CE">
        <w:rPr>
          <w:rFonts w:cs="Arial"/>
        </w:rPr>
        <w:t>remains virtually unchanged</w:t>
      </w:r>
      <w:r w:rsidR="00EA2E35">
        <w:rPr>
          <w:rFonts w:cs="Arial"/>
        </w:rPr>
        <w:t xml:space="preserve"> (Figure 3)</w:t>
      </w:r>
      <w:r w:rsidRPr="006A74CE">
        <w:rPr>
          <w:rFonts w:cs="Arial"/>
        </w:rPr>
        <w:t>.</w:t>
      </w:r>
    </w:p>
    <w:p w14:paraId="4482CB28" w14:textId="3E0E489B" w:rsidR="00F957A9" w:rsidRPr="006A74CE" w:rsidRDefault="001A7055" w:rsidP="001A7055">
      <w:pPr>
        <w:pStyle w:val="ACMAFigureHeader"/>
        <w:keepNext/>
      </w:pPr>
      <w:r>
        <w:t>Figure 3:</w:t>
      </w:r>
      <w:r>
        <w:tab/>
      </w:r>
      <w:r w:rsidR="00F957A9" w:rsidRPr="006A74CE">
        <w:t>Quality of customer service</w:t>
      </w:r>
    </w:p>
    <w:p w14:paraId="68B892DF" w14:textId="78B2B370" w:rsidR="00F957A9" w:rsidRDefault="00D17A00" w:rsidP="00225F6A">
      <w:pPr>
        <w:spacing w:after="0"/>
        <w:rPr>
          <w:rFonts w:cs="Arial"/>
        </w:rPr>
      </w:pPr>
      <w:bookmarkStart w:id="25" w:name="_Toc462228952"/>
      <w:bookmarkStart w:id="26" w:name="_Toc462229005"/>
      <w:bookmarkStart w:id="27" w:name="_Toc462229066"/>
      <w:bookmarkStart w:id="28" w:name="_Toc466891992"/>
      <w:r w:rsidRPr="00CB02AB">
        <w:rPr>
          <w:rFonts w:cs="Arial"/>
          <w:noProof/>
        </w:rPr>
        <w:drawing>
          <wp:inline distT="0" distB="0" distL="0" distR="0" wp14:anchorId="5C4E4B2A" wp14:editId="1EBA409B">
            <wp:extent cx="5725793" cy="2710815"/>
            <wp:effectExtent l="0" t="0" r="0" b="0"/>
            <wp:docPr id="70" name="Picture 70" descr="Data for Figure 3 is in the .ods file on the landing page ‘Migrating to the NBN', available from the ACMA website." title="Figure 3: Quality of customer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RTC2 charts Illustrator file_Figure 3- Quality of customer service.png"/>
                    <pic:cNvPicPr/>
                  </pic:nvPicPr>
                  <pic:blipFill rotWithShape="1">
                    <a:blip r:embed="rId38">
                      <a:extLst>
                        <a:ext uri="{28A0092B-C50C-407E-A947-70E740481C1C}">
                          <a14:useLocalDpi xmlns:a14="http://schemas.microsoft.com/office/drawing/2010/main" val="0"/>
                        </a:ext>
                      </a:extLst>
                    </a:blip>
                    <a:srcRect/>
                    <a:stretch/>
                  </pic:blipFill>
                  <pic:spPr bwMode="auto">
                    <a:xfrm>
                      <a:off x="0" y="0"/>
                      <a:ext cx="5726596" cy="2711195"/>
                    </a:xfrm>
                    <a:prstGeom prst="rect">
                      <a:avLst/>
                    </a:prstGeom>
                    <a:ln>
                      <a:noFill/>
                    </a:ln>
                    <a:extLst>
                      <a:ext uri="{53640926-AAD7-44D8-BBD7-CCE9431645EC}">
                        <a14:shadowObscured xmlns:a14="http://schemas.microsoft.com/office/drawing/2010/main"/>
                      </a:ext>
                    </a:extLst>
                  </pic:spPr>
                </pic:pic>
              </a:graphicData>
            </a:graphic>
          </wp:inline>
        </w:drawing>
      </w:r>
    </w:p>
    <w:p w14:paraId="5256CC11" w14:textId="4E21D9E0" w:rsidR="0017261E" w:rsidRPr="00E124FB" w:rsidRDefault="0017261E" w:rsidP="008420FA">
      <w:pPr>
        <w:spacing w:before="80" w:line="200" w:lineRule="atLeast"/>
        <w:rPr>
          <w:rFonts w:cs="Arial"/>
          <w:sz w:val="16"/>
          <w:szCs w:val="16"/>
        </w:rPr>
      </w:pPr>
      <w:r w:rsidRPr="00E124FB">
        <w:rPr>
          <w:rFonts w:cs="Arial"/>
          <w:i/>
          <w:iCs/>
          <w:sz w:val="16"/>
          <w:szCs w:val="16"/>
        </w:rPr>
        <w:t xml:space="preserve">Base: Total have contacted their service provider in the last 6 months for an issue </w:t>
      </w:r>
      <w:r w:rsidR="00746188" w:rsidRPr="00746188">
        <w:rPr>
          <w:rFonts w:cs="Arial"/>
          <w:b/>
          <w:i/>
          <w:iCs/>
          <w:sz w:val="16"/>
          <w:szCs w:val="16"/>
        </w:rPr>
        <w:t>not</w:t>
      </w:r>
      <w:r w:rsidRPr="00E124FB">
        <w:rPr>
          <w:rFonts w:cs="Arial"/>
          <w:i/>
          <w:iCs/>
          <w:sz w:val="16"/>
          <w:szCs w:val="16"/>
        </w:rPr>
        <w:t xml:space="preserve"> related to a complaint (RTC2 n=461; RTC1 n=484).</w:t>
      </w:r>
    </w:p>
    <w:p w14:paraId="20239AB9" w14:textId="5E9653B9" w:rsidR="00275B27" w:rsidRPr="001A2E53" w:rsidRDefault="00275B27" w:rsidP="00275B27">
      <w:pPr>
        <w:pStyle w:val="Heading2"/>
        <w:rPr>
          <w:color w:val="323232"/>
        </w:rPr>
      </w:pPr>
      <w:bookmarkStart w:id="29" w:name="_Toc469910721"/>
      <w:r>
        <w:rPr>
          <w:color w:val="323232"/>
        </w:rPr>
        <w:t>Complaints</w:t>
      </w:r>
      <w:bookmarkEnd w:id="25"/>
      <w:bookmarkEnd w:id="26"/>
      <w:bookmarkEnd w:id="27"/>
      <w:bookmarkEnd w:id="28"/>
      <w:bookmarkEnd w:id="29"/>
    </w:p>
    <w:p w14:paraId="10F36C2C" w14:textId="17365020" w:rsidR="00275B27" w:rsidRDefault="00275B27" w:rsidP="00275B27">
      <w:pPr>
        <w:rPr>
          <w:rFonts w:cs="Arial"/>
        </w:rPr>
      </w:pPr>
      <w:r>
        <w:rPr>
          <w:rFonts w:cs="Arial"/>
        </w:rPr>
        <w:t>Overall</w:t>
      </w:r>
      <w:r w:rsidR="003D042C">
        <w:rPr>
          <w:rFonts w:cs="Arial"/>
        </w:rPr>
        <w:t>,</w:t>
      </w:r>
      <w:r>
        <w:rPr>
          <w:rFonts w:cs="Arial"/>
        </w:rPr>
        <w:t xml:space="preserve"> the incidence of complaints ha</w:t>
      </w:r>
      <w:r w:rsidR="003D042C">
        <w:rPr>
          <w:rFonts w:cs="Arial"/>
        </w:rPr>
        <w:t>s</w:t>
      </w:r>
      <w:r>
        <w:rPr>
          <w:rFonts w:cs="Arial"/>
        </w:rPr>
        <w:t xml:space="preserve"> </w:t>
      </w:r>
      <w:r w:rsidR="003D042C">
        <w:rPr>
          <w:rFonts w:cs="Arial"/>
        </w:rPr>
        <w:t xml:space="preserve">fallen, </w:t>
      </w:r>
      <w:r>
        <w:rPr>
          <w:rFonts w:cs="Arial"/>
        </w:rPr>
        <w:t>from 36 per cent having made a complaint in the last 12 months in 2013 to 31 per cent</w:t>
      </w:r>
      <w:r w:rsidR="003D042C">
        <w:rPr>
          <w:rFonts w:cs="Arial"/>
        </w:rPr>
        <w:t xml:space="preserve"> in 2016</w:t>
      </w:r>
      <w:r w:rsidR="0095037B">
        <w:rPr>
          <w:rFonts w:cs="Arial"/>
        </w:rPr>
        <w:t>, see Figure 4</w:t>
      </w:r>
      <w:r>
        <w:rPr>
          <w:rFonts w:cs="Arial"/>
        </w:rPr>
        <w:t xml:space="preserve">. This is largely due to a reduction in complaints about mobile </w:t>
      </w:r>
      <w:r w:rsidR="00615928">
        <w:rPr>
          <w:rFonts w:cs="Arial"/>
        </w:rPr>
        <w:t xml:space="preserve">phone </w:t>
      </w:r>
      <w:r>
        <w:rPr>
          <w:rFonts w:cs="Arial"/>
        </w:rPr>
        <w:t>services, while fixed-internet complaints have increased slightly.</w:t>
      </w:r>
    </w:p>
    <w:p w14:paraId="1C7159E4" w14:textId="2B8DADEE" w:rsidR="007B443C" w:rsidRPr="00BF7399" w:rsidRDefault="001A7055" w:rsidP="001A7055">
      <w:pPr>
        <w:pStyle w:val="ACMAFigureHeader"/>
        <w:keepNext/>
      </w:pPr>
      <w:r>
        <w:t>Figure 4:</w:t>
      </w:r>
      <w:r>
        <w:tab/>
      </w:r>
      <w:r w:rsidR="0095037B">
        <w:t>Complained to the provider</w:t>
      </w:r>
      <w:r w:rsidR="0023799C">
        <w:t>—all products</w:t>
      </w:r>
    </w:p>
    <w:p w14:paraId="685199D5" w14:textId="0F2FA881" w:rsidR="007B443C" w:rsidRDefault="00D17A00" w:rsidP="00225F6A">
      <w:pPr>
        <w:spacing w:after="0"/>
        <w:rPr>
          <w:rFonts w:cs="Arial"/>
        </w:rPr>
      </w:pPr>
      <w:r w:rsidRPr="00CB02AB">
        <w:rPr>
          <w:rFonts w:cs="Arial"/>
          <w:noProof/>
        </w:rPr>
        <w:drawing>
          <wp:inline distT="0" distB="0" distL="0" distR="0" wp14:anchorId="3B737165" wp14:editId="4CC9FEE8">
            <wp:extent cx="3471786" cy="1998345"/>
            <wp:effectExtent l="0" t="0" r="0" b="1905"/>
            <wp:docPr id="76" name="Picture 76" descr="Data for Figure 4 is in the .ods file on the landing page ‘Migrating to the NBN', available from the ACMA website." title="Figure 4: Complained to the provider in the last 6–12 months—all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RTC2 charts Illustrator file_Figure 4- Incidence of complaints.png"/>
                    <pic:cNvPicPr/>
                  </pic:nvPicPr>
                  <pic:blipFill rotWithShape="1">
                    <a:blip r:embed="rId39">
                      <a:extLst>
                        <a:ext uri="{28A0092B-C50C-407E-A947-70E740481C1C}">
                          <a14:useLocalDpi xmlns:a14="http://schemas.microsoft.com/office/drawing/2010/main" val="0"/>
                        </a:ext>
                      </a:extLst>
                    </a:blip>
                    <a:srcRect/>
                    <a:stretch/>
                  </pic:blipFill>
                  <pic:spPr bwMode="auto">
                    <a:xfrm>
                      <a:off x="0" y="0"/>
                      <a:ext cx="3474065" cy="1999657"/>
                    </a:xfrm>
                    <a:prstGeom prst="rect">
                      <a:avLst/>
                    </a:prstGeom>
                    <a:ln>
                      <a:noFill/>
                    </a:ln>
                    <a:extLst>
                      <a:ext uri="{53640926-AAD7-44D8-BBD7-CCE9431645EC}">
                        <a14:shadowObscured xmlns:a14="http://schemas.microsoft.com/office/drawing/2010/main"/>
                      </a:ext>
                    </a:extLst>
                  </pic:spPr>
                </pic:pic>
              </a:graphicData>
            </a:graphic>
          </wp:inline>
        </w:drawing>
      </w:r>
    </w:p>
    <w:p w14:paraId="63AB0A9C" w14:textId="50C542B6" w:rsidR="0028488F" w:rsidRPr="00E124FB" w:rsidRDefault="0028488F" w:rsidP="008420FA">
      <w:pPr>
        <w:spacing w:before="80" w:line="200" w:lineRule="atLeast"/>
        <w:rPr>
          <w:rFonts w:cs="Arial"/>
          <w:sz w:val="16"/>
          <w:szCs w:val="16"/>
        </w:rPr>
      </w:pPr>
      <w:r w:rsidRPr="00E124FB">
        <w:rPr>
          <w:rFonts w:cs="Arial"/>
          <w:i/>
          <w:iCs/>
          <w:sz w:val="16"/>
          <w:szCs w:val="16"/>
        </w:rPr>
        <w:t>Base: Total samp</w:t>
      </w:r>
      <w:r w:rsidR="008420FA">
        <w:rPr>
          <w:rFonts w:cs="Arial"/>
          <w:i/>
          <w:iCs/>
          <w:sz w:val="16"/>
          <w:szCs w:val="16"/>
        </w:rPr>
        <w:t>le of bill-payers (RTC1 n=1,861;</w:t>
      </w:r>
      <w:r w:rsidRPr="00E124FB">
        <w:rPr>
          <w:rFonts w:cs="Arial"/>
          <w:i/>
          <w:iCs/>
          <w:sz w:val="16"/>
          <w:szCs w:val="16"/>
        </w:rPr>
        <w:t xml:space="preserve"> RTC2 n=1,816).</w:t>
      </w:r>
    </w:p>
    <w:p w14:paraId="658999F7" w14:textId="017201A5" w:rsidR="00275B27" w:rsidRDefault="00275B27" w:rsidP="00275B27">
      <w:pPr>
        <w:rPr>
          <w:rFonts w:cs="Arial"/>
        </w:rPr>
      </w:pPr>
      <w:r>
        <w:rPr>
          <w:rFonts w:cs="Arial"/>
        </w:rPr>
        <w:t xml:space="preserve">For all services combined, fault and technical issues are still the dominant reason that customers complain to their service provider. There are fewer billing issues leading to complaints, and this is driven by a decline in mobile phone billing complaints. Faults and technical issues, </w:t>
      </w:r>
      <w:r w:rsidR="00EA198F">
        <w:rPr>
          <w:rFonts w:cs="Arial"/>
        </w:rPr>
        <w:t>and</w:t>
      </w:r>
      <w:r>
        <w:rPr>
          <w:rFonts w:cs="Arial"/>
        </w:rPr>
        <w:t xml:space="preserve"> coverage issues have increased as reasons for fixed internet complaints.</w:t>
      </w:r>
    </w:p>
    <w:p w14:paraId="6AE48B98" w14:textId="243F0700" w:rsidR="00275B27" w:rsidRDefault="00275B27" w:rsidP="00275B27">
      <w:pPr>
        <w:rPr>
          <w:rFonts w:cs="Arial"/>
        </w:rPr>
      </w:pPr>
      <w:r>
        <w:rPr>
          <w:rFonts w:cs="Arial"/>
        </w:rPr>
        <w:lastRenderedPageBreak/>
        <w:t>While more complainants are receiving a Customer Relationship Number (CRN), it does not always assist the process. Complaint resolution rates and time</w:t>
      </w:r>
      <w:r w:rsidR="00EA198F">
        <w:rPr>
          <w:rFonts w:cs="Arial"/>
        </w:rPr>
        <w:t xml:space="preserve"> </w:t>
      </w:r>
      <w:r>
        <w:rPr>
          <w:rFonts w:cs="Arial"/>
        </w:rPr>
        <w:t xml:space="preserve">frames remain unchanged. </w:t>
      </w:r>
    </w:p>
    <w:p w14:paraId="5CCC3184" w14:textId="7B51DB06" w:rsidR="00275B27" w:rsidRDefault="00275B27" w:rsidP="00275B27">
      <w:pPr>
        <w:rPr>
          <w:rFonts w:cs="Arial"/>
        </w:rPr>
      </w:pPr>
      <w:r w:rsidRPr="00B64778">
        <w:rPr>
          <w:rFonts w:cs="Arial"/>
        </w:rPr>
        <w:t>F</w:t>
      </w:r>
      <w:r w:rsidR="00000939">
        <w:rPr>
          <w:rFonts w:cs="Arial"/>
        </w:rPr>
        <w:t>igure 5 illustrates that, f</w:t>
      </w:r>
      <w:r w:rsidRPr="00B64778">
        <w:rPr>
          <w:rFonts w:cs="Arial"/>
        </w:rPr>
        <w:t xml:space="preserve">or </w:t>
      </w:r>
      <w:r w:rsidRPr="00E3563A">
        <w:rPr>
          <w:rFonts w:cs="Arial"/>
        </w:rPr>
        <w:t xml:space="preserve">the </w:t>
      </w:r>
      <w:r w:rsidRPr="00AD6386">
        <w:rPr>
          <w:rFonts w:cs="Arial"/>
        </w:rPr>
        <w:t>most recent</w:t>
      </w:r>
      <w:r w:rsidRPr="00B64778">
        <w:rPr>
          <w:rFonts w:cs="Arial"/>
        </w:rPr>
        <w:t xml:space="preserve"> interaction, overall levels of satisfaction and dissatisfaction with customer service remains the same </w:t>
      </w:r>
      <w:r w:rsidR="00EA198F">
        <w:rPr>
          <w:rFonts w:cs="Arial"/>
        </w:rPr>
        <w:t>as three</w:t>
      </w:r>
      <w:r w:rsidRPr="00B64778">
        <w:rPr>
          <w:rFonts w:cs="Arial"/>
        </w:rPr>
        <w:t xml:space="preserve"> years ago</w:t>
      </w:r>
      <w:r>
        <w:rPr>
          <w:rFonts w:cs="Arial"/>
        </w:rPr>
        <w:t>, although for those dissatisfied there are</w:t>
      </w:r>
      <w:r w:rsidRPr="00B64778">
        <w:rPr>
          <w:rFonts w:cs="Arial"/>
        </w:rPr>
        <w:t xml:space="preserve"> slightly fewer now ‘somewhat dissatisfied’</w:t>
      </w:r>
      <w:r w:rsidR="00EA198F">
        <w:rPr>
          <w:rFonts w:cs="Arial"/>
        </w:rPr>
        <w:t>. There is</w:t>
      </w:r>
      <w:r w:rsidRPr="00B64778">
        <w:rPr>
          <w:rFonts w:cs="Arial"/>
        </w:rPr>
        <w:t xml:space="preserve"> a corresponding increase in those who are ‘very dissatisfied’</w:t>
      </w:r>
      <w:r>
        <w:rPr>
          <w:rFonts w:cs="Arial"/>
        </w:rPr>
        <w:t xml:space="preserve"> with their customer service experience</w:t>
      </w:r>
      <w:r w:rsidR="00E524BF">
        <w:rPr>
          <w:rFonts w:cs="Arial"/>
        </w:rPr>
        <w:t>.</w:t>
      </w:r>
    </w:p>
    <w:p w14:paraId="5F9934B8" w14:textId="6BB56698" w:rsidR="007B443C" w:rsidRPr="00BF7399" w:rsidRDefault="001A7055" w:rsidP="001A7055">
      <w:pPr>
        <w:pStyle w:val="ACMAFigureHeader"/>
        <w:keepNext/>
      </w:pPr>
      <w:r>
        <w:t>Figure 5:</w:t>
      </w:r>
      <w:r>
        <w:tab/>
      </w:r>
      <w:r w:rsidR="00616CEE">
        <w:t>Overall s</w:t>
      </w:r>
      <w:r w:rsidR="007B443C" w:rsidRPr="00BF7399">
        <w:t>atisfaction with customer service for complaints</w:t>
      </w:r>
    </w:p>
    <w:p w14:paraId="0C609FA5" w14:textId="292DC098" w:rsidR="007B443C" w:rsidRDefault="00D17A00" w:rsidP="00225F6A">
      <w:pPr>
        <w:spacing w:after="0"/>
        <w:rPr>
          <w:rFonts w:cs="Arial"/>
        </w:rPr>
      </w:pPr>
      <w:r w:rsidRPr="00CB02AB">
        <w:rPr>
          <w:rFonts w:cs="Arial"/>
          <w:noProof/>
        </w:rPr>
        <w:drawing>
          <wp:inline distT="0" distB="0" distL="0" distR="0" wp14:anchorId="2CFE1EBC" wp14:editId="421C34A7">
            <wp:extent cx="5742940" cy="1966224"/>
            <wp:effectExtent l="0" t="0" r="0" b="0"/>
            <wp:docPr id="86" name="Picture 86" descr="Data for Figure 5 is in the .ods file on the landing page ‘Migrating to the NBN', available from the ACMA website." title="Figure 5: Overall satisfaction with customer service for compl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RTC2 charts Illustrator file_Figure 5- overall satisfaction with customer service complaints.png"/>
                    <pic:cNvPicPr/>
                  </pic:nvPicPr>
                  <pic:blipFill rotWithShape="1">
                    <a:blip r:embed="rId40">
                      <a:extLst>
                        <a:ext uri="{28A0092B-C50C-407E-A947-70E740481C1C}">
                          <a14:useLocalDpi xmlns:a14="http://schemas.microsoft.com/office/drawing/2010/main" val="0"/>
                        </a:ext>
                      </a:extLst>
                    </a:blip>
                    <a:srcRect/>
                    <a:stretch/>
                  </pic:blipFill>
                  <pic:spPr bwMode="auto">
                    <a:xfrm>
                      <a:off x="0" y="0"/>
                      <a:ext cx="5744860" cy="1966881"/>
                    </a:xfrm>
                    <a:prstGeom prst="rect">
                      <a:avLst/>
                    </a:prstGeom>
                    <a:ln>
                      <a:noFill/>
                    </a:ln>
                    <a:extLst>
                      <a:ext uri="{53640926-AAD7-44D8-BBD7-CCE9431645EC}">
                        <a14:shadowObscured xmlns:a14="http://schemas.microsoft.com/office/drawing/2010/main"/>
                      </a:ext>
                    </a:extLst>
                  </pic:spPr>
                </pic:pic>
              </a:graphicData>
            </a:graphic>
          </wp:inline>
        </w:drawing>
      </w:r>
    </w:p>
    <w:p w14:paraId="5F3123EB" w14:textId="173EB632" w:rsidR="000D207B" w:rsidRPr="00E124FB" w:rsidRDefault="000D207B" w:rsidP="008420FA">
      <w:pPr>
        <w:spacing w:before="80" w:line="200" w:lineRule="atLeast"/>
        <w:rPr>
          <w:rFonts w:cs="Arial"/>
          <w:sz w:val="16"/>
          <w:szCs w:val="16"/>
        </w:rPr>
      </w:pPr>
      <w:r w:rsidRPr="00E124FB">
        <w:rPr>
          <w:rFonts w:cs="Arial"/>
          <w:i/>
          <w:iCs/>
          <w:sz w:val="16"/>
          <w:szCs w:val="16"/>
        </w:rPr>
        <w:t>Base: Total have contacted their serv</w:t>
      </w:r>
      <w:r w:rsidR="008420FA">
        <w:rPr>
          <w:rFonts w:cs="Arial"/>
          <w:i/>
          <w:iCs/>
          <w:sz w:val="16"/>
          <w:szCs w:val="16"/>
        </w:rPr>
        <w:t>ice provider in the last six</w:t>
      </w:r>
      <w:r w:rsidRPr="00E124FB">
        <w:rPr>
          <w:rFonts w:cs="Arial"/>
          <w:i/>
          <w:iCs/>
          <w:sz w:val="16"/>
          <w:szCs w:val="16"/>
        </w:rPr>
        <w:t xml:space="preserve"> months for an issue related to a complaint </w:t>
      </w:r>
      <w:r w:rsidR="008420FA">
        <w:rPr>
          <w:rFonts w:cs="Arial"/>
          <w:i/>
          <w:iCs/>
          <w:sz w:val="16"/>
          <w:szCs w:val="16"/>
        </w:rPr>
        <w:t>(</w:t>
      </w:r>
      <w:r w:rsidRPr="00E124FB">
        <w:rPr>
          <w:rFonts w:cs="Arial"/>
          <w:i/>
          <w:iCs/>
          <w:sz w:val="16"/>
          <w:szCs w:val="16"/>
        </w:rPr>
        <w:t>RTC2 n=405; RTC1 n=460</w:t>
      </w:r>
      <w:r w:rsidR="008420FA">
        <w:rPr>
          <w:rFonts w:cs="Arial"/>
          <w:i/>
          <w:iCs/>
          <w:sz w:val="16"/>
          <w:szCs w:val="16"/>
        </w:rPr>
        <w:t>)</w:t>
      </w:r>
      <w:r>
        <w:rPr>
          <w:rFonts w:cs="Arial"/>
          <w:i/>
          <w:iCs/>
          <w:sz w:val="16"/>
          <w:szCs w:val="16"/>
        </w:rPr>
        <w:t>.</w:t>
      </w:r>
    </w:p>
    <w:p w14:paraId="209472FE" w14:textId="58C7A20D" w:rsidR="00275B27" w:rsidRPr="001A2E53" w:rsidRDefault="00275B27" w:rsidP="00275B27">
      <w:pPr>
        <w:pStyle w:val="Heading2"/>
        <w:rPr>
          <w:color w:val="323232"/>
        </w:rPr>
      </w:pPr>
      <w:bookmarkStart w:id="30" w:name="_Toc462228953"/>
      <w:bookmarkStart w:id="31" w:name="_Toc462229006"/>
      <w:bookmarkStart w:id="32" w:name="_Toc462229067"/>
      <w:bookmarkStart w:id="33" w:name="_Toc466891993"/>
      <w:bookmarkStart w:id="34" w:name="_Toc469910722"/>
      <w:r w:rsidRPr="009818D1">
        <w:rPr>
          <w:color w:val="323232"/>
        </w:rPr>
        <w:t>High bills and spend management tools</w:t>
      </w:r>
      <w:bookmarkEnd w:id="30"/>
      <w:bookmarkEnd w:id="31"/>
      <w:bookmarkEnd w:id="32"/>
      <w:bookmarkEnd w:id="33"/>
      <w:bookmarkEnd w:id="34"/>
    </w:p>
    <w:p w14:paraId="7A0C2C2C" w14:textId="28961501" w:rsidR="00275B27" w:rsidRDefault="00275B27" w:rsidP="00275B27">
      <w:pPr>
        <w:rPr>
          <w:rFonts w:cs="Arial"/>
        </w:rPr>
      </w:pPr>
      <w:r>
        <w:rPr>
          <w:rFonts w:cs="Arial"/>
        </w:rPr>
        <w:t>The research shows evidence of customers actively monitoring their expenditure</w:t>
      </w:r>
      <w:r w:rsidR="00EA198F">
        <w:rPr>
          <w:rFonts w:cs="Arial"/>
        </w:rPr>
        <w:t>,</w:t>
      </w:r>
      <w:r>
        <w:rPr>
          <w:rFonts w:cs="Arial"/>
        </w:rPr>
        <w:t xml:space="preserve"> with </w:t>
      </w:r>
      <w:r w:rsidR="00EA198F">
        <w:rPr>
          <w:rFonts w:cs="Arial"/>
        </w:rPr>
        <w:t xml:space="preserve">higher </w:t>
      </w:r>
      <w:r>
        <w:rPr>
          <w:rFonts w:cs="Arial"/>
        </w:rPr>
        <w:t xml:space="preserve">rates of customers receiving SMS alerts and an increase </w:t>
      </w:r>
      <w:r w:rsidR="00B768A6">
        <w:rPr>
          <w:rFonts w:cs="Arial"/>
        </w:rPr>
        <w:t xml:space="preserve">in checking usage via </w:t>
      </w:r>
      <w:r>
        <w:rPr>
          <w:rFonts w:cs="Arial"/>
        </w:rPr>
        <w:t>apps</w:t>
      </w:r>
      <w:r w:rsidR="00B768A6">
        <w:rPr>
          <w:rFonts w:cs="Arial"/>
        </w:rPr>
        <w:t>. N</w:t>
      </w:r>
      <w:r>
        <w:rPr>
          <w:rFonts w:cs="Arial"/>
        </w:rPr>
        <w:t xml:space="preserve">ine in </w:t>
      </w:r>
      <w:r w:rsidR="00B768A6">
        <w:rPr>
          <w:rFonts w:cs="Arial"/>
        </w:rPr>
        <w:t>10</w:t>
      </w:r>
      <w:r>
        <w:rPr>
          <w:rFonts w:cs="Arial"/>
        </w:rPr>
        <w:t xml:space="preserve"> </w:t>
      </w:r>
      <w:r w:rsidR="00B768A6">
        <w:rPr>
          <w:rFonts w:cs="Arial"/>
        </w:rPr>
        <w:t>consumers still</w:t>
      </w:r>
      <w:r>
        <w:rPr>
          <w:rFonts w:cs="Arial"/>
        </w:rPr>
        <w:t xml:space="preserve"> find each of these tools to be useful. </w:t>
      </w:r>
    </w:p>
    <w:p w14:paraId="40079323" w14:textId="681C5379" w:rsidR="00275B27" w:rsidRDefault="00430C98" w:rsidP="00275B27">
      <w:pPr>
        <w:rPr>
          <w:rFonts w:cs="Arial"/>
        </w:rPr>
      </w:pPr>
      <w:r>
        <w:rPr>
          <w:rFonts w:cs="Arial"/>
        </w:rPr>
        <w:t>The i</w:t>
      </w:r>
      <w:r w:rsidR="00275B27">
        <w:rPr>
          <w:rFonts w:cs="Arial"/>
        </w:rPr>
        <w:t>nciden</w:t>
      </w:r>
      <w:r>
        <w:rPr>
          <w:rFonts w:cs="Arial"/>
        </w:rPr>
        <w:t>ce</w:t>
      </w:r>
      <w:r w:rsidR="00275B27">
        <w:rPr>
          <w:rFonts w:cs="Arial"/>
        </w:rPr>
        <w:t xml:space="preserve"> of consumers reporting unexpectedly high bills </w:t>
      </w:r>
      <w:r w:rsidR="006E7781">
        <w:rPr>
          <w:rFonts w:cs="Arial"/>
        </w:rPr>
        <w:t xml:space="preserve">(UHBs) </w:t>
      </w:r>
      <w:r w:rsidR="00275B27">
        <w:rPr>
          <w:rFonts w:cs="Arial"/>
        </w:rPr>
        <w:t>ha</w:t>
      </w:r>
      <w:r w:rsidR="00B768A6">
        <w:rPr>
          <w:rFonts w:cs="Arial"/>
        </w:rPr>
        <w:t>s</w:t>
      </w:r>
      <w:r w:rsidR="00275B27">
        <w:rPr>
          <w:rFonts w:cs="Arial"/>
        </w:rPr>
        <w:t xml:space="preserve"> decreased, most notably for post-paid mobile phones</w:t>
      </w:r>
      <w:r w:rsidR="00000939">
        <w:rPr>
          <w:rFonts w:cs="Arial"/>
        </w:rPr>
        <w:t xml:space="preserve"> (Figure 6)</w:t>
      </w:r>
      <w:r w:rsidR="00275B27">
        <w:rPr>
          <w:rFonts w:cs="Arial"/>
        </w:rPr>
        <w:t xml:space="preserve">. </w:t>
      </w:r>
    </w:p>
    <w:p w14:paraId="4304A454" w14:textId="44810D7D" w:rsidR="00430C98" w:rsidRPr="00BF7399" w:rsidRDefault="001A7055" w:rsidP="008420FA">
      <w:pPr>
        <w:pStyle w:val="ACMAFigureHeader"/>
        <w:keepNext/>
        <w:keepLines/>
      </w:pPr>
      <w:r>
        <w:lastRenderedPageBreak/>
        <w:t>Figure 6:</w:t>
      </w:r>
      <w:r>
        <w:tab/>
      </w:r>
      <w:r w:rsidR="00430C98" w:rsidRPr="00BF7399">
        <w:t>Incidence of unexpectedly high bills</w:t>
      </w:r>
    </w:p>
    <w:p w14:paraId="6FF61DE0" w14:textId="22F841E9" w:rsidR="00430C98" w:rsidRDefault="00D17A00" w:rsidP="008420FA">
      <w:pPr>
        <w:keepNext/>
        <w:keepLines/>
        <w:spacing w:after="0"/>
        <w:rPr>
          <w:rFonts w:cs="Arial"/>
        </w:rPr>
      </w:pPr>
      <w:r w:rsidRPr="00CB02AB">
        <w:rPr>
          <w:rFonts w:cs="Arial"/>
          <w:noProof/>
        </w:rPr>
        <w:drawing>
          <wp:inline distT="0" distB="0" distL="0" distR="0" wp14:anchorId="4B3767B4" wp14:editId="61B45B9B">
            <wp:extent cx="5760720" cy="2868295"/>
            <wp:effectExtent l="0" t="0" r="0" b="8255"/>
            <wp:docPr id="92" name="Picture 92" descr="Data for Figure 6 is in the .ods file on the landing page ‘Migrating to the NBN', available from the ACMA website." title="Figure 6: Incidence of unexpectedly high b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RTC2 charts Illustrator file_Figure 6- Incidence of UHBs.png"/>
                    <pic:cNvPicPr/>
                  </pic:nvPicPr>
                  <pic:blipFill>
                    <a:blip r:embed="rId41">
                      <a:extLst>
                        <a:ext uri="{28A0092B-C50C-407E-A947-70E740481C1C}">
                          <a14:useLocalDpi xmlns:a14="http://schemas.microsoft.com/office/drawing/2010/main" val="0"/>
                        </a:ext>
                      </a:extLst>
                    </a:blip>
                    <a:stretch>
                      <a:fillRect/>
                    </a:stretch>
                  </pic:blipFill>
                  <pic:spPr>
                    <a:xfrm>
                      <a:off x="0" y="0"/>
                      <a:ext cx="5760720" cy="2868295"/>
                    </a:xfrm>
                    <a:prstGeom prst="rect">
                      <a:avLst/>
                    </a:prstGeom>
                  </pic:spPr>
                </pic:pic>
              </a:graphicData>
            </a:graphic>
          </wp:inline>
        </w:drawing>
      </w:r>
    </w:p>
    <w:p w14:paraId="634B78E6" w14:textId="32574EB1" w:rsidR="008D7E23" w:rsidRPr="00E124FB" w:rsidRDefault="008D7E23" w:rsidP="008420FA">
      <w:pPr>
        <w:keepNext/>
        <w:keepLines/>
        <w:spacing w:before="80" w:line="200" w:lineRule="atLeast"/>
        <w:rPr>
          <w:rFonts w:cs="Arial"/>
          <w:sz w:val="16"/>
          <w:szCs w:val="16"/>
        </w:rPr>
      </w:pPr>
      <w:r w:rsidRPr="00E124FB">
        <w:rPr>
          <w:rFonts w:cs="Arial"/>
          <w:i/>
          <w:iCs/>
          <w:sz w:val="16"/>
          <w:szCs w:val="16"/>
        </w:rPr>
        <w:t>Base: Bill-payers</w:t>
      </w:r>
      <w:r w:rsidR="008420FA">
        <w:rPr>
          <w:rFonts w:cs="Arial"/>
          <w:i/>
          <w:iCs/>
          <w:sz w:val="16"/>
          <w:szCs w:val="16"/>
        </w:rPr>
        <w:t xml:space="preserve"> of post-paid services: (RTC1: </w:t>
      </w:r>
      <w:r w:rsidRPr="00E124FB">
        <w:rPr>
          <w:rFonts w:cs="Arial"/>
          <w:i/>
          <w:iCs/>
          <w:sz w:val="16"/>
          <w:szCs w:val="16"/>
        </w:rPr>
        <w:t xml:space="preserve">Total: n=1,718; Post-paid mobile phone n=1,218; Bundle n=942; Landline telephone n=1,289; Post-paid mobile broadband n=356; </w:t>
      </w:r>
      <w:r w:rsidR="008420FA">
        <w:rPr>
          <w:rFonts w:cs="Arial"/>
          <w:i/>
          <w:iCs/>
          <w:sz w:val="16"/>
          <w:szCs w:val="16"/>
        </w:rPr>
        <w:t xml:space="preserve">Fixed internet n=1,240) (RTC2: </w:t>
      </w:r>
      <w:r w:rsidRPr="00E124FB">
        <w:rPr>
          <w:rFonts w:cs="Arial"/>
          <w:i/>
          <w:iCs/>
          <w:sz w:val="16"/>
          <w:szCs w:val="16"/>
        </w:rPr>
        <w:t>Total: n=1,690; Post-paid mobile phone n=1,168; Bundle n=889; Landline telephone n=1,163; Post-paid mobile broadband n=289 Fixed internet n=1,290)</w:t>
      </w:r>
      <w:r>
        <w:rPr>
          <w:rFonts w:cs="Arial"/>
          <w:i/>
          <w:iCs/>
          <w:sz w:val="16"/>
          <w:szCs w:val="16"/>
        </w:rPr>
        <w:t>.</w:t>
      </w:r>
    </w:p>
    <w:p w14:paraId="6C025C6A" w14:textId="5883F505" w:rsidR="008420FA" w:rsidRDefault="00275B27" w:rsidP="008420FA">
      <w:r>
        <w:t xml:space="preserve">When unexpectedly high bills are received, </w:t>
      </w:r>
      <w:r w:rsidR="00386BBF" w:rsidRPr="00386BBF">
        <w:t xml:space="preserve">the extra amount consumers </w:t>
      </w:r>
      <w:r w:rsidR="00386BBF">
        <w:t>now h</w:t>
      </w:r>
      <w:r w:rsidR="00386BBF" w:rsidRPr="00386BBF">
        <w:t>ave to pay has reduced from $94 to $60</w:t>
      </w:r>
      <w:r>
        <w:t xml:space="preserve"> </w:t>
      </w:r>
      <w:r w:rsidR="0007034D">
        <w:t>(</w:t>
      </w:r>
      <w:r>
        <w:t>across all products</w:t>
      </w:r>
      <w:r w:rsidR="0007034D">
        <w:t>)</w:t>
      </w:r>
      <w:r w:rsidR="00090740">
        <w:t>;</w:t>
      </w:r>
      <w:r w:rsidR="00000939">
        <w:t xml:space="preserve"> see Figure 7</w:t>
      </w:r>
      <w:r>
        <w:t xml:space="preserve">. </w:t>
      </w:r>
    </w:p>
    <w:p w14:paraId="7DA488FE" w14:textId="31A03F20" w:rsidR="00275B27" w:rsidRDefault="00275B27" w:rsidP="008420FA">
      <w:r>
        <w:t>There is also a lower incidence of higher bills that are at least double the normal bill (53</w:t>
      </w:r>
      <w:r w:rsidR="00225F6A">
        <w:t> </w:t>
      </w:r>
      <w:r>
        <w:t>per cent in 2013</w:t>
      </w:r>
      <w:r w:rsidR="00507570">
        <w:t>;</w:t>
      </w:r>
      <w:r>
        <w:t xml:space="preserve"> 34 per</w:t>
      </w:r>
      <w:r w:rsidR="00507570">
        <w:t xml:space="preserve"> </w:t>
      </w:r>
      <w:r>
        <w:t xml:space="preserve">cent in 2016).  </w:t>
      </w:r>
    </w:p>
    <w:p w14:paraId="48DFE59C" w14:textId="5B274FB1" w:rsidR="006B5C51" w:rsidRDefault="001A7055" w:rsidP="001A7055">
      <w:pPr>
        <w:pStyle w:val="ACMAFigureHeader"/>
        <w:keepNext/>
      </w:pPr>
      <w:r>
        <w:lastRenderedPageBreak/>
        <w:t>Figure 7:</w:t>
      </w:r>
      <w:r>
        <w:tab/>
      </w:r>
      <w:r w:rsidR="006B5C51">
        <w:t>Size of unexpectedly high bills</w:t>
      </w:r>
    </w:p>
    <w:p w14:paraId="2427442F" w14:textId="249CE052" w:rsidR="00430C98" w:rsidRDefault="00D17A00" w:rsidP="00225F6A">
      <w:pPr>
        <w:spacing w:after="0"/>
        <w:rPr>
          <w:noProof/>
        </w:rPr>
      </w:pPr>
      <w:r>
        <w:rPr>
          <w:noProof/>
        </w:rPr>
        <w:drawing>
          <wp:inline distT="0" distB="0" distL="0" distR="0" wp14:anchorId="38D94F8A" wp14:editId="718BEDA8">
            <wp:extent cx="5112385" cy="5125791"/>
            <wp:effectExtent l="0" t="0" r="0" b="0"/>
            <wp:docPr id="93" name="Picture 93" descr="Data for Figure 7 is in the .ods file on the landing page ‘Migrating to the NBN', available from the ACMA website." title="Figure 7: Size of unexpectedly high b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RTC2 charts Illustrator file_Figure 7- Size of UHB.png"/>
                    <pic:cNvPicPr/>
                  </pic:nvPicPr>
                  <pic:blipFill rotWithShape="1">
                    <a:blip r:embed="rId42">
                      <a:extLst>
                        <a:ext uri="{28A0092B-C50C-407E-A947-70E740481C1C}">
                          <a14:useLocalDpi xmlns:a14="http://schemas.microsoft.com/office/drawing/2010/main" val="0"/>
                        </a:ext>
                      </a:extLst>
                    </a:blip>
                    <a:srcRect/>
                    <a:stretch/>
                  </pic:blipFill>
                  <pic:spPr bwMode="auto">
                    <a:xfrm>
                      <a:off x="0" y="0"/>
                      <a:ext cx="5113645" cy="5127054"/>
                    </a:xfrm>
                    <a:prstGeom prst="rect">
                      <a:avLst/>
                    </a:prstGeom>
                    <a:ln>
                      <a:noFill/>
                    </a:ln>
                    <a:extLst>
                      <a:ext uri="{53640926-AAD7-44D8-BBD7-CCE9431645EC}">
                        <a14:shadowObscured xmlns:a14="http://schemas.microsoft.com/office/drawing/2010/main"/>
                      </a:ext>
                    </a:extLst>
                  </pic:spPr>
                </pic:pic>
              </a:graphicData>
            </a:graphic>
          </wp:inline>
        </w:drawing>
      </w:r>
    </w:p>
    <w:p w14:paraId="3EE530CF" w14:textId="6EBDB02C" w:rsidR="00207851" w:rsidRPr="00E124FB" w:rsidRDefault="00207851" w:rsidP="008420FA">
      <w:pPr>
        <w:spacing w:before="80" w:line="200" w:lineRule="atLeast"/>
        <w:rPr>
          <w:sz w:val="16"/>
          <w:szCs w:val="16"/>
        </w:rPr>
      </w:pPr>
      <w:r w:rsidRPr="00E124FB">
        <w:rPr>
          <w:i/>
          <w:iCs/>
          <w:sz w:val="16"/>
          <w:szCs w:val="16"/>
        </w:rPr>
        <w:t>Base: Total had high bill and gave figure</w:t>
      </w:r>
      <w:r w:rsidR="00476A27">
        <w:rPr>
          <w:i/>
          <w:iCs/>
          <w:sz w:val="16"/>
          <w:szCs w:val="16"/>
        </w:rPr>
        <w:t xml:space="preserve"> for normal bill and high bill.</w:t>
      </w:r>
      <w:r w:rsidR="00476A27">
        <w:rPr>
          <w:i/>
          <w:iCs/>
          <w:sz w:val="16"/>
          <w:szCs w:val="16"/>
        </w:rPr>
        <w:br/>
        <w:t>*Note: ‘D</w:t>
      </w:r>
      <w:r w:rsidRPr="00E124FB">
        <w:rPr>
          <w:i/>
          <w:iCs/>
          <w:sz w:val="16"/>
          <w:szCs w:val="16"/>
        </w:rPr>
        <w:t>on’t know’ responses excluded from the analysis. Fixed internet not shown due to small sample sizes.</w:t>
      </w:r>
    </w:p>
    <w:p w14:paraId="2C286BF7" w14:textId="77777777" w:rsidR="00275B27" w:rsidRPr="001A2E53" w:rsidRDefault="00275B27" w:rsidP="006C43FA">
      <w:pPr>
        <w:pStyle w:val="Heading2"/>
        <w:keepLines/>
        <w:rPr>
          <w:color w:val="323232"/>
        </w:rPr>
      </w:pPr>
      <w:bookmarkStart w:id="35" w:name="_Toc462228954"/>
      <w:bookmarkStart w:id="36" w:name="_Toc462229007"/>
      <w:bookmarkStart w:id="37" w:name="_Toc462229068"/>
      <w:bookmarkStart w:id="38" w:name="_Toc466891994"/>
      <w:bookmarkStart w:id="39" w:name="_Toc469910723"/>
      <w:r w:rsidRPr="009818D1">
        <w:rPr>
          <w:color w:val="323232"/>
        </w:rPr>
        <w:lastRenderedPageBreak/>
        <w:t>Product information and comparing offers</w:t>
      </w:r>
      <w:bookmarkEnd w:id="35"/>
      <w:bookmarkEnd w:id="36"/>
      <w:bookmarkEnd w:id="37"/>
      <w:bookmarkEnd w:id="38"/>
      <w:bookmarkEnd w:id="39"/>
    </w:p>
    <w:p w14:paraId="2AAE935B" w14:textId="262A3CA8" w:rsidR="00F65B4F" w:rsidRDefault="00275B27" w:rsidP="006C43FA">
      <w:pPr>
        <w:keepNext/>
        <w:keepLines/>
        <w:rPr>
          <w:rFonts w:cs="Arial"/>
        </w:rPr>
      </w:pPr>
      <w:r>
        <w:rPr>
          <w:rFonts w:cs="Arial"/>
        </w:rPr>
        <w:t xml:space="preserve">There has been an increase in the ease of comparing offers since 2013, particularly </w:t>
      </w:r>
      <w:r w:rsidR="009E6EF3">
        <w:rPr>
          <w:rFonts w:cs="Arial"/>
        </w:rPr>
        <w:t>for</w:t>
      </w:r>
      <w:r>
        <w:rPr>
          <w:rFonts w:cs="Arial"/>
        </w:rPr>
        <w:t xml:space="preserve"> mobile phones and bundles. More consumers are also aware of the CIS</w:t>
      </w:r>
      <w:r w:rsidR="007C0ADF">
        <w:rPr>
          <w:rFonts w:cs="Arial"/>
        </w:rPr>
        <w:t>—</w:t>
      </w:r>
      <w:r>
        <w:rPr>
          <w:rFonts w:cs="Arial"/>
        </w:rPr>
        <w:t>now required under the TCP code</w:t>
      </w:r>
      <w:r w:rsidR="007C0ADF">
        <w:rPr>
          <w:rFonts w:cs="Arial"/>
        </w:rPr>
        <w:t>—</w:t>
      </w:r>
      <w:r>
        <w:rPr>
          <w:rFonts w:cs="Arial"/>
        </w:rPr>
        <w:t>and the majority of those who are aware do find it useful</w:t>
      </w:r>
      <w:r w:rsidR="00462A8B">
        <w:rPr>
          <w:rFonts w:cs="Arial"/>
        </w:rPr>
        <w:t xml:space="preserve"> (Figure 8)</w:t>
      </w:r>
      <w:r>
        <w:rPr>
          <w:rFonts w:cs="Arial"/>
        </w:rPr>
        <w:t xml:space="preserve">. </w:t>
      </w:r>
    </w:p>
    <w:p w14:paraId="251686B5" w14:textId="3F322BC0" w:rsidR="00F65B4F" w:rsidRPr="00BF7399" w:rsidRDefault="001A7055" w:rsidP="001A7055">
      <w:pPr>
        <w:pStyle w:val="ACMAFigureHeader"/>
        <w:keepNext/>
      </w:pPr>
      <w:r>
        <w:t>Figure 8:</w:t>
      </w:r>
      <w:r>
        <w:tab/>
      </w:r>
      <w:r w:rsidR="00F65B4F" w:rsidRPr="00BF7399">
        <w:t>Awareness and usefulness of the Critical Information Summary</w:t>
      </w:r>
    </w:p>
    <w:p w14:paraId="6C3A90D0" w14:textId="25114E62" w:rsidR="00F65B4F" w:rsidRDefault="00D17A00" w:rsidP="00225F6A">
      <w:pPr>
        <w:spacing w:after="0"/>
        <w:rPr>
          <w:rFonts w:cs="Arial"/>
          <w:noProof/>
        </w:rPr>
      </w:pPr>
      <w:r w:rsidRPr="00CB02AB">
        <w:rPr>
          <w:rFonts w:cs="Arial"/>
          <w:noProof/>
        </w:rPr>
        <w:drawing>
          <wp:inline distT="0" distB="0" distL="0" distR="0" wp14:anchorId="6F5B8D28" wp14:editId="1AA1C2E2">
            <wp:extent cx="3889196" cy="2356350"/>
            <wp:effectExtent l="0" t="0" r="0" b="6350"/>
            <wp:docPr id="94" name="Picture 94" descr="Data for Figure 8 is in the .ods file on the landing page ‘Migrating to the NBN', available from the ACMA website." title="Figure 8: Awareness and usefulness of the Critical Information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RTC2 charts Illustrator file_Figure 8- Awareness and usefulness of the CIS.png"/>
                    <pic:cNvPicPr/>
                  </pic:nvPicPr>
                  <pic:blipFill rotWithShape="1">
                    <a:blip r:embed="rId43">
                      <a:extLst>
                        <a:ext uri="{28A0092B-C50C-407E-A947-70E740481C1C}">
                          <a14:useLocalDpi xmlns:a14="http://schemas.microsoft.com/office/drawing/2010/main" val="0"/>
                        </a:ext>
                      </a:extLst>
                    </a:blip>
                    <a:srcRect/>
                    <a:stretch/>
                  </pic:blipFill>
                  <pic:spPr bwMode="auto">
                    <a:xfrm>
                      <a:off x="0" y="0"/>
                      <a:ext cx="3889418" cy="2356485"/>
                    </a:xfrm>
                    <a:prstGeom prst="rect">
                      <a:avLst/>
                    </a:prstGeom>
                    <a:ln>
                      <a:noFill/>
                    </a:ln>
                    <a:extLst>
                      <a:ext uri="{53640926-AAD7-44D8-BBD7-CCE9431645EC}">
                        <a14:shadowObscured xmlns:a14="http://schemas.microsoft.com/office/drawing/2010/main"/>
                      </a:ext>
                    </a:extLst>
                  </pic:spPr>
                </pic:pic>
              </a:graphicData>
            </a:graphic>
          </wp:inline>
        </w:drawing>
      </w:r>
    </w:p>
    <w:p w14:paraId="7E1C264E" w14:textId="25798404" w:rsidR="00BD7707" w:rsidRPr="0064295C" w:rsidRDefault="00BD7707" w:rsidP="008420FA">
      <w:pPr>
        <w:spacing w:before="80" w:line="200" w:lineRule="atLeast"/>
        <w:rPr>
          <w:rFonts w:cs="Arial"/>
          <w:noProof/>
          <w:sz w:val="16"/>
          <w:szCs w:val="16"/>
        </w:rPr>
      </w:pPr>
      <w:r w:rsidRPr="0064295C">
        <w:rPr>
          <w:rFonts w:cs="Arial"/>
          <w:i/>
          <w:iCs/>
          <w:noProof/>
          <w:sz w:val="16"/>
          <w:szCs w:val="16"/>
        </w:rPr>
        <w:t>Base:</w:t>
      </w:r>
      <w:r w:rsidR="00EB27FB" w:rsidRPr="00EB27FB">
        <w:rPr>
          <w:rFonts w:cs="Arial"/>
          <w:i/>
          <w:iCs/>
          <w:noProof/>
          <w:sz w:val="16"/>
          <w:szCs w:val="16"/>
        </w:rPr>
        <w:t xml:space="preserve"> Total purchased, changed or considered changing or purchasing telecommunications services in the last 12 months </w:t>
      </w:r>
      <w:r w:rsidR="00EB27FB">
        <w:rPr>
          <w:rFonts w:cs="Arial"/>
          <w:i/>
          <w:iCs/>
          <w:noProof/>
          <w:sz w:val="16"/>
          <w:szCs w:val="16"/>
        </w:rPr>
        <w:t xml:space="preserve">(RTC1 n=1,029; RTC2 n=908). </w:t>
      </w:r>
      <w:r w:rsidR="00EB27FB" w:rsidRPr="00EB27FB">
        <w:rPr>
          <w:rFonts w:cs="Arial"/>
          <w:i/>
          <w:iCs/>
          <w:noProof/>
          <w:sz w:val="16"/>
          <w:szCs w:val="16"/>
        </w:rPr>
        <w:t xml:space="preserve">Total have seen a CIS </w:t>
      </w:r>
      <w:r w:rsidR="00EB27FB">
        <w:rPr>
          <w:rFonts w:cs="Arial"/>
          <w:i/>
          <w:iCs/>
          <w:noProof/>
          <w:sz w:val="16"/>
          <w:szCs w:val="16"/>
        </w:rPr>
        <w:t>(</w:t>
      </w:r>
      <w:r w:rsidR="00EB27FB" w:rsidRPr="00EB27FB">
        <w:rPr>
          <w:rFonts w:cs="Arial"/>
          <w:i/>
          <w:iCs/>
          <w:noProof/>
          <w:sz w:val="16"/>
          <w:szCs w:val="16"/>
        </w:rPr>
        <w:t>RTC2 n=404; RTC1 n=331</w:t>
      </w:r>
      <w:r w:rsidR="00EB27FB">
        <w:rPr>
          <w:rFonts w:cs="Arial"/>
          <w:i/>
          <w:iCs/>
          <w:noProof/>
          <w:sz w:val="16"/>
          <w:szCs w:val="16"/>
        </w:rPr>
        <w:t>).</w:t>
      </w:r>
      <w:r>
        <w:rPr>
          <w:i/>
          <w:iCs/>
          <w:sz w:val="16"/>
          <w:szCs w:val="16"/>
        </w:rPr>
        <w:t xml:space="preserve"> </w:t>
      </w:r>
    </w:p>
    <w:p w14:paraId="25C2A797" w14:textId="0657C927" w:rsidR="00275B27" w:rsidRDefault="00275B27" w:rsidP="00275B27">
      <w:pPr>
        <w:rPr>
          <w:rFonts w:cs="Arial"/>
        </w:rPr>
      </w:pPr>
      <w:r>
        <w:rPr>
          <w:rFonts w:cs="Arial"/>
        </w:rPr>
        <w:t>The research also found that consumers also rely on other sources of information such as product information on provider websites, provider ads and comparison websites.</w:t>
      </w:r>
      <w:r w:rsidRPr="00C97424">
        <w:rPr>
          <w:rFonts w:cs="Arial"/>
        </w:rPr>
        <w:t xml:space="preserve"> </w:t>
      </w:r>
    </w:p>
    <w:p w14:paraId="37A422EC" w14:textId="3C1795D4" w:rsidR="00275B27" w:rsidRDefault="00275B27" w:rsidP="00275B27">
      <w:pPr>
        <w:pStyle w:val="Heading2"/>
        <w:rPr>
          <w:color w:val="323232"/>
        </w:rPr>
      </w:pPr>
      <w:bookmarkStart w:id="40" w:name="_Toc469910724"/>
      <w:r w:rsidRPr="0099402E">
        <w:rPr>
          <w:color w:val="323232"/>
        </w:rPr>
        <w:t xml:space="preserve">Emerging </w:t>
      </w:r>
      <w:r w:rsidR="007C0ADF">
        <w:rPr>
          <w:color w:val="323232"/>
        </w:rPr>
        <w:t>i</w:t>
      </w:r>
      <w:r w:rsidRPr="0099402E">
        <w:rPr>
          <w:color w:val="323232"/>
        </w:rPr>
        <w:t>ssues</w:t>
      </w:r>
      <w:bookmarkEnd w:id="40"/>
    </w:p>
    <w:p w14:paraId="49ECC3B0" w14:textId="1709FFF7" w:rsidR="00F626B3" w:rsidRDefault="00275B27" w:rsidP="00275B27">
      <w:r>
        <w:t xml:space="preserve">The RTC2 study was designed </w:t>
      </w:r>
      <w:r w:rsidR="00317D96">
        <w:t>identify and explore</w:t>
      </w:r>
      <w:r w:rsidR="007C0ADF">
        <w:t xml:space="preserve"> </w:t>
      </w:r>
      <w:r>
        <w:t>usage patterns, attitudes and issues for consumers</w:t>
      </w:r>
      <w:r w:rsidR="008456D8">
        <w:t>,</w:t>
      </w:r>
      <w:r>
        <w:t xml:space="preserve"> </w:t>
      </w:r>
      <w:r w:rsidR="007C0ADF">
        <w:t>and</w:t>
      </w:r>
      <w:r>
        <w:t xml:space="preserve"> investigat</w:t>
      </w:r>
      <w:r w:rsidR="007C0ADF">
        <w:t>e</w:t>
      </w:r>
      <w:r>
        <w:t xml:space="preserve"> some new specific areas of concern that have emerged since 2013. These new topics of interest </w:t>
      </w:r>
      <w:r w:rsidR="007C0ADF">
        <w:t>are outlined below.</w:t>
      </w:r>
    </w:p>
    <w:p w14:paraId="3B63566E" w14:textId="33C5C1DC" w:rsidR="00DD0127" w:rsidRPr="00572D1D" w:rsidRDefault="00DD0127" w:rsidP="0062658B">
      <w:pPr>
        <w:pStyle w:val="Heading3"/>
      </w:pPr>
      <w:bookmarkStart w:id="41" w:name="_Toc469910725"/>
      <w:r w:rsidRPr="00572D1D">
        <w:t>U</w:t>
      </w:r>
      <w:r w:rsidR="00275B27" w:rsidRPr="00572D1D">
        <w:t xml:space="preserve">nauthorised </w:t>
      </w:r>
      <w:r w:rsidRPr="00572D1D">
        <w:t>apps</w:t>
      </w:r>
      <w:bookmarkEnd w:id="41"/>
    </w:p>
    <w:p w14:paraId="23866D07" w14:textId="50532E05" w:rsidR="00F626B3" w:rsidRPr="001373A3" w:rsidRDefault="008456D8" w:rsidP="001373A3">
      <w:pPr>
        <w:rPr>
          <w:szCs w:val="22"/>
        </w:rPr>
      </w:pPr>
      <w:r>
        <w:t>C</w:t>
      </w:r>
      <w:r w:rsidR="00434F23">
        <w:t xml:space="preserve">harges </w:t>
      </w:r>
      <w:r>
        <w:t xml:space="preserve">may </w:t>
      </w:r>
      <w:r w:rsidR="00434F23">
        <w:t>appear</w:t>
      </w:r>
      <w:r w:rsidR="00275B27">
        <w:t xml:space="preserve"> on bills as a result of apps or unknown services </w:t>
      </w:r>
      <w:r w:rsidR="00F626B3">
        <w:t>(</w:t>
      </w:r>
      <w:r w:rsidR="00CB6BF2">
        <w:t xml:space="preserve">due to </w:t>
      </w:r>
      <w:r w:rsidR="00DD0127">
        <w:t>a</w:t>
      </w:r>
      <w:r w:rsidR="00F626B3">
        <w:t xml:space="preserve"> </w:t>
      </w:r>
      <w:r w:rsidR="00125B32">
        <w:t xml:space="preserve">legitimate </w:t>
      </w:r>
      <w:r w:rsidR="00F626B3">
        <w:t>practice known in the industry as ‘direct carrier billing’</w:t>
      </w:r>
      <w:r w:rsidR="00CB6BF2">
        <w:t xml:space="preserve"> that</w:t>
      </w:r>
      <w:r w:rsidR="00F626B3">
        <w:t xml:space="preserve"> allow</w:t>
      </w:r>
      <w:r w:rsidR="00CB6BF2">
        <w:t>s</w:t>
      </w:r>
      <w:r w:rsidR="00F626B3">
        <w:t xml:space="preserve"> customers to pay for content such as apps or games with their mobile phone bill)</w:t>
      </w:r>
      <w:r w:rsidR="00DD0127">
        <w:t>.</w:t>
      </w:r>
    </w:p>
    <w:p w14:paraId="5F2B41AD" w14:textId="75AD6418" w:rsidR="00275B27" w:rsidRDefault="00275B27" w:rsidP="00275B27">
      <w:r>
        <w:t>One in 10 people who made a complaint about a mobile phone service said that it was about an unauthorised mobile phone app or service</w:t>
      </w:r>
      <w:r w:rsidR="00125B32">
        <w:t xml:space="preserve"> appearing on their bill</w:t>
      </w:r>
      <w:r>
        <w:t xml:space="preserve">. While overall this represents only a small proportion </w:t>
      </w:r>
      <w:r w:rsidR="00CB6BF2">
        <w:t xml:space="preserve">(one per cent) </w:t>
      </w:r>
      <w:r>
        <w:t>of mobile phone bill</w:t>
      </w:r>
      <w:r w:rsidR="00CB6BF2">
        <w:t>-</w:t>
      </w:r>
      <w:r>
        <w:t xml:space="preserve">payers </w:t>
      </w:r>
      <w:r w:rsidR="00CB6BF2">
        <w:t xml:space="preserve">who </w:t>
      </w:r>
      <w:r>
        <w:t xml:space="preserve">complained about these types of unauthorised charges, our research shows many more </w:t>
      </w:r>
      <w:r w:rsidR="00023670">
        <w:t xml:space="preserve">are </w:t>
      </w:r>
      <w:r>
        <w:t xml:space="preserve">experiencing this new issue but not actually complaining. The impact was often quite substantial, with those affected customers reporting the issue was often not easily resolved. </w:t>
      </w:r>
      <w:r w:rsidR="00DD0127">
        <w:t>Since the research was conducted in May</w:t>
      </w:r>
      <w:r w:rsidR="00CB6BF2">
        <w:t>–</w:t>
      </w:r>
      <w:r w:rsidR="00DD0127">
        <w:t>June 2016, both Telstra and Optus have introduced double</w:t>
      </w:r>
      <w:r w:rsidR="00CB6BF2">
        <w:t>-</w:t>
      </w:r>
      <w:r w:rsidR="00DD0127">
        <w:t>opt</w:t>
      </w:r>
      <w:r w:rsidR="00CB6BF2">
        <w:t>-</w:t>
      </w:r>
      <w:r w:rsidR="00DD0127">
        <w:t xml:space="preserve">in arrangement to improve subscription processes for these types of services. </w:t>
      </w:r>
      <w:r>
        <w:t xml:space="preserve"> </w:t>
      </w:r>
    </w:p>
    <w:p w14:paraId="0C0AE9CF" w14:textId="7BCFB6A9" w:rsidR="00DD0127" w:rsidRPr="00572D1D" w:rsidRDefault="00DD0127" w:rsidP="0062658B">
      <w:pPr>
        <w:pStyle w:val="Heading3"/>
      </w:pPr>
      <w:bookmarkStart w:id="42" w:name="_Toc469910726"/>
      <w:r w:rsidRPr="00572D1D">
        <w:t xml:space="preserve">Issues </w:t>
      </w:r>
      <w:r w:rsidR="00172DD4">
        <w:t>with</w:t>
      </w:r>
      <w:r w:rsidRPr="00572D1D">
        <w:t xml:space="preserve"> internet streaming</w:t>
      </w:r>
      <w:bookmarkEnd w:id="42"/>
      <w:r w:rsidRPr="00572D1D">
        <w:t xml:space="preserve"> </w:t>
      </w:r>
    </w:p>
    <w:p w14:paraId="7CCAB395" w14:textId="11EFB367" w:rsidR="00651D29" w:rsidRDefault="00D954AE" w:rsidP="00572D1D">
      <w:r>
        <w:t>O</w:t>
      </w:r>
      <w:r w:rsidR="00275B27">
        <w:t xml:space="preserve">f </w:t>
      </w:r>
      <w:r>
        <w:t>consumers who have</w:t>
      </w:r>
      <w:r w:rsidR="00275B27">
        <w:t xml:space="preserve"> a service that can stream data</w:t>
      </w:r>
      <w:r>
        <w:t xml:space="preserve">, 14 per cent </w:t>
      </w:r>
      <w:r w:rsidR="00275B27">
        <w:t>have experienced issues with it. The main concern was internet connection speeds being too slow (66</w:t>
      </w:r>
      <w:r>
        <w:t> </w:t>
      </w:r>
      <w:r w:rsidR="00275B27">
        <w:t>per cent), followed by experiencing drop</w:t>
      </w:r>
      <w:r>
        <w:t>-</w:t>
      </w:r>
      <w:r w:rsidR="00275B27">
        <w:t>outs or connection difficulties (30 per cent)</w:t>
      </w:r>
      <w:r w:rsidR="009D1C9A">
        <w:t>.</w:t>
      </w:r>
      <w:bookmarkStart w:id="43" w:name="_Toc468721331"/>
    </w:p>
    <w:p w14:paraId="24B9B725" w14:textId="743FA11B" w:rsidR="00651D29" w:rsidRPr="00551240" w:rsidRDefault="00651D29" w:rsidP="0062658B">
      <w:pPr>
        <w:pStyle w:val="Heading1"/>
      </w:pPr>
      <w:bookmarkStart w:id="44" w:name="_Toc469910727"/>
      <w:r w:rsidRPr="00551240">
        <w:lastRenderedPageBreak/>
        <w:t>Appendix A</w:t>
      </w:r>
      <w:r w:rsidR="002B631E">
        <w:t>—</w:t>
      </w:r>
      <w:bookmarkEnd w:id="43"/>
      <w:r>
        <w:t xml:space="preserve">Detailed </w:t>
      </w:r>
      <w:r w:rsidR="002B631E">
        <w:t>f</w:t>
      </w:r>
      <w:r>
        <w:t>indings</w:t>
      </w:r>
      <w:bookmarkEnd w:id="44"/>
      <w:r w:rsidRPr="00551240">
        <w:t xml:space="preserve"> </w:t>
      </w:r>
    </w:p>
    <w:p w14:paraId="5DD28D71" w14:textId="22127318" w:rsidR="006A74CE" w:rsidRDefault="006A74CE" w:rsidP="006A74CE">
      <w:pPr>
        <w:pStyle w:val="Heading2"/>
        <w:rPr>
          <w:color w:val="323232"/>
        </w:rPr>
      </w:pPr>
      <w:bookmarkStart w:id="45" w:name="_Toc469910728"/>
      <w:r w:rsidRPr="006A74CE">
        <w:rPr>
          <w:color w:val="323232"/>
        </w:rPr>
        <w:t>C</w:t>
      </w:r>
      <w:r>
        <w:rPr>
          <w:color w:val="323232"/>
        </w:rPr>
        <w:t>omplaints</w:t>
      </w:r>
      <w:bookmarkEnd w:id="45"/>
    </w:p>
    <w:p w14:paraId="6F61C21B" w14:textId="1D086A94" w:rsidR="00C27727" w:rsidRDefault="00C27727" w:rsidP="00C27727">
      <w:r w:rsidRPr="00C27727">
        <w:t>Those aged 35</w:t>
      </w:r>
      <w:r w:rsidR="007E0915">
        <w:t>–</w:t>
      </w:r>
      <w:r w:rsidRPr="00C27727">
        <w:t>49 are still the most likely to have made a complaint in the last 12</w:t>
      </w:r>
      <w:r w:rsidR="007E0915">
        <w:t> </w:t>
      </w:r>
      <w:r w:rsidRPr="00C27727">
        <w:t>months (39</w:t>
      </w:r>
      <w:r w:rsidR="007E0915">
        <w:t xml:space="preserve"> per cent</w:t>
      </w:r>
      <w:r w:rsidRPr="00C27727">
        <w:t>).</w:t>
      </w:r>
      <w:r>
        <w:t xml:space="preserve"> </w:t>
      </w:r>
      <w:r w:rsidRPr="00C27727">
        <w:t>There has been a decrease in complaints from those aged 25</w:t>
      </w:r>
      <w:r w:rsidR="007E0915">
        <w:t>–</w:t>
      </w:r>
      <w:r w:rsidRPr="00C27727">
        <w:t>34</w:t>
      </w:r>
      <w:r w:rsidR="00462A8B">
        <w:t xml:space="preserve"> (Figure</w:t>
      </w:r>
      <w:r w:rsidR="00225F6A">
        <w:t> </w:t>
      </w:r>
      <w:r w:rsidR="00462A8B">
        <w:t>9)</w:t>
      </w:r>
      <w:r w:rsidRPr="00C27727">
        <w:t xml:space="preserve">. </w:t>
      </w:r>
    </w:p>
    <w:p w14:paraId="38224AE1" w14:textId="3AC0E2E6" w:rsidR="00C27727" w:rsidRPr="00C27727" w:rsidRDefault="001A7055" w:rsidP="001A7055">
      <w:pPr>
        <w:pStyle w:val="ACMAFigureHeader"/>
        <w:keepNext/>
      </w:pPr>
      <w:r>
        <w:t>Figure 9:</w:t>
      </w:r>
      <w:r>
        <w:tab/>
      </w:r>
      <w:r w:rsidR="00C27727">
        <w:t xml:space="preserve">Complaints by </w:t>
      </w:r>
      <w:r w:rsidR="007E0915">
        <w:t>a</w:t>
      </w:r>
      <w:r w:rsidR="00C27727">
        <w:t>ge group</w:t>
      </w:r>
    </w:p>
    <w:p w14:paraId="47DA7049" w14:textId="66ED7D64" w:rsidR="006A74CE" w:rsidRDefault="00D17A00" w:rsidP="00225F6A">
      <w:pPr>
        <w:spacing w:after="0"/>
      </w:pPr>
      <w:r>
        <w:rPr>
          <w:noProof/>
        </w:rPr>
        <w:drawing>
          <wp:inline distT="0" distB="0" distL="0" distR="0" wp14:anchorId="0D5B9C18" wp14:editId="4A8EFF65">
            <wp:extent cx="4429135" cy="2344217"/>
            <wp:effectExtent l="0" t="0" r="0" b="0"/>
            <wp:docPr id="96" name="Picture 96" descr="Data for Figure 9 is in the .ods file on the landing page ‘Migrating to the NBN', available from the ACMA website." title="Figure 9: Complaints by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RTC2 charts Illustrator file_Figure 9- Complaints by age group.png"/>
                    <pic:cNvPicPr/>
                  </pic:nvPicPr>
                  <pic:blipFill rotWithShape="1">
                    <a:blip r:embed="rId44">
                      <a:extLst>
                        <a:ext uri="{28A0092B-C50C-407E-A947-70E740481C1C}">
                          <a14:useLocalDpi xmlns:a14="http://schemas.microsoft.com/office/drawing/2010/main" val="0"/>
                        </a:ext>
                      </a:extLst>
                    </a:blip>
                    <a:srcRect l="448" t="2805" r="22632"/>
                    <a:stretch/>
                  </pic:blipFill>
                  <pic:spPr bwMode="auto">
                    <a:xfrm>
                      <a:off x="0" y="0"/>
                      <a:ext cx="4431205" cy="2345312"/>
                    </a:xfrm>
                    <a:prstGeom prst="rect">
                      <a:avLst/>
                    </a:prstGeom>
                    <a:ln>
                      <a:noFill/>
                    </a:ln>
                    <a:extLst>
                      <a:ext uri="{53640926-AAD7-44D8-BBD7-CCE9431645EC}">
                        <a14:shadowObscured xmlns:a14="http://schemas.microsoft.com/office/drawing/2010/main"/>
                      </a:ext>
                    </a:extLst>
                  </pic:spPr>
                </pic:pic>
              </a:graphicData>
            </a:graphic>
          </wp:inline>
        </w:drawing>
      </w:r>
    </w:p>
    <w:p w14:paraId="0D3C5545" w14:textId="1E3FD143" w:rsidR="00BD7707" w:rsidRPr="00E124FB" w:rsidRDefault="00BD7707" w:rsidP="00190B38">
      <w:pPr>
        <w:spacing w:before="80" w:line="200" w:lineRule="atLeast"/>
        <w:rPr>
          <w:sz w:val="16"/>
          <w:szCs w:val="16"/>
        </w:rPr>
      </w:pPr>
      <w:r w:rsidRPr="00E124FB">
        <w:rPr>
          <w:i/>
          <w:iCs/>
          <w:sz w:val="16"/>
          <w:szCs w:val="16"/>
        </w:rPr>
        <w:t>Base: Total sample o</w:t>
      </w:r>
      <w:r w:rsidR="00746188">
        <w:rPr>
          <w:i/>
          <w:iCs/>
          <w:sz w:val="16"/>
          <w:szCs w:val="16"/>
        </w:rPr>
        <w:t xml:space="preserve">f bill-payers; RTC1 n=1,861. </w:t>
      </w:r>
      <w:r w:rsidR="00190B38">
        <w:rPr>
          <w:i/>
          <w:iCs/>
          <w:sz w:val="16"/>
          <w:szCs w:val="16"/>
        </w:rPr>
        <w:t>18–24 n=218; 25–34 n=348; 35–49 n=504; 50–</w:t>
      </w:r>
      <w:r w:rsidRPr="00E124FB">
        <w:rPr>
          <w:i/>
          <w:iCs/>
          <w:sz w:val="16"/>
          <w:szCs w:val="16"/>
        </w:rPr>
        <w:t>64 n=445; 65+</w:t>
      </w:r>
      <w:r w:rsidR="00190B38">
        <w:rPr>
          <w:i/>
          <w:iCs/>
          <w:sz w:val="16"/>
          <w:szCs w:val="16"/>
        </w:rPr>
        <w:t> </w:t>
      </w:r>
      <w:r w:rsidRPr="00E124FB">
        <w:rPr>
          <w:i/>
          <w:iCs/>
          <w:sz w:val="16"/>
          <w:szCs w:val="16"/>
        </w:rPr>
        <w:t xml:space="preserve">n=346. </w:t>
      </w:r>
      <w:r w:rsidR="00190B38">
        <w:rPr>
          <w:i/>
          <w:iCs/>
          <w:sz w:val="16"/>
          <w:szCs w:val="16"/>
        </w:rPr>
        <w:t>RTC2 n=1,816. 18–24 n=195; 25–34 n=327; 35–49 n=484; 50–</w:t>
      </w:r>
      <w:r w:rsidRPr="00BD7707">
        <w:rPr>
          <w:i/>
          <w:iCs/>
          <w:sz w:val="16"/>
          <w:szCs w:val="16"/>
        </w:rPr>
        <w:t>64 n=445; 65+ n=365.</w:t>
      </w:r>
    </w:p>
    <w:p w14:paraId="6C50741F" w14:textId="77777777" w:rsidR="00424B83" w:rsidRDefault="00424B83" w:rsidP="00424B83">
      <w:pPr>
        <w:rPr>
          <w:rFonts w:cs="Arial"/>
        </w:rPr>
      </w:pPr>
      <w:r w:rsidRPr="00424B83">
        <w:rPr>
          <w:rFonts w:cs="Arial"/>
        </w:rPr>
        <w:t xml:space="preserve">The overall decline </w:t>
      </w:r>
      <w:r>
        <w:rPr>
          <w:rFonts w:cs="Arial"/>
        </w:rPr>
        <w:t xml:space="preserve">in complaints </w:t>
      </w:r>
      <w:r w:rsidRPr="00424B83">
        <w:rPr>
          <w:rFonts w:cs="Arial"/>
        </w:rPr>
        <w:t>is driven by fewer mobile phone complaints.</w:t>
      </w:r>
      <w:r>
        <w:rPr>
          <w:rFonts w:cs="Arial"/>
        </w:rPr>
        <w:t xml:space="preserve"> </w:t>
      </w:r>
    </w:p>
    <w:p w14:paraId="09ED404D" w14:textId="02033881" w:rsidR="00424B83" w:rsidRDefault="007E0915" w:rsidP="00424B83">
      <w:pPr>
        <w:rPr>
          <w:rFonts w:cs="Arial"/>
        </w:rPr>
      </w:pPr>
      <w:r>
        <w:rPr>
          <w:rFonts w:cs="Arial"/>
        </w:rPr>
        <w:t>A</w:t>
      </w:r>
      <w:r w:rsidR="00424B83" w:rsidRPr="00424B83">
        <w:rPr>
          <w:rFonts w:cs="Arial"/>
        </w:rPr>
        <w:t>s a proportion of all complaints</w:t>
      </w:r>
      <w:r w:rsidR="00424B83" w:rsidRPr="00D24D51">
        <w:rPr>
          <w:rFonts w:cs="Arial"/>
        </w:rPr>
        <w:t xml:space="preserve">, </w:t>
      </w:r>
      <w:r w:rsidR="00424B83" w:rsidRPr="00243A32">
        <w:rPr>
          <w:rFonts w:cs="Arial"/>
          <w:bCs/>
        </w:rPr>
        <w:t>fixed</w:t>
      </w:r>
      <w:r w:rsidRPr="00243A32">
        <w:rPr>
          <w:rFonts w:cs="Arial"/>
          <w:bCs/>
        </w:rPr>
        <w:t>-</w:t>
      </w:r>
      <w:r w:rsidR="00424B83" w:rsidRPr="00243A32">
        <w:rPr>
          <w:rFonts w:cs="Arial"/>
          <w:bCs/>
        </w:rPr>
        <w:t xml:space="preserve">internet complaints have increased </w:t>
      </w:r>
      <w:r w:rsidR="00424B83" w:rsidRPr="00D24D51">
        <w:rPr>
          <w:rFonts w:cs="Arial"/>
        </w:rPr>
        <w:t xml:space="preserve">to </w:t>
      </w:r>
      <w:r w:rsidR="00424B83" w:rsidRPr="00424B83">
        <w:rPr>
          <w:rFonts w:cs="Arial"/>
        </w:rPr>
        <w:t>now be the most complained</w:t>
      </w:r>
      <w:r>
        <w:rPr>
          <w:rFonts w:cs="Arial"/>
        </w:rPr>
        <w:t>-</w:t>
      </w:r>
      <w:r w:rsidR="00424B83" w:rsidRPr="00424B83">
        <w:rPr>
          <w:rFonts w:cs="Arial"/>
        </w:rPr>
        <w:t xml:space="preserve">about product. </w:t>
      </w:r>
      <w:r>
        <w:rPr>
          <w:rFonts w:cs="Arial"/>
        </w:rPr>
        <w:t>However, t</w:t>
      </w:r>
      <w:r w:rsidR="00424B83" w:rsidRPr="00424B83">
        <w:rPr>
          <w:rFonts w:cs="Arial"/>
        </w:rPr>
        <w:t>he proportion of fixed</w:t>
      </w:r>
      <w:r>
        <w:rPr>
          <w:rFonts w:cs="Arial"/>
        </w:rPr>
        <w:t>-</w:t>
      </w:r>
      <w:r w:rsidR="00424B83" w:rsidRPr="00424B83">
        <w:rPr>
          <w:rFonts w:cs="Arial"/>
        </w:rPr>
        <w:t>internet complaints for those with fixed</w:t>
      </w:r>
      <w:r>
        <w:rPr>
          <w:rFonts w:cs="Arial"/>
        </w:rPr>
        <w:t>-</w:t>
      </w:r>
      <w:r w:rsidR="00424B83" w:rsidRPr="00424B83">
        <w:rPr>
          <w:rFonts w:cs="Arial"/>
        </w:rPr>
        <w:t>internet has risen only slightly</w:t>
      </w:r>
      <w:r w:rsidR="00B22343">
        <w:rPr>
          <w:rFonts w:cs="Arial"/>
        </w:rPr>
        <w:t xml:space="preserve"> (Figure 10)</w:t>
      </w:r>
      <w:r w:rsidR="00424B83" w:rsidRPr="00424B83">
        <w:rPr>
          <w:rFonts w:cs="Arial"/>
        </w:rPr>
        <w:t xml:space="preserve">.  </w:t>
      </w:r>
    </w:p>
    <w:p w14:paraId="49A7C147" w14:textId="3C51C87B" w:rsidR="00503FEB" w:rsidRPr="0064295C" w:rsidRDefault="001A7055" w:rsidP="0064295C">
      <w:pPr>
        <w:pStyle w:val="ACMAFigureHeader"/>
        <w:keepNext/>
      </w:pPr>
      <w:r>
        <w:t>Figure 10:</w:t>
      </w:r>
      <w:r>
        <w:tab/>
      </w:r>
      <w:r w:rsidR="003D4114">
        <w:t>Rate of most recent complaints for each product</w:t>
      </w:r>
      <w:r w:rsidR="00540D47" w:rsidRPr="0064295C" w:rsidDel="00540D47">
        <w:t xml:space="preserve"> </w:t>
      </w:r>
    </w:p>
    <w:p w14:paraId="004F1AF9" w14:textId="54B722D8" w:rsidR="00CC7279" w:rsidRDefault="00F9348A" w:rsidP="00225F6A">
      <w:pPr>
        <w:spacing w:after="0"/>
        <w:rPr>
          <w:rFonts w:cs="Arial"/>
          <w:i/>
          <w:iCs/>
          <w:sz w:val="16"/>
          <w:szCs w:val="16"/>
        </w:rPr>
      </w:pPr>
      <w:r>
        <w:rPr>
          <w:rFonts w:cs="Arial"/>
          <w:i/>
          <w:iCs/>
          <w:noProof/>
          <w:sz w:val="16"/>
          <w:szCs w:val="16"/>
        </w:rPr>
        <w:drawing>
          <wp:inline distT="0" distB="0" distL="0" distR="0" wp14:anchorId="10C08EDD" wp14:editId="0F88CB5E">
            <wp:extent cx="5740400" cy="2213043"/>
            <wp:effectExtent l="0" t="0" r="0" b="0"/>
            <wp:docPr id="16" name="Picture 16" descr="Data for Figure 10 is in the .ods file on the landing page ‘Migrating to the NBN', available from the ACMA website." title="Figure 10: Rate of most recent complaints for each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TC2 charts Illustrator file_Figure 10- Most recent complaints for each product.png"/>
                    <pic:cNvPicPr/>
                  </pic:nvPicPr>
                  <pic:blipFill rotWithShape="1">
                    <a:blip r:embed="rId45">
                      <a:extLst>
                        <a:ext uri="{28A0092B-C50C-407E-A947-70E740481C1C}">
                          <a14:useLocalDpi xmlns:a14="http://schemas.microsoft.com/office/drawing/2010/main" val="0"/>
                        </a:ext>
                      </a:extLst>
                    </a:blip>
                    <a:srcRect l="337" t="866" b="642"/>
                    <a:stretch/>
                  </pic:blipFill>
                  <pic:spPr bwMode="auto">
                    <a:xfrm>
                      <a:off x="0" y="0"/>
                      <a:ext cx="5741263" cy="2213376"/>
                    </a:xfrm>
                    <a:prstGeom prst="rect">
                      <a:avLst/>
                    </a:prstGeom>
                    <a:ln>
                      <a:noFill/>
                    </a:ln>
                    <a:extLst>
                      <a:ext uri="{53640926-AAD7-44D8-BBD7-CCE9431645EC}">
                        <a14:shadowObscured xmlns:a14="http://schemas.microsoft.com/office/drawing/2010/main"/>
                      </a:ext>
                    </a:extLst>
                  </pic:spPr>
                </pic:pic>
              </a:graphicData>
            </a:graphic>
          </wp:inline>
        </w:drawing>
      </w:r>
    </w:p>
    <w:p w14:paraId="1DD5665E" w14:textId="1CCDB9A5" w:rsidR="00BD7707" w:rsidRPr="00E124FB" w:rsidRDefault="00BD7707" w:rsidP="00190B38">
      <w:pPr>
        <w:spacing w:before="80" w:line="200" w:lineRule="atLeast"/>
        <w:rPr>
          <w:rFonts w:cs="Arial"/>
          <w:sz w:val="16"/>
          <w:szCs w:val="16"/>
        </w:rPr>
      </w:pPr>
      <w:r w:rsidRPr="00E124FB">
        <w:rPr>
          <w:rFonts w:cs="Arial"/>
          <w:i/>
          <w:iCs/>
          <w:sz w:val="16"/>
          <w:szCs w:val="16"/>
        </w:rPr>
        <w:t xml:space="preserve">Base: Total sample of bill-payers </w:t>
      </w:r>
      <w:r>
        <w:rPr>
          <w:rFonts w:cs="Arial"/>
          <w:i/>
          <w:iCs/>
          <w:sz w:val="16"/>
          <w:szCs w:val="16"/>
        </w:rPr>
        <w:t>(</w:t>
      </w:r>
      <w:r w:rsidRPr="00E124FB">
        <w:rPr>
          <w:rFonts w:cs="Arial"/>
          <w:i/>
          <w:iCs/>
          <w:sz w:val="16"/>
          <w:szCs w:val="16"/>
        </w:rPr>
        <w:t>RTC2 n=1,816; RTC1 n=1,861</w:t>
      </w:r>
      <w:r>
        <w:rPr>
          <w:rFonts w:cs="Arial"/>
          <w:i/>
          <w:iCs/>
          <w:sz w:val="16"/>
          <w:szCs w:val="16"/>
        </w:rPr>
        <w:t>), t</w:t>
      </w:r>
      <w:r w:rsidRPr="00BD7707">
        <w:rPr>
          <w:rFonts w:cs="Arial"/>
          <w:i/>
          <w:iCs/>
          <w:sz w:val="16"/>
          <w:szCs w:val="16"/>
        </w:rPr>
        <w:t xml:space="preserve">otal who are solely or jointly responsible for each product.  </w:t>
      </w:r>
    </w:p>
    <w:p w14:paraId="5D6293EE" w14:textId="4303F65C" w:rsidR="00B67AC0" w:rsidRPr="00B5378D" w:rsidRDefault="00D90ABE" w:rsidP="004E1A3D">
      <w:pPr>
        <w:keepNext/>
        <w:keepLines/>
        <w:rPr>
          <w:rFonts w:cs="Arial"/>
        </w:rPr>
      </w:pPr>
      <w:r w:rsidRPr="00D90ABE">
        <w:rPr>
          <w:rFonts w:cs="Arial"/>
        </w:rPr>
        <w:lastRenderedPageBreak/>
        <w:t xml:space="preserve">Across all products, fault and technical issues continue to dominate, but billing issues have declined. </w:t>
      </w:r>
      <w:r w:rsidR="00885EC9" w:rsidRPr="00B5378D">
        <w:rPr>
          <w:rFonts w:cs="Arial"/>
        </w:rPr>
        <w:t xml:space="preserve">The decrease in billing issues is likely to be linked to lower </w:t>
      </w:r>
      <w:r w:rsidR="009B25D0">
        <w:rPr>
          <w:rFonts w:cs="Arial"/>
        </w:rPr>
        <w:t xml:space="preserve">the </w:t>
      </w:r>
      <w:r w:rsidR="00BB5BC2">
        <w:rPr>
          <w:rFonts w:cs="Arial"/>
        </w:rPr>
        <w:t>incidence</w:t>
      </w:r>
      <w:r w:rsidR="00BB5BC2" w:rsidRPr="00B5378D">
        <w:rPr>
          <w:rFonts w:cs="Arial"/>
        </w:rPr>
        <w:t xml:space="preserve"> </w:t>
      </w:r>
      <w:r w:rsidR="00885EC9" w:rsidRPr="00B5378D">
        <w:rPr>
          <w:rFonts w:cs="Arial"/>
        </w:rPr>
        <w:t xml:space="preserve">of UHBs and </w:t>
      </w:r>
      <w:r w:rsidR="00BB5BC2">
        <w:rPr>
          <w:rFonts w:cs="Arial"/>
        </w:rPr>
        <w:t xml:space="preserve">greater use of </w:t>
      </w:r>
      <w:r w:rsidR="00885EC9" w:rsidRPr="00B5378D">
        <w:rPr>
          <w:rFonts w:cs="Arial"/>
        </w:rPr>
        <w:t>spend management tools.</w:t>
      </w:r>
      <w:r w:rsidR="00B5378D">
        <w:rPr>
          <w:rFonts w:cs="Arial"/>
        </w:rPr>
        <w:t xml:space="preserve"> </w:t>
      </w:r>
      <w:r w:rsidR="00885EC9" w:rsidRPr="00B5378D">
        <w:rPr>
          <w:rFonts w:cs="Arial"/>
        </w:rPr>
        <w:t>‘Coverage’ issues and ‘service disconnections and suspensions’ have both increased</w:t>
      </w:r>
      <w:r w:rsidR="00B22343">
        <w:rPr>
          <w:rFonts w:cs="Arial"/>
        </w:rPr>
        <w:t xml:space="preserve"> (Figure 11)</w:t>
      </w:r>
      <w:r w:rsidR="00885EC9" w:rsidRPr="00B5378D">
        <w:rPr>
          <w:rFonts w:cs="Arial"/>
        </w:rPr>
        <w:t>.</w:t>
      </w:r>
    </w:p>
    <w:p w14:paraId="76E5FBB3" w14:textId="6CAE9F6C" w:rsidR="00D90ABE" w:rsidRDefault="001A7055" w:rsidP="001A7055">
      <w:pPr>
        <w:pStyle w:val="ACMAFigureHeader"/>
        <w:keepNext/>
      </w:pPr>
      <w:r>
        <w:t>Figure 11:</w:t>
      </w:r>
      <w:r>
        <w:tab/>
      </w:r>
      <w:r w:rsidR="00D23FBA">
        <w:t>Main reason</w:t>
      </w:r>
      <w:r w:rsidR="00D90ABE" w:rsidRPr="00D90ABE">
        <w:t xml:space="preserve"> for most recent complaint</w:t>
      </w:r>
      <w:r w:rsidR="00CD2B49">
        <w:t>—all products combined</w:t>
      </w:r>
    </w:p>
    <w:p w14:paraId="6D841882" w14:textId="168207ED" w:rsidR="00D17A00" w:rsidRPr="00D90ABE" w:rsidRDefault="00D17A00" w:rsidP="00225F6A">
      <w:pPr>
        <w:pStyle w:val="ACMAFigureHeader"/>
        <w:keepNext/>
        <w:spacing w:after="0"/>
      </w:pPr>
      <w:r>
        <w:rPr>
          <w:noProof/>
        </w:rPr>
        <w:drawing>
          <wp:inline distT="0" distB="0" distL="0" distR="0" wp14:anchorId="1576DFCC" wp14:editId="5C352051">
            <wp:extent cx="4314217" cy="4341321"/>
            <wp:effectExtent l="0" t="0" r="0" b="2540"/>
            <wp:docPr id="99" name="Picture 99" descr="Data for Figure 11 is in the .ods file on the landing page ‘Migrating to the NBN', available from the ACMA website." title="Figure 11: Reasons for most recent complaint—all products comb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RTC2 charts Illustrator file_Figure 11- Reasons for most recent complaint - all products combined.png"/>
                    <pic:cNvPicPr/>
                  </pic:nvPicPr>
                  <pic:blipFill rotWithShape="1">
                    <a:blip r:embed="rId46">
                      <a:extLst>
                        <a:ext uri="{28A0092B-C50C-407E-A947-70E740481C1C}">
                          <a14:useLocalDpi xmlns:a14="http://schemas.microsoft.com/office/drawing/2010/main" val="0"/>
                        </a:ext>
                      </a:extLst>
                    </a:blip>
                    <a:srcRect/>
                    <a:stretch/>
                  </pic:blipFill>
                  <pic:spPr bwMode="auto">
                    <a:xfrm>
                      <a:off x="0" y="0"/>
                      <a:ext cx="4314390" cy="4341495"/>
                    </a:xfrm>
                    <a:prstGeom prst="rect">
                      <a:avLst/>
                    </a:prstGeom>
                    <a:ln>
                      <a:noFill/>
                    </a:ln>
                    <a:extLst>
                      <a:ext uri="{53640926-AAD7-44D8-BBD7-CCE9431645EC}">
                        <a14:shadowObscured xmlns:a14="http://schemas.microsoft.com/office/drawing/2010/main"/>
                      </a:ext>
                    </a:extLst>
                  </pic:spPr>
                </pic:pic>
              </a:graphicData>
            </a:graphic>
          </wp:inline>
        </w:drawing>
      </w:r>
    </w:p>
    <w:p w14:paraId="3D522D24" w14:textId="232C1454" w:rsidR="00BD7707" w:rsidRPr="00E124FB" w:rsidRDefault="00BD7707" w:rsidP="00190B38">
      <w:pPr>
        <w:spacing w:line="200" w:lineRule="atLeast"/>
        <w:rPr>
          <w:rFonts w:cs="Arial"/>
          <w:i/>
          <w:iCs/>
          <w:sz w:val="16"/>
          <w:szCs w:val="16"/>
          <w:lang w:val="en-US"/>
        </w:rPr>
      </w:pPr>
      <w:r w:rsidRPr="00E124FB">
        <w:rPr>
          <w:rFonts w:cs="Arial"/>
          <w:i/>
          <w:iCs/>
          <w:sz w:val="16"/>
          <w:szCs w:val="16"/>
          <w:lang w:val="en-US"/>
        </w:rPr>
        <w:t>Base: Total have made a complaint or contacted their service provider in the last 12 months for an iss</w:t>
      </w:r>
      <w:r w:rsidR="00190B38">
        <w:rPr>
          <w:rFonts w:cs="Arial"/>
          <w:i/>
          <w:iCs/>
          <w:sz w:val="16"/>
          <w:szCs w:val="16"/>
          <w:lang w:val="en-US"/>
        </w:rPr>
        <w:t>ue related</w:t>
      </w:r>
      <w:r w:rsidR="00746188">
        <w:rPr>
          <w:rFonts w:cs="Arial"/>
          <w:i/>
          <w:iCs/>
          <w:sz w:val="16"/>
          <w:szCs w:val="16"/>
          <w:lang w:val="en-US"/>
        </w:rPr>
        <w:t> </w:t>
      </w:r>
      <w:r w:rsidR="00190B38">
        <w:rPr>
          <w:rFonts w:cs="Arial"/>
          <w:i/>
          <w:iCs/>
          <w:sz w:val="16"/>
          <w:szCs w:val="16"/>
          <w:lang w:val="en-US"/>
        </w:rPr>
        <w:t xml:space="preserve">to a complaint (RTC2 </w:t>
      </w:r>
      <w:r w:rsidRPr="00E124FB">
        <w:rPr>
          <w:rFonts w:cs="Arial"/>
          <w:i/>
          <w:iCs/>
          <w:sz w:val="16"/>
          <w:szCs w:val="16"/>
          <w:lang w:val="en-US"/>
        </w:rPr>
        <w:t>n=603; RTC1 n=668</w:t>
      </w:r>
      <w:r w:rsidR="00190B38">
        <w:rPr>
          <w:rFonts w:cs="Arial"/>
          <w:i/>
          <w:iCs/>
          <w:sz w:val="16"/>
          <w:szCs w:val="16"/>
          <w:lang w:val="en-US"/>
        </w:rPr>
        <w:t>).</w:t>
      </w:r>
    </w:p>
    <w:p w14:paraId="4D487A42" w14:textId="4857D897" w:rsidR="00B67AC0" w:rsidRDefault="00B67AC0" w:rsidP="00F53B11">
      <w:pPr>
        <w:rPr>
          <w:rFonts w:cs="Arial"/>
        </w:rPr>
      </w:pPr>
      <w:r>
        <w:rPr>
          <w:rFonts w:cs="Arial"/>
        </w:rPr>
        <w:t>Billing complaints about mobiles have declined</w:t>
      </w:r>
      <w:r w:rsidR="00FB1997">
        <w:rPr>
          <w:rFonts w:cs="Arial"/>
        </w:rPr>
        <w:t>,</w:t>
      </w:r>
      <w:r>
        <w:rPr>
          <w:rFonts w:cs="Arial"/>
        </w:rPr>
        <w:t xml:space="preserve"> while fixed</w:t>
      </w:r>
      <w:r w:rsidR="00FB1997">
        <w:rPr>
          <w:rFonts w:cs="Arial"/>
        </w:rPr>
        <w:t>-</w:t>
      </w:r>
      <w:r>
        <w:rPr>
          <w:rFonts w:cs="Arial"/>
        </w:rPr>
        <w:t>internet technical and fault issues and fixed</w:t>
      </w:r>
      <w:r w:rsidR="00FB1997">
        <w:rPr>
          <w:rFonts w:cs="Arial"/>
        </w:rPr>
        <w:t>-</w:t>
      </w:r>
      <w:r>
        <w:rPr>
          <w:rFonts w:cs="Arial"/>
        </w:rPr>
        <w:t>internet coverage issues have risen. There were no major changes in the main reason for complaints about bundles or home phone</w:t>
      </w:r>
      <w:r w:rsidR="00FB1997">
        <w:rPr>
          <w:rFonts w:cs="Arial"/>
        </w:rPr>
        <w:t>s</w:t>
      </w:r>
      <w:r w:rsidR="00B22343">
        <w:rPr>
          <w:rFonts w:cs="Arial"/>
        </w:rPr>
        <w:t xml:space="preserve"> (Figure 12)</w:t>
      </w:r>
      <w:r>
        <w:rPr>
          <w:rFonts w:cs="Arial"/>
        </w:rPr>
        <w:t xml:space="preserve">. </w:t>
      </w:r>
    </w:p>
    <w:p w14:paraId="5F4EA52E" w14:textId="7BEB8EF1" w:rsidR="00B67AC0" w:rsidRPr="00D90ABE" w:rsidRDefault="001A7055" w:rsidP="00243A32">
      <w:pPr>
        <w:pStyle w:val="ACMAFigureHeader"/>
        <w:keepNext/>
      </w:pPr>
      <w:r>
        <w:lastRenderedPageBreak/>
        <w:t xml:space="preserve">Figure </w:t>
      </w:r>
      <w:r w:rsidRPr="00243A32">
        <w:t>12</w:t>
      </w:r>
      <w:r>
        <w:t>:</w:t>
      </w:r>
      <w:r>
        <w:tab/>
      </w:r>
      <w:r w:rsidR="00B67AC0">
        <w:t>Main reason for most recent complaint</w:t>
      </w:r>
      <w:r w:rsidR="00FF7E6D">
        <w:t>,</w:t>
      </w:r>
      <w:r w:rsidR="00B67AC0">
        <w:t xml:space="preserve"> by type of service</w:t>
      </w:r>
    </w:p>
    <w:p w14:paraId="59B966BA" w14:textId="1991DE98" w:rsidR="00B67AC0" w:rsidRDefault="00D17A00" w:rsidP="00225F6A">
      <w:pPr>
        <w:spacing w:after="0"/>
        <w:rPr>
          <w:noProof/>
        </w:rPr>
      </w:pPr>
      <w:r>
        <w:rPr>
          <w:noProof/>
        </w:rPr>
        <w:drawing>
          <wp:inline distT="0" distB="0" distL="0" distR="0" wp14:anchorId="488D17A1" wp14:editId="7E4C530D">
            <wp:extent cx="5735955" cy="3545732"/>
            <wp:effectExtent l="0" t="0" r="0" b="0"/>
            <wp:docPr id="100" name="Picture 100" descr="Data for Figure 12 is in the .ods file on the landing page ‘Migrating to the NBN', available from the ACMA website." title="Figure 12: Main reason for most recent complaint, by type of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RTC2 charts Illustrator file_Figure 12- Main reason for most recent complaint by type of service.png"/>
                    <pic:cNvPicPr/>
                  </pic:nvPicPr>
                  <pic:blipFill rotWithShape="1">
                    <a:blip r:embed="rId47">
                      <a:extLst>
                        <a:ext uri="{28A0092B-C50C-407E-A947-70E740481C1C}">
                          <a14:useLocalDpi xmlns:a14="http://schemas.microsoft.com/office/drawing/2010/main" val="0"/>
                        </a:ext>
                      </a:extLst>
                    </a:blip>
                    <a:srcRect/>
                    <a:stretch/>
                  </pic:blipFill>
                  <pic:spPr bwMode="auto">
                    <a:xfrm>
                      <a:off x="0" y="0"/>
                      <a:ext cx="5736401" cy="3546008"/>
                    </a:xfrm>
                    <a:prstGeom prst="rect">
                      <a:avLst/>
                    </a:prstGeom>
                    <a:ln>
                      <a:noFill/>
                    </a:ln>
                    <a:extLst>
                      <a:ext uri="{53640926-AAD7-44D8-BBD7-CCE9431645EC}">
                        <a14:shadowObscured xmlns:a14="http://schemas.microsoft.com/office/drawing/2010/main"/>
                      </a:ext>
                    </a:extLst>
                  </pic:spPr>
                </pic:pic>
              </a:graphicData>
            </a:graphic>
          </wp:inline>
        </w:drawing>
      </w:r>
    </w:p>
    <w:p w14:paraId="712289D6" w14:textId="62FDC45A" w:rsidR="0003592B" w:rsidRPr="00E124FB" w:rsidRDefault="0003592B" w:rsidP="00190B38">
      <w:pPr>
        <w:spacing w:before="80" w:line="200" w:lineRule="atLeast"/>
        <w:rPr>
          <w:rFonts w:cs="Arial"/>
          <w:sz w:val="16"/>
          <w:szCs w:val="16"/>
        </w:rPr>
      </w:pPr>
      <w:r w:rsidRPr="00E124FB">
        <w:rPr>
          <w:rFonts w:cs="Arial"/>
          <w:i/>
          <w:iCs/>
          <w:sz w:val="16"/>
          <w:szCs w:val="16"/>
          <w:lang w:val="en-US"/>
        </w:rPr>
        <w:t xml:space="preserve">Base: Total </w:t>
      </w:r>
      <w:r w:rsidR="0064295C">
        <w:rPr>
          <w:rFonts w:cs="Arial"/>
          <w:i/>
          <w:iCs/>
          <w:sz w:val="16"/>
          <w:szCs w:val="16"/>
          <w:lang w:val="en-US"/>
        </w:rPr>
        <w:t>bill-payers</w:t>
      </w:r>
      <w:r w:rsidRPr="00E124FB">
        <w:rPr>
          <w:rFonts w:cs="Arial"/>
          <w:i/>
          <w:iCs/>
          <w:sz w:val="16"/>
          <w:szCs w:val="16"/>
          <w:lang w:val="en-US"/>
        </w:rPr>
        <w:t xml:space="preserve"> who made a complaint, n=603</w:t>
      </w:r>
      <w:r w:rsidR="00C57E6D">
        <w:rPr>
          <w:rFonts w:cs="Arial"/>
          <w:i/>
          <w:iCs/>
          <w:sz w:val="16"/>
          <w:szCs w:val="16"/>
          <w:lang w:val="en-US"/>
        </w:rPr>
        <w:t>.</w:t>
      </w:r>
    </w:p>
    <w:p w14:paraId="527FD456" w14:textId="196DE0DE" w:rsidR="00C256D4" w:rsidRDefault="003155EF" w:rsidP="00243A32">
      <w:pPr>
        <w:spacing w:after="80"/>
        <w:rPr>
          <w:rFonts w:cs="Arial"/>
        </w:rPr>
      </w:pPr>
      <w:r>
        <w:rPr>
          <w:rFonts w:cs="Arial"/>
        </w:rPr>
        <w:t xml:space="preserve">The qualitative research suggests that the rise in fixed-internet ‘coverage’ and ‘service disconnected or suspension’ issues are more likely to be fault or technical issues. </w:t>
      </w:r>
      <w:r w:rsidR="00857265">
        <w:rPr>
          <w:rFonts w:cs="Arial"/>
        </w:rPr>
        <w:t xml:space="preserve">Customers </w:t>
      </w:r>
      <w:r>
        <w:rPr>
          <w:rFonts w:cs="Arial"/>
        </w:rPr>
        <w:t xml:space="preserve">are not always sure how to classify the fault issues and there is some confusion as the real cause of their internet issues (among both customers and providers). </w:t>
      </w:r>
      <w:r w:rsidR="00D23DC1">
        <w:rPr>
          <w:rFonts w:cs="Arial"/>
        </w:rPr>
        <w:t>These included:</w:t>
      </w:r>
    </w:p>
    <w:p w14:paraId="52452A7F" w14:textId="6A780B07" w:rsidR="00D23DC1" w:rsidRDefault="00D23DC1" w:rsidP="00243A32">
      <w:pPr>
        <w:pStyle w:val="ListBullet"/>
      </w:pPr>
      <w:r>
        <w:t>‘ad</w:t>
      </w:r>
      <w:r w:rsidR="00881195">
        <w:t xml:space="preserve"> </w:t>
      </w:r>
      <w:r>
        <w:t xml:space="preserve">hoc/once-off issues’—some </w:t>
      </w:r>
      <w:r w:rsidR="00857265">
        <w:t>customers</w:t>
      </w:r>
      <w:r>
        <w:t xml:space="preserve"> deem this to be</w:t>
      </w:r>
      <w:r w:rsidR="009B25D0">
        <w:t xml:space="preserve"> a</w:t>
      </w:r>
      <w:r>
        <w:t xml:space="preserve"> ‘fault or technical issue’</w:t>
      </w:r>
    </w:p>
    <w:p w14:paraId="711D9654" w14:textId="15900D04" w:rsidR="00D23DC1" w:rsidRDefault="00D810F8" w:rsidP="00243A32">
      <w:pPr>
        <w:pStyle w:val="ListBullet"/>
      </w:pPr>
      <w:r>
        <w:t>‘</w:t>
      </w:r>
      <w:r w:rsidR="00D23DC1">
        <w:t xml:space="preserve">ongoing issues/happens a lot’—some </w:t>
      </w:r>
      <w:r w:rsidR="00857265">
        <w:t xml:space="preserve">customers </w:t>
      </w:r>
      <w:r w:rsidR="00D23DC1">
        <w:t>deem this to be a ‘coverage issue’</w:t>
      </w:r>
    </w:p>
    <w:p w14:paraId="6A40D9D8" w14:textId="4B044DB4" w:rsidR="00A9615B" w:rsidRPr="00243A32" w:rsidRDefault="00881195" w:rsidP="00D95B79">
      <w:pPr>
        <w:pStyle w:val="ListBulletLast"/>
      </w:pPr>
      <w:r>
        <w:t>‘internet stops working alt</w:t>
      </w:r>
      <w:r w:rsidR="00D23DC1">
        <w:t xml:space="preserve">ogether’—some </w:t>
      </w:r>
      <w:r w:rsidR="00857265">
        <w:t>customers</w:t>
      </w:r>
      <w:r w:rsidR="00D23DC1">
        <w:t xml:space="preserve"> deem this to be</w:t>
      </w:r>
      <w:r w:rsidR="009B25D0">
        <w:t xml:space="preserve"> a</w:t>
      </w:r>
      <w:r w:rsidR="00D23DC1">
        <w:t xml:space="preserve"> ‘se</w:t>
      </w:r>
      <w:r w:rsidR="00D810F8">
        <w:t>rvice disconnected or suspended</w:t>
      </w:r>
      <w:r w:rsidR="009B25D0">
        <w:t xml:space="preserve"> issue</w:t>
      </w:r>
      <w:r w:rsidR="00D810F8">
        <w:t>’</w:t>
      </w:r>
      <w:r w:rsidR="00D23DC1">
        <w:t>.</w:t>
      </w:r>
    </w:p>
    <w:p w14:paraId="06690571" w14:textId="3D842AD1" w:rsidR="00D81E8D" w:rsidRDefault="00D81E8D" w:rsidP="006C43FA">
      <w:pPr>
        <w:keepNext/>
        <w:rPr>
          <w:rFonts w:cs="Arial"/>
        </w:rPr>
      </w:pPr>
      <w:r>
        <w:rPr>
          <w:rFonts w:cs="Arial"/>
        </w:rPr>
        <w:lastRenderedPageBreak/>
        <w:t>There was l</w:t>
      </w:r>
      <w:r w:rsidRPr="00D81E8D">
        <w:rPr>
          <w:rFonts w:cs="Arial"/>
        </w:rPr>
        <w:t xml:space="preserve">ittle change in </w:t>
      </w:r>
      <w:r w:rsidR="00B43B58">
        <w:rPr>
          <w:rFonts w:cs="Arial"/>
        </w:rPr>
        <w:t xml:space="preserve">the </w:t>
      </w:r>
      <w:r w:rsidRPr="00D81E8D">
        <w:rPr>
          <w:rFonts w:cs="Arial"/>
        </w:rPr>
        <w:t>number of times a customer contact</w:t>
      </w:r>
      <w:r w:rsidR="00B43B58">
        <w:rPr>
          <w:rFonts w:cs="Arial"/>
        </w:rPr>
        <w:t>s their</w:t>
      </w:r>
      <w:r w:rsidRPr="00D81E8D">
        <w:rPr>
          <w:rFonts w:cs="Arial"/>
        </w:rPr>
        <w:t xml:space="preserve"> provider about their complaint</w:t>
      </w:r>
      <w:r w:rsidR="00B43B58">
        <w:rPr>
          <w:rFonts w:cs="Arial"/>
        </w:rPr>
        <w:t xml:space="preserve">, while more customers </w:t>
      </w:r>
      <w:r w:rsidR="00EB1CDD">
        <w:rPr>
          <w:rFonts w:cs="Arial"/>
        </w:rPr>
        <w:t xml:space="preserve">report </w:t>
      </w:r>
      <w:r w:rsidR="00B43B58">
        <w:rPr>
          <w:rFonts w:cs="Arial"/>
        </w:rPr>
        <w:t>receiving</w:t>
      </w:r>
      <w:r w:rsidRPr="00D81E8D">
        <w:rPr>
          <w:rFonts w:cs="Arial"/>
        </w:rPr>
        <w:t xml:space="preserve"> a CRN</w:t>
      </w:r>
      <w:r w:rsidR="008B79DE">
        <w:rPr>
          <w:rFonts w:cs="Arial"/>
        </w:rPr>
        <w:t xml:space="preserve"> (Figure 13)</w:t>
      </w:r>
      <w:r w:rsidRPr="00D81E8D">
        <w:rPr>
          <w:rFonts w:cs="Arial"/>
        </w:rPr>
        <w:t>.</w:t>
      </w:r>
    </w:p>
    <w:p w14:paraId="7E011F3B" w14:textId="32B7DF57" w:rsidR="00D81E8D" w:rsidRPr="00D81E8D" w:rsidRDefault="001A7055" w:rsidP="00243A32">
      <w:pPr>
        <w:pStyle w:val="ACMAFigureHeader"/>
        <w:keepNext/>
      </w:pPr>
      <w:r>
        <w:t xml:space="preserve">Figure </w:t>
      </w:r>
      <w:r w:rsidRPr="00243A32">
        <w:t>1</w:t>
      </w:r>
      <w:r w:rsidR="008B5E7F" w:rsidRPr="00243A32">
        <w:t>3</w:t>
      </w:r>
      <w:r>
        <w:t>:</w:t>
      </w:r>
      <w:r>
        <w:tab/>
      </w:r>
      <w:r w:rsidR="00D81E8D">
        <w:t>C</w:t>
      </w:r>
      <w:r w:rsidR="00D81E8D" w:rsidRPr="00D81E8D">
        <w:t>omplaint contacts and receipt of a CRN</w:t>
      </w:r>
    </w:p>
    <w:p w14:paraId="675B8BDF" w14:textId="40CDB8A7" w:rsidR="00D81E8D" w:rsidRDefault="00A156F9" w:rsidP="00C57E6D">
      <w:pPr>
        <w:spacing w:after="0"/>
        <w:rPr>
          <w:rFonts w:cs="Arial"/>
        </w:rPr>
      </w:pPr>
      <w:r w:rsidRPr="00CB02AB">
        <w:rPr>
          <w:rFonts w:cs="Arial"/>
          <w:noProof/>
        </w:rPr>
        <w:drawing>
          <wp:inline distT="0" distB="0" distL="0" distR="0" wp14:anchorId="7D31C8FB" wp14:editId="76DDC97B">
            <wp:extent cx="5534491" cy="4888149"/>
            <wp:effectExtent l="0" t="0" r="0" b="8255"/>
            <wp:docPr id="118" name="Picture 118" descr="Data for Figure 13 is in the .ods file on the landing page ‘Migrating to the NBN', available from the ACMA website." title="Figure 13: Complaint contacts and receipt of a 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RTC2 charts Illustrator file_Figure 13- Complaints contacts and receipt of CRN.png"/>
                    <pic:cNvPicPr/>
                  </pic:nvPicPr>
                  <pic:blipFill rotWithShape="1">
                    <a:blip r:embed="rId48">
                      <a:extLst>
                        <a:ext uri="{28A0092B-C50C-407E-A947-70E740481C1C}">
                          <a14:useLocalDpi xmlns:a14="http://schemas.microsoft.com/office/drawing/2010/main" val="0"/>
                        </a:ext>
                      </a:extLst>
                    </a:blip>
                    <a:srcRect l="422" t="395" r="3488" b="326"/>
                    <a:stretch/>
                  </pic:blipFill>
                  <pic:spPr bwMode="auto">
                    <a:xfrm>
                      <a:off x="0" y="0"/>
                      <a:ext cx="5535467" cy="4889011"/>
                    </a:xfrm>
                    <a:prstGeom prst="rect">
                      <a:avLst/>
                    </a:prstGeom>
                    <a:ln>
                      <a:noFill/>
                    </a:ln>
                    <a:extLst>
                      <a:ext uri="{53640926-AAD7-44D8-BBD7-CCE9431645EC}">
                        <a14:shadowObscured xmlns:a14="http://schemas.microsoft.com/office/drawing/2010/main"/>
                      </a:ext>
                    </a:extLst>
                  </pic:spPr>
                </pic:pic>
              </a:graphicData>
            </a:graphic>
          </wp:inline>
        </w:drawing>
      </w:r>
    </w:p>
    <w:p w14:paraId="3F23A53C" w14:textId="7437C16B" w:rsidR="00D17A00" w:rsidRPr="00E124FB" w:rsidRDefault="00D17A00" w:rsidP="00190B38">
      <w:pPr>
        <w:spacing w:before="80" w:line="200" w:lineRule="atLeast"/>
        <w:rPr>
          <w:rFonts w:cs="Arial"/>
          <w:sz w:val="16"/>
          <w:szCs w:val="16"/>
        </w:rPr>
      </w:pPr>
      <w:r w:rsidRPr="00E124FB">
        <w:rPr>
          <w:rFonts w:cs="Arial"/>
          <w:i/>
          <w:iCs/>
          <w:sz w:val="16"/>
          <w:szCs w:val="16"/>
        </w:rPr>
        <w:t xml:space="preserve">Base: Total have made a complaint or contacted their service provider in the last 12 months for an issue related to a complaint </w:t>
      </w:r>
      <w:r w:rsidR="00746188">
        <w:rPr>
          <w:rFonts w:cs="Arial"/>
          <w:i/>
          <w:iCs/>
          <w:sz w:val="16"/>
          <w:szCs w:val="16"/>
        </w:rPr>
        <w:t>(</w:t>
      </w:r>
      <w:r w:rsidRPr="00E124FB">
        <w:rPr>
          <w:rFonts w:cs="Arial"/>
          <w:i/>
          <w:iCs/>
          <w:sz w:val="16"/>
          <w:szCs w:val="16"/>
        </w:rPr>
        <w:t>RTC2 n=603; RTC1 n=668</w:t>
      </w:r>
      <w:r w:rsidR="00746188">
        <w:rPr>
          <w:rFonts w:cs="Arial"/>
          <w:i/>
          <w:iCs/>
          <w:sz w:val="16"/>
          <w:szCs w:val="16"/>
        </w:rPr>
        <w:t>)</w:t>
      </w:r>
      <w:r w:rsidR="00AC7F42">
        <w:rPr>
          <w:rFonts w:cs="Arial"/>
          <w:sz w:val="16"/>
          <w:szCs w:val="16"/>
        </w:rPr>
        <w:t xml:space="preserve">. </w:t>
      </w:r>
    </w:p>
    <w:p w14:paraId="6A5F84BF" w14:textId="3BEE900F" w:rsidR="003155EF" w:rsidRDefault="000D0908" w:rsidP="00D95B79">
      <w:pPr>
        <w:rPr>
          <w:rFonts w:cs="Arial"/>
        </w:rPr>
      </w:pPr>
      <w:r>
        <w:rPr>
          <w:rFonts w:cs="Arial"/>
        </w:rPr>
        <w:t>The rate of resolution of complaints and time</w:t>
      </w:r>
      <w:r w:rsidR="00811060">
        <w:rPr>
          <w:rFonts w:cs="Arial"/>
        </w:rPr>
        <w:t xml:space="preserve"> </w:t>
      </w:r>
      <w:r>
        <w:rPr>
          <w:rFonts w:cs="Arial"/>
        </w:rPr>
        <w:t>frames to resolve remain unchanged</w:t>
      </w:r>
      <w:r w:rsidR="008B79DE">
        <w:rPr>
          <w:rFonts w:cs="Arial"/>
        </w:rPr>
        <w:t xml:space="preserve"> (Figure</w:t>
      </w:r>
      <w:r w:rsidR="00190B38">
        <w:rPr>
          <w:rFonts w:cs="Arial"/>
        </w:rPr>
        <w:t> </w:t>
      </w:r>
      <w:r w:rsidR="008B79DE">
        <w:rPr>
          <w:rFonts w:cs="Arial"/>
        </w:rPr>
        <w:t>14)</w:t>
      </w:r>
      <w:r>
        <w:rPr>
          <w:rFonts w:cs="Arial"/>
        </w:rPr>
        <w:t xml:space="preserve">. </w:t>
      </w:r>
    </w:p>
    <w:p w14:paraId="61D968A8" w14:textId="7D9D8B5F" w:rsidR="000D0908" w:rsidRPr="00D90ABE" w:rsidRDefault="001A7055" w:rsidP="0064295C">
      <w:pPr>
        <w:pStyle w:val="ACMAFigureHeader"/>
        <w:keepNext/>
      </w:pPr>
      <w:r>
        <w:lastRenderedPageBreak/>
        <w:t>Figure 1</w:t>
      </w:r>
      <w:r w:rsidR="008B5E7F">
        <w:t>4</w:t>
      </w:r>
      <w:r>
        <w:t>:</w:t>
      </w:r>
      <w:r>
        <w:tab/>
      </w:r>
      <w:r w:rsidR="000D0908">
        <w:t>Resolution of complaints</w:t>
      </w:r>
    </w:p>
    <w:p w14:paraId="052C4F27" w14:textId="3218EE6A" w:rsidR="000D0908" w:rsidRDefault="002034AC" w:rsidP="00C57E6D">
      <w:pPr>
        <w:spacing w:after="0"/>
        <w:rPr>
          <w:rFonts w:cs="Arial"/>
        </w:rPr>
      </w:pPr>
      <w:r>
        <w:rPr>
          <w:rFonts w:cs="Arial"/>
          <w:noProof/>
        </w:rPr>
        <w:drawing>
          <wp:inline distT="0" distB="0" distL="0" distR="0" wp14:anchorId="017F23D1" wp14:editId="5E874F84">
            <wp:extent cx="5515583" cy="2052320"/>
            <wp:effectExtent l="0" t="0" r="9525" b="5080"/>
            <wp:docPr id="22" name="Picture 22" descr="Data for Figure 14 is in the .ods file on the landing page ‘Migrating to the NBN', available from the ACMA website." title="Figure 14: Resolution of compl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TC2 charts Illustrator file_Figure 14- Resolution of complaints.png"/>
                    <pic:cNvPicPr/>
                  </pic:nvPicPr>
                  <pic:blipFill rotWithShape="1">
                    <a:blip r:embed="rId49">
                      <a:extLst>
                        <a:ext uri="{28A0092B-C50C-407E-A947-70E740481C1C}">
                          <a14:useLocalDpi xmlns:a14="http://schemas.microsoft.com/office/drawing/2010/main" val="0"/>
                        </a:ext>
                      </a:extLst>
                    </a:blip>
                    <a:srcRect/>
                    <a:stretch/>
                  </pic:blipFill>
                  <pic:spPr bwMode="auto">
                    <a:xfrm>
                      <a:off x="0" y="0"/>
                      <a:ext cx="5516397" cy="2052623"/>
                    </a:xfrm>
                    <a:prstGeom prst="rect">
                      <a:avLst/>
                    </a:prstGeom>
                    <a:ln>
                      <a:noFill/>
                    </a:ln>
                    <a:extLst>
                      <a:ext uri="{53640926-AAD7-44D8-BBD7-CCE9431645EC}">
                        <a14:shadowObscured xmlns:a14="http://schemas.microsoft.com/office/drawing/2010/main"/>
                      </a:ext>
                    </a:extLst>
                  </pic:spPr>
                </pic:pic>
              </a:graphicData>
            </a:graphic>
          </wp:inline>
        </w:drawing>
      </w:r>
    </w:p>
    <w:p w14:paraId="43F39E55" w14:textId="0D010BCC" w:rsidR="00CC3F97" w:rsidRPr="00C57E6D" w:rsidRDefault="00CC3F97" w:rsidP="00190B38">
      <w:pPr>
        <w:spacing w:before="80" w:line="200" w:lineRule="atLeast"/>
        <w:rPr>
          <w:rFonts w:cs="Arial"/>
          <w:sz w:val="16"/>
          <w:szCs w:val="16"/>
        </w:rPr>
      </w:pPr>
      <w:r w:rsidRPr="00E124FB">
        <w:rPr>
          <w:rFonts w:cs="Arial"/>
          <w:i/>
          <w:iCs/>
          <w:sz w:val="16"/>
          <w:szCs w:val="16"/>
        </w:rPr>
        <w:t>Base: Total have made a complaint or contacted their service provider in the last 12 months for an issue related to a complaint (RTC2 n=603; RTC1 n=668).</w:t>
      </w:r>
    </w:p>
    <w:p w14:paraId="284BFF71" w14:textId="7EA49004" w:rsidR="000D0908" w:rsidRDefault="000D0908" w:rsidP="00D95B79">
      <w:pPr>
        <w:rPr>
          <w:rFonts w:cs="Arial"/>
        </w:rPr>
      </w:pPr>
      <w:r>
        <w:rPr>
          <w:rFonts w:cs="Arial"/>
        </w:rPr>
        <w:t xml:space="preserve">There has been a slight increase observed in </w:t>
      </w:r>
      <w:r w:rsidR="007801F0">
        <w:rPr>
          <w:rFonts w:cs="Arial"/>
        </w:rPr>
        <w:t xml:space="preserve">solutions perceived as </w:t>
      </w:r>
      <w:r>
        <w:rPr>
          <w:rFonts w:cs="Arial"/>
        </w:rPr>
        <w:t xml:space="preserve">‘not fair’ by </w:t>
      </w:r>
      <w:r w:rsidR="00EB1CDD">
        <w:rPr>
          <w:rFonts w:cs="Arial"/>
        </w:rPr>
        <w:t>c</w:t>
      </w:r>
      <w:r w:rsidR="00857265">
        <w:rPr>
          <w:rFonts w:cs="Arial"/>
        </w:rPr>
        <w:t>usto</w:t>
      </w:r>
      <w:r w:rsidR="00EB1CDD">
        <w:rPr>
          <w:rFonts w:cs="Arial"/>
        </w:rPr>
        <w:t>mers</w:t>
      </w:r>
      <w:r>
        <w:rPr>
          <w:rFonts w:cs="Arial"/>
        </w:rPr>
        <w:t xml:space="preserve">. </w:t>
      </w:r>
      <w:r w:rsidR="00D22DA0">
        <w:rPr>
          <w:rFonts w:cs="Arial"/>
        </w:rPr>
        <w:t>This rise is not specific to any product as there has been a small increase observed across all service types</w:t>
      </w:r>
      <w:r w:rsidR="008B79DE">
        <w:rPr>
          <w:rFonts w:cs="Arial"/>
        </w:rPr>
        <w:t xml:space="preserve"> (Table 2)</w:t>
      </w:r>
      <w:r w:rsidR="00D22DA0">
        <w:rPr>
          <w:rFonts w:cs="Arial"/>
        </w:rPr>
        <w:t xml:space="preserve">. </w:t>
      </w:r>
    </w:p>
    <w:p w14:paraId="5C6D03B6" w14:textId="19235C79" w:rsidR="000D0908" w:rsidRPr="00E362AB" w:rsidRDefault="003A5B05" w:rsidP="0064295C">
      <w:pPr>
        <w:pStyle w:val="ACMATableHeader"/>
        <w:keepNext/>
        <w:rPr>
          <w:rFonts w:cs="Arial"/>
        </w:rPr>
      </w:pPr>
      <w:r>
        <w:t>P</w:t>
      </w:r>
      <w:r w:rsidR="000D0908">
        <w:t>erceived fairness of solution</w:t>
      </w:r>
    </w:p>
    <w:tbl>
      <w:tblPr>
        <w:tblStyle w:val="TableGrid"/>
        <w:tblW w:w="0" w:type="auto"/>
        <w:tblLook w:val="04A0" w:firstRow="1" w:lastRow="0" w:firstColumn="1" w:lastColumn="0" w:noHBand="0" w:noVBand="1"/>
        <w:tblCaption w:val="Perceived fairness of solution"/>
        <w:tblDescription w:val="percentages for RTC1 and RTC2."/>
      </w:tblPr>
      <w:tblGrid>
        <w:gridCol w:w="2280"/>
        <w:gridCol w:w="2127"/>
        <w:gridCol w:w="2126"/>
      </w:tblGrid>
      <w:tr w:rsidR="001D62E0" w14:paraId="0C03B1D1" w14:textId="77777777" w:rsidTr="00AB4F0B">
        <w:trPr>
          <w:tblHeader/>
        </w:trPr>
        <w:tc>
          <w:tcPr>
            <w:tcW w:w="228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246088"/>
            <w:vAlign w:val="center"/>
          </w:tcPr>
          <w:p w14:paraId="1620026F" w14:textId="77777777" w:rsidR="001D62E0" w:rsidRDefault="001D62E0" w:rsidP="001D62E0">
            <w:pPr>
              <w:keepNext/>
              <w:spacing w:after="0"/>
              <w:rPr>
                <w:rFonts w:cs="Arial"/>
              </w:rPr>
            </w:pPr>
          </w:p>
        </w:tc>
        <w:tc>
          <w:tcPr>
            <w:tcW w:w="212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246088"/>
            <w:vAlign w:val="center"/>
          </w:tcPr>
          <w:p w14:paraId="650A2B39" w14:textId="6E3719C5" w:rsidR="001D62E0" w:rsidRPr="00AB4F0B" w:rsidRDefault="001D62E0" w:rsidP="001D62E0">
            <w:pPr>
              <w:keepNext/>
              <w:spacing w:after="0"/>
              <w:jc w:val="right"/>
              <w:rPr>
                <w:rFonts w:cs="Arial"/>
                <w:b/>
                <w:color w:val="FFFFFF" w:themeColor="background1"/>
              </w:rPr>
            </w:pPr>
            <w:r w:rsidRPr="00AB4F0B">
              <w:rPr>
                <w:rFonts w:cs="Arial"/>
                <w:b/>
                <w:color w:val="FFFFFF" w:themeColor="background1"/>
              </w:rPr>
              <w:t>RTC1</w:t>
            </w:r>
            <w:r w:rsidRPr="00AB4F0B">
              <w:rPr>
                <w:rFonts w:cs="Arial"/>
                <w:b/>
                <w:color w:val="FFFFFF" w:themeColor="background1"/>
              </w:rPr>
              <w:br/>
              <w:t>(%)</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246088"/>
            <w:vAlign w:val="center"/>
          </w:tcPr>
          <w:p w14:paraId="52E49D2A" w14:textId="77777777" w:rsidR="001D62E0" w:rsidRPr="00AB4F0B" w:rsidRDefault="001D62E0" w:rsidP="001D62E0">
            <w:pPr>
              <w:keepNext/>
              <w:spacing w:after="0"/>
              <w:jc w:val="right"/>
              <w:rPr>
                <w:rFonts w:cs="Arial"/>
                <w:b/>
                <w:color w:val="FFFFFF" w:themeColor="background1"/>
              </w:rPr>
            </w:pPr>
            <w:r w:rsidRPr="00AB4F0B">
              <w:rPr>
                <w:rFonts w:cs="Arial"/>
                <w:b/>
                <w:color w:val="FFFFFF" w:themeColor="background1"/>
              </w:rPr>
              <w:t>RTC2</w:t>
            </w:r>
          </w:p>
          <w:p w14:paraId="52290DCF" w14:textId="276E452D" w:rsidR="001D62E0" w:rsidRPr="00AB4F0B" w:rsidRDefault="001D62E0" w:rsidP="001D62E0">
            <w:pPr>
              <w:keepNext/>
              <w:spacing w:after="0"/>
              <w:jc w:val="right"/>
              <w:rPr>
                <w:rFonts w:cs="Arial"/>
                <w:b/>
                <w:color w:val="FFFFFF" w:themeColor="background1"/>
              </w:rPr>
            </w:pPr>
            <w:r w:rsidRPr="00AB4F0B">
              <w:rPr>
                <w:rFonts w:cs="Arial"/>
                <w:b/>
                <w:color w:val="FFFFFF" w:themeColor="background1"/>
              </w:rPr>
              <w:t>(%)</w:t>
            </w:r>
          </w:p>
        </w:tc>
      </w:tr>
      <w:tr w:rsidR="001D62E0" w14:paraId="1D8EB163" w14:textId="77777777" w:rsidTr="0082412E">
        <w:trPr>
          <w:trHeight w:val="340"/>
        </w:trPr>
        <w:tc>
          <w:tcPr>
            <w:tcW w:w="228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6C1E9"/>
            <w:vAlign w:val="center"/>
          </w:tcPr>
          <w:p w14:paraId="7EFE0842" w14:textId="0637E3DB" w:rsidR="001D62E0" w:rsidRDefault="001D62E0" w:rsidP="001D62E0">
            <w:pPr>
              <w:keepNext/>
              <w:spacing w:after="0"/>
              <w:rPr>
                <w:rFonts w:cs="Arial"/>
              </w:rPr>
            </w:pPr>
            <w:r>
              <w:rPr>
                <w:rFonts w:cs="Arial"/>
              </w:rPr>
              <w:t>Fair</w:t>
            </w:r>
          </w:p>
        </w:tc>
        <w:tc>
          <w:tcPr>
            <w:tcW w:w="212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BBDCF3"/>
            <w:vAlign w:val="center"/>
          </w:tcPr>
          <w:p w14:paraId="728FB8C5" w14:textId="6E4BC81A" w:rsidR="001D62E0" w:rsidRDefault="001D62E0" w:rsidP="001D62E0">
            <w:pPr>
              <w:keepNext/>
              <w:spacing w:after="0"/>
              <w:jc w:val="right"/>
              <w:rPr>
                <w:rFonts w:cs="Arial"/>
              </w:rPr>
            </w:pPr>
            <w:r>
              <w:rPr>
                <w:rFonts w:cs="Arial"/>
              </w:rPr>
              <w:t>60</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BBDCF3"/>
            <w:vAlign w:val="center"/>
          </w:tcPr>
          <w:p w14:paraId="0EB053E2" w14:textId="6C486F00" w:rsidR="001D62E0" w:rsidRDefault="001D62E0" w:rsidP="001D62E0">
            <w:pPr>
              <w:keepNext/>
              <w:spacing w:after="0"/>
              <w:jc w:val="right"/>
              <w:rPr>
                <w:rFonts w:cs="Arial"/>
              </w:rPr>
            </w:pPr>
            <w:r>
              <w:rPr>
                <w:rFonts w:cs="Arial"/>
              </w:rPr>
              <w:t>57</w:t>
            </w:r>
          </w:p>
        </w:tc>
      </w:tr>
      <w:tr w:rsidR="001D62E0" w14:paraId="5B1E83B0" w14:textId="77777777" w:rsidTr="0082412E">
        <w:trPr>
          <w:trHeight w:val="340"/>
        </w:trPr>
        <w:tc>
          <w:tcPr>
            <w:tcW w:w="228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6C1E9"/>
            <w:vAlign w:val="center"/>
          </w:tcPr>
          <w:p w14:paraId="2E34B19A" w14:textId="3CAEE083" w:rsidR="001D62E0" w:rsidRDefault="001D62E0" w:rsidP="001D62E0">
            <w:pPr>
              <w:keepNext/>
              <w:spacing w:after="0"/>
              <w:rPr>
                <w:rFonts w:cs="Arial"/>
              </w:rPr>
            </w:pPr>
            <w:r>
              <w:rPr>
                <w:rFonts w:cs="Arial"/>
              </w:rPr>
              <w:t>Not fair</w:t>
            </w:r>
          </w:p>
        </w:tc>
        <w:tc>
          <w:tcPr>
            <w:tcW w:w="212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BBDCF3"/>
            <w:vAlign w:val="center"/>
          </w:tcPr>
          <w:p w14:paraId="368E19E4" w14:textId="1BE7D8CF" w:rsidR="001D62E0" w:rsidRDefault="001D62E0" w:rsidP="001D62E0">
            <w:pPr>
              <w:keepNext/>
              <w:spacing w:after="0"/>
              <w:jc w:val="right"/>
              <w:rPr>
                <w:rFonts w:cs="Arial"/>
              </w:rPr>
            </w:pPr>
            <w:r>
              <w:rPr>
                <w:rFonts w:cs="Arial"/>
              </w:rPr>
              <w:t>9</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BBDCF3"/>
            <w:vAlign w:val="center"/>
          </w:tcPr>
          <w:p w14:paraId="04841B78" w14:textId="0333DBA2" w:rsidR="001D62E0" w:rsidRDefault="001D62E0" w:rsidP="001D62E0">
            <w:pPr>
              <w:keepNext/>
              <w:spacing w:after="120"/>
              <w:jc w:val="right"/>
              <w:rPr>
                <w:rFonts w:cs="Arial"/>
              </w:rPr>
            </w:pPr>
            <w:r>
              <w:rPr>
                <w:rFonts w:cs="Arial"/>
                <w:noProof/>
              </w:rPr>
              <w:drawing>
                <wp:inline distT="0" distB="0" distL="0" distR="0" wp14:anchorId="777D8DF8" wp14:editId="16FEBA04">
                  <wp:extent cx="268225" cy="195072"/>
                  <wp:effectExtent l="0" t="0" r="0" b="0"/>
                  <wp:docPr id="2" name="Picture 2" title="green arrow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TC2 charts-04.png"/>
                          <pic:cNvPicPr/>
                        </pic:nvPicPr>
                        <pic:blipFill>
                          <a:blip r:embed="rId50">
                            <a:extLst>
                              <a:ext uri="{28A0092B-C50C-407E-A947-70E740481C1C}">
                                <a14:useLocalDpi xmlns:a14="http://schemas.microsoft.com/office/drawing/2010/main" val="0"/>
                              </a:ext>
                            </a:extLst>
                          </a:blip>
                          <a:stretch>
                            <a:fillRect/>
                          </a:stretch>
                        </pic:blipFill>
                        <pic:spPr>
                          <a:xfrm>
                            <a:off x="0" y="0"/>
                            <a:ext cx="268225" cy="195072"/>
                          </a:xfrm>
                          <a:prstGeom prst="rect">
                            <a:avLst/>
                          </a:prstGeom>
                        </pic:spPr>
                      </pic:pic>
                    </a:graphicData>
                  </a:graphic>
                </wp:inline>
              </w:drawing>
            </w:r>
            <w:r>
              <w:rPr>
                <w:rFonts w:cs="Arial"/>
              </w:rPr>
              <w:t>14</w:t>
            </w:r>
          </w:p>
        </w:tc>
      </w:tr>
      <w:tr w:rsidR="001D62E0" w14:paraId="27A7D47C" w14:textId="77777777" w:rsidTr="0082412E">
        <w:trPr>
          <w:trHeight w:val="340"/>
        </w:trPr>
        <w:tc>
          <w:tcPr>
            <w:tcW w:w="228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6C1E9"/>
            <w:vAlign w:val="center"/>
          </w:tcPr>
          <w:p w14:paraId="67D758AC" w14:textId="0645A52C" w:rsidR="001D62E0" w:rsidRDefault="001D62E0" w:rsidP="001D62E0">
            <w:pPr>
              <w:keepNext/>
              <w:spacing w:after="0"/>
              <w:rPr>
                <w:rFonts w:cs="Arial"/>
              </w:rPr>
            </w:pPr>
            <w:r>
              <w:rPr>
                <w:rFonts w:cs="Arial"/>
              </w:rPr>
              <w:t>Don’t know</w:t>
            </w:r>
          </w:p>
        </w:tc>
        <w:tc>
          <w:tcPr>
            <w:tcW w:w="212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BBDCF3"/>
            <w:vAlign w:val="center"/>
          </w:tcPr>
          <w:p w14:paraId="4B71BDB6" w14:textId="38DE2DA0" w:rsidR="001D62E0" w:rsidRDefault="001D62E0" w:rsidP="001D62E0">
            <w:pPr>
              <w:keepNext/>
              <w:spacing w:after="0"/>
              <w:jc w:val="right"/>
              <w:rPr>
                <w:rFonts w:cs="Arial"/>
              </w:rPr>
            </w:pPr>
            <w:r>
              <w:rPr>
                <w:rFonts w:cs="Arial"/>
              </w:rPr>
              <w:t>5</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BBDCF3"/>
            <w:vAlign w:val="center"/>
          </w:tcPr>
          <w:p w14:paraId="6587D94A" w14:textId="3E892625" w:rsidR="001D62E0" w:rsidRDefault="001D62E0" w:rsidP="001D62E0">
            <w:pPr>
              <w:keepNext/>
              <w:spacing w:after="0"/>
              <w:jc w:val="right"/>
              <w:rPr>
                <w:rFonts w:cs="Arial"/>
                <w:noProof/>
              </w:rPr>
            </w:pPr>
            <w:r>
              <w:rPr>
                <w:rFonts w:cs="Arial"/>
                <w:noProof/>
              </w:rPr>
              <w:t>5</w:t>
            </w:r>
          </w:p>
        </w:tc>
      </w:tr>
      <w:tr w:rsidR="001D62E0" w14:paraId="2BFE9EAB" w14:textId="77777777" w:rsidTr="0082412E">
        <w:trPr>
          <w:trHeight w:val="340"/>
        </w:trPr>
        <w:tc>
          <w:tcPr>
            <w:tcW w:w="228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6C1E9"/>
            <w:vAlign w:val="center"/>
          </w:tcPr>
          <w:p w14:paraId="469CD6C5" w14:textId="6219C429" w:rsidR="001D62E0" w:rsidRDefault="001D62E0" w:rsidP="001D62E0">
            <w:pPr>
              <w:keepNext/>
              <w:spacing w:after="0"/>
              <w:rPr>
                <w:rFonts w:cs="Arial"/>
              </w:rPr>
            </w:pPr>
            <w:r>
              <w:rPr>
                <w:rFonts w:cs="Arial"/>
              </w:rPr>
              <w:t>No proposed solution</w:t>
            </w:r>
          </w:p>
        </w:tc>
        <w:tc>
          <w:tcPr>
            <w:tcW w:w="2127"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BBDCF3"/>
            <w:vAlign w:val="center"/>
          </w:tcPr>
          <w:p w14:paraId="09E83131" w14:textId="0F3802A4" w:rsidR="001D62E0" w:rsidRDefault="001D62E0" w:rsidP="001D62E0">
            <w:pPr>
              <w:keepNext/>
              <w:spacing w:after="0"/>
              <w:jc w:val="right"/>
              <w:rPr>
                <w:rFonts w:cs="Arial"/>
              </w:rPr>
            </w:pPr>
            <w:r>
              <w:rPr>
                <w:rFonts w:cs="Arial"/>
              </w:rPr>
              <w:t>27</w:t>
            </w:r>
          </w:p>
        </w:tc>
        <w:tc>
          <w:tcPr>
            <w:tcW w:w="212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BBDCF3"/>
            <w:vAlign w:val="center"/>
          </w:tcPr>
          <w:p w14:paraId="2BB3CE50" w14:textId="72C9FD74" w:rsidR="001D62E0" w:rsidRDefault="001D62E0" w:rsidP="001D62E0">
            <w:pPr>
              <w:keepNext/>
              <w:spacing w:after="0"/>
              <w:jc w:val="right"/>
              <w:rPr>
                <w:rFonts w:cs="Arial"/>
                <w:noProof/>
              </w:rPr>
            </w:pPr>
            <w:r>
              <w:rPr>
                <w:rFonts w:cs="Arial"/>
                <w:noProof/>
              </w:rPr>
              <w:t>25</w:t>
            </w:r>
          </w:p>
        </w:tc>
      </w:tr>
    </w:tbl>
    <w:p w14:paraId="4630C1EE" w14:textId="77777777" w:rsidR="001D62E0" w:rsidRDefault="001D62E0" w:rsidP="00C57E6D">
      <w:pPr>
        <w:pStyle w:val="ACMASpaceaftertable"/>
      </w:pPr>
    </w:p>
    <w:p w14:paraId="6DB818A3" w14:textId="347F75F7" w:rsidR="005236BA" w:rsidRDefault="005236BA" w:rsidP="00190B38">
      <w:pPr>
        <w:rPr>
          <w:rFonts w:cs="Arial"/>
        </w:rPr>
      </w:pPr>
      <w:r>
        <w:rPr>
          <w:rFonts w:cs="Arial"/>
        </w:rPr>
        <w:t xml:space="preserve">Despite the rise in perceived ‘not fair’ solutions, fewer customers are taking action as a result, with 75 per cent of </w:t>
      </w:r>
      <w:r w:rsidR="004A6661">
        <w:rPr>
          <w:rFonts w:cs="Arial"/>
        </w:rPr>
        <w:t>customer</w:t>
      </w:r>
      <w:r>
        <w:rPr>
          <w:rFonts w:cs="Arial"/>
        </w:rPr>
        <w:t xml:space="preserve">s doing nothing other than make </w:t>
      </w:r>
      <w:r w:rsidR="007801F0">
        <w:rPr>
          <w:rFonts w:cs="Arial"/>
        </w:rPr>
        <w:t xml:space="preserve">the </w:t>
      </w:r>
      <w:r>
        <w:rPr>
          <w:rFonts w:cs="Arial"/>
        </w:rPr>
        <w:t>complaint (up from 60 per cent for RTC1)</w:t>
      </w:r>
      <w:r w:rsidR="008B79DE">
        <w:rPr>
          <w:rFonts w:cs="Arial"/>
        </w:rPr>
        <w:t>, see Table 3</w:t>
      </w:r>
      <w:r>
        <w:rPr>
          <w:rFonts w:cs="Arial"/>
        </w:rPr>
        <w:t xml:space="preserve">. </w:t>
      </w:r>
    </w:p>
    <w:p w14:paraId="7427E42C" w14:textId="2A2D480C" w:rsidR="005236BA" w:rsidRPr="00E362AB" w:rsidRDefault="005236BA" w:rsidP="00190B38">
      <w:pPr>
        <w:pStyle w:val="ACMATableHeader"/>
        <w:keepNext/>
        <w:keepLines/>
        <w:rPr>
          <w:rFonts w:cs="Arial"/>
        </w:rPr>
      </w:pPr>
      <w:r>
        <w:lastRenderedPageBreak/>
        <w:t>Actions taken in addition to making a complaint</w:t>
      </w:r>
    </w:p>
    <w:tbl>
      <w:tblPr>
        <w:tblStyle w:val="TableGrid"/>
        <w:tblW w:w="8659"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Caption w:val="Actions taken in addition to making a complaint"/>
      </w:tblPr>
      <w:tblGrid>
        <w:gridCol w:w="6249"/>
        <w:gridCol w:w="1205"/>
        <w:gridCol w:w="1205"/>
      </w:tblGrid>
      <w:tr w:rsidR="008D40C1" w14:paraId="2E824372" w14:textId="77777777" w:rsidTr="00AB4F0B">
        <w:trPr>
          <w:trHeight w:val="567"/>
          <w:tblHeader/>
        </w:trPr>
        <w:tc>
          <w:tcPr>
            <w:tcW w:w="6249" w:type="dxa"/>
            <w:shd w:val="clear" w:color="auto" w:fill="246088"/>
            <w:vAlign w:val="center"/>
          </w:tcPr>
          <w:p w14:paraId="791C41C4" w14:textId="77777777" w:rsidR="001D62E0" w:rsidRDefault="001D62E0" w:rsidP="00190B38">
            <w:pPr>
              <w:keepNext/>
              <w:keepLines/>
              <w:spacing w:after="0"/>
              <w:jc w:val="right"/>
              <w:rPr>
                <w:rFonts w:cs="Arial"/>
              </w:rPr>
            </w:pPr>
          </w:p>
        </w:tc>
        <w:tc>
          <w:tcPr>
            <w:tcW w:w="1205" w:type="dxa"/>
            <w:shd w:val="clear" w:color="auto" w:fill="246088"/>
            <w:vAlign w:val="center"/>
          </w:tcPr>
          <w:p w14:paraId="4C13FA3B" w14:textId="46DDE976" w:rsidR="008D40C1" w:rsidRPr="00AB4F0B" w:rsidRDefault="001D62E0" w:rsidP="00190B38">
            <w:pPr>
              <w:keepNext/>
              <w:keepLines/>
              <w:spacing w:after="0"/>
              <w:jc w:val="right"/>
              <w:rPr>
                <w:rFonts w:cs="Arial"/>
                <w:b/>
                <w:color w:val="FFFFFF" w:themeColor="background1"/>
              </w:rPr>
            </w:pPr>
            <w:r w:rsidRPr="00AB4F0B">
              <w:rPr>
                <w:rFonts w:cs="Arial"/>
                <w:b/>
                <w:color w:val="FFFFFF" w:themeColor="background1"/>
              </w:rPr>
              <w:t>RTC 1 (n=668</w:t>
            </w:r>
            <w:r w:rsidR="008D40C1" w:rsidRPr="00AB4F0B">
              <w:rPr>
                <w:rFonts w:cs="Arial"/>
                <w:b/>
                <w:color w:val="FFFFFF" w:themeColor="background1"/>
              </w:rPr>
              <w:t>)</w:t>
            </w:r>
          </w:p>
        </w:tc>
        <w:tc>
          <w:tcPr>
            <w:tcW w:w="1205" w:type="dxa"/>
            <w:shd w:val="clear" w:color="auto" w:fill="246088"/>
            <w:vAlign w:val="center"/>
          </w:tcPr>
          <w:p w14:paraId="3573975B" w14:textId="4BCD6027" w:rsidR="001D62E0" w:rsidRPr="00AB4F0B" w:rsidRDefault="001D62E0" w:rsidP="00190B38">
            <w:pPr>
              <w:keepNext/>
              <w:keepLines/>
              <w:spacing w:after="0"/>
              <w:jc w:val="right"/>
              <w:rPr>
                <w:rFonts w:cs="Arial"/>
                <w:b/>
                <w:color w:val="FFFFFF" w:themeColor="background1"/>
              </w:rPr>
            </w:pPr>
            <w:r w:rsidRPr="00AB4F0B">
              <w:rPr>
                <w:rFonts w:cs="Arial"/>
                <w:b/>
                <w:color w:val="FFFFFF" w:themeColor="background1"/>
              </w:rPr>
              <w:t>RTC 2 (n=603)</w:t>
            </w:r>
          </w:p>
        </w:tc>
      </w:tr>
      <w:tr w:rsidR="0082412E" w14:paraId="7365923E" w14:textId="77777777" w:rsidTr="008D40C1">
        <w:trPr>
          <w:trHeight w:val="340"/>
        </w:trPr>
        <w:tc>
          <w:tcPr>
            <w:tcW w:w="6249" w:type="dxa"/>
            <w:shd w:val="clear" w:color="auto" w:fill="86C1E9"/>
            <w:vAlign w:val="center"/>
          </w:tcPr>
          <w:p w14:paraId="75EA3948" w14:textId="77777777" w:rsidR="0082412E" w:rsidRDefault="0082412E" w:rsidP="00190B38">
            <w:pPr>
              <w:keepNext/>
              <w:keepLines/>
              <w:spacing w:after="0"/>
              <w:rPr>
                <w:rFonts w:cs="Arial"/>
              </w:rPr>
            </w:pPr>
          </w:p>
        </w:tc>
        <w:tc>
          <w:tcPr>
            <w:tcW w:w="1205" w:type="dxa"/>
            <w:shd w:val="clear" w:color="auto" w:fill="BBDCF3"/>
            <w:vAlign w:val="center"/>
          </w:tcPr>
          <w:p w14:paraId="35A46522" w14:textId="1AA85B52" w:rsidR="0082412E" w:rsidRDefault="0082412E" w:rsidP="00190B38">
            <w:pPr>
              <w:keepNext/>
              <w:keepLines/>
              <w:spacing w:after="0"/>
              <w:jc w:val="right"/>
              <w:rPr>
                <w:rFonts w:cs="Arial"/>
              </w:rPr>
            </w:pPr>
            <w:r>
              <w:rPr>
                <w:rFonts w:cs="Arial"/>
              </w:rPr>
              <w:t>(%)</w:t>
            </w:r>
          </w:p>
        </w:tc>
        <w:tc>
          <w:tcPr>
            <w:tcW w:w="1205" w:type="dxa"/>
            <w:shd w:val="clear" w:color="auto" w:fill="BBDCF3"/>
            <w:vAlign w:val="center"/>
          </w:tcPr>
          <w:p w14:paraId="7EC8AB6E" w14:textId="47C429F0" w:rsidR="0082412E" w:rsidRDefault="0082412E" w:rsidP="00190B38">
            <w:pPr>
              <w:keepNext/>
              <w:keepLines/>
              <w:spacing w:after="0"/>
              <w:jc w:val="right"/>
              <w:rPr>
                <w:rFonts w:cs="Arial"/>
                <w:noProof/>
              </w:rPr>
            </w:pPr>
            <w:r>
              <w:rPr>
                <w:rFonts w:cs="Arial"/>
                <w:noProof/>
              </w:rPr>
              <w:t>(%)</w:t>
            </w:r>
          </w:p>
        </w:tc>
      </w:tr>
      <w:tr w:rsidR="008D40C1" w14:paraId="2913FC44" w14:textId="77777777" w:rsidTr="008D40C1">
        <w:trPr>
          <w:trHeight w:val="340"/>
        </w:trPr>
        <w:tc>
          <w:tcPr>
            <w:tcW w:w="6249" w:type="dxa"/>
            <w:shd w:val="clear" w:color="auto" w:fill="86C1E9"/>
            <w:vAlign w:val="center"/>
          </w:tcPr>
          <w:p w14:paraId="416384F6" w14:textId="41765D56" w:rsidR="001D62E0" w:rsidRDefault="008D40C1" w:rsidP="00190B38">
            <w:pPr>
              <w:keepNext/>
              <w:keepLines/>
              <w:spacing w:after="0"/>
              <w:rPr>
                <w:rFonts w:cs="Arial"/>
              </w:rPr>
            </w:pPr>
            <w:r>
              <w:rPr>
                <w:rFonts w:cs="Arial"/>
              </w:rPr>
              <w:t>Did nothing else (just made a complaint</w:t>
            </w:r>
          </w:p>
        </w:tc>
        <w:tc>
          <w:tcPr>
            <w:tcW w:w="1205" w:type="dxa"/>
            <w:shd w:val="clear" w:color="auto" w:fill="BBDCF3"/>
            <w:vAlign w:val="center"/>
          </w:tcPr>
          <w:p w14:paraId="21F0A1C4" w14:textId="4AC98885" w:rsidR="001D62E0" w:rsidRDefault="008D40C1" w:rsidP="00190B38">
            <w:pPr>
              <w:keepNext/>
              <w:keepLines/>
              <w:spacing w:after="0"/>
              <w:jc w:val="right"/>
              <w:rPr>
                <w:rFonts w:cs="Arial"/>
              </w:rPr>
            </w:pPr>
            <w:r>
              <w:rPr>
                <w:rFonts w:cs="Arial"/>
              </w:rPr>
              <w:t>60</w:t>
            </w:r>
          </w:p>
        </w:tc>
        <w:tc>
          <w:tcPr>
            <w:tcW w:w="1205" w:type="dxa"/>
            <w:shd w:val="clear" w:color="auto" w:fill="BBDCF3"/>
            <w:vAlign w:val="center"/>
          </w:tcPr>
          <w:p w14:paraId="277AB239" w14:textId="46B65D11" w:rsidR="001D62E0" w:rsidRDefault="008D40C1" w:rsidP="00190B38">
            <w:pPr>
              <w:keepNext/>
              <w:keepLines/>
              <w:spacing w:after="0"/>
              <w:jc w:val="right"/>
              <w:rPr>
                <w:rFonts w:cs="Arial"/>
              </w:rPr>
            </w:pPr>
            <w:r>
              <w:rPr>
                <w:rFonts w:cs="Arial"/>
                <w:noProof/>
              </w:rPr>
              <w:drawing>
                <wp:inline distT="0" distB="0" distL="0" distR="0" wp14:anchorId="5D1D342F" wp14:editId="3305D600">
                  <wp:extent cx="268050" cy="194945"/>
                  <wp:effectExtent l="0" t="0" r="0" b="0"/>
                  <wp:docPr id="6" name="Picture 6" title="green arrow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row - green.png"/>
                          <pic:cNvPicPr/>
                        </pic:nvPicPr>
                        <pic:blipFill>
                          <a:blip r:embed="rId50">
                            <a:extLst>
                              <a:ext uri="{28A0092B-C50C-407E-A947-70E740481C1C}">
                                <a14:useLocalDpi xmlns:a14="http://schemas.microsoft.com/office/drawing/2010/main" val="0"/>
                              </a:ext>
                            </a:extLst>
                          </a:blip>
                          <a:stretch>
                            <a:fillRect/>
                          </a:stretch>
                        </pic:blipFill>
                        <pic:spPr>
                          <a:xfrm>
                            <a:off x="0" y="0"/>
                            <a:ext cx="268945" cy="195596"/>
                          </a:xfrm>
                          <a:prstGeom prst="rect">
                            <a:avLst/>
                          </a:prstGeom>
                        </pic:spPr>
                      </pic:pic>
                    </a:graphicData>
                  </a:graphic>
                </wp:inline>
              </w:drawing>
            </w:r>
            <w:r>
              <w:rPr>
                <w:rFonts w:cs="Arial"/>
              </w:rPr>
              <w:t>75</w:t>
            </w:r>
          </w:p>
        </w:tc>
      </w:tr>
      <w:tr w:rsidR="008D40C1" w14:paraId="3CA9FB2D" w14:textId="77777777" w:rsidTr="008D40C1">
        <w:trPr>
          <w:trHeight w:val="340"/>
        </w:trPr>
        <w:tc>
          <w:tcPr>
            <w:tcW w:w="6249" w:type="dxa"/>
            <w:shd w:val="clear" w:color="auto" w:fill="86C1E9"/>
            <w:vAlign w:val="center"/>
          </w:tcPr>
          <w:p w14:paraId="30DBB6C6" w14:textId="3B655231" w:rsidR="008D40C1" w:rsidRDefault="008D40C1" w:rsidP="00190B38">
            <w:pPr>
              <w:keepNext/>
              <w:keepLines/>
              <w:spacing w:after="0"/>
              <w:rPr>
                <w:rFonts w:cs="Arial"/>
              </w:rPr>
            </w:pPr>
            <w:r>
              <w:rPr>
                <w:rFonts w:cs="Arial"/>
              </w:rPr>
              <w:t>Changed plan or offer with the same provider</w:t>
            </w:r>
          </w:p>
        </w:tc>
        <w:tc>
          <w:tcPr>
            <w:tcW w:w="1205" w:type="dxa"/>
            <w:shd w:val="clear" w:color="auto" w:fill="BBDCF3"/>
            <w:vAlign w:val="center"/>
          </w:tcPr>
          <w:p w14:paraId="77FFA830" w14:textId="390EFA11" w:rsidR="008D40C1" w:rsidRDefault="008D40C1" w:rsidP="00190B38">
            <w:pPr>
              <w:keepNext/>
              <w:keepLines/>
              <w:spacing w:after="0"/>
              <w:jc w:val="right"/>
              <w:rPr>
                <w:rFonts w:cs="Arial"/>
              </w:rPr>
            </w:pPr>
            <w:r>
              <w:rPr>
                <w:rFonts w:cs="Arial"/>
              </w:rPr>
              <w:t>12</w:t>
            </w:r>
          </w:p>
        </w:tc>
        <w:tc>
          <w:tcPr>
            <w:tcW w:w="1205" w:type="dxa"/>
            <w:shd w:val="clear" w:color="auto" w:fill="BBDCF3"/>
            <w:vAlign w:val="center"/>
          </w:tcPr>
          <w:p w14:paraId="25E4269C" w14:textId="560B0278" w:rsidR="008D40C1" w:rsidRDefault="008D40C1" w:rsidP="00190B38">
            <w:pPr>
              <w:keepNext/>
              <w:keepLines/>
              <w:spacing w:after="0"/>
              <w:jc w:val="right"/>
              <w:rPr>
                <w:rFonts w:cs="Arial"/>
              </w:rPr>
            </w:pPr>
            <w:r>
              <w:rPr>
                <w:rFonts w:cs="Arial"/>
                <w:noProof/>
              </w:rPr>
              <w:drawing>
                <wp:inline distT="0" distB="0" distL="0" distR="0" wp14:anchorId="47FBA55B" wp14:editId="44B02916">
                  <wp:extent cx="268225" cy="195072"/>
                  <wp:effectExtent l="0" t="0" r="0" b="0"/>
                  <wp:docPr id="12" name="Picture 12" title="Red arrow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row - red.png"/>
                          <pic:cNvPicPr/>
                        </pic:nvPicPr>
                        <pic:blipFill>
                          <a:blip r:embed="rId51">
                            <a:extLst>
                              <a:ext uri="{28A0092B-C50C-407E-A947-70E740481C1C}">
                                <a14:useLocalDpi xmlns:a14="http://schemas.microsoft.com/office/drawing/2010/main" val="0"/>
                              </a:ext>
                            </a:extLst>
                          </a:blip>
                          <a:stretch>
                            <a:fillRect/>
                          </a:stretch>
                        </pic:blipFill>
                        <pic:spPr>
                          <a:xfrm>
                            <a:off x="0" y="0"/>
                            <a:ext cx="268225" cy="195072"/>
                          </a:xfrm>
                          <a:prstGeom prst="rect">
                            <a:avLst/>
                          </a:prstGeom>
                        </pic:spPr>
                      </pic:pic>
                    </a:graphicData>
                  </a:graphic>
                </wp:inline>
              </w:drawing>
            </w:r>
            <w:r w:rsidR="00E802D5">
              <w:rPr>
                <w:rFonts w:cs="Arial"/>
              </w:rPr>
              <w:t xml:space="preserve">  </w:t>
            </w:r>
            <w:r>
              <w:rPr>
                <w:rFonts w:cs="Arial"/>
              </w:rPr>
              <w:t>8</w:t>
            </w:r>
          </w:p>
        </w:tc>
      </w:tr>
      <w:tr w:rsidR="008D40C1" w14:paraId="53CCECF5" w14:textId="77777777" w:rsidTr="008D40C1">
        <w:trPr>
          <w:trHeight w:val="340"/>
        </w:trPr>
        <w:tc>
          <w:tcPr>
            <w:tcW w:w="6249" w:type="dxa"/>
            <w:shd w:val="clear" w:color="auto" w:fill="86C1E9"/>
            <w:vAlign w:val="center"/>
          </w:tcPr>
          <w:p w14:paraId="6E1BDEF2" w14:textId="04C8FED1" w:rsidR="008D40C1" w:rsidRDefault="008D40C1" w:rsidP="00190B38">
            <w:pPr>
              <w:keepNext/>
              <w:keepLines/>
              <w:spacing w:after="0"/>
              <w:rPr>
                <w:rFonts w:cs="Arial"/>
              </w:rPr>
            </w:pPr>
            <w:r>
              <w:rPr>
                <w:rFonts w:cs="Arial"/>
              </w:rPr>
              <w:t>Changed provider</w:t>
            </w:r>
          </w:p>
        </w:tc>
        <w:tc>
          <w:tcPr>
            <w:tcW w:w="1205" w:type="dxa"/>
            <w:shd w:val="clear" w:color="auto" w:fill="BBDCF3"/>
            <w:vAlign w:val="center"/>
          </w:tcPr>
          <w:p w14:paraId="3E44D7C2" w14:textId="2DE44183" w:rsidR="008D40C1" w:rsidRDefault="008D40C1" w:rsidP="00190B38">
            <w:pPr>
              <w:keepNext/>
              <w:keepLines/>
              <w:spacing w:after="0"/>
              <w:jc w:val="right"/>
              <w:rPr>
                <w:rFonts w:cs="Arial"/>
              </w:rPr>
            </w:pPr>
            <w:r>
              <w:rPr>
                <w:rFonts w:cs="Arial"/>
              </w:rPr>
              <w:t>9</w:t>
            </w:r>
          </w:p>
        </w:tc>
        <w:tc>
          <w:tcPr>
            <w:tcW w:w="1205" w:type="dxa"/>
            <w:shd w:val="clear" w:color="auto" w:fill="BBDCF3"/>
            <w:vAlign w:val="center"/>
          </w:tcPr>
          <w:p w14:paraId="72161267" w14:textId="28B2112A" w:rsidR="008D40C1" w:rsidRDefault="008D40C1" w:rsidP="00190B38">
            <w:pPr>
              <w:keepNext/>
              <w:keepLines/>
              <w:spacing w:after="0"/>
              <w:jc w:val="right"/>
              <w:rPr>
                <w:rFonts w:cs="Arial"/>
              </w:rPr>
            </w:pPr>
            <w:r>
              <w:rPr>
                <w:rFonts w:cs="Arial"/>
              </w:rPr>
              <w:t>7</w:t>
            </w:r>
          </w:p>
        </w:tc>
      </w:tr>
      <w:tr w:rsidR="008D40C1" w14:paraId="0A259AE4" w14:textId="77777777" w:rsidTr="008D40C1">
        <w:trPr>
          <w:trHeight w:val="340"/>
        </w:trPr>
        <w:tc>
          <w:tcPr>
            <w:tcW w:w="6249" w:type="dxa"/>
            <w:shd w:val="clear" w:color="auto" w:fill="86C1E9"/>
            <w:vAlign w:val="center"/>
          </w:tcPr>
          <w:p w14:paraId="135CE7B7" w14:textId="5FB3DF37" w:rsidR="008D40C1" w:rsidRDefault="008D40C1" w:rsidP="00190B38">
            <w:pPr>
              <w:keepNext/>
              <w:keepLines/>
              <w:spacing w:after="0"/>
              <w:rPr>
                <w:rFonts w:cs="Arial"/>
              </w:rPr>
            </w:pPr>
            <w:r>
              <w:rPr>
                <w:rFonts w:cs="Arial"/>
              </w:rPr>
              <w:t>Stopped or reduced usage of the service without changing provider</w:t>
            </w:r>
          </w:p>
        </w:tc>
        <w:tc>
          <w:tcPr>
            <w:tcW w:w="1205" w:type="dxa"/>
            <w:shd w:val="clear" w:color="auto" w:fill="BBDCF3"/>
            <w:vAlign w:val="center"/>
          </w:tcPr>
          <w:p w14:paraId="6E3200EA" w14:textId="17184BCD" w:rsidR="008D40C1" w:rsidRDefault="008D40C1" w:rsidP="00190B38">
            <w:pPr>
              <w:keepNext/>
              <w:keepLines/>
              <w:spacing w:after="0"/>
              <w:jc w:val="right"/>
              <w:rPr>
                <w:rFonts w:cs="Arial"/>
              </w:rPr>
            </w:pPr>
            <w:r>
              <w:rPr>
                <w:rFonts w:cs="Arial"/>
              </w:rPr>
              <w:t>14</w:t>
            </w:r>
          </w:p>
        </w:tc>
        <w:tc>
          <w:tcPr>
            <w:tcW w:w="1205" w:type="dxa"/>
            <w:shd w:val="clear" w:color="auto" w:fill="BBDCF3"/>
            <w:vAlign w:val="center"/>
          </w:tcPr>
          <w:p w14:paraId="0F59FC02" w14:textId="1AC19B24" w:rsidR="008D40C1" w:rsidRDefault="00E802D5" w:rsidP="00190B38">
            <w:pPr>
              <w:keepNext/>
              <w:keepLines/>
              <w:spacing w:after="0"/>
              <w:jc w:val="right"/>
              <w:rPr>
                <w:rFonts w:cs="Arial"/>
              </w:rPr>
            </w:pPr>
            <w:r>
              <w:rPr>
                <w:rFonts w:cs="Arial"/>
                <w:noProof/>
              </w:rPr>
              <w:drawing>
                <wp:inline distT="0" distB="0" distL="0" distR="0" wp14:anchorId="5111F52F" wp14:editId="3525128D">
                  <wp:extent cx="268225" cy="195072"/>
                  <wp:effectExtent l="0" t="0" r="0" b="0"/>
                  <wp:docPr id="13" name="Picture 13" title="Red arrow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row - red.png"/>
                          <pic:cNvPicPr/>
                        </pic:nvPicPr>
                        <pic:blipFill>
                          <a:blip r:embed="rId51">
                            <a:extLst>
                              <a:ext uri="{28A0092B-C50C-407E-A947-70E740481C1C}">
                                <a14:useLocalDpi xmlns:a14="http://schemas.microsoft.com/office/drawing/2010/main" val="0"/>
                              </a:ext>
                            </a:extLst>
                          </a:blip>
                          <a:stretch>
                            <a:fillRect/>
                          </a:stretch>
                        </pic:blipFill>
                        <pic:spPr>
                          <a:xfrm>
                            <a:off x="0" y="0"/>
                            <a:ext cx="268225" cy="195072"/>
                          </a:xfrm>
                          <a:prstGeom prst="rect">
                            <a:avLst/>
                          </a:prstGeom>
                        </pic:spPr>
                      </pic:pic>
                    </a:graphicData>
                  </a:graphic>
                </wp:inline>
              </w:drawing>
            </w:r>
            <w:r>
              <w:rPr>
                <w:rFonts w:cs="Arial"/>
              </w:rPr>
              <w:t xml:space="preserve">  </w:t>
            </w:r>
            <w:r w:rsidR="008D40C1">
              <w:rPr>
                <w:rFonts w:cs="Arial"/>
              </w:rPr>
              <w:t>3</w:t>
            </w:r>
          </w:p>
        </w:tc>
      </w:tr>
      <w:tr w:rsidR="008D40C1" w14:paraId="2D40E98D" w14:textId="77777777" w:rsidTr="008D40C1">
        <w:trPr>
          <w:trHeight w:val="340"/>
        </w:trPr>
        <w:tc>
          <w:tcPr>
            <w:tcW w:w="6249" w:type="dxa"/>
            <w:shd w:val="clear" w:color="auto" w:fill="86C1E9"/>
            <w:vAlign w:val="center"/>
          </w:tcPr>
          <w:p w14:paraId="286FA222" w14:textId="2E4C8550" w:rsidR="008D40C1" w:rsidRDefault="008D40C1" w:rsidP="00190B38">
            <w:pPr>
              <w:keepNext/>
              <w:keepLines/>
              <w:spacing w:after="0"/>
              <w:rPr>
                <w:rFonts w:cs="Arial"/>
              </w:rPr>
            </w:pPr>
            <w:r>
              <w:rPr>
                <w:rFonts w:cs="Arial"/>
              </w:rPr>
              <w:t>Lodged a complaint with the Telecommunications Industry Ombudsman (TIO)</w:t>
            </w:r>
          </w:p>
        </w:tc>
        <w:tc>
          <w:tcPr>
            <w:tcW w:w="1205" w:type="dxa"/>
            <w:shd w:val="clear" w:color="auto" w:fill="BBDCF3"/>
            <w:vAlign w:val="center"/>
          </w:tcPr>
          <w:p w14:paraId="5DABAA79" w14:textId="48A325A7" w:rsidR="008D40C1" w:rsidRDefault="008D40C1" w:rsidP="00190B38">
            <w:pPr>
              <w:keepNext/>
              <w:keepLines/>
              <w:spacing w:after="0"/>
              <w:jc w:val="right"/>
              <w:rPr>
                <w:rFonts w:cs="Arial"/>
              </w:rPr>
            </w:pPr>
            <w:r>
              <w:rPr>
                <w:rFonts w:cs="Arial"/>
              </w:rPr>
              <w:t>3</w:t>
            </w:r>
          </w:p>
        </w:tc>
        <w:tc>
          <w:tcPr>
            <w:tcW w:w="1205" w:type="dxa"/>
            <w:shd w:val="clear" w:color="auto" w:fill="BBDCF3"/>
            <w:vAlign w:val="center"/>
          </w:tcPr>
          <w:p w14:paraId="1DB7BFAC" w14:textId="35E85E78" w:rsidR="008D40C1" w:rsidRDefault="008D40C1" w:rsidP="00190B38">
            <w:pPr>
              <w:keepNext/>
              <w:keepLines/>
              <w:spacing w:after="0"/>
              <w:jc w:val="right"/>
              <w:rPr>
                <w:rFonts w:cs="Arial"/>
              </w:rPr>
            </w:pPr>
            <w:r>
              <w:rPr>
                <w:rFonts w:cs="Arial"/>
              </w:rPr>
              <w:t>3</w:t>
            </w:r>
          </w:p>
        </w:tc>
      </w:tr>
      <w:tr w:rsidR="008D40C1" w14:paraId="43BDD6C4" w14:textId="77777777" w:rsidTr="008D40C1">
        <w:trPr>
          <w:trHeight w:val="340"/>
        </w:trPr>
        <w:tc>
          <w:tcPr>
            <w:tcW w:w="6249" w:type="dxa"/>
            <w:shd w:val="clear" w:color="auto" w:fill="86C1E9"/>
            <w:vAlign w:val="center"/>
          </w:tcPr>
          <w:p w14:paraId="37BBB2AB" w14:textId="64E50234" w:rsidR="008D40C1" w:rsidRDefault="008D40C1" w:rsidP="00190B38">
            <w:pPr>
              <w:keepNext/>
              <w:keepLines/>
              <w:spacing w:after="0"/>
              <w:rPr>
                <w:rFonts w:cs="Arial"/>
              </w:rPr>
            </w:pPr>
            <w:r>
              <w:rPr>
                <w:rFonts w:cs="Arial"/>
              </w:rPr>
              <w:t>Pursue matter with provider</w:t>
            </w:r>
          </w:p>
        </w:tc>
        <w:tc>
          <w:tcPr>
            <w:tcW w:w="1205" w:type="dxa"/>
            <w:shd w:val="clear" w:color="auto" w:fill="BBDCF3"/>
            <w:vAlign w:val="center"/>
          </w:tcPr>
          <w:p w14:paraId="36C2192C" w14:textId="10AD3DAB" w:rsidR="008D40C1" w:rsidRPr="008D40C1" w:rsidRDefault="008D40C1" w:rsidP="00190B38">
            <w:pPr>
              <w:pStyle w:val="ListParagraph"/>
              <w:keepNext/>
              <w:keepLines/>
              <w:spacing w:after="0"/>
              <w:jc w:val="center"/>
              <w:rPr>
                <w:rFonts w:cs="Arial"/>
              </w:rPr>
            </w:pPr>
            <w:r>
              <w:rPr>
                <w:rFonts w:cs="Arial"/>
              </w:rPr>
              <w:t>–</w:t>
            </w:r>
          </w:p>
        </w:tc>
        <w:tc>
          <w:tcPr>
            <w:tcW w:w="1205" w:type="dxa"/>
            <w:shd w:val="clear" w:color="auto" w:fill="BBDCF3"/>
            <w:vAlign w:val="center"/>
          </w:tcPr>
          <w:p w14:paraId="4F4C78A9" w14:textId="61237CE5" w:rsidR="008D40C1" w:rsidRDefault="008D40C1" w:rsidP="00190B38">
            <w:pPr>
              <w:keepNext/>
              <w:keepLines/>
              <w:spacing w:after="0"/>
              <w:jc w:val="right"/>
              <w:rPr>
                <w:rFonts w:cs="Arial"/>
              </w:rPr>
            </w:pPr>
            <w:r>
              <w:rPr>
                <w:rFonts w:cs="Arial"/>
              </w:rPr>
              <w:t>1</w:t>
            </w:r>
          </w:p>
        </w:tc>
      </w:tr>
      <w:tr w:rsidR="008D40C1" w14:paraId="3F0B50A6" w14:textId="77777777" w:rsidTr="008D40C1">
        <w:trPr>
          <w:trHeight w:val="340"/>
        </w:trPr>
        <w:tc>
          <w:tcPr>
            <w:tcW w:w="6249" w:type="dxa"/>
            <w:shd w:val="clear" w:color="auto" w:fill="86C1E9"/>
            <w:vAlign w:val="center"/>
          </w:tcPr>
          <w:p w14:paraId="0791F416" w14:textId="3021CFD7" w:rsidR="008D40C1" w:rsidRDefault="008D40C1" w:rsidP="00190B38">
            <w:pPr>
              <w:keepNext/>
              <w:keepLines/>
              <w:spacing w:after="0"/>
              <w:rPr>
                <w:rFonts w:cs="Arial"/>
              </w:rPr>
            </w:pPr>
            <w:r>
              <w:rPr>
                <w:rFonts w:cs="Arial"/>
              </w:rPr>
              <w:t>Threaten to terminate contract/lodge complaint</w:t>
            </w:r>
          </w:p>
        </w:tc>
        <w:tc>
          <w:tcPr>
            <w:tcW w:w="1205" w:type="dxa"/>
            <w:shd w:val="clear" w:color="auto" w:fill="BBDCF3"/>
            <w:vAlign w:val="center"/>
          </w:tcPr>
          <w:p w14:paraId="054DB647" w14:textId="1C2F3549" w:rsidR="008D40C1" w:rsidRDefault="008D40C1" w:rsidP="00190B38">
            <w:pPr>
              <w:pStyle w:val="ListParagraph"/>
              <w:keepNext/>
              <w:keepLines/>
              <w:spacing w:after="0"/>
              <w:jc w:val="center"/>
              <w:rPr>
                <w:rFonts w:cs="Arial"/>
              </w:rPr>
            </w:pPr>
            <w:r>
              <w:rPr>
                <w:rFonts w:cs="Arial"/>
              </w:rPr>
              <w:t>-</w:t>
            </w:r>
          </w:p>
        </w:tc>
        <w:tc>
          <w:tcPr>
            <w:tcW w:w="1205" w:type="dxa"/>
            <w:shd w:val="clear" w:color="auto" w:fill="BBDCF3"/>
            <w:vAlign w:val="center"/>
          </w:tcPr>
          <w:p w14:paraId="115683CF" w14:textId="5A1C049D" w:rsidR="008D40C1" w:rsidRDefault="008D40C1" w:rsidP="00190B38">
            <w:pPr>
              <w:keepNext/>
              <w:keepLines/>
              <w:spacing w:after="0"/>
              <w:jc w:val="right"/>
              <w:rPr>
                <w:rFonts w:cs="Arial"/>
              </w:rPr>
            </w:pPr>
            <w:r>
              <w:rPr>
                <w:rFonts w:cs="Arial"/>
              </w:rPr>
              <w:t>1</w:t>
            </w:r>
          </w:p>
        </w:tc>
      </w:tr>
      <w:tr w:rsidR="008D40C1" w14:paraId="72DC8C3D" w14:textId="77777777" w:rsidTr="008D40C1">
        <w:trPr>
          <w:trHeight w:val="340"/>
        </w:trPr>
        <w:tc>
          <w:tcPr>
            <w:tcW w:w="6249" w:type="dxa"/>
            <w:shd w:val="clear" w:color="auto" w:fill="86C1E9"/>
            <w:vAlign w:val="center"/>
          </w:tcPr>
          <w:p w14:paraId="5EC2C177" w14:textId="11FD0264" w:rsidR="008D40C1" w:rsidRDefault="008D40C1" w:rsidP="00190B38">
            <w:pPr>
              <w:keepNext/>
              <w:keepLines/>
              <w:spacing w:after="0"/>
              <w:rPr>
                <w:rFonts w:cs="Arial"/>
              </w:rPr>
            </w:pPr>
            <w:r>
              <w:rPr>
                <w:rFonts w:cs="Arial"/>
              </w:rPr>
              <w:t>Did something else</w:t>
            </w:r>
          </w:p>
        </w:tc>
        <w:tc>
          <w:tcPr>
            <w:tcW w:w="1205" w:type="dxa"/>
            <w:shd w:val="clear" w:color="auto" w:fill="BBDCF3"/>
            <w:vAlign w:val="center"/>
          </w:tcPr>
          <w:p w14:paraId="7084ED7C" w14:textId="32515E1E" w:rsidR="008D40C1" w:rsidRDefault="008D40C1" w:rsidP="00190B38">
            <w:pPr>
              <w:pStyle w:val="ListParagraph"/>
              <w:keepNext/>
              <w:keepLines/>
              <w:spacing w:after="0"/>
              <w:jc w:val="center"/>
              <w:rPr>
                <w:rFonts w:cs="Arial"/>
              </w:rPr>
            </w:pPr>
            <w:r>
              <w:rPr>
                <w:rFonts w:cs="Arial"/>
              </w:rPr>
              <w:t>9</w:t>
            </w:r>
          </w:p>
        </w:tc>
        <w:tc>
          <w:tcPr>
            <w:tcW w:w="1205" w:type="dxa"/>
            <w:shd w:val="clear" w:color="auto" w:fill="BBDCF3"/>
            <w:vAlign w:val="center"/>
          </w:tcPr>
          <w:p w14:paraId="3697A688" w14:textId="106981B5" w:rsidR="008D40C1" w:rsidRDefault="00E802D5" w:rsidP="00190B38">
            <w:pPr>
              <w:keepNext/>
              <w:keepLines/>
              <w:spacing w:after="0"/>
              <w:jc w:val="right"/>
              <w:rPr>
                <w:rFonts w:cs="Arial"/>
              </w:rPr>
            </w:pPr>
            <w:r>
              <w:rPr>
                <w:rFonts w:cs="Arial"/>
                <w:noProof/>
              </w:rPr>
              <w:drawing>
                <wp:inline distT="0" distB="0" distL="0" distR="0" wp14:anchorId="0F896695" wp14:editId="6A4571BA">
                  <wp:extent cx="268225" cy="195072"/>
                  <wp:effectExtent l="0" t="0" r="0" b="0"/>
                  <wp:docPr id="18" name="Picture 18" title="Red arrow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rrow - red.png"/>
                          <pic:cNvPicPr/>
                        </pic:nvPicPr>
                        <pic:blipFill>
                          <a:blip r:embed="rId51">
                            <a:extLst>
                              <a:ext uri="{28A0092B-C50C-407E-A947-70E740481C1C}">
                                <a14:useLocalDpi xmlns:a14="http://schemas.microsoft.com/office/drawing/2010/main" val="0"/>
                              </a:ext>
                            </a:extLst>
                          </a:blip>
                          <a:stretch>
                            <a:fillRect/>
                          </a:stretch>
                        </pic:blipFill>
                        <pic:spPr>
                          <a:xfrm>
                            <a:off x="0" y="0"/>
                            <a:ext cx="268225" cy="195072"/>
                          </a:xfrm>
                          <a:prstGeom prst="rect">
                            <a:avLst/>
                          </a:prstGeom>
                        </pic:spPr>
                      </pic:pic>
                    </a:graphicData>
                  </a:graphic>
                </wp:inline>
              </w:drawing>
            </w:r>
            <w:r>
              <w:rPr>
                <w:rFonts w:cs="Arial"/>
              </w:rPr>
              <w:t xml:space="preserve">  </w:t>
            </w:r>
            <w:r w:rsidR="008D40C1">
              <w:rPr>
                <w:rFonts w:cs="Arial"/>
              </w:rPr>
              <w:t>2</w:t>
            </w:r>
          </w:p>
        </w:tc>
      </w:tr>
    </w:tbl>
    <w:p w14:paraId="13546561" w14:textId="77777777" w:rsidR="001D62E0" w:rsidRDefault="001D62E0" w:rsidP="00190B38">
      <w:pPr>
        <w:pStyle w:val="ACMASpaceaftertable"/>
        <w:keepNext/>
        <w:keepLines/>
      </w:pPr>
    </w:p>
    <w:p w14:paraId="2C8AE65A" w14:textId="1690EC19" w:rsidR="000D0908" w:rsidRDefault="000D0908" w:rsidP="000D0908">
      <w:pPr>
        <w:rPr>
          <w:rFonts w:cs="Arial"/>
        </w:rPr>
      </w:pPr>
      <w:r>
        <w:rPr>
          <w:rFonts w:cs="Arial"/>
        </w:rPr>
        <w:t xml:space="preserve">There was no change in satisfaction with customer service overall, although slight improvements were observed </w:t>
      </w:r>
      <w:r w:rsidR="007801F0">
        <w:rPr>
          <w:rFonts w:cs="Arial"/>
        </w:rPr>
        <w:t>for</w:t>
      </w:r>
      <w:r>
        <w:rPr>
          <w:rFonts w:cs="Arial"/>
        </w:rPr>
        <w:t xml:space="preserve"> mobile phone services. </w:t>
      </w:r>
    </w:p>
    <w:p w14:paraId="6469FB08" w14:textId="04A835BA" w:rsidR="000D0908" w:rsidRDefault="000D0908" w:rsidP="000D0908">
      <w:pPr>
        <w:rPr>
          <w:rFonts w:cs="Arial"/>
        </w:rPr>
      </w:pPr>
      <w:r>
        <w:rPr>
          <w:rFonts w:cs="Arial"/>
        </w:rPr>
        <w:t>Overall, satisfaction with the complaints-handling process at a product-specific level remained relatively unchanged</w:t>
      </w:r>
      <w:r w:rsidR="008B79DE">
        <w:rPr>
          <w:rFonts w:cs="Arial"/>
        </w:rPr>
        <w:t xml:space="preserve"> (Figure 15)</w:t>
      </w:r>
      <w:r>
        <w:rPr>
          <w:rFonts w:cs="Arial"/>
        </w:rPr>
        <w:t xml:space="preserve">. </w:t>
      </w:r>
    </w:p>
    <w:p w14:paraId="616B2AB8" w14:textId="6B2B5CB6" w:rsidR="000D0908" w:rsidRPr="00D90ABE" w:rsidRDefault="00166C02" w:rsidP="00166C02">
      <w:pPr>
        <w:pStyle w:val="ACMAFigureHeader"/>
        <w:keepNext/>
      </w:pPr>
      <w:r>
        <w:t xml:space="preserve">Figure </w:t>
      </w:r>
      <w:r w:rsidR="008B5E7F">
        <w:t>15</w:t>
      </w:r>
      <w:r>
        <w:t>:</w:t>
      </w:r>
      <w:r>
        <w:tab/>
      </w:r>
      <w:r w:rsidR="000D0908">
        <w:t>Satisfaction with complaints</w:t>
      </w:r>
      <w:r w:rsidR="007801F0">
        <w:t>-</w:t>
      </w:r>
      <w:r w:rsidR="000D0908">
        <w:t>handling</w:t>
      </w:r>
      <w:r w:rsidR="0072641D">
        <w:t xml:space="preserve"> process</w:t>
      </w:r>
    </w:p>
    <w:p w14:paraId="775F4663" w14:textId="48580495" w:rsidR="000D0908" w:rsidRDefault="00FA1CF9" w:rsidP="00190B38">
      <w:pPr>
        <w:spacing w:after="0"/>
        <w:rPr>
          <w:rFonts w:cs="Arial"/>
        </w:rPr>
      </w:pPr>
      <w:r w:rsidRPr="00CB02AB">
        <w:rPr>
          <w:rFonts w:cs="Arial"/>
          <w:noProof/>
        </w:rPr>
        <w:drawing>
          <wp:inline distT="0" distB="0" distL="0" distR="0" wp14:anchorId="4E434D4A" wp14:editId="6296B4B2">
            <wp:extent cx="5554493" cy="1556385"/>
            <wp:effectExtent l="0" t="0" r="8255" b="5715"/>
            <wp:docPr id="103" name="Picture 103" descr="Data for Figure 15 is in the .ods file on the landing page ‘Migrating to the NBN', available from the ACMA website." title="Figure 15: Satisfaction with complaints-handl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RTC2 charts Illustrator file_Figure 15- Satisfaction with complaint handling.png"/>
                    <pic:cNvPicPr/>
                  </pic:nvPicPr>
                  <pic:blipFill rotWithShape="1">
                    <a:blip r:embed="rId52">
                      <a:extLst>
                        <a:ext uri="{28A0092B-C50C-407E-A947-70E740481C1C}">
                          <a14:useLocalDpi xmlns:a14="http://schemas.microsoft.com/office/drawing/2010/main" val="0"/>
                        </a:ext>
                      </a:extLst>
                    </a:blip>
                    <a:srcRect l="590" t="1232" r="2970" b="238"/>
                    <a:stretch/>
                  </pic:blipFill>
                  <pic:spPr bwMode="auto">
                    <a:xfrm>
                      <a:off x="0" y="0"/>
                      <a:ext cx="5555485" cy="1556663"/>
                    </a:xfrm>
                    <a:prstGeom prst="rect">
                      <a:avLst/>
                    </a:prstGeom>
                    <a:ln>
                      <a:noFill/>
                    </a:ln>
                    <a:extLst>
                      <a:ext uri="{53640926-AAD7-44D8-BBD7-CCE9431645EC}">
                        <a14:shadowObscured xmlns:a14="http://schemas.microsoft.com/office/drawing/2010/main"/>
                      </a:ext>
                    </a:extLst>
                  </pic:spPr>
                </pic:pic>
              </a:graphicData>
            </a:graphic>
          </wp:inline>
        </w:drawing>
      </w:r>
    </w:p>
    <w:p w14:paraId="559A8496" w14:textId="14CAD254" w:rsidR="00156C8A" w:rsidRPr="00E124FB" w:rsidRDefault="00156C8A" w:rsidP="00190B38">
      <w:pPr>
        <w:spacing w:before="80" w:line="200" w:lineRule="atLeast"/>
        <w:rPr>
          <w:rFonts w:cs="Arial"/>
          <w:sz w:val="16"/>
          <w:szCs w:val="16"/>
        </w:rPr>
      </w:pPr>
      <w:r w:rsidRPr="00E124FB">
        <w:rPr>
          <w:rFonts w:cs="Arial"/>
          <w:i/>
          <w:iCs/>
          <w:sz w:val="16"/>
          <w:szCs w:val="16"/>
        </w:rPr>
        <w:t xml:space="preserve">Base: Total have made a complaint or contacted their service provider in the last 12 months for an issue related to a complaint </w:t>
      </w:r>
      <w:r w:rsidR="00CC3F97">
        <w:rPr>
          <w:rFonts w:cs="Arial"/>
          <w:i/>
          <w:iCs/>
          <w:sz w:val="16"/>
          <w:szCs w:val="16"/>
        </w:rPr>
        <w:t>(</w:t>
      </w:r>
      <w:r w:rsidRPr="00E124FB">
        <w:rPr>
          <w:rFonts w:cs="Arial"/>
          <w:i/>
          <w:iCs/>
          <w:sz w:val="16"/>
          <w:szCs w:val="16"/>
        </w:rPr>
        <w:t>RTC2 n=603; RTC1 n=668</w:t>
      </w:r>
      <w:r w:rsidR="00CC3F97">
        <w:rPr>
          <w:rFonts w:cs="Arial"/>
          <w:i/>
          <w:iCs/>
          <w:sz w:val="16"/>
          <w:szCs w:val="16"/>
        </w:rPr>
        <w:t>)</w:t>
      </w:r>
      <w:r>
        <w:rPr>
          <w:rFonts w:cs="Arial"/>
          <w:i/>
          <w:iCs/>
          <w:sz w:val="16"/>
          <w:szCs w:val="16"/>
        </w:rPr>
        <w:t>.</w:t>
      </w:r>
    </w:p>
    <w:p w14:paraId="25493736" w14:textId="134B69FA" w:rsidR="000D0908" w:rsidRDefault="000D0908" w:rsidP="00D95B79">
      <w:pPr>
        <w:rPr>
          <w:rFonts w:cs="Arial"/>
        </w:rPr>
      </w:pPr>
      <w:r>
        <w:rPr>
          <w:rFonts w:cs="Arial"/>
        </w:rPr>
        <w:t>There has been a small rise in unresolved fixed</w:t>
      </w:r>
      <w:r w:rsidR="007B292C">
        <w:rPr>
          <w:rFonts w:cs="Arial"/>
        </w:rPr>
        <w:t>-</w:t>
      </w:r>
      <w:r>
        <w:rPr>
          <w:rFonts w:cs="Arial"/>
        </w:rPr>
        <w:t>internet complaints since the RTC1 research (24 per cent of all fixed</w:t>
      </w:r>
      <w:r w:rsidR="007B292C">
        <w:rPr>
          <w:rFonts w:cs="Arial"/>
        </w:rPr>
        <w:t>-</w:t>
      </w:r>
      <w:r>
        <w:rPr>
          <w:rFonts w:cs="Arial"/>
        </w:rPr>
        <w:t>internet complaints unresolved for RTC2</w:t>
      </w:r>
      <w:r w:rsidR="007B292C">
        <w:rPr>
          <w:rFonts w:cs="Arial"/>
        </w:rPr>
        <w:t>;</w:t>
      </w:r>
      <w:r w:rsidR="00D22DA0">
        <w:rPr>
          <w:rFonts w:cs="Arial"/>
        </w:rPr>
        <w:t xml:space="preserve"> 31 per cent for RTC1)</w:t>
      </w:r>
      <w:r w:rsidR="008B79DE">
        <w:rPr>
          <w:rFonts w:cs="Arial"/>
        </w:rPr>
        <w:t>, see Table 4</w:t>
      </w:r>
      <w:r w:rsidR="00D22DA0">
        <w:rPr>
          <w:rFonts w:cs="Arial"/>
        </w:rPr>
        <w:t>.</w:t>
      </w:r>
    </w:p>
    <w:p w14:paraId="7416C6DB" w14:textId="6A98304C" w:rsidR="00D22DA0" w:rsidRPr="00E362AB" w:rsidRDefault="00E802D5" w:rsidP="00190B38">
      <w:pPr>
        <w:pStyle w:val="ACMATableHeader"/>
        <w:keepNext/>
        <w:keepLines/>
        <w:rPr>
          <w:rFonts w:cs="Arial"/>
        </w:rPr>
      </w:pPr>
      <w:r>
        <w:lastRenderedPageBreak/>
        <w:t>Top 10 reasons for dissatisfaction with the way provider handled the complaints process</w:t>
      </w:r>
    </w:p>
    <w:tbl>
      <w:tblPr>
        <w:tblStyle w:val="TableGrid"/>
        <w:tblW w:w="8659"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Caption w:val="Table 4: Top 10 reasons for dissatisfaction with the way provider handled the complaints process"/>
      </w:tblPr>
      <w:tblGrid>
        <w:gridCol w:w="6249"/>
        <w:gridCol w:w="1205"/>
        <w:gridCol w:w="1205"/>
      </w:tblGrid>
      <w:tr w:rsidR="00E802D5" w14:paraId="1A69B786" w14:textId="77777777" w:rsidTr="00AB4F0B">
        <w:trPr>
          <w:trHeight w:val="624"/>
          <w:tblHeader/>
        </w:trPr>
        <w:tc>
          <w:tcPr>
            <w:tcW w:w="6249" w:type="dxa"/>
            <w:shd w:val="clear" w:color="auto" w:fill="246088"/>
          </w:tcPr>
          <w:p w14:paraId="0F18A7BA" w14:textId="7863A10A" w:rsidR="00E802D5" w:rsidRDefault="00E802D5" w:rsidP="00190B38">
            <w:pPr>
              <w:keepNext/>
              <w:keepLines/>
              <w:rPr>
                <w:rFonts w:cs="Arial"/>
              </w:rPr>
            </w:pPr>
          </w:p>
        </w:tc>
        <w:tc>
          <w:tcPr>
            <w:tcW w:w="1205" w:type="dxa"/>
            <w:shd w:val="clear" w:color="auto" w:fill="246088"/>
            <w:vAlign w:val="center"/>
          </w:tcPr>
          <w:p w14:paraId="3FE74C48" w14:textId="6032B61B" w:rsidR="00E802D5" w:rsidRPr="00AB4F0B" w:rsidRDefault="00E802D5" w:rsidP="00190B38">
            <w:pPr>
              <w:keepNext/>
              <w:keepLines/>
              <w:spacing w:after="0"/>
              <w:jc w:val="right"/>
              <w:rPr>
                <w:rFonts w:cs="Arial"/>
                <w:b/>
                <w:color w:val="FFFFFF" w:themeColor="background1"/>
              </w:rPr>
            </w:pPr>
            <w:r w:rsidRPr="00AB4F0B">
              <w:rPr>
                <w:rFonts w:cs="Arial"/>
                <w:b/>
                <w:color w:val="FFFFFF" w:themeColor="background1"/>
              </w:rPr>
              <w:t xml:space="preserve">RTC 1 </w:t>
            </w:r>
            <w:r w:rsidRPr="00AB4F0B">
              <w:rPr>
                <w:rFonts w:cs="Arial"/>
                <w:b/>
                <w:color w:val="FFFFFF" w:themeColor="background1"/>
              </w:rPr>
              <w:br/>
              <w:t>(</w:t>
            </w:r>
            <w:r w:rsidR="0082412E" w:rsidRPr="00AB4F0B">
              <w:rPr>
                <w:rFonts w:cs="Arial"/>
                <w:b/>
                <w:color w:val="FFFFFF" w:themeColor="background1"/>
              </w:rPr>
              <w:t>n=341</w:t>
            </w:r>
            <w:r w:rsidRPr="00AB4F0B">
              <w:rPr>
                <w:rFonts w:cs="Arial"/>
                <w:b/>
                <w:color w:val="FFFFFF" w:themeColor="background1"/>
              </w:rPr>
              <w:t>)</w:t>
            </w:r>
          </w:p>
        </w:tc>
        <w:tc>
          <w:tcPr>
            <w:tcW w:w="1205" w:type="dxa"/>
            <w:shd w:val="clear" w:color="auto" w:fill="246088"/>
            <w:vAlign w:val="center"/>
          </w:tcPr>
          <w:p w14:paraId="27664B76" w14:textId="36F10C65" w:rsidR="00E802D5" w:rsidRPr="00AB4F0B" w:rsidRDefault="00E802D5" w:rsidP="00190B38">
            <w:pPr>
              <w:keepNext/>
              <w:keepLines/>
              <w:spacing w:after="0"/>
              <w:jc w:val="right"/>
              <w:rPr>
                <w:rFonts w:cs="Arial"/>
                <w:b/>
                <w:color w:val="FFFFFF" w:themeColor="background1"/>
              </w:rPr>
            </w:pPr>
            <w:r w:rsidRPr="00AB4F0B">
              <w:rPr>
                <w:rFonts w:cs="Arial"/>
                <w:b/>
                <w:color w:val="FFFFFF" w:themeColor="background1"/>
              </w:rPr>
              <w:t xml:space="preserve">RTC 2 </w:t>
            </w:r>
            <w:r w:rsidRPr="00AB4F0B">
              <w:rPr>
                <w:rFonts w:cs="Arial"/>
                <w:b/>
                <w:color w:val="FFFFFF" w:themeColor="background1"/>
              </w:rPr>
              <w:br/>
              <w:t>(</w:t>
            </w:r>
            <w:r w:rsidR="0082412E" w:rsidRPr="00AB4F0B">
              <w:rPr>
                <w:rFonts w:cs="Arial"/>
                <w:b/>
                <w:color w:val="FFFFFF" w:themeColor="background1"/>
              </w:rPr>
              <w:t>n=290</w:t>
            </w:r>
            <w:r w:rsidRPr="00AB4F0B">
              <w:rPr>
                <w:rFonts w:cs="Arial"/>
                <w:b/>
                <w:color w:val="FFFFFF" w:themeColor="background1"/>
              </w:rPr>
              <w:t>)</w:t>
            </w:r>
          </w:p>
        </w:tc>
      </w:tr>
      <w:tr w:rsidR="0082412E" w:rsidRPr="0082412E" w14:paraId="74FEF938" w14:textId="77777777" w:rsidTr="0064295C">
        <w:trPr>
          <w:trHeight w:val="340"/>
        </w:trPr>
        <w:tc>
          <w:tcPr>
            <w:tcW w:w="6249" w:type="dxa"/>
            <w:shd w:val="clear" w:color="auto" w:fill="86C1E9"/>
            <w:vAlign w:val="center"/>
          </w:tcPr>
          <w:p w14:paraId="43BC0A1C" w14:textId="77777777" w:rsidR="0082412E" w:rsidRPr="0082412E" w:rsidRDefault="0082412E" w:rsidP="00190B38">
            <w:pPr>
              <w:keepNext/>
              <w:keepLines/>
              <w:spacing w:after="0"/>
              <w:rPr>
                <w:rFonts w:cs="Arial"/>
              </w:rPr>
            </w:pPr>
          </w:p>
        </w:tc>
        <w:tc>
          <w:tcPr>
            <w:tcW w:w="1205" w:type="dxa"/>
            <w:shd w:val="clear" w:color="auto" w:fill="BBDCF3"/>
            <w:vAlign w:val="center"/>
          </w:tcPr>
          <w:p w14:paraId="1FDC9FA1" w14:textId="6D8B2597" w:rsidR="0082412E" w:rsidRPr="0082412E" w:rsidRDefault="0082412E" w:rsidP="00190B38">
            <w:pPr>
              <w:keepNext/>
              <w:keepLines/>
              <w:spacing w:after="0"/>
              <w:jc w:val="right"/>
              <w:rPr>
                <w:rFonts w:cs="Arial"/>
              </w:rPr>
            </w:pPr>
            <w:r w:rsidRPr="0082412E">
              <w:rPr>
                <w:rFonts w:cs="Arial"/>
              </w:rPr>
              <w:t>(%)</w:t>
            </w:r>
          </w:p>
        </w:tc>
        <w:tc>
          <w:tcPr>
            <w:tcW w:w="1205" w:type="dxa"/>
            <w:shd w:val="clear" w:color="auto" w:fill="BBDCF3"/>
            <w:vAlign w:val="center"/>
          </w:tcPr>
          <w:p w14:paraId="6DE49397" w14:textId="49A7B1C4" w:rsidR="0082412E" w:rsidRPr="0082412E" w:rsidRDefault="0082412E" w:rsidP="00190B38">
            <w:pPr>
              <w:keepNext/>
              <w:keepLines/>
              <w:spacing w:after="0"/>
              <w:jc w:val="right"/>
              <w:rPr>
                <w:rFonts w:cs="Arial"/>
              </w:rPr>
            </w:pPr>
            <w:r w:rsidRPr="0082412E">
              <w:rPr>
                <w:rFonts w:cs="Arial"/>
              </w:rPr>
              <w:t>(%)</w:t>
            </w:r>
          </w:p>
        </w:tc>
      </w:tr>
      <w:tr w:rsidR="00E802D5" w14:paraId="717474C3" w14:textId="77777777" w:rsidTr="00E362AB">
        <w:trPr>
          <w:trHeight w:val="340"/>
        </w:trPr>
        <w:tc>
          <w:tcPr>
            <w:tcW w:w="6249" w:type="dxa"/>
            <w:shd w:val="clear" w:color="auto" w:fill="86C1E9"/>
            <w:vAlign w:val="center"/>
          </w:tcPr>
          <w:p w14:paraId="64B2585C" w14:textId="54998BA9" w:rsidR="00E802D5" w:rsidRDefault="00E802D5" w:rsidP="00190B38">
            <w:pPr>
              <w:keepNext/>
              <w:keepLines/>
              <w:spacing w:after="0"/>
              <w:rPr>
                <w:rFonts w:cs="Arial"/>
              </w:rPr>
            </w:pPr>
            <w:r>
              <w:rPr>
                <w:rFonts w:cs="Arial"/>
              </w:rPr>
              <w:t>Issue not resolved/unable to resolve</w:t>
            </w:r>
          </w:p>
        </w:tc>
        <w:tc>
          <w:tcPr>
            <w:tcW w:w="1205" w:type="dxa"/>
            <w:shd w:val="clear" w:color="auto" w:fill="BBDCF3"/>
            <w:vAlign w:val="center"/>
          </w:tcPr>
          <w:p w14:paraId="28F4A29B" w14:textId="218FA62B" w:rsidR="00E802D5" w:rsidRPr="0064295C" w:rsidRDefault="00E802D5" w:rsidP="00190B38">
            <w:pPr>
              <w:keepNext/>
              <w:keepLines/>
              <w:spacing w:after="0"/>
              <w:jc w:val="right"/>
              <w:rPr>
                <w:rFonts w:cs="Arial"/>
                <w:sz w:val="18"/>
                <w:szCs w:val="18"/>
              </w:rPr>
            </w:pPr>
            <w:r w:rsidRPr="0064295C">
              <w:rPr>
                <w:rFonts w:cs="Arial"/>
                <w:sz w:val="18"/>
                <w:szCs w:val="18"/>
              </w:rPr>
              <w:t>20</w:t>
            </w:r>
          </w:p>
        </w:tc>
        <w:tc>
          <w:tcPr>
            <w:tcW w:w="1205" w:type="dxa"/>
            <w:shd w:val="clear" w:color="auto" w:fill="BBDCF3"/>
            <w:vAlign w:val="center"/>
          </w:tcPr>
          <w:p w14:paraId="4C0EDE56" w14:textId="77D1C2ED" w:rsidR="00E802D5" w:rsidRPr="0064295C" w:rsidRDefault="00E802D5" w:rsidP="00190B38">
            <w:pPr>
              <w:keepNext/>
              <w:keepLines/>
              <w:spacing w:after="0"/>
              <w:jc w:val="right"/>
              <w:rPr>
                <w:rFonts w:cs="Arial"/>
                <w:sz w:val="18"/>
                <w:szCs w:val="18"/>
              </w:rPr>
            </w:pPr>
            <w:r w:rsidRPr="0064295C">
              <w:rPr>
                <w:rFonts w:cs="Arial"/>
                <w:sz w:val="18"/>
                <w:szCs w:val="18"/>
              </w:rPr>
              <w:t>25</w:t>
            </w:r>
          </w:p>
        </w:tc>
      </w:tr>
      <w:tr w:rsidR="00E802D5" w14:paraId="722A04B4" w14:textId="77777777" w:rsidTr="00E362AB">
        <w:trPr>
          <w:trHeight w:val="340"/>
        </w:trPr>
        <w:tc>
          <w:tcPr>
            <w:tcW w:w="6249" w:type="dxa"/>
            <w:shd w:val="clear" w:color="auto" w:fill="86C1E9"/>
            <w:vAlign w:val="center"/>
          </w:tcPr>
          <w:p w14:paraId="1BB04FC8" w14:textId="75BE5602" w:rsidR="00E802D5" w:rsidRDefault="00E802D5" w:rsidP="00190B38">
            <w:pPr>
              <w:keepNext/>
              <w:keepLines/>
              <w:spacing w:after="0"/>
              <w:rPr>
                <w:rFonts w:cs="Arial"/>
              </w:rPr>
            </w:pPr>
            <w:r>
              <w:rPr>
                <w:rFonts w:cs="Arial"/>
              </w:rPr>
              <w:t>Too long to fix/take action</w:t>
            </w:r>
          </w:p>
        </w:tc>
        <w:tc>
          <w:tcPr>
            <w:tcW w:w="1205" w:type="dxa"/>
            <w:shd w:val="clear" w:color="auto" w:fill="BBDCF3"/>
            <w:vAlign w:val="center"/>
          </w:tcPr>
          <w:p w14:paraId="55F177B5" w14:textId="1EE675F2" w:rsidR="00E802D5" w:rsidRPr="0064295C" w:rsidRDefault="00E802D5" w:rsidP="00190B38">
            <w:pPr>
              <w:keepNext/>
              <w:keepLines/>
              <w:spacing w:after="0"/>
              <w:jc w:val="right"/>
              <w:rPr>
                <w:rFonts w:cs="Arial"/>
                <w:sz w:val="18"/>
                <w:szCs w:val="18"/>
              </w:rPr>
            </w:pPr>
            <w:r w:rsidRPr="0064295C">
              <w:rPr>
                <w:rFonts w:cs="Arial"/>
                <w:sz w:val="18"/>
                <w:szCs w:val="18"/>
              </w:rPr>
              <w:t>19</w:t>
            </w:r>
          </w:p>
        </w:tc>
        <w:tc>
          <w:tcPr>
            <w:tcW w:w="1205" w:type="dxa"/>
            <w:shd w:val="clear" w:color="auto" w:fill="BBDCF3"/>
            <w:vAlign w:val="center"/>
          </w:tcPr>
          <w:p w14:paraId="2B8A429B" w14:textId="096CB67A" w:rsidR="00E802D5" w:rsidRPr="0064295C" w:rsidRDefault="00E802D5" w:rsidP="00190B38">
            <w:pPr>
              <w:keepNext/>
              <w:keepLines/>
              <w:spacing w:after="0"/>
              <w:jc w:val="right"/>
              <w:rPr>
                <w:rFonts w:cs="Arial"/>
                <w:sz w:val="18"/>
                <w:szCs w:val="18"/>
              </w:rPr>
            </w:pPr>
            <w:r w:rsidRPr="0064295C">
              <w:rPr>
                <w:rFonts w:cs="Arial"/>
                <w:sz w:val="18"/>
                <w:szCs w:val="18"/>
              </w:rPr>
              <w:t>21</w:t>
            </w:r>
          </w:p>
        </w:tc>
      </w:tr>
      <w:tr w:rsidR="00E802D5" w14:paraId="64F1253A" w14:textId="77777777" w:rsidTr="00E362AB">
        <w:trPr>
          <w:trHeight w:val="340"/>
        </w:trPr>
        <w:tc>
          <w:tcPr>
            <w:tcW w:w="6249" w:type="dxa"/>
            <w:shd w:val="clear" w:color="auto" w:fill="86C1E9"/>
            <w:vAlign w:val="center"/>
          </w:tcPr>
          <w:p w14:paraId="510369C5" w14:textId="21F69280" w:rsidR="00E802D5" w:rsidRDefault="00E802D5" w:rsidP="00190B38">
            <w:pPr>
              <w:keepNext/>
              <w:keepLines/>
              <w:spacing w:after="0"/>
              <w:rPr>
                <w:rFonts w:cs="Arial"/>
              </w:rPr>
            </w:pPr>
            <w:r>
              <w:rPr>
                <w:rFonts w:cs="Arial"/>
              </w:rPr>
              <w:t>Service not what paying for</w:t>
            </w:r>
          </w:p>
        </w:tc>
        <w:tc>
          <w:tcPr>
            <w:tcW w:w="1205" w:type="dxa"/>
            <w:shd w:val="clear" w:color="auto" w:fill="BBDCF3"/>
            <w:vAlign w:val="center"/>
          </w:tcPr>
          <w:p w14:paraId="0AFD987D" w14:textId="0A4792D8" w:rsidR="00E802D5" w:rsidRPr="0064295C" w:rsidRDefault="00E802D5" w:rsidP="00190B38">
            <w:pPr>
              <w:keepNext/>
              <w:keepLines/>
              <w:spacing w:after="0"/>
              <w:jc w:val="right"/>
              <w:rPr>
                <w:rFonts w:cs="Arial"/>
                <w:sz w:val="18"/>
                <w:szCs w:val="18"/>
              </w:rPr>
            </w:pPr>
            <w:r w:rsidRPr="0064295C">
              <w:rPr>
                <w:rFonts w:cs="Arial"/>
                <w:sz w:val="18"/>
                <w:szCs w:val="18"/>
              </w:rPr>
              <w:t>4</w:t>
            </w:r>
          </w:p>
        </w:tc>
        <w:tc>
          <w:tcPr>
            <w:tcW w:w="1205" w:type="dxa"/>
            <w:shd w:val="clear" w:color="auto" w:fill="BBDCF3"/>
            <w:vAlign w:val="center"/>
          </w:tcPr>
          <w:p w14:paraId="3DCFB8CB" w14:textId="452FF89B" w:rsidR="00E802D5" w:rsidRPr="0064295C" w:rsidRDefault="00E802D5" w:rsidP="00190B38">
            <w:pPr>
              <w:keepNext/>
              <w:keepLines/>
              <w:spacing w:after="0"/>
              <w:jc w:val="right"/>
              <w:rPr>
                <w:rFonts w:cs="Arial"/>
                <w:sz w:val="18"/>
                <w:szCs w:val="18"/>
              </w:rPr>
            </w:pPr>
            <w:r w:rsidRPr="0064295C">
              <w:rPr>
                <w:rFonts w:cs="Arial"/>
                <w:noProof/>
                <w:sz w:val="18"/>
                <w:szCs w:val="18"/>
              </w:rPr>
              <w:drawing>
                <wp:inline distT="0" distB="0" distL="0" distR="0" wp14:anchorId="5C612B8C" wp14:editId="58839FAD">
                  <wp:extent cx="268050" cy="194945"/>
                  <wp:effectExtent l="0" t="0" r="0" b="0"/>
                  <wp:docPr id="19" name="Picture 19" title="green arrow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row - green.png"/>
                          <pic:cNvPicPr/>
                        </pic:nvPicPr>
                        <pic:blipFill>
                          <a:blip r:embed="rId50">
                            <a:extLst>
                              <a:ext uri="{28A0092B-C50C-407E-A947-70E740481C1C}">
                                <a14:useLocalDpi xmlns:a14="http://schemas.microsoft.com/office/drawing/2010/main" val="0"/>
                              </a:ext>
                            </a:extLst>
                          </a:blip>
                          <a:stretch>
                            <a:fillRect/>
                          </a:stretch>
                        </pic:blipFill>
                        <pic:spPr>
                          <a:xfrm>
                            <a:off x="0" y="0"/>
                            <a:ext cx="268945" cy="195596"/>
                          </a:xfrm>
                          <a:prstGeom prst="rect">
                            <a:avLst/>
                          </a:prstGeom>
                        </pic:spPr>
                      </pic:pic>
                    </a:graphicData>
                  </a:graphic>
                </wp:inline>
              </w:drawing>
            </w:r>
            <w:r w:rsidRPr="0064295C">
              <w:rPr>
                <w:rFonts w:cs="Arial"/>
                <w:sz w:val="18"/>
                <w:szCs w:val="18"/>
              </w:rPr>
              <w:t>15</w:t>
            </w:r>
          </w:p>
        </w:tc>
      </w:tr>
      <w:tr w:rsidR="00E802D5" w14:paraId="3DEA9FCC" w14:textId="77777777" w:rsidTr="00E362AB">
        <w:trPr>
          <w:trHeight w:val="340"/>
        </w:trPr>
        <w:tc>
          <w:tcPr>
            <w:tcW w:w="6249" w:type="dxa"/>
            <w:shd w:val="clear" w:color="auto" w:fill="86C1E9"/>
            <w:vAlign w:val="center"/>
          </w:tcPr>
          <w:p w14:paraId="122E07FA" w14:textId="0B5EF113" w:rsidR="00E802D5" w:rsidRDefault="00E802D5" w:rsidP="00190B38">
            <w:pPr>
              <w:keepNext/>
              <w:keepLines/>
              <w:spacing w:after="0"/>
              <w:rPr>
                <w:rFonts w:cs="Arial"/>
              </w:rPr>
            </w:pPr>
            <w:r>
              <w:rPr>
                <w:rFonts w:cs="Arial"/>
              </w:rPr>
              <w:t>Too many transfers/cannot speak to the right person/waiting on the phone too long</w:t>
            </w:r>
          </w:p>
        </w:tc>
        <w:tc>
          <w:tcPr>
            <w:tcW w:w="1205" w:type="dxa"/>
            <w:shd w:val="clear" w:color="auto" w:fill="BBDCF3"/>
            <w:vAlign w:val="center"/>
          </w:tcPr>
          <w:p w14:paraId="0AF4B680" w14:textId="76D91858" w:rsidR="00E802D5" w:rsidRPr="0064295C" w:rsidRDefault="00E802D5" w:rsidP="00190B38">
            <w:pPr>
              <w:keepNext/>
              <w:keepLines/>
              <w:spacing w:after="0"/>
              <w:jc w:val="right"/>
              <w:rPr>
                <w:rFonts w:cs="Arial"/>
                <w:sz w:val="18"/>
                <w:szCs w:val="18"/>
              </w:rPr>
            </w:pPr>
            <w:r w:rsidRPr="0064295C">
              <w:rPr>
                <w:rFonts w:cs="Arial"/>
                <w:sz w:val="18"/>
                <w:szCs w:val="18"/>
              </w:rPr>
              <w:t>17</w:t>
            </w:r>
          </w:p>
        </w:tc>
        <w:tc>
          <w:tcPr>
            <w:tcW w:w="1205" w:type="dxa"/>
            <w:shd w:val="clear" w:color="auto" w:fill="BBDCF3"/>
            <w:vAlign w:val="center"/>
          </w:tcPr>
          <w:p w14:paraId="6909F436" w14:textId="4150D21D" w:rsidR="00E802D5" w:rsidRPr="0064295C" w:rsidRDefault="00E802D5" w:rsidP="00190B38">
            <w:pPr>
              <w:keepNext/>
              <w:keepLines/>
              <w:spacing w:after="0"/>
              <w:jc w:val="right"/>
              <w:rPr>
                <w:rFonts w:cs="Arial"/>
                <w:sz w:val="18"/>
                <w:szCs w:val="18"/>
              </w:rPr>
            </w:pPr>
            <w:r w:rsidRPr="0064295C">
              <w:rPr>
                <w:rFonts w:cs="Arial"/>
                <w:sz w:val="18"/>
                <w:szCs w:val="18"/>
              </w:rPr>
              <w:t>14</w:t>
            </w:r>
          </w:p>
        </w:tc>
      </w:tr>
      <w:tr w:rsidR="00E802D5" w14:paraId="02D15F03" w14:textId="77777777" w:rsidTr="00E362AB">
        <w:trPr>
          <w:trHeight w:val="340"/>
        </w:trPr>
        <w:tc>
          <w:tcPr>
            <w:tcW w:w="6249" w:type="dxa"/>
            <w:shd w:val="clear" w:color="auto" w:fill="86C1E9"/>
            <w:vAlign w:val="center"/>
          </w:tcPr>
          <w:p w14:paraId="6D012954" w14:textId="4B0BB610" w:rsidR="00E802D5" w:rsidRDefault="00CC1D45" w:rsidP="00190B38">
            <w:pPr>
              <w:keepNext/>
              <w:keepLines/>
              <w:spacing w:after="0"/>
              <w:rPr>
                <w:rFonts w:cs="Arial"/>
              </w:rPr>
            </w:pPr>
            <w:r>
              <w:rPr>
                <w:rFonts w:cs="Arial"/>
              </w:rPr>
              <w:t>Provider show</w:t>
            </w:r>
            <w:r w:rsidR="00E802D5">
              <w:rPr>
                <w:rFonts w:cs="Arial"/>
              </w:rPr>
              <w:t>ed no willingness to resolve</w:t>
            </w:r>
          </w:p>
        </w:tc>
        <w:tc>
          <w:tcPr>
            <w:tcW w:w="1205" w:type="dxa"/>
            <w:shd w:val="clear" w:color="auto" w:fill="BBDCF3"/>
            <w:vAlign w:val="center"/>
          </w:tcPr>
          <w:p w14:paraId="609B5BA6" w14:textId="0187EACC" w:rsidR="00E802D5" w:rsidRPr="0064295C" w:rsidRDefault="00E802D5" w:rsidP="00190B38">
            <w:pPr>
              <w:keepNext/>
              <w:keepLines/>
              <w:spacing w:after="0"/>
              <w:jc w:val="right"/>
              <w:rPr>
                <w:rFonts w:cs="Arial"/>
                <w:sz w:val="18"/>
                <w:szCs w:val="18"/>
              </w:rPr>
            </w:pPr>
            <w:r w:rsidRPr="0064295C">
              <w:rPr>
                <w:rFonts w:cs="Arial"/>
                <w:sz w:val="18"/>
                <w:szCs w:val="18"/>
              </w:rPr>
              <w:t>8</w:t>
            </w:r>
          </w:p>
        </w:tc>
        <w:tc>
          <w:tcPr>
            <w:tcW w:w="1205" w:type="dxa"/>
            <w:shd w:val="clear" w:color="auto" w:fill="BBDCF3"/>
            <w:vAlign w:val="center"/>
          </w:tcPr>
          <w:p w14:paraId="4317CAF1" w14:textId="57DEF595" w:rsidR="00E802D5" w:rsidRPr="0064295C" w:rsidRDefault="00E802D5" w:rsidP="00190B38">
            <w:pPr>
              <w:keepNext/>
              <w:keepLines/>
              <w:spacing w:after="0"/>
              <w:jc w:val="right"/>
              <w:rPr>
                <w:rFonts w:cs="Arial"/>
                <w:sz w:val="18"/>
                <w:szCs w:val="18"/>
              </w:rPr>
            </w:pPr>
            <w:r w:rsidRPr="0064295C">
              <w:rPr>
                <w:rFonts w:cs="Arial"/>
                <w:noProof/>
                <w:sz w:val="18"/>
                <w:szCs w:val="18"/>
              </w:rPr>
              <w:drawing>
                <wp:inline distT="0" distB="0" distL="0" distR="0" wp14:anchorId="1F8046B9" wp14:editId="4C918557">
                  <wp:extent cx="268050" cy="194945"/>
                  <wp:effectExtent l="0" t="0" r="0" b="0"/>
                  <wp:docPr id="32" name="Picture 32" title="green arrow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row - green.png"/>
                          <pic:cNvPicPr/>
                        </pic:nvPicPr>
                        <pic:blipFill>
                          <a:blip r:embed="rId50">
                            <a:extLst>
                              <a:ext uri="{28A0092B-C50C-407E-A947-70E740481C1C}">
                                <a14:useLocalDpi xmlns:a14="http://schemas.microsoft.com/office/drawing/2010/main" val="0"/>
                              </a:ext>
                            </a:extLst>
                          </a:blip>
                          <a:stretch>
                            <a:fillRect/>
                          </a:stretch>
                        </pic:blipFill>
                        <pic:spPr>
                          <a:xfrm>
                            <a:off x="0" y="0"/>
                            <a:ext cx="268945" cy="195596"/>
                          </a:xfrm>
                          <a:prstGeom prst="rect">
                            <a:avLst/>
                          </a:prstGeom>
                        </pic:spPr>
                      </pic:pic>
                    </a:graphicData>
                  </a:graphic>
                </wp:inline>
              </w:drawing>
            </w:r>
            <w:r w:rsidRPr="0064295C">
              <w:rPr>
                <w:rFonts w:cs="Arial"/>
                <w:sz w:val="18"/>
                <w:szCs w:val="18"/>
              </w:rPr>
              <w:t>14</w:t>
            </w:r>
          </w:p>
        </w:tc>
      </w:tr>
      <w:tr w:rsidR="00E802D5" w14:paraId="5B47164F" w14:textId="77777777" w:rsidTr="00E362AB">
        <w:trPr>
          <w:trHeight w:val="340"/>
        </w:trPr>
        <w:tc>
          <w:tcPr>
            <w:tcW w:w="6249" w:type="dxa"/>
            <w:shd w:val="clear" w:color="auto" w:fill="86C1E9"/>
            <w:vAlign w:val="center"/>
          </w:tcPr>
          <w:p w14:paraId="3536B94D" w14:textId="4EB67545" w:rsidR="00E802D5" w:rsidRDefault="00E802D5" w:rsidP="00190B38">
            <w:pPr>
              <w:keepNext/>
              <w:keepLines/>
              <w:spacing w:after="0"/>
              <w:rPr>
                <w:rFonts w:cs="Arial"/>
              </w:rPr>
            </w:pPr>
            <w:r>
              <w:rPr>
                <w:rFonts w:cs="Arial"/>
              </w:rPr>
              <w:t>Poor communications/lack of information about problem resolution</w:t>
            </w:r>
          </w:p>
        </w:tc>
        <w:tc>
          <w:tcPr>
            <w:tcW w:w="1205" w:type="dxa"/>
            <w:shd w:val="clear" w:color="auto" w:fill="BBDCF3"/>
            <w:vAlign w:val="center"/>
          </w:tcPr>
          <w:p w14:paraId="0F6F9632" w14:textId="56474D47" w:rsidR="00E802D5" w:rsidRPr="0064295C" w:rsidRDefault="00E802D5" w:rsidP="00190B38">
            <w:pPr>
              <w:pStyle w:val="ListParagraph"/>
              <w:keepNext/>
              <w:keepLines/>
              <w:spacing w:after="0"/>
              <w:jc w:val="center"/>
              <w:rPr>
                <w:rFonts w:cs="Arial"/>
                <w:sz w:val="18"/>
                <w:szCs w:val="18"/>
              </w:rPr>
            </w:pPr>
            <w:r w:rsidRPr="0064295C">
              <w:rPr>
                <w:rFonts w:cs="Arial"/>
                <w:sz w:val="18"/>
                <w:szCs w:val="18"/>
              </w:rPr>
              <w:t>23</w:t>
            </w:r>
          </w:p>
        </w:tc>
        <w:tc>
          <w:tcPr>
            <w:tcW w:w="1205" w:type="dxa"/>
            <w:shd w:val="clear" w:color="auto" w:fill="BBDCF3"/>
            <w:vAlign w:val="center"/>
          </w:tcPr>
          <w:p w14:paraId="46E1B0C3" w14:textId="2AA12D94" w:rsidR="00E802D5" w:rsidRPr="0064295C" w:rsidRDefault="00E802D5" w:rsidP="00190B38">
            <w:pPr>
              <w:keepNext/>
              <w:keepLines/>
              <w:spacing w:after="0"/>
              <w:jc w:val="right"/>
              <w:rPr>
                <w:rFonts w:cs="Arial"/>
                <w:sz w:val="18"/>
                <w:szCs w:val="18"/>
              </w:rPr>
            </w:pPr>
            <w:r w:rsidRPr="0064295C">
              <w:rPr>
                <w:rFonts w:cs="Arial"/>
                <w:noProof/>
                <w:sz w:val="18"/>
                <w:szCs w:val="18"/>
              </w:rPr>
              <w:drawing>
                <wp:inline distT="0" distB="0" distL="0" distR="0" wp14:anchorId="045E56A5" wp14:editId="338F7672">
                  <wp:extent cx="268225" cy="195072"/>
                  <wp:effectExtent l="0" t="0" r="0" b="0"/>
                  <wp:docPr id="20" name="Picture 20" title="red arrow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row - red.png"/>
                          <pic:cNvPicPr/>
                        </pic:nvPicPr>
                        <pic:blipFill>
                          <a:blip r:embed="rId51">
                            <a:extLst>
                              <a:ext uri="{28A0092B-C50C-407E-A947-70E740481C1C}">
                                <a14:useLocalDpi xmlns:a14="http://schemas.microsoft.com/office/drawing/2010/main" val="0"/>
                              </a:ext>
                            </a:extLst>
                          </a:blip>
                          <a:stretch>
                            <a:fillRect/>
                          </a:stretch>
                        </pic:blipFill>
                        <pic:spPr>
                          <a:xfrm>
                            <a:off x="0" y="0"/>
                            <a:ext cx="268225" cy="195072"/>
                          </a:xfrm>
                          <a:prstGeom prst="rect">
                            <a:avLst/>
                          </a:prstGeom>
                        </pic:spPr>
                      </pic:pic>
                    </a:graphicData>
                  </a:graphic>
                </wp:inline>
              </w:drawing>
            </w:r>
            <w:r w:rsidRPr="0064295C">
              <w:rPr>
                <w:rFonts w:cs="Arial"/>
                <w:sz w:val="18"/>
                <w:szCs w:val="18"/>
              </w:rPr>
              <w:t>13</w:t>
            </w:r>
          </w:p>
        </w:tc>
      </w:tr>
      <w:tr w:rsidR="00E802D5" w14:paraId="7CBDEB6D" w14:textId="77777777" w:rsidTr="00E362AB">
        <w:trPr>
          <w:trHeight w:val="340"/>
        </w:trPr>
        <w:tc>
          <w:tcPr>
            <w:tcW w:w="6249" w:type="dxa"/>
            <w:shd w:val="clear" w:color="auto" w:fill="86C1E9"/>
            <w:vAlign w:val="center"/>
          </w:tcPr>
          <w:p w14:paraId="512FBD00" w14:textId="775D6FEC" w:rsidR="00E802D5" w:rsidRDefault="00E802D5" w:rsidP="00190B38">
            <w:pPr>
              <w:keepNext/>
              <w:keepLines/>
              <w:spacing w:after="0"/>
              <w:rPr>
                <w:rFonts w:cs="Arial"/>
              </w:rPr>
            </w:pPr>
            <w:r>
              <w:rPr>
                <w:rFonts w:cs="Arial"/>
              </w:rPr>
              <w:t>Provider didn’t do what they said they would</w:t>
            </w:r>
          </w:p>
        </w:tc>
        <w:tc>
          <w:tcPr>
            <w:tcW w:w="1205" w:type="dxa"/>
            <w:shd w:val="clear" w:color="auto" w:fill="BBDCF3"/>
            <w:vAlign w:val="center"/>
          </w:tcPr>
          <w:p w14:paraId="2F727CD9" w14:textId="086C8D57" w:rsidR="00E802D5" w:rsidRPr="0064295C" w:rsidRDefault="00E802D5" w:rsidP="00190B38">
            <w:pPr>
              <w:pStyle w:val="ListParagraph"/>
              <w:keepNext/>
              <w:keepLines/>
              <w:spacing w:after="0"/>
              <w:jc w:val="center"/>
              <w:rPr>
                <w:rFonts w:cs="Arial"/>
                <w:sz w:val="18"/>
                <w:szCs w:val="18"/>
              </w:rPr>
            </w:pPr>
            <w:r w:rsidRPr="0064295C">
              <w:rPr>
                <w:rFonts w:cs="Arial"/>
                <w:sz w:val="18"/>
                <w:szCs w:val="18"/>
              </w:rPr>
              <w:t>10</w:t>
            </w:r>
          </w:p>
        </w:tc>
        <w:tc>
          <w:tcPr>
            <w:tcW w:w="1205" w:type="dxa"/>
            <w:shd w:val="clear" w:color="auto" w:fill="BBDCF3"/>
            <w:vAlign w:val="center"/>
          </w:tcPr>
          <w:p w14:paraId="562C4E1F" w14:textId="164840FA" w:rsidR="00E802D5" w:rsidRPr="0064295C" w:rsidRDefault="00E802D5" w:rsidP="00190B38">
            <w:pPr>
              <w:keepNext/>
              <w:keepLines/>
              <w:spacing w:after="0"/>
              <w:jc w:val="right"/>
              <w:rPr>
                <w:rFonts w:cs="Arial"/>
                <w:sz w:val="18"/>
                <w:szCs w:val="18"/>
              </w:rPr>
            </w:pPr>
            <w:r w:rsidRPr="0064295C">
              <w:rPr>
                <w:rFonts w:cs="Arial"/>
                <w:sz w:val="18"/>
                <w:szCs w:val="18"/>
              </w:rPr>
              <w:t>13</w:t>
            </w:r>
          </w:p>
        </w:tc>
      </w:tr>
      <w:tr w:rsidR="00E802D5" w14:paraId="2F8772E3" w14:textId="77777777" w:rsidTr="00E362AB">
        <w:trPr>
          <w:trHeight w:val="340"/>
        </w:trPr>
        <w:tc>
          <w:tcPr>
            <w:tcW w:w="6249" w:type="dxa"/>
            <w:shd w:val="clear" w:color="auto" w:fill="86C1E9"/>
            <w:vAlign w:val="center"/>
          </w:tcPr>
          <w:p w14:paraId="1CFDB195" w14:textId="7C7D1FB4" w:rsidR="00E802D5" w:rsidRDefault="00E802D5" w:rsidP="00190B38">
            <w:pPr>
              <w:keepNext/>
              <w:keepLines/>
              <w:spacing w:after="0"/>
              <w:rPr>
                <w:rFonts w:cs="Arial"/>
              </w:rPr>
            </w:pPr>
            <w:r>
              <w:rPr>
                <w:rFonts w:cs="Arial"/>
              </w:rPr>
              <w:t>Recurring problem/ongoing problem</w:t>
            </w:r>
          </w:p>
        </w:tc>
        <w:tc>
          <w:tcPr>
            <w:tcW w:w="1205" w:type="dxa"/>
            <w:shd w:val="clear" w:color="auto" w:fill="BBDCF3"/>
            <w:vAlign w:val="center"/>
          </w:tcPr>
          <w:p w14:paraId="4B9253B5" w14:textId="4776FACD" w:rsidR="00E802D5" w:rsidRPr="0064295C" w:rsidRDefault="00E802D5" w:rsidP="00190B38">
            <w:pPr>
              <w:pStyle w:val="ListParagraph"/>
              <w:keepNext/>
              <w:keepLines/>
              <w:spacing w:after="0"/>
              <w:jc w:val="center"/>
              <w:rPr>
                <w:rFonts w:cs="Arial"/>
                <w:sz w:val="18"/>
                <w:szCs w:val="18"/>
              </w:rPr>
            </w:pPr>
            <w:r w:rsidRPr="0064295C">
              <w:rPr>
                <w:rFonts w:cs="Arial"/>
                <w:sz w:val="18"/>
                <w:szCs w:val="18"/>
              </w:rPr>
              <w:t>3</w:t>
            </w:r>
          </w:p>
        </w:tc>
        <w:tc>
          <w:tcPr>
            <w:tcW w:w="1205" w:type="dxa"/>
            <w:shd w:val="clear" w:color="auto" w:fill="BBDCF3"/>
            <w:vAlign w:val="center"/>
          </w:tcPr>
          <w:p w14:paraId="47A21188" w14:textId="6CF16EA4" w:rsidR="00E802D5" w:rsidRPr="0064295C" w:rsidRDefault="00E802D5" w:rsidP="00190B38">
            <w:pPr>
              <w:keepNext/>
              <w:keepLines/>
              <w:spacing w:after="0"/>
              <w:jc w:val="right"/>
              <w:rPr>
                <w:rFonts w:cs="Arial"/>
                <w:sz w:val="18"/>
                <w:szCs w:val="18"/>
              </w:rPr>
            </w:pPr>
            <w:r w:rsidRPr="0064295C">
              <w:rPr>
                <w:rFonts w:cs="Arial"/>
                <w:noProof/>
                <w:sz w:val="18"/>
                <w:szCs w:val="18"/>
              </w:rPr>
              <w:drawing>
                <wp:inline distT="0" distB="0" distL="0" distR="0" wp14:anchorId="052E6FC9" wp14:editId="05B53E1D">
                  <wp:extent cx="268050" cy="194945"/>
                  <wp:effectExtent l="0" t="0" r="0" b="0"/>
                  <wp:docPr id="40" name="Picture 40" title="green arrow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row - green.png"/>
                          <pic:cNvPicPr/>
                        </pic:nvPicPr>
                        <pic:blipFill>
                          <a:blip r:embed="rId50">
                            <a:extLst>
                              <a:ext uri="{28A0092B-C50C-407E-A947-70E740481C1C}">
                                <a14:useLocalDpi xmlns:a14="http://schemas.microsoft.com/office/drawing/2010/main" val="0"/>
                              </a:ext>
                            </a:extLst>
                          </a:blip>
                          <a:stretch>
                            <a:fillRect/>
                          </a:stretch>
                        </pic:blipFill>
                        <pic:spPr>
                          <a:xfrm>
                            <a:off x="0" y="0"/>
                            <a:ext cx="268945" cy="195596"/>
                          </a:xfrm>
                          <a:prstGeom prst="rect">
                            <a:avLst/>
                          </a:prstGeom>
                        </pic:spPr>
                      </pic:pic>
                    </a:graphicData>
                  </a:graphic>
                </wp:inline>
              </w:drawing>
            </w:r>
            <w:r w:rsidRPr="0064295C">
              <w:rPr>
                <w:rFonts w:cs="Arial"/>
                <w:sz w:val="18"/>
                <w:szCs w:val="18"/>
              </w:rPr>
              <w:t>10</w:t>
            </w:r>
          </w:p>
        </w:tc>
      </w:tr>
      <w:tr w:rsidR="00E802D5" w14:paraId="2AC7D135" w14:textId="77777777" w:rsidTr="00E362AB">
        <w:trPr>
          <w:trHeight w:val="340"/>
        </w:trPr>
        <w:tc>
          <w:tcPr>
            <w:tcW w:w="6249" w:type="dxa"/>
            <w:shd w:val="clear" w:color="auto" w:fill="86C1E9"/>
            <w:vAlign w:val="center"/>
          </w:tcPr>
          <w:p w14:paraId="2669E48C" w14:textId="67363E64" w:rsidR="00E802D5" w:rsidRDefault="00E802D5" w:rsidP="00190B38">
            <w:pPr>
              <w:keepNext/>
              <w:keepLines/>
              <w:spacing w:after="0"/>
              <w:rPr>
                <w:rFonts w:cs="Arial"/>
              </w:rPr>
            </w:pPr>
            <w:r>
              <w:rPr>
                <w:rFonts w:cs="Arial"/>
              </w:rPr>
              <w:t>Offshore call centre/can’t understand operator</w:t>
            </w:r>
          </w:p>
        </w:tc>
        <w:tc>
          <w:tcPr>
            <w:tcW w:w="1205" w:type="dxa"/>
            <w:shd w:val="clear" w:color="auto" w:fill="BBDCF3"/>
            <w:vAlign w:val="center"/>
          </w:tcPr>
          <w:p w14:paraId="47719657" w14:textId="3A806D27" w:rsidR="00E802D5" w:rsidRPr="0064295C" w:rsidRDefault="00E802D5" w:rsidP="00190B38">
            <w:pPr>
              <w:pStyle w:val="ListParagraph"/>
              <w:keepNext/>
              <w:keepLines/>
              <w:spacing w:after="0"/>
              <w:jc w:val="center"/>
              <w:rPr>
                <w:rFonts w:cs="Arial"/>
                <w:sz w:val="18"/>
                <w:szCs w:val="18"/>
              </w:rPr>
            </w:pPr>
            <w:r w:rsidRPr="0064295C">
              <w:rPr>
                <w:rFonts w:cs="Arial"/>
                <w:sz w:val="18"/>
                <w:szCs w:val="18"/>
              </w:rPr>
              <w:t>12</w:t>
            </w:r>
          </w:p>
        </w:tc>
        <w:tc>
          <w:tcPr>
            <w:tcW w:w="1205" w:type="dxa"/>
            <w:shd w:val="clear" w:color="auto" w:fill="BBDCF3"/>
            <w:vAlign w:val="center"/>
          </w:tcPr>
          <w:p w14:paraId="6BA16C62" w14:textId="4EB19D6B" w:rsidR="00E802D5" w:rsidRPr="0064295C" w:rsidRDefault="00E802D5" w:rsidP="00190B38">
            <w:pPr>
              <w:keepNext/>
              <w:keepLines/>
              <w:spacing w:after="0"/>
              <w:jc w:val="right"/>
              <w:rPr>
                <w:rFonts w:cs="Arial"/>
                <w:sz w:val="18"/>
                <w:szCs w:val="18"/>
              </w:rPr>
            </w:pPr>
            <w:r w:rsidRPr="0064295C">
              <w:rPr>
                <w:rFonts w:cs="Arial"/>
                <w:sz w:val="18"/>
                <w:szCs w:val="18"/>
              </w:rPr>
              <w:t>8</w:t>
            </w:r>
          </w:p>
        </w:tc>
      </w:tr>
      <w:tr w:rsidR="00E802D5" w14:paraId="5D47A443" w14:textId="77777777" w:rsidTr="00E362AB">
        <w:trPr>
          <w:trHeight w:val="340"/>
        </w:trPr>
        <w:tc>
          <w:tcPr>
            <w:tcW w:w="6249" w:type="dxa"/>
            <w:shd w:val="clear" w:color="auto" w:fill="86C1E9"/>
            <w:vAlign w:val="center"/>
          </w:tcPr>
          <w:p w14:paraId="4BA8896C" w14:textId="569BAAB7" w:rsidR="00E802D5" w:rsidRDefault="00E802D5" w:rsidP="00190B38">
            <w:pPr>
              <w:keepNext/>
              <w:keepLines/>
              <w:spacing w:after="0"/>
              <w:rPr>
                <w:rFonts w:cs="Arial"/>
              </w:rPr>
            </w:pPr>
            <w:r>
              <w:rPr>
                <w:rFonts w:cs="Arial"/>
              </w:rPr>
              <w:t>Poor communication/lack of information about charges or service</w:t>
            </w:r>
          </w:p>
        </w:tc>
        <w:tc>
          <w:tcPr>
            <w:tcW w:w="1205" w:type="dxa"/>
            <w:shd w:val="clear" w:color="auto" w:fill="BBDCF3"/>
            <w:vAlign w:val="center"/>
          </w:tcPr>
          <w:p w14:paraId="1BACD3EC" w14:textId="43217626" w:rsidR="00E802D5" w:rsidRPr="0064295C" w:rsidRDefault="00E802D5" w:rsidP="00190B38">
            <w:pPr>
              <w:pStyle w:val="ListParagraph"/>
              <w:keepNext/>
              <w:keepLines/>
              <w:spacing w:after="0"/>
              <w:jc w:val="center"/>
              <w:rPr>
                <w:rFonts w:cs="Arial"/>
                <w:sz w:val="18"/>
                <w:szCs w:val="18"/>
              </w:rPr>
            </w:pPr>
            <w:r w:rsidRPr="0064295C">
              <w:rPr>
                <w:rFonts w:cs="Arial"/>
                <w:sz w:val="18"/>
                <w:szCs w:val="18"/>
              </w:rPr>
              <w:t>8</w:t>
            </w:r>
          </w:p>
        </w:tc>
        <w:tc>
          <w:tcPr>
            <w:tcW w:w="1205" w:type="dxa"/>
            <w:shd w:val="clear" w:color="auto" w:fill="BBDCF3"/>
            <w:vAlign w:val="center"/>
          </w:tcPr>
          <w:p w14:paraId="504AB67C" w14:textId="7DDDDAD7" w:rsidR="00E802D5" w:rsidRPr="0064295C" w:rsidRDefault="00E802D5" w:rsidP="00190B38">
            <w:pPr>
              <w:keepNext/>
              <w:keepLines/>
              <w:spacing w:after="0"/>
              <w:jc w:val="right"/>
              <w:rPr>
                <w:rFonts w:cs="Arial"/>
                <w:sz w:val="18"/>
                <w:szCs w:val="18"/>
              </w:rPr>
            </w:pPr>
            <w:r w:rsidRPr="0064295C">
              <w:rPr>
                <w:rFonts w:cs="Arial"/>
                <w:sz w:val="18"/>
                <w:szCs w:val="18"/>
              </w:rPr>
              <w:t>8</w:t>
            </w:r>
          </w:p>
        </w:tc>
      </w:tr>
    </w:tbl>
    <w:p w14:paraId="3AA1B720" w14:textId="53261E42" w:rsidR="00E802D5" w:rsidRDefault="00E802D5" w:rsidP="00190B38">
      <w:pPr>
        <w:pStyle w:val="ACMASpaceaftertable"/>
        <w:keepNext/>
        <w:keepLines/>
      </w:pPr>
    </w:p>
    <w:p w14:paraId="04E5A768" w14:textId="7E34F076" w:rsidR="00E57BAE" w:rsidRPr="006A74CE" w:rsidRDefault="00E57BAE" w:rsidP="00E57BAE">
      <w:pPr>
        <w:pStyle w:val="Heading2"/>
        <w:rPr>
          <w:color w:val="323232"/>
        </w:rPr>
      </w:pPr>
      <w:bookmarkStart w:id="46" w:name="_Toc469910729"/>
      <w:r>
        <w:rPr>
          <w:color w:val="323232"/>
        </w:rPr>
        <w:t>Unexpectedly high bills and spend management tools</w:t>
      </w:r>
      <w:bookmarkEnd w:id="46"/>
    </w:p>
    <w:p w14:paraId="564E4A27" w14:textId="7C360C8B" w:rsidR="005236BA" w:rsidRDefault="006F1241" w:rsidP="00D95B79">
      <w:pPr>
        <w:rPr>
          <w:rFonts w:cs="Arial"/>
        </w:rPr>
      </w:pPr>
      <w:r>
        <w:rPr>
          <w:rFonts w:cs="Arial"/>
        </w:rPr>
        <w:t>Consumers r</w:t>
      </w:r>
      <w:r w:rsidR="00E57BAE">
        <w:rPr>
          <w:rFonts w:cs="Arial"/>
        </w:rPr>
        <w:t xml:space="preserve">eceiving SMS </w:t>
      </w:r>
      <w:r w:rsidR="00207457">
        <w:rPr>
          <w:rFonts w:cs="Arial"/>
        </w:rPr>
        <w:t xml:space="preserve">usage </w:t>
      </w:r>
      <w:r w:rsidR="00E57BAE">
        <w:rPr>
          <w:rFonts w:cs="Arial"/>
        </w:rPr>
        <w:t>alerts</w:t>
      </w:r>
      <w:r>
        <w:rPr>
          <w:rFonts w:cs="Arial"/>
        </w:rPr>
        <w:t>,</w:t>
      </w:r>
      <w:r w:rsidR="00E57BAE">
        <w:rPr>
          <w:rFonts w:cs="Arial"/>
        </w:rPr>
        <w:t xml:space="preserve"> and usi</w:t>
      </w:r>
      <w:r w:rsidR="00C336DA">
        <w:rPr>
          <w:rFonts w:cs="Arial"/>
        </w:rPr>
        <w:t>ng apps to check usage for post-</w:t>
      </w:r>
      <w:r w:rsidR="00E57BAE">
        <w:rPr>
          <w:rFonts w:cs="Arial"/>
        </w:rPr>
        <w:t xml:space="preserve">paid mobiles has increased and </w:t>
      </w:r>
      <w:r w:rsidR="00207457">
        <w:rPr>
          <w:rFonts w:cs="Arial"/>
        </w:rPr>
        <w:t xml:space="preserve">both </w:t>
      </w:r>
      <w:r w:rsidR="00E57BAE">
        <w:rPr>
          <w:rFonts w:cs="Arial"/>
        </w:rPr>
        <w:t>continue to be useful</w:t>
      </w:r>
      <w:r w:rsidR="008B79DE">
        <w:rPr>
          <w:rFonts w:cs="Arial"/>
        </w:rPr>
        <w:t xml:space="preserve"> (Figure 16)</w:t>
      </w:r>
      <w:r w:rsidR="00E57BAE">
        <w:rPr>
          <w:rFonts w:cs="Arial"/>
        </w:rPr>
        <w:t xml:space="preserve">. </w:t>
      </w:r>
    </w:p>
    <w:p w14:paraId="172A97C5" w14:textId="6F3A6771" w:rsidR="00E57BAE" w:rsidRPr="006437B7" w:rsidRDefault="00166C02" w:rsidP="00166C02">
      <w:pPr>
        <w:pStyle w:val="ACMAFigureHeader"/>
        <w:keepNext/>
      </w:pPr>
      <w:r>
        <w:t xml:space="preserve">Figure </w:t>
      </w:r>
      <w:r w:rsidR="008B5E7F">
        <w:t>16</w:t>
      </w:r>
      <w:r>
        <w:t>:</w:t>
      </w:r>
      <w:r>
        <w:tab/>
      </w:r>
      <w:r w:rsidR="00E57BAE">
        <w:t>Alerts and apps used for tracking post-paid mobile usage</w:t>
      </w:r>
    </w:p>
    <w:p w14:paraId="31DC88A1" w14:textId="51F7C355" w:rsidR="00E57BAE" w:rsidRDefault="00590C28" w:rsidP="00C57E6D">
      <w:pPr>
        <w:spacing w:after="0"/>
        <w:rPr>
          <w:noProof/>
        </w:rPr>
      </w:pPr>
      <w:r>
        <w:rPr>
          <w:noProof/>
        </w:rPr>
        <w:drawing>
          <wp:inline distT="0" distB="0" distL="0" distR="0" wp14:anchorId="290D68ED" wp14:editId="094B3DCE">
            <wp:extent cx="5760720" cy="1701800"/>
            <wp:effectExtent l="0" t="0" r="0" b="0"/>
            <wp:docPr id="7" name="Picture 7" descr="Data for Figure 16 is in the .ods file on the landing page ‘Migrating to the NBN', available from the ACMA website." title="Figure 16: Alerts and apps used for tracking post-paid mobile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TC2 charts Illustrator file_Figure 16- Alerts and apps used for tracking post-paid mobile usage.png"/>
                    <pic:cNvPicPr/>
                  </pic:nvPicPr>
                  <pic:blipFill>
                    <a:blip r:embed="rId53">
                      <a:extLst>
                        <a:ext uri="{28A0092B-C50C-407E-A947-70E740481C1C}">
                          <a14:useLocalDpi xmlns:a14="http://schemas.microsoft.com/office/drawing/2010/main" val="0"/>
                        </a:ext>
                      </a:extLst>
                    </a:blip>
                    <a:stretch>
                      <a:fillRect/>
                    </a:stretch>
                  </pic:blipFill>
                  <pic:spPr>
                    <a:xfrm>
                      <a:off x="0" y="0"/>
                      <a:ext cx="5760720" cy="1701800"/>
                    </a:xfrm>
                    <a:prstGeom prst="rect">
                      <a:avLst/>
                    </a:prstGeom>
                  </pic:spPr>
                </pic:pic>
              </a:graphicData>
            </a:graphic>
          </wp:inline>
        </w:drawing>
      </w:r>
    </w:p>
    <w:p w14:paraId="2569508F" w14:textId="5D1D07B7" w:rsidR="00D32CF6" w:rsidRPr="00E124FB" w:rsidRDefault="00D32CF6" w:rsidP="00190B38">
      <w:pPr>
        <w:spacing w:before="80" w:line="200" w:lineRule="atLeast"/>
        <w:rPr>
          <w:rFonts w:cs="Arial"/>
          <w:sz w:val="16"/>
          <w:szCs w:val="16"/>
        </w:rPr>
      </w:pPr>
      <w:r w:rsidRPr="00E124FB">
        <w:rPr>
          <w:rFonts w:cs="Arial"/>
          <w:i/>
          <w:iCs/>
          <w:sz w:val="16"/>
          <w:szCs w:val="16"/>
        </w:rPr>
        <w:t>Base: Post-paid mobile phone bill-payers (SMT n=1,020; RTC2 n=1,168), post-paid mobile phone bill-payers who indicated they received an SMS alert (SMT n=686; RTC2 n=912), post-paid mobile phone holders who use an</w:t>
      </w:r>
      <w:r w:rsidR="00190B38">
        <w:rPr>
          <w:rFonts w:cs="Arial"/>
          <w:i/>
          <w:iCs/>
          <w:sz w:val="16"/>
          <w:szCs w:val="16"/>
        </w:rPr>
        <w:t xml:space="preserve"> app to check usage </w:t>
      </w:r>
      <w:r w:rsidR="00746188">
        <w:rPr>
          <w:rFonts w:cs="Arial"/>
          <w:i/>
          <w:iCs/>
          <w:sz w:val="16"/>
          <w:szCs w:val="16"/>
        </w:rPr>
        <w:t>(</w:t>
      </w:r>
      <w:r w:rsidR="00190B38">
        <w:rPr>
          <w:rFonts w:cs="Arial"/>
          <w:i/>
          <w:iCs/>
          <w:sz w:val="16"/>
          <w:szCs w:val="16"/>
        </w:rPr>
        <w:t xml:space="preserve">SMT n=388; </w:t>
      </w:r>
      <w:r w:rsidRPr="00E124FB">
        <w:rPr>
          <w:rFonts w:cs="Arial"/>
          <w:i/>
          <w:iCs/>
          <w:sz w:val="16"/>
          <w:szCs w:val="16"/>
        </w:rPr>
        <w:t>RTC2 n=532</w:t>
      </w:r>
      <w:r w:rsidR="00746188">
        <w:rPr>
          <w:rFonts w:cs="Arial"/>
          <w:i/>
          <w:iCs/>
          <w:sz w:val="16"/>
          <w:szCs w:val="16"/>
        </w:rPr>
        <w:t>)</w:t>
      </w:r>
      <w:r>
        <w:rPr>
          <w:rFonts w:cs="Arial"/>
          <w:i/>
          <w:iCs/>
          <w:sz w:val="16"/>
          <w:szCs w:val="16"/>
        </w:rPr>
        <w:t>.</w:t>
      </w:r>
    </w:p>
    <w:p w14:paraId="0EE25121" w14:textId="6BE1749F" w:rsidR="00E57BAE" w:rsidRDefault="00E57BAE" w:rsidP="00E124FB">
      <w:pPr>
        <w:rPr>
          <w:rFonts w:cs="Arial"/>
        </w:rPr>
      </w:pPr>
      <w:r w:rsidRPr="00350CFB">
        <w:rPr>
          <w:rFonts w:cs="Arial"/>
        </w:rPr>
        <w:t xml:space="preserve">The magnitude of high bills relative to normal bills has continued to decline over time. </w:t>
      </w:r>
      <w:r w:rsidR="00F50C13">
        <w:rPr>
          <w:rFonts w:cs="Arial"/>
        </w:rPr>
        <w:t xml:space="preserve">The number of consumers who </w:t>
      </w:r>
      <w:r>
        <w:rPr>
          <w:rFonts w:cs="Arial"/>
        </w:rPr>
        <w:t>receiv</w:t>
      </w:r>
      <w:r w:rsidR="00F50C13">
        <w:rPr>
          <w:rFonts w:cs="Arial"/>
        </w:rPr>
        <w:t>ed</w:t>
      </w:r>
      <w:r>
        <w:rPr>
          <w:rFonts w:cs="Arial"/>
        </w:rPr>
        <w:t xml:space="preserve"> a bill that was at least double their normal bill </w:t>
      </w:r>
      <w:r w:rsidR="00F50C13">
        <w:rPr>
          <w:rFonts w:cs="Arial"/>
        </w:rPr>
        <w:t>has fallen</w:t>
      </w:r>
      <w:r>
        <w:rPr>
          <w:rFonts w:cs="Arial"/>
        </w:rPr>
        <w:t xml:space="preserve"> (53 per cent for RTC1, 38 per cent for SMT and 34 per cent for RTC2)</w:t>
      </w:r>
      <w:r w:rsidR="008B79DE">
        <w:rPr>
          <w:rFonts w:cs="Arial"/>
        </w:rPr>
        <w:t>, see Figure</w:t>
      </w:r>
      <w:r w:rsidR="00C57E6D">
        <w:rPr>
          <w:rFonts w:cs="Arial"/>
        </w:rPr>
        <w:t> </w:t>
      </w:r>
      <w:r w:rsidR="008B79DE">
        <w:rPr>
          <w:rFonts w:cs="Arial"/>
        </w:rPr>
        <w:t>17</w:t>
      </w:r>
      <w:r>
        <w:rPr>
          <w:rFonts w:cs="Arial"/>
        </w:rPr>
        <w:t xml:space="preserve">. </w:t>
      </w:r>
    </w:p>
    <w:p w14:paraId="75DC3FD8" w14:textId="1158E996" w:rsidR="00F06099" w:rsidRPr="00350CFB" w:rsidRDefault="00E57BAE" w:rsidP="00E124FB">
      <w:pPr>
        <w:rPr>
          <w:rFonts w:cs="Arial"/>
        </w:rPr>
      </w:pPr>
      <w:r>
        <w:rPr>
          <w:rFonts w:cs="Arial"/>
        </w:rPr>
        <w:t>However, larger UHBs</w:t>
      </w:r>
      <w:r w:rsidR="0064328E">
        <w:rPr>
          <w:rFonts w:cs="Arial"/>
        </w:rPr>
        <w:t>—that is,</w:t>
      </w:r>
      <w:r>
        <w:rPr>
          <w:rFonts w:cs="Arial"/>
        </w:rPr>
        <w:t xml:space="preserve"> greater than or equal to 1.5 </w:t>
      </w:r>
      <w:r w:rsidR="00F06099">
        <w:rPr>
          <w:rFonts w:cs="Arial"/>
        </w:rPr>
        <w:t>times and greater than $20 more than normal bill</w:t>
      </w:r>
      <w:r w:rsidR="0064328E">
        <w:rPr>
          <w:rFonts w:cs="Arial"/>
        </w:rPr>
        <w:t>—</w:t>
      </w:r>
      <w:r w:rsidR="00F06099">
        <w:rPr>
          <w:rFonts w:cs="Arial"/>
        </w:rPr>
        <w:t xml:space="preserve">still </w:t>
      </w:r>
      <w:r w:rsidR="0064328E">
        <w:rPr>
          <w:rFonts w:cs="Arial"/>
        </w:rPr>
        <w:t>make up</w:t>
      </w:r>
      <w:r w:rsidR="00F06099">
        <w:rPr>
          <w:rFonts w:cs="Arial"/>
        </w:rPr>
        <w:t xml:space="preserve"> more than half of all UHBs (54 per cent for RTC1 and 59 per cent for RTC2). </w:t>
      </w:r>
    </w:p>
    <w:p w14:paraId="15DCA2C0" w14:textId="2EECB146" w:rsidR="00E57BAE" w:rsidRPr="006437B7" w:rsidRDefault="00166C02" w:rsidP="00166C02">
      <w:pPr>
        <w:pStyle w:val="ACMAFigureHeader"/>
        <w:keepNext/>
      </w:pPr>
      <w:r>
        <w:lastRenderedPageBreak/>
        <w:t xml:space="preserve">Figure </w:t>
      </w:r>
      <w:r w:rsidR="008B5E7F">
        <w:t>17</w:t>
      </w:r>
      <w:r>
        <w:t>:</w:t>
      </w:r>
      <w:r>
        <w:tab/>
      </w:r>
      <w:r w:rsidR="00E57BAE">
        <w:t>Size of UHBs</w:t>
      </w:r>
    </w:p>
    <w:p w14:paraId="242C2683" w14:textId="7792B058" w:rsidR="00E57BAE" w:rsidRDefault="003F4FE1" w:rsidP="00C57E6D">
      <w:pPr>
        <w:spacing w:after="0"/>
        <w:rPr>
          <w:noProof/>
        </w:rPr>
      </w:pPr>
      <w:r>
        <w:rPr>
          <w:noProof/>
        </w:rPr>
        <w:drawing>
          <wp:inline distT="0" distB="0" distL="0" distR="0" wp14:anchorId="231EEF91" wp14:editId="06C70D10">
            <wp:extent cx="3579495" cy="3696511"/>
            <wp:effectExtent l="0" t="0" r="1905" b="0"/>
            <wp:docPr id="105" name="Picture 105" descr="Data for Figure 17 is in the .ods file on the landing page ‘Migrating to the NBN', available from the ACMA website." title="Figure 17: Size of UH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RTC2 charts Illustrator file_Figure 17- Size of UHBs.png"/>
                    <pic:cNvPicPr/>
                  </pic:nvPicPr>
                  <pic:blipFill rotWithShape="1">
                    <a:blip r:embed="rId54">
                      <a:extLst>
                        <a:ext uri="{28A0092B-C50C-407E-A947-70E740481C1C}">
                          <a14:useLocalDpi xmlns:a14="http://schemas.microsoft.com/office/drawing/2010/main" val="0"/>
                        </a:ext>
                      </a:extLst>
                    </a:blip>
                    <a:srcRect r="37859" b="1108"/>
                    <a:stretch/>
                  </pic:blipFill>
                  <pic:spPr bwMode="auto">
                    <a:xfrm>
                      <a:off x="0" y="0"/>
                      <a:ext cx="3579779" cy="3696804"/>
                    </a:xfrm>
                    <a:prstGeom prst="rect">
                      <a:avLst/>
                    </a:prstGeom>
                    <a:ln>
                      <a:noFill/>
                    </a:ln>
                    <a:extLst>
                      <a:ext uri="{53640926-AAD7-44D8-BBD7-CCE9431645EC}">
                        <a14:shadowObscured xmlns:a14="http://schemas.microsoft.com/office/drawing/2010/main"/>
                      </a:ext>
                    </a:extLst>
                  </pic:spPr>
                </pic:pic>
              </a:graphicData>
            </a:graphic>
          </wp:inline>
        </w:drawing>
      </w:r>
    </w:p>
    <w:p w14:paraId="74955B5E" w14:textId="30BD68C4" w:rsidR="000B5974" w:rsidRPr="00E124FB" w:rsidRDefault="000B5974" w:rsidP="00190B38">
      <w:pPr>
        <w:spacing w:before="80" w:line="200" w:lineRule="atLeast"/>
        <w:rPr>
          <w:rFonts w:cs="Arial"/>
          <w:sz w:val="16"/>
          <w:szCs w:val="16"/>
        </w:rPr>
      </w:pPr>
      <w:r w:rsidRPr="00E124FB">
        <w:rPr>
          <w:rFonts w:cs="Arial"/>
          <w:i/>
          <w:iCs/>
          <w:sz w:val="16"/>
          <w:szCs w:val="16"/>
        </w:rPr>
        <w:t>Base: Received high bill f</w:t>
      </w:r>
      <w:r w:rsidR="00746188">
        <w:rPr>
          <w:rFonts w:cs="Arial"/>
          <w:i/>
          <w:iCs/>
          <w:sz w:val="16"/>
          <w:szCs w:val="16"/>
        </w:rPr>
        <w:t>or post-paid mobile (RTC1 n=351; SMT n=275;</w:t>
      </w:r>
      <w:r w:rsidRPr="00E124FB">
        <w:rPr>
          <w:rFonts w:cs="Arial"/>
          <w:i/>
          <w:iCs/>
          <w:sz w:val="16"/>
          <w:szCs w:val="16"/>
        </w:rPr>
        <w:t xml:space="preserve"> RTC2 n=200). </w:t>
      </w:r>
    </w:p>
    <w:p w14:paraId="1F327857" w14:textId="19CA2284" w:rsidR="005655FB" w:rsidRDefault="005655FB" w:rsidP="00190B38">
      <w:pPr>
        <w:rPr>
          <w:rFonts w:cs="Arial"/>
        </w:rPr>
      </w:pPr>
      <w:r w:rsidRPr="005655FB">
        <w:rPr>
          <w:rFonts w:cs="Arial"/>
        </w:rPr>
        <w:t>UHBs are now less likely to be linked to difficulty in monitoring usage and s</w:t>
      </w:r>
      <w:r w:rsidRPr="007774A4">
        <w:rPr>
          <w:rFonts w:cs="Arial"/>
        </w:rPr>
        <w:t>pend</w:t>
      </w:r>
      <w:r w:rsidR="00DB7A93" w:rsidRPr="007774A4">
        <w:rPr>
          <w:rFonts w:cs="Arial"/>
        </w:rPr>
        <w:t xml:space="preserve"> (down from just under half to just over a third of unexpectedly high bills)</w:t>
      </w:r>
      <w:r w:rsidRPr="007774A4">
        <w:rPr>
          <w:rFonts w:cs="Arial"/>
        </w:rPr>
        <w:t xml:space="preserve"> </w:t>
      </w:r>
      <w:r w:rsidR="009913C3">
        <w:rPr>
          <w:rFonts w:cs="Arial"/>
        </w:rPr>
        <w:t xml:space="preserve">and also less likely to be linked </w:t>
      </w:r>
      <w:r w:rsidRPr="007774A4">
        <w:rPr>
          <w:rFonts w:cs="Arial"/>
        </w:rPr>
        <w:t>to</w:t>
      </w:r>
      <w:r w:rsidRPr="005655FB">
        <w:rPr>
          <w:rFonts w:cs="Arial"/>
        </w:rPr>
        <w:t xml:space="preserve"> misunderstanding of plans and charges. </w:t>
      </w:r>
      <w:r w:rsidR="00D53D26">
        <w:rPr>
          <w:rFonts w:cs="Arial"/>
        </w:rPr>
        <w:t>However, n</w:t>
      </w:r>
      <w:r w:rsidRPr="005655FB">
        <w:rPr>
          <w:rFonts w:cs="Arial"/>
        </w:rPr>
        <w:t>ot switching to Wi-Fi has emerged for 15</w:t>
      </w:r>
      <w:r w:rsidR="00434F23">
        <w:rPr>
          <w:rFonts w:cs="Arial"/>
        </w:rPr>
        <w:t xml:space="preserve"> per cent</w:t>
      </w:r>
      <w:r w:rsidR="00D53D26">
        <w:rPr>
          <w:rFonts w:cs="Arial"/>
        </w:rPr>
        <w:t xml:space="preserve"> of cases</w:t>
      </w:r>
      <w:r w:rsidR="008B79DE">
        <w:rPr>
          <w:rFonts w:cs="Arial"/>
        </w:rPr>
        <w:t xml:space="preserve"> (Figure 18)</w:t>
      </w:r>
      <w:r w:rsidRPr="005655FB">
        <w:rPr>
          <w:rFonts w:cs="Arial"/>
        </w:rPr>
        <w:t xml:space="preserve">. </w:t>
      </w:r>
    </w:p>
    <w:p w14:paraId="2EF5971A" w14:textId="0444C1B0" w:rsidR="005655FB" w:rsidRPr="005655FB" w:rsidRDefault="00166C02" w:rsidP="00190B38">
      <w:pPr>
        <w:pStyle w:val="ACMAFigureHeader"/>
        <w:keepNext/>
      </w:pPr>
      <w:r>
        <w:lastRenderedPageBreak/>
        <w:t xml:space="preserve">Figure </w:t>
      </w:r>
      <w:r w:rsidR="008B5E7F">
        <w:t>18</w:t>
      </w:r>
      <w:r>
        <w:t>:</w:t>
      </w:r>
      <w:r>
        <w:tab/>
      </w:r>
      <w:r w:rsidR="005655FB" w:rsidRPr="005655FB">
        <w:t xml:space="preserve">Reasons for </w:t>
      </w:r>
      <w:r w:rsidR="00D53D26">
        <w:t>UHBs</w:t>
      </w:r>
      <w:r w:rsidR="005655FB" w:rsidRPr="005655FB">
        <w:t xml:space="preserve"> across all products</w:t>
      </w:r>
    </w:p>
    <w:p w14:paraId="3C6788CE" w14:textId="5184081E" w:rsidR="005655FB" w:rsidRDefault="003F4FE1" w:rsidP="008013FB">
      <w:pPr>
        <w:spacing w:after="0"/>
        <w:rPr>
          <w:rFonts w:cs="Arial"/>
        </w:rPr>
      </w:pPr>
      <w:r w:rsidRPr="00CB02AB">
        <w:rPr>
          <w:rFonts w:cs="Arial"/>
          <w:noProof/>
        </w:rPr>
        <w:drawing>
          <wp:inline distT="0" distB="0" distL="0" distR="0" wp14:anchorId="767D8201" wp14:editId="4D9CD09A">
            <wp:extent cx="4681470" cy="4643456"/>
            <wp:effectExtent l="0" t="0" r="5080" b="5080"/>
            <wp:docPr id="106" name="Picture 106" descr="Data for Figure 18 is in the .ods file on the landing page ‘Migrating to the NBN', available from the ACMA website." title="Figure 18: Reasons for UHBs across all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RTC2 charts Illustrator file_Figure 18- Reasons for UHBs across all products.png"/>
                    <pic:cNvPicPr/>
                  </pic:nvPicPr>
                  <pic:blipFill rotWithShape="1">
                    <a:blip r:embed="rId55">
                      <a:extLst>
                        <a:ext uri="{28A0092B-C50C-407E-A947-70E740481C1C}">
                          <a14:useLocalDpi xmlns:a14="http://schemas.microsoft.com/office/drawing/2010/main" val="0"/>
                        </a:ext>
                      </a:extLst>
                    </a:blip>
                    <a:srcRect/>
                    <a:stretch/>
                  </pic:blipFill>
                  <pic:spPr bwMode="auto">
                    <a:xfrm>
                      <a:off x="0" y="0"/>
                      <a:ext cx="4682141" cy="4644122"/>
                    </a:xfrm>
                    <a:prstGeom prst="rect">
                      <a:avLst/>
                    </a:prstGeom>
                    <a:ln>
                      <a:noFill/>
                    </a:ln>
                    <a:extLst>
                      <a:ext uri="{53640926-AAD7-44D8-BBD7-CCE9431645EC}">
                        <a14:shadowObscured xmlns:a14="http://schemas.microsoft.com/office/drawing/2010/main"/>
                      </a:ext>
                    </a:extLst>
                  </pic:spPr>
                </pic:pic>
              </a:graphicData>
            </a:graphic>
          </wp:inline>
        </w:drawing>
      </w:r>
    </w:p>
    <w:p w14:paraId="3C784D2D" w14:textId="6E8DE95C" w:rsidR="00A6569A" w:rsidRPr="00E124FB" w:rsidRDefault="00A6569A" w:rsidP="008013FB">
      <w:pPr>
        <w:spacing w:before="80" w:line="200" w:lineRule="atLeast"/>
        <w:rPr>
          <w:rFonts w:cs="Arial"/>
          <w:sz w:val="16"/>
          <w:szCs w:val="16"/>
        </w:rPr>
      </w:pPr>
      <w:r w:rsidRPr="00E124FB">
        <w:rPr>
          <w:rFonts w:cs="Arial"/>
          <w:i/>
          <w:iCs/>
          <w:sz w:val="16"/>
          <w:szCs w:val="16"/>
        </w:rPr>
        <w:t xml:space="preserve">Base: Total had higher bill in last 12 months </w:t>
      </w:r>
      <w:r w:rsidR="00746188">
        <w:rPr>
          <w:rFonts w:cs="Arial"/>
          <w:i/>
          <w:iCs/>
          <w:sz w:val="16"/>
          <w:szCs w:val="16"/>
        </w:rPr>
        <w:t>(</w:t>
      </w:r>
      <w:r w:rsidRPr="00E124FB">
        <w:rPr>
          <w:rFonts w:cs="Arial"/>
          <w:i/>
          <w:iCs/>
          <w:sz w:val="16"/>
          <w:szCs w:val="16"/>
        </w:rPr>
        <w:t>RTC2 n=396; RTC1 n=600</w:t>
      </w:r>
      <w:r w:rsidR="00746188">
        <w:rPr>
          <w:rFonts w:cs="Arial"/>
          <w:i/>
          <w:iCs/>
          <w:sz w:val="16"/>
          <w:szCs w:val="16"/>
        </w:rPr>
        <w:t>)</w:t>
      </w:r>
      <w:r w:rsidR="008013FB">
        <w:rPr>
          <w:rFonts w:cs="Arial"/>
          <w:i/>
          <w:iCs/>
          <w:sz w:val="16"/>
          <w:szCs w:val="16"/>
        </w:rPr>
        <w:t>.</w:t>
      </w:r>
    </w:p>
    <w:p w14:paraId="57361B75" w14:textId="555DB819" w:rsidR="00434F23" w:rsidRDefault="00434F23" w:rsidP="00434F23">
      <w:pPr>
        <w:rPr>
          <w:rFonts w:cs="Arial"/>
        </w:rPr>
      </w:pPr>
      <w:r w:rsidRPr="00434F23">
        <w:rPr>
          <w:rFonts w:cs="Arial"/>
          <w:bCs/>
        </w:rPr>
        <w:t>Using the service more than usual co</w:t>
      </w:r>
      <w:r w:rsidRPr="00434F23">
        <w:rPr>
          <w:rFonts w:cs="Arial"/>
        </w:rPr>
        <w:t xml:space="preserve">ntinues to be the </w:t>
      </w:r>
      <w:r w:rsidRPr="00434F23">
        <w:rPr>
          <w:rFonts w:cs="Arial"/>
          <w:bCs/>
        </w:rPr>
        <w:t>main reason</w:t>
      </w:r>
      <w:r>
        <w:rPr>
          <w:rFonts w:cs="Arial"/>
          <w:bCs/>
        </w:rPr>
        <w:t xml:space="preserve"> for </w:t>
      </w:r>
      <w:r w:rsidR="006B0EF9">
        <w:rPr>
          <w:rFonts w:cs="Arial"/>
          <w:bCs/>
        </w:rPr>
        <w:t xml:space="preserve">post-paid mobile customers receiving </w:t>
      </w:r>
      <w:r>
        <w:rPr>
          <w:rFonts w:cs="Arial"/>
          <w:bCs/>
        </w:rPr>
        <w:t>UHBs</w:t>
      </w:r>
      <w:r w:rsidRPr="00434F23">
        <w:rPr>
          <w:rFonts w:cs="Arial"/>
          <w:bCs/>
        </w:rPr>
        <w:t xml:space="preserve">. </w:t>
      </w:r>
      <w:r w:rsidRPr="00434F23">
        <w:rPr>
          <w:rFonts w:cs="Arial"/>
        </w:rPr>
        <w:t>However</w:t>
      </w:r>
      <w:r w:rsidR="006B0EF9">
        <w:rPr>
          <w:rFonts w:cs="Arial"/>
        </w:rPr>
        <w:t>,</w:t>
      </w:r>
      <w:r w:rsidRPr="00434F23">
        <w:rPr>
          <w:rFonts w:cs="Arial"/>
        </w:rPr>
        <w:t xml:space="preserve"> this has declined substantially</w:t>
      </w:r>
      <w:r w:rsidR="006B0EF9">
        <w:rPr>
          <w:rFonts w:cs="Arial"/>
        </w:rPr>
        <w:t>—</w:t>
      </w:r>
      <w:r w:rsidRPr="00434F23">
        <w:rPr>
          <w:rFonts w:cs="Arial"/>
        </w:rPr>
        <w:t xml:space="preserve">by 14 percentage points since </w:t>
      </w:r>
      <w:r w:rsidR="00DB7A93">
        <w:rPr>
          <w:rFonts w:cs="Arial"/>
        </w:rPr>
        <w:t xml:space="preserve">the </w:t>
      </w:r>
      <w:r w:rsidRPr="00434F23">
        <w:rPr>
          <w:rFonts w:cs="Arial"/>
        </w:rPr>
        <w:t>RTC1</w:t>
      </w:r>
      <w:r w:rsidR="00DB7A93">
        <w:rPr>
          <w:rFonts w:cs="Arial"/>
        </w:rPr>
        <w:t xml:space="preserve"> study and 32 percentage points since SMT 2015</w:t>
      </w:r>
      <w:r w:rsidRPr="00434F23">
        <w:rPr>
          <w:rFonts w:cs="Arial"/>
        </w:rPr>
        <w:t>. Currently</w:t>
      </w:r>
      <w:r w:rsidR="006B0EF9">
        <w:rPr>
          <w:rFonts w:cs="Arial"/>
        </w:rPr>
        <w:t>,</w:t>
      </w:r>
      <w:r w:rsidRPr="00434F23">
        <w:rPr>
          <w:rFonts w:cs="Arial"/>
        </w:rPr>
        <w:t xml:space="preserve"> this reason </w:t>
      </w:r>
      <w:r w:rsidR="006B0EF9">
        <w:rPr>
          <w:rFonts w:cs="Arial"/>
        </w:rPr>
        <w:t>explains</w:t>
      </w:r>
      <w:r w:rsidRPr="00434F23">
        <w:rPr>
          <w:rFonts w:cs="Arial"/>
        </w:rPr>
        <w:t xml:space="preserve"> almost four in </w:t>
      </w:r>
      <w:r w:rsidR="006B0EF9">
        <w:rPr>
          <w:rFonts w:cs="Arial"/>
        </w:rPr>
        <w:t>10</w:t>
      </w:r>
      <w:r w:rsidR="006B0EF9" w:rsidRPr="00434F23">
        <w:rPr>
          <w:rFonts w:cs="Arial"/>
        </w:rPr>
        <w:t xml:space="preserve"> </w:t>
      </w:r>
      <w:r w:rsidR="006B0EF9">
        <w:rPr>
          <w:rFonts w:cs="Arial"/>
        </w:rPr>
        <w:t>(39 per cent</w:t>
      </w:r>
      <w:r w:rsidR="006B0EF9" w:rsidRPr="00434F23">
        <w:rPr>
          <w:rFonts w:cs="Arial"/>
        </w:rPr>
        <w:t>)</w:t>
      </w:r>
      <w:r w:rsidR="006B0EF9">
        <w:rPr>
          <w:rFonts w:cs="Arial"/>
        </w:rPr>
        <w:t xml:space="preserve"> </w:t>
      </w:r>
      <w:r w:rsidRPr="00434F23">
        <w:rPr>
          <w:rFonts w:cs="Arial"/>
        </w:rPr>
        <w:t>UHBs</w:t>
      </w:r>
      <w:r w:rsidR="008B79DE">
        <w:rPr>
          <w:rFonts w:cs="Arial"/>
        </w:rPr>
        <w:t xml:space="preserve"> (Table 5)</w:t>
      </w:r>
      <w:r w:rsidRPr="00434F23">
        <w:rPr>
          <w:rFonts w:cs="Arial"/>
        </w:rPr>
        <w:t xml:space="preserve">. </w:t>
      </w:r>
    </w:p>
    <w:p w14:paraId="010CD20E" w14:textId="46C88B4C" w:rsidR="00615469" w:rsidRPr="00E362AB" w:rsidRDefault="003A5B05" w:rsidP="008013FB">
      <w:pPr>
        <w:pStyle w:val="ACMATableHeader"/>
        <w:keepNext/>
        <w:keepLines/>
        <w:rPr>
          <w:rFonts w:cs="Arial"/>
        </w:rPr>
      </w:pPr>
      <w:r>
        <w:lastRenderedPageBreak/>
        <w:t>R</w:t>
      </w:r>
      <w:r w:rsidR="00C336DA" w:rsidRPr="00C336DA">
        <w:t>easons for UHBs</w:t>
      </w:r>
      <w:r w:rsidR="006B0EF9">
        <w:t>—</w:t>
      </w:r>
      <w:r w:rsidR="00C336DA" w:rsidRPr="00C336DA">
        <w:t>post-paid mobiles</w:t>
      </w:r>
    </w:p>
    <w:tbl>
      <w:tblPr>
        <w:tblStyle w:val="TableGrid"/>
        <w:tblW w:w="9864"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Caption w:val="Reasons for UHBs—post-paid mobiles"/>
      </w:tblPr>
      <w:tblGrid>
        <w:gridCol w:w="5541"/>
        <w:gridCol w:w="1441"/>
        <w:gridCol w:w="1441"/>
        <w:gridCol w:w="1441"/>
      </w:tblGrid>
      <w:tr w:rsidR="00E802D5" w14:paraId="387EBD20" w14:textId="54F85EE5" w:rsidTr="00AB4F0B">
        <w:trPr>
          <w:trHeight w:val="540"/>
          <w:tblHeader/>
        </w:trPr>
        <w:tc>
          <w:tcPr>
            <w:tcW w:w="5541" w:type="dxa"/>
            <w:shd w:val="clear" w:color="auto" w:fill="246088"/>
            <w:vAlign w:val="center"/>
          </w:tcPr>
          <w:p w14:paraId="1D5408A7" w14:textId="77777777" w:rsidR="00E802D5" w:rsidRDefault="00E802D5" w:rsidP="008013FB">
            <w:pPr>
              <w:keepNext/>
              <w:keepLines/>
              <w:spacing w:after="120"/>
              <w:jc w:val="right"/>
              <w:rPr>
                <w:rFonts w:cs="Arial"/>
              </w:rPr>
            </w:pPr>
          </w:p>
        </w:tc>
        <w:tc>
          <w:tcPr>
            <w:tcW w:w="1441" w:type="dxa"/>
            <w:shd w:val="clear" w:color="auto" w:fill="246088"/>
            <w:vAlign w:val="center"/>
          </w:tcPr>
          <w:p w14:paraId="3BDCBD6B" w14:textId="49076779" w:rsidR="00E802D5" w:rsidRPr="00AB4F0B" w:rsidRDefault="00E802D5" w:rsidP="008013FB">
            <w:pPr>
              <w:keepNext/>
              <w:keepLines/>
              <w:spacing w:after="0"/>
              <w:jc w:val="right"/>
              <w:rPr>
                <w:rFonts w:cs="Arial"/>
                <w:b/>
                <w:color w:val="FFFFFF" w:themeColor="background1"/>
              </w:rPr>
            </w:pPr>
            <w:r w:rsidRPr="00AB4F0B">
              <w:rPr>
                <w:rFonts w:cs="Arial"/>
                <w:b/>
                <w:color w:val="FFFFFF" w:themeColor="background1"/>
              </w:rPr>
              <w:t>RTC 1</w:t>
            </w:r>
            <w:r w:rsidR="0082412E" w:rsidRPr="00AB4F0B">
              <w:rPr>
                <w:rFonts w:cs="Arial"/>
                <w:b/>
                <w:color w:val="FFFFFF" w:themeColor="background1"/>
              </w:rPr>
              <w:t xml:space="preserve"> </w:t>
            </w:r>
            <w:r w:rsidR="0082412E" w:rsidRPr="00AB4F0B">
              <w:rPr>
                <w:rFonts w:cs="Arial"/>
                <w:b/>
                <w:color w:val="FFFFFF" w:themeColor="background1"/>
                <w:szCs w:val="20"/>
              </w:rPr>
              <w:t>(2013)</w:t>
            </w:r>
            <w:r w:rsidR="00B72E75">
              <w:rPr>
                <w:rFonts w:cs="Arial"/>
                <w:b/>
                <w:color w:val="FFFFFF" w:themeColor="background1"/>
              </w:rPr>
              <w:t xml:space="preserve"> n=35</w:t>
            </w:r>
            <w:r w:rsidR="00FC329E" w:rsidRPr="00AB4F0B">
              <w:rPr>
                <w:rFonts w:cs="Arial"/>
                <w:b/>
                <w:color w:val="FFFFFF" w:themeColor="background1"/>
              </w:rPr>
              <w:t>1</w:t>
            </w:r>
          </w:p>
        </w:tc>
        <w:tc>
          <w:tcPr>
            <w:tcW w:w="1441" w:type="dxa"/>
            <w:shd w:val="clear" w:color="auto" w:fill="246088"/>
            <w:vAlign w:val="center"/>
          </w:tcPr>
          <w:p w14:paraId="1E5B880A" w14:textId="27332AFD" w:rsidR="0082412E" w:rsidRPr="00AB4F0B" w:rsidRDefault="00E802D5" w:rsidP="008013FB">
            <w:pPr>
              <w:keepNext/>
              <w:keepLines/>
              <w:spacing w:after="0"/>
              <w:jc w:val="right"/>
              <w:rPr>
                <w:rFonts w:cs="Arial"/>
                <w:b/>
                <w:color w:val="FFFFFF" w:themeColor="background1"/>
              </w:rPr>
            </w:pPr>
            <w:r w:rsidRPr="00AB4F0B">
              <w:rPr>
                <w:rFonts w:cs="Arial"/>
                <w:b/>
                <w:color w:val="FFFFFF" w:themeColor="background1"/>
              </w:rPr>
              <w:t xml:space="preserve">SMT </w:t>
            </w:r>
            <w:r w:rsidRPr="00AB4F0B">
              <w:rPr>
                <w:rFonts w:cs="Arial"/>
                <w:b/>
                <w:color w:val="FFFFFF" w:themeColor="background1"/>
                <w:szCs w:val="20"/>
              </w:rPr>
              <w:t>(2015)</w:t>
            </w:r>
            <w:r w:rsidR="0082412E" w:rsidRPr="00AB4F0B">
              <w:rPr>
                <w:rFonts w:cs="Arial"/>
                <w:b/>
                <w:color w:val="FFFFFF" w:themeColor="background1"/>
              </w:rPr>
              <w:br/>
              <w:t>n=27</w:t>
            </w:r>
            <w:r w:rsidR="00FC329E" w:rsidRPr="00AB4F0B">
              <w:rPr>
                <w:rFonts w:cs="Arial"/>
                <w:b/>
                <w:color w:val="FFFFFF" w:themeColor="background1"/>
              </w:rPr>
              <w:t>5</w:t>
            </w:r>
          </w:p>
        </w:tc>
        <w:tc>
          <w:tcPr>
            <w:tcW w:w="1441" w:type="dxa"/>
            <w:shd w:val="clear" w:color="auto" w:fill="246088"/>
            <w:vAlign w:val="center"/>
          </w:tcPr>
          <w:p w14:paraId="575D6017" w14:textId="647EB92D" w:rsidR="00E802D5" w:rsidRPr="00AB4F0B" w:rsidRDefault="00E802D5" w:rsidP="008013FB">
            <w:pPr>
              <w:keepNext/>
              <w:keepLines/>
              <w:spacing w:after="0"/>
              <w:jc w:val="right"/>
              <w:rPr>
                <w:rFonts w:cs="Arial"/>
                <w:b/>
                <w:color w:val="FFFFFF" w:themeColor="background1"/>
              </w:rPr>
            </w:pPr>
            <w:r w:rsidRPr="00AB4F0B">
              <w:rPr>
                <w:rFonts w:cs="Arial"/>
                <w:b/>
                <w:color w:val="FFFFFF" w:themeColor="background1"/>
              </w:rPr>
              <w:t>RTC 2</w:t>
            </w:r>
            <w:r w:rsidR="0082412E" w:rsidRPr="00AB4F0B">
              <w:rPr>
                <w:rFonts w:cs="Arial"/>
                <w:b/>
                <w:color w:val="FFFFFF" w:themeColor="background1"/>
              </w:rPr>
              <w:t xml:space="preserve"> </w:t>
            </w:r>
            <w:r w:rsidR="0082412E" w:rsidRPr="00AB4F0B">
              <w:rPr>
                <w:rFonts w:cs="Arial"/>
                <w:b/>
                <w:color w:val="FFFFFF" w:themeColor="background1"/>
                <w:szCs w:val="20"/>
              </w:rPr>
              <w:t>(2016)</w:t>
            </w:r>
            <w:r w:rsidRPr="00AB4F0B">
              <w:rPr>
                <w:rFonts w:cs="Arial"/>
                <w:b/>
                <w:color w:val="FFFFFF" w:themeColor="background1"/>
              </w:rPr>
              <w:t xml:space="preserve"> n=2</w:t>
            </w:r>
            <w:r w:rsidR="0082412E" w:rsidRPr="00AB4F0B">
              <w:rPr>
                <w:rFonts w:cs="Arial"/>
                <w:b/>
                <w:color w:val="FFFFFF" w:themeColor="background1"/>
              </w:rPr>
              <w:t>0</w:t>
            </w:r>
            <w:r w:rsidRPr="00AB4F0B">
              <w:rPr>
                <w:rFonts w:cs="Arial"/>
                <w:b/>
                <w:color w:val="FFFFFF" w:themeColor="background1"/>
              </w:rPr>
              <w:t>0</w:t>
            </w:r>
          </w:p>
        </w:tc>
      </w:tr>
      <w:tr w:rsidR="00FC329E" w14:paraId="5C5FBB1F" w14:textId="77777777" w:rsidTr="0064295C">
        <w:trPr>
          <w:trHeight w:val="340"/>
        </w:trPr>
        <w:tc>
          <w:tcPr>
            <w:tcW w:w="5541" w:type="dxa"/>
            <w:shd w:val="clear" w:color="auto" w:fill="86C1E9"/>
            <w:vAlign w:val="center"/>
          </w:tcPr>
          <w:p w14:paraId="5A6629AB" w14:textId="77777777" w:rsidR="00FC329E" w:rsidRPr="0064295C" w:rsidRDefault="00FC329E" w:rsidP="008013FB">
            <w:pPr>
              <w:keepNext/>
              <w:keepLines/>
              <w:spacing w:after="0"/>
              <w:rPr>
                <w:rFonts w:cs="Arial"/>
                <w:sz w:val="18"/>
                <w:szCs w:val="18"/>
              </w:rPr>
            </w:pPr>
          </w:p>
        </w:tc>
        <w:tc>
          <w:tcPr>
            <w:tcW w:w="1441" w:type="dxa"/>
            <w:shd w:val="clear" w:color="auto" w:fill="BBDCF3"/>
            <w:vAlign w:val="center"/>
          </w:tcPr>
          <w:p w14:paraId="1C597272" w14:textId="5F9A8B79" w:rsidR="00FC329E" w:rsidRPr="00DB4587" w:rsidRDefault="00FC329E" w:rsidP="008013FB">
            <w:pPr>
              <w:keepNext/>
              <w:keepLines/>
              <w:spacing w:after="0"/>
              <w:jc w:val="right"/>
              <w:rPr>
                <w:rFonts w:cs="Arial"/>
                <w:sz w:val="18"/>
                <w:szCs w:val="18"/>
              </w:rPr>
            </w:pPr>
            <w:r>
              <w:rPr>
                <w:rFonts w:cs="Arial"/>
                <w:sz w:val="18"/>
                <w:szCs w:val="18"/>
              </w:rPr>
              <w:t>(%)</w:t>
            </w:r>
          </w:p>
        </w:tc>
        <w:tc>
          <w:tcPr>
            <w:tcW w:w="1441" w:type="dxa"/>
            <w:shd w:val="clear" w:color="auto" w:fill="BBDCF3"/>
            <w:vAlign w:val="center"/>
          </w:tcPr>
          <w:p w14:paraId="2E88336A" w14:textId="46E57A6C" w:rsidR="00FC329E" w:rsidRPr="00DB4587" w:rsidRDefault="00FC329E" w:rsidP="008013FB">
            <w:pPr>
              <w:keepNext/>
              <w:keepLines/>
              <w:spacing w:after="0"/>
              <w:jc w:val="right"/>
              <w:rPr>
                <w:rFonts w:cs="Arial"/>
                <w:sz w:val="18"/>
                <w:szCs w:val="18"/>
              </w:rPr>
            </w:pPr>
            <w:r>
              <w:rPr>
                <w:rFonts w:cs="Arial"/>
                <w:sz w:val="18"/>
                <w:szCs w:val="18"/>
              </w:rPr>
              <w:t>(%)</w:t>
            </w:r>
          </w:p>
        </w:tc>
        <w:tc>
          <w:tcPr>
            <w:tcW w:w="1441" w:type="dxa"/>
            <w:shd w:val="clear" w:color="auto" w:fill="BBDCF3"/>
          </w:tcPr>
          <w:p w14:paraId="3A294598" w14:textId="6C96566D" w:rsidR="00FC329E" w:rsidRPr="00DB4587" w:rsidRDefault="00FC329E" w:rsidP="008013FB">
            <w:pPr>
              <w:keepNext/>
              <w:keepLines/>
              <w:spacing w:after="0"/>
              <w:jc w:val="right"/>
              <w:rPr>
                <w:rFonts w:cs="Arial"/>
                <w:noProof/>
                <w:sz w:val="18"/>
                <w:szCs w:val="18"/>
              </w:rPr>
            </w:pPr>
            <w:r>
              <w:rPr>
                <w:rFonts w:cs="Arial"/>
                <w:noProof/>
                <w:sz w:val="18"/>
                <w:szCs w:val="18"/>
              </w:rPr>
              <w:t>(%)</w:t>
            </w:r>
          </w:p>
        </w:tc>
      </w:tr>
      <w:tr w:rsidR="00E802D5" w14:paraId="02DA05F5" w14:textId="343C3796" w:rsidTr="0064295C">
        <w:trPr>
          <w:trHeight w:val="340"/>
        </w:trPr>
        <w:tc>
          <w:tcPr>
            <w:tcW w:w="5541" w:type="dxa"/>
            <w:shd w:val="clear" w:color="auto" w:fill="86C1E9"/>
            <w:vAlign w:val="center"/>
          </w:tcPr>
          <w:p w14:paraId="712A5821" w14:textId="058C7C4E" w:rsidR="00E802D5" w:rsidRPr="0064295C" w:rsidRDefault="0082412E" w:rsidP="008013FB">
            <w:pPr>
              <w:keepNext/>
              <w:keepLines/>
              <w:spacing w:after="0"/>
              <w:rPr>
                <w:rFonts w:cs="Arial"/>
                <w:sz w:val="18"/>
                <w:szCs w:val="18"/>
              </w:rPr>
            </w:pPr>
            <w:r w:rsidRPr="0064295C">
              <w:rPr>
                <w:rFonts w:cs="Arial"/>
                <w:sz w:val="18"/>
                <w:szCs w:val="18"/>
              </w:rPr>
              <w:t>Used the service more than you usually do</w:t>
            </w:r>
          </w:p>
        </w:tc>
        <w:tc>
          <w:tcPr>
            <w:tcW w:w="1441" w:type="dxa"/>
            <w:shd w:val="clear" w:color="auto" w:fill="BBDCF3"/>
            <w:vAlign w:val="center"/>
          </w:tcPr>
          <w:p w14:paraId="0083CC39" w14:textId="1CC769A7" w:rsidR="00E802D5" w:rsidRPr="0064295C" w:rsidRDefault="0082412E" w:rsidP="008013FB">
            <w:pPr>
              <w:keepNext/>
              <w:keepLines/>
              <w:spacing w:after="0"/>
              <w:jc w:val="right"/>
              <w:rPr>
                <w:rFonts w:cs="Arial"/>
                <w:sz w:val="18"/>
                <w:szCs w:val="18"/>
              </w:rPr>
            </w:pPr>
            <w:r w:rsidRPr="0064295C">
              <w:rPr>
                <w:rFonts w:cs="Arial"/>
                <w:sz w:val="18"/>
                <w:szCs w:val="18"/>
              </w:rPr>
              <w:t>53</w:t>
            </w:r>
          </w:p>
        </w:tc>
        <w:tc>
          <w:tcPr>
            <w:tcW w:w="1441" w:type="dxa"/>
            <w:shd w:val="clear" w:color="auto" w:fill="BBDCF3"/>
            <w:vAlign w:val="center"/>
          </w:tcPr>
          <w:p w14:paraId="5B3E5F47" w14:textId="06F57FB3" w:rsidR="00E802D5" w:rsidRPr="0064295C" w:rsidRDefault="00B72E75" w:rsidP="008013FB">
            <w:pPr>
              <w:keepNext/>
              <w:keepLines/>
              <w:spacing w:after="0"/>
              <w:jc w:val="right"/>
              <w:rPr>
                <w:rFonts w:cs="Arial"/>
                <w:sz w:val="18"/>
                <w:szCs w:val="18"/>
              </w:rPr>
            </w:pPr>
            <w:r w:rsidRPr="0064295C">
              <w:rPr>
                <w:rFonts w:cs="Arial"/>
                <w:noProof/>
                <w:sz w:val="18"/>
                <w:szCs w:val="18"/>
              </w:rPr>
              <w:drawing>
                <wp:inline distT="0" distB="0" distL="0" distR="0" wp14:anchorId="1330B233" wp14:editId="343986E7">
                  <wp:extent cx="268050" cy="194945"/>
                  <wp:effectExtent l="0" t="0" r="0" b="0"/>
                  <wp:docPr id="48" name="Picture 48" title="Green arrow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row - green.png"/>
                          <pic:cNvPicPr/>
                        </pic:nvPicPr>
                        <pic:blipFill>
                          <a:blip r:embed="rId50">
                            <a:extLst>
                              <a:ext uri="{28A0092B-C50C-407E-A947-70E740481C1C}">
                                <a14:useLocalDpi xmlns:a14="http://schemas.microsoft.com/office/drawing/2010/main" val="0"/>
                              </a:ext>
                            </a:extLst>
                          </a:blip>
                          <a:stretch>
                            <a:fillRect/>
                          </a:stretch>
                        </pic:blipFill>
                        <pic:spPr>
                          <a:xfrm>
                            <a:off x="0" y="0"/>
                            <a:ext cx="268945" cy="195596"/>
                          </a:xfrm>
                          <a:prstGeom prst="rect">
                            <a:avLst/>
                          </a:prstGeom>
                        </pic:spPr>
                      </pic:pic>
                    </a:graphicData>
                  </a:graphic>
                </wp:inline>
              </w:drawing>
            </w:r>
            <w:r w:rsidR="0082412E" w:rsidRPr="0064295C">
              <w:rPr>
                <w:rFonts w:cs="Arial"/>
                <w:sz w:val="18"/>
                <w:szCs w:val="18"/>
              </w:rPr>
              <w:t>71</w:t>
            </w:r>
          </w:p>
        </w:tc>
        <w:tc>
          <w:tcPr>
            <w:tcW w:w="1441" w:type="dxa"/>
            <w:shd w:val="clear" w:color="auto" w:fill="BBDCF3"/>
          </w:tcPr>
          <w:p w14:paraId="052D382F" w14:textId="7C3A86A6" w:rsidR="00E802D5" w:rsidRPr="0064295C" w:rsidRDefault="0082412E" w:rsidP="008013FB">
            <w:pPr>
              <w:keepNext/>
              <w:keepLines/>
              <w:spacing w:after="0"/>
              <w:jc w:val="right"/>
              <w:rPr>
                <w:rFonts w:cs="Arial"/>
                <w:sz w:val="18"/>
                <w:szCs w:val="18"/>
              </w:rPr>
            </w:pPr>
            <w:r w:rsidRPr="0064295C">
              <w:rPr>
                <w:rFonts w:cs="Arial"/>
                <w:noProof/>
                <w:sz w:val="18"/>
                <w:szCs w:val="18"/>
              </w:rPr>
              <w:drawing>
                <wp:inline distT="0" distB="0" distL="0" distR="0" wp14:anchorId="6C4C9BEB" wp14:editId="2A2E25FC">
                  <wp:extent cx="268225" cy="195072"/>
                  <wp:effectExtent l="0" t="0" r="0" b="0"/>
                  <wp:docPr id="51" name="Picture 51" title="Red arrow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row - red.png"/>
                          <pic:cNvPicPr/>
                        </pic:nvPicPr>
                        <pic:blipFill>
                          <a:blip r:embed="rId51">
                            <a:extLst>
                              <a:ext uri="{28A0092B-C50C-407E-A947-70E740481C1C}">
                                <a14:useLocalDpi xmlns:a14="http://schemas.microsoft.com/office/drawing/2010/main" val="0"/>
                              </a:ext>
                            </a:extLst>
                          </a:blip>
                          <a:stretch>
                            <a:fillRect/>
                          </a:stretch>
                        </pic:blipFill>
                        <pic:spPr>
                          <a:xfrm>
                            <a:off x="0" y="0"/>
                            <a:ext cx="268225" cy="195072"/>
                          </a:xfrm>
                          <a:prstGeom prst="rect">
                            <a:avLst/>
                          </a:prstGeom>
                        </pic:spPr>
                      </pic:pic>
                    </a:graphicData>
                  </a:graphic>
                </wp:inline>
              </w:drawing>
            </w:r>
            <w:r w:rsidRPr="0064295C">
              <w:rPr>
                <w:rFonts w:cs="Arial"/>
                <w:sz w:val="18"/>
                <w:szCs w:val="18"/>
              </w:rPr>
              <w:t>39</w:t>
            </w:r>
          </w:p>
        </w:tc>
      </w:tr>
      <w:tr w:rsidR="00E802D5" w14:paraId="1279EA02" w14:textId="32D10983" w:rsidTr="0064295C">
        <w:trPr>
          <w:trHeight w:val="340"/>
        </w:trPr>
        <w:tc>
          <w:tcPr>
            <w:tcW w:w="5541" w:type="dxa"/>
            <w:shd w:val="clear" w:color="auto" w:fill="86C1E9"/>
            <w:vAlign w:val="center"/>
          </w:tcPr>
          <w:p w14:paraId="01233ACF" w14:textId="6DBA8A54" w:rsidR="00E802D5" w:rsidRPr="0064295C" w:rsidRDefault="00AB4F0B" w:rsidP="008013FB">
            <w:pPr>
              <w:keepNext/>
              <w:keepLines/>
              <w:spacing w:after="0"/>
              <w:rPr>
                <w:rFonts w:cs="Arial"/>
                <w:sz w:val="18"/>
                <w:szCs w:val="18"/>
              </w:rPr>
            </w:pPr>
            <w:r>
              <w:rPr>
                <w:rFonts w:cs="Arial"/>
                <w:sz w:val="18"/>
                <w:szCs w:val="18"/>
              </w:rPr>
              <w:t>Not switching to Wi-F</w:t>
            </w:r>
            <w:r w:rsidR="0082412E" w:rsidRPr="0064295C">
              <w:rPr>
                <w:rFonts w:cs="Arial"/>
                <w:sz w:val="18"/>
                <w:szCs w:val="18"/>
              </w:rPr>
              <w:t>i and you were using your mobile data instead</w:t>
            </w:r>
          </w:p>
        </w:tc>
        <w:tc>
          <w:tcPr>
            <w:tcW w:w="1441" w:type="dxa"/>
            <w:shd w:val="clear" w:color="auto" w:fill="BBDCF3"/>
            <w:vAlign w:val="center"/>
          </w:tcPr>
          <w:p w14:paraId="3F93D086" w14:textId="5FB88FF5" w:rsidR="00E802D5" w:rsidRPr="0064295C" w:rsidRDefault="0082412E" w:rsidP="008013FB">
            <w:pPr>
              <w:keepNext/>
              <w:keepLines/>
              <w:spacing w:after="0"/>
              <w:jc w:val="right"/>
              <w:rPr>
                <w:rFonts w:cs="Arial"/>
                <w:sz w:val="18"/>
                <w:szCs w:val="18"/>
              </w:rPr>
            </w:pPr>
            <w:r w:rsidRPr="0064295C">
              <w:rPr>
                <w:rFonts w:cs="Arial"/>
                <w:sz w:val="18"/>
                <w:szCs w:val="18"/>
              </w:rPr>
              <w:t>n/a</w:t>
            </w:r>
          </w:p>
        </w:tc>
        <w:tc>
          <w:tcPr>
            <w:tcW w:w="1441" w:type="dxa"/>
            <w:shd w:val="clear" w:color="auto" w:fill="BBDCF3"/>
            <w:vAlign w:val="center"/>
          </w:tcPr>
          <w:p w14:paraId="24B36D6E" w14:textId="372A1518" w:rsidR="00E802D5" w:rsidRPr="0064295C" w:rsidRDefault="0082412E" w:rsidP="008013FB">
            <w:pPr>
              <w:keepNext/>
              <w:keepLines/>
              <w:spacing w:after="0"/>
              <w:jc w:val="right"/>
              <w:rPr>
                <w:rFonts w:cs="Arial"/>
                <w:sz w:val="18"/>
                <w:szCs w:val="18"/>
              </w:rPr>
            </w:pPr>
            <w:r w:rsidRPr="0064295C">
              <w:rPr>
                <w:rFonts w:cs="Arial"/>
                <w:sz w:val="18"/>
                <w:szCs w:val="18"/>
              </w:rPr>
              <w:t>n/a</w:t>
            </w:r>
          </w:p>
        </w:tc>
        <w:tc>
          <w:tcPr>
            <w:tcW w:w="1441" w:type="dxa"/>
            <w:shd w:val="clear" w:color="auto" w:fill="BBDCF3"/>
          </w:tcPr>
          <w:p w14:paraId="1866C766" w14:textId="64781701" w:rsidR="00E802D5" w:rsidRPr="0064295C" w:rsidRDefault="0082412E" w:rsidP="008013FB">
            <w:pPr>
              <w:keepNext/>
              <w:keepLines/>
              <w:spacing w:after="0"/>
              <w:jc w:val="right"/>
              <w:rPr>
                <w:rFonts w:cs="Arial"/>
                <w:sz w:val="18"/>
                <w:szCs w:val="18"/>
              </w:rPr>
            </w:pPr>
            <w:r w:rsidRPr="0064295C">
              <w:rPr>
                <w:rFonts w:cs="Arial"/>
                <w:sz w:val="18"/>
                <w:szCs w:val="18"/>
              </w:rPr>
              <w:t>25</w:t>
            </w:r>
          </w:p>
        </w:tc>
      </w:tr>
      <w:tr w:rsidR="00E802D5" w14:paraId="14DEE773" w14:textId="39FC619B" w:rsidTr="0064295C">
        <w:trPr>
          <w:trHeight w:val="340"/>
        </w:trPr>
        <w:tc>
          <w:tcPr>
            <w:tcW w:w="5541" w:type="dxa"/>
            <w:shd w:val="clear" w:color="auto" w:fill="86C1E9"/>
            <w:vAlign w:val="center"/>
          </w:tcPr>
          <w:p w14:paraId="6A13086B" w14:textId="0660BECD" w:rsidR="00E802D5" w:rsidRPr="0064295C" w:rsidRDefault="0082412E" w:rsidP="008013FB">
            <w:pPr>
              <w:keepNext/>
              <w:keepLines/>
              <w:spacing w:after="0"/>
              <w:rPr>
                <w:rFonts w:cs="Arial"/>
                <w:sz w:val="18"/>
                <w:szCs w:val="18"/>
              </w:rPr>
            </w:pPr>
            <w:r w:rsidRPr="0064295C">
              <w:rPr>
                <w:rFonts w:cs="Arial"/>
                <w:sz w:val="18"/>
                <w:szCs w:val="18"/>
              </w:rPr>
              <w:t>Provider error</w:t>
            </w:r>
          </w:p>
        </w:tc>
        <w:tc>
          <w:tcPr>
            <w:tcW w:w="1441" w:type="dxa"/>
            <w:shd w:val="clear" w:color="auto" w:fill="BBDCF3"/>
            <w:vAlign w:val="center"/>
          </w:tcPr>
          <w:p w14:paraId="7736EBD3" w14:textId="49C2F885" w:rsidR="00E802D5" w:rsidRPr="0064295C" w:rsidRDefault="0082412E" w:rsidP="008013FB">
            <w:pPr>
              <w:keepNext/>
              <w:keepLines/>
              <w:spacing w:after="0"/>
              <w:jc w:val="right"/>
              <w:rPr>
                <w:rFonts w:cs="Arial"/>
                <w:sz w:val="18"/>
                <w:szCs w:val="18"/>
              </w:rPr>
            </w:pPr>
            <w:r w:rsidRPr="0064295C">
              <w:rPr>
                <w:rFonts w:cs="Arial"/>
                <w:sz w:val="18"/>
                <w:szCs w:val="18"/>
              </w:rPr>
              <w:t>20</w:t>
            </w:r>
          </w:p>
        </w:tc>
        <w:tc>
          <w:tcPr>
            <w:tcW w:w="1441" w:type="dxa"/>
            <w:shd w:val="clear" w:color="auto" w:fill="BBDCF3"/>
            <w:vAlign w:val="center"/>
          </w:tcPr>
          <w:p w14:paraId="110200A1" w14:textId="6AB150F7" w:rsidR="00E802D5" w:rsidRPr="0064295C" w:rsidRDefault="0082412E" w:rsidP="008013FB">
            <w:pPr>
              <w:keepNext/>
              <w:keepLines/>
              <w:spacing w:after="0"/>
              <w:jc w:val="right"/>
              <w:rPr>
                <w:rFonts w:cs="Arial"/>
                <w:sz w:val="18"/>
                <w:szCs w:val="18"/>
              </w:rPr>
            </w:pPr>
            <w:r w:rsidRPr="0064295C">
              <w:rPr>
                <w:rFonts w:cs="Arial"/>
                <w:sz w:val="18"/>
                <w:szCs w:val="18"/>
              </w:rPr>
              <w:t>19</w:t>
            </w:r>
          </w:p>
        </w:tc>
        <w:tc>
          <w:tcPr>
            <w:tcW w:w="1441" w:type="dxa"/>
            <w:shd w:val="clear" w:color="auto" w:fill="BBDCF3"/>
          </w:tcPr>
          <w:p w14:paraId="22395113" w14:textId="2F7C064C" w:rsidR="00E802D5" w:rsidRPr="0064295C" w:rsidRDefault="0082412E" w:rsidP="008013FB">
            <w:pPr>
              <w:keepNext/>
              <w:keepLines/>
              <w:spacing w:after="0"/>
              <w:jc w:val="right"/>
              <w:rPr>
                <w:rFonts w:cs="Arial"/>
                <w:noProof/>
                <w:sz w:val="18"/>
                <w:szCs w:val="18"/>
              </w:rPr>
            </w:pPr>
            <w:r w:rsidRPr="0064295C">
              <w:rPr>
                <w:rFonts w:cs="Arial"/>
                <w:noProof/>
                <w:sz w:val="18"/>
                <w:szCs w:val="18"/>
              </w:rPr>
              <w:t>11</w:t>
            </w:r>
          </w:p>
        </w:tc>
      </w:tr>
      <w:tr w:rsidR="00E802D5" w14:paraId="2F42784A" w14:textId="0BE8109C" w:rsidTr="0064295C">
        <w:trPr>
          <w:trHeight w:val="340"/>
        </w:trPr>
        <w:tc>
          <w:tcPr>
            <w:tcW w:w="5541" w:type="dxa"/>
            <w:shd w:val="clear" w:color="auto" w:fill="86C1E9"/>
            <w:vAlign w:val="center"/>
          </w:tcPr>
          <w:p w14:paraId="4661DAC7" w14:textId="6D906E6B" w:rsidR="00E802D5" w:rsidRPr="0064295C" w:rsidRDefault="0082412E" w:rsidP="008013FB">
            <w:pPr>
              <w:keepNext/>
              <w:keepLines/>
              <w:spacing w:after="0"/>
              <w:rPr>
                <w:rFonts w:cs="Arial"/>
                <w:sz w:val="18"/>
                <w:szCs w:val="18"/>
              </w:rPr>
            </w:pPr>
            <w:r w:rsidRPr="0064295C">
              <w:rPr>
                <w:rFonts w:cs="Arial"/>
                <w:sz w:val="18"/>
                <w:szCs w:val="18"/>
              </w:rPr>
              <w:t>Didn’t understand that plan or the way you would be charged</w:t>
            </w:r>
          </w:p>
        </w:tc>
        <w:tc>
          <w:tcPr>
            <w:tcW w:w="1441" w:type="dxa"/>
            <w:shd w:val="clear" w:color="auto" w:fill="BBDCF3"/>
            <w:vAlign w:val="center"/>
          </w:tcPr>
          <w:p w14:paraId="3312E062" w14:textId="1AB8C16D" w:rsidR="00E802D5" w:rsidRPr="0064295C" w:rsidRDefault="0082412E" w:rsidP="008013FB">
            <w:pPr>
              <w:keepNext/>
              <w:keepLines/>
              <w:spacing w:after="0"/>
              <w:jc w:val="right"/>
              <w:rPr>
                <w:rFonts w:cs="Arial"/>
                <w:sz w:val="18"/>
                <w:szCs w:val="18"/>
              </w:rPr>
            </w:pPr>
            <w:r w:rsidRPr="0064295C">
              <w:rPr>
                <w:rFonts w:cs="Arial"/>
                <w:sz w:val="18"/>
                <w:szCs w:val="18"/>
              </w:rPr>
              <w:t>28</w:t>
            </w:r>
          </w:p>
        </w:tc>
        <w:tc>
          <w:tcPr>
            <w:tcW w:w="1441" w:type="dxa"/>
            <w:shd w:val="clear" w:color="auto" w:fill="BBDCF3"/>
            <w:vAlign w:val="center"/>
          </w:tcPr>
          <w:p w14:paraId="7636CC24" w14:textId="32980DBB" w:rsidR="00E802D5" w:rsidRPr="0064295C" w:rsidRDefault="0082412E" w:rsidP="008013FB">
            <w:pPr>
              <w:keepNext/>
              <w:keepLines/>
              <w:spacing w:after="0"/>
              <w:jc w:val="right"/>
              <w:rPr>
                <w:rFonts w:cs="Arial"/>
                <w:sz w:val="18"/>
                <w:szCs w:val="18"/>
              </w:rPr>
            </w:pPr>
            <w:r w:rsidRPr="0064295C">
              <w:rPr>
                <w:rFonts w:cs="Arial"/>
                <w:sz w:val="18"/>
                <w:szCs w:val="18"/>
              </w:rPr>
              <w:t>26</w:t>
            </w:r>
          </w:p>
        </w:tc>
        <w:tc>
          <w:tcPr>
            <w:tcW w:w="1441" w:type="dxa"/>
            <w:shd w:val="clear" w:color="auto" w:fill="BBDCF3"/>
          </w:tcPr>
          <w:p w14:paraId="60D1E7D1" w14:textId="68C931F9" w:rsidR="00E802D5" w:rsidRPr="0064295C" w:rsidRDefault="0082412E" w:rsidP="008013FB">
            <w:pPr>
              <w:keepNext/>
              <w:keepLines/>
              <w:spacing w:after="0"/>
              <w:jc w:val="right"/>
              <w:rPr>
                <w:rFonts w:cs="Arial"/>
                <w:sz w:val="18"/>
                <w:szCs w:val="18"/>
              </w:rPr>
            </w:pPr>
            <w:r w:rsidRPr="0064295C">
              <w:rPr>
                <w:rFonts w:cs="Arial"/>
                <w:noProof/>
                <w:sz w:val="18"/>
                <w:szCs w:val="18"/>
              </w:rPr>
              <w:drawing>
                <wp:inline distT="0" distB="0" distL="0" distR="0" wp14:anchorId="098F1353" wp14:editId="4774046C">
                  <wp:extent cx="268225" cy="195072"/>
                  <wp:effectExtent l="0" t="0" r="0" b="0"/>
                  <wp:docPr id="50" name="Picture 50" title="Red arrow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row - red.png"/>
                          <pic:cNvPicPr/>
                        </pic:nvPicPr>
                        <pic:blipFill>
                          <a:blip r:embed="rId51">
                            <a:extLst>
                              <a:ext uri="{28A0092B-C50C-407E-A947-70E740481C1C}">
                                <a14:useLocalDpi xmlns:a14="http://schemas.microsoft.com/office/drawing/2010/main" val="0"/>
                              </a:ext>
                            </a:extLst>
                          </a:blip>
                          <a:stretch>
                            <a:fillRect/>
                          </a:stretch>
                        </pic:blipFill>
                        <pic:spPr>
                          <a:xfrm>
                            <a:off x="0" y="0"/>
                            <a:ext cx="268225" cy="195072"/>
                          </a:xfrm>
                          <a:prstGeom prst="rect">
                            <a:avLst/>
                          </a:prstGeom>
                        </pic:spPr>
                      </pic:pic>
                    </a:graphicData>
                  </a:graphic>
                </wp:inline>
              </w:drawing>
            </w:r>
            <w:r w:rsidRPr="0064295C">
              <w:rPr>
                <w:rFonts w:cs="Arial"/>
                <w:sz w:val="18"/>
                <w:szCs w:val="18"/>
              </w:rPr>
              <w:t>10</w:t>
            </w:r>
          </w:p>
        </w:tc>
      </w:tr>
      <w:tr w:rsidR="00E802D5" w14:paraId="6C8B2E66" w14:textId="6FB73123" w:rsidTr="0064295C">
        <w:trPr>
          <w:trHeight w:val="340"/>
        </w:trPr>
        <w:tc>
          <w:tcPr>
            <w:tcW w:w="5541" w:type="dxa"/>
            <w:shd w:val="clear" w:color="auto" w:fill="86C1E9"/>
            <w:vAlign w:val="center"/>
          </w:tcPr>
          <w:p w14:paraId="240D886D" w14:textId="1D5F13D0" w:rsidR="00E802D5" w:rsidRPr="0064295C" w:rsidRDefault="0082412E" w:rsidP="008013FB">
            <w:pPr>
              <w:keepNext/>
              <w:keepLines/>
              <w:spacing w:after="0"/>
              <w:rPr>
                <w:rFonts w:cs="Arial"/>
                <w:sz w:val="18"/>
                <w:szCs w:val="18"/>
              </w:rPr>
            </w:pPr>
            <w:r w:rsidRPr="0064295C">
              <w:rPr>
                <w:rFonts w:cs="Arial"/>
                <w:sz w:val="18"/>
                <w:szCs w:val="18"/>
              </w:rPr>
              <w:t>Had difficulty in monitoring your usage and spend</w:t>
            </w:r>
          </w:p>
        </w:tc>
        <w:tc>
          <w:tcPr>
            <w:tcW w:w="1441" w:type="dxa"/>
            <w:shd w:val="clear" w:color="auto" w:fill="BBDCF3"/>
            <w:vAlign w:val="center"/>
          </w:tcPr>
          <w:p w14:paraId="36377366" w14:textId="0605ADCE" w:rsidR="00E802D5" w:rsidRPr="0064295C" w:rsidRDefault="0082412E" w:rsidP="008013FB">
            <w:pPr>
              <w:keepNext/>
              <w:keepLines/>
              <w:spacing w:after="0"/>
              <w:jc w:val="right"/>
              <w:rPr>
                <w:rFonts w:cs="Arial"/>
                <w:sz w:val="18"/>
                <w:szCs w:val="18"/>
              </w:rPr>
            </w:pPr>
            <w:r w:rsidRPr="0064295C">
              <w:rPr>
                <w:rFonts w:cs="Arial"/>
                <w:sz w:val="18"/>
                <w:szCs w:val="18"/>
              </w:rPr>
              <w:t>37</w:t>
            </w:r>
          </w:p>
        </w:tc>
        <w:tc>
          <w:tcPr>
            <w:tcW w:w="1441" w:type="dxa"/>
            <w:shd w:val="clear" w:color="auto" w:fill="BBDCF3"/>
            <w:vAlign w:val="center"/>
          </w:tcPr>
          <w:p w14:paraId="0852D392" w14:textId="733DCB33" w:rsidR="00E802D5" w:rsidRPr="0064295C" w:rsidRDefault="0082412E" w:rsidP="008013FB">
            <w:pPr>
              <w:keepNext/>
              <w:keepLines/>
              <w:spacing w:after="0"/>
              <w:jc w:val="right"/>
              <w:rPr>
                <w:rFonts w:cs="Arial"/>
                <w:sz w:val="18"/>
                <w:szCs w:val="18"/>
              </w:rPr>
            </w:pPr>
            <w:r w:rsidRPr="0064295C">
              <w:rPr>
                <w:rFonts w:cs="Arial"/>
                <w:sz w:val="18"/>
                <w:szCs w:val="18"/>
              </w:rPr>
              <w:t>40</w:t>
            </w:r>
          </w:p>
        </w:tc>
        <w:tc>
          <w:tcPr>
            <w:tcW w:w="1441" w:type="dxa"/>
            <w:shd w:val="clear" w:color="auto" w:fill="BBDCF3"/>
          </w:tcPr>
          <w:p w14:paraId="61E5015A" w14:textId="76683717" w:rsidR="00E802D5" w:rsidRPr="0064295C" w:rsidRDefault="0082412E" w:rsidP="008013FB">
            <w:pPr>
              <w:keepNext/>
              <w:keepLines/>
              <w:spacing w:after="0"/>
              <w:jc w:val="right"/>
              <w:rPr>
                <w:rFonts w:cs="Arial"/>
                <w:noProof/>
                <w:sz w:val="18"/>
                <w:szCs w:val="18"/>
              </w:rPr>
            </w:pPr>
            <w:r w:rsidRPr="0064295C">
              <w:rPr>
                <w:rFonts w:cs="Arial"/>
                <w:noProof/>
                <w:sz w:val="18"/>
                <w:szCs w:val="18"/>
              </w:rPr>
              <w:drawing>
                <wp:inline distT="0" distB="0" distL="0" distR="0" wp14:anchorId="17166625" wp14:editId="48DA6ED6">
                  <wp:extent cx="268225" cy="195072"/>
                  <wp:effectExtent l="0" t="0" r="0" b="0"/>
                  <wp:docPr id="49" name="Picture 49" title="Red arrow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row - red.png"/>
                          <pic:cNvPicPr/>
                        </pic:nvPicPr>
                        <pic:blipFill>
                          <a:blip r:embed="rId51">
                            <a:extLst>
                              <a:ext uri="{28A0092B-C50C-407E-A947-70E740481C1C}">
                                <a14:useLocalDpi xmlns:a14="http://schemas.microsoft.com/office/drawing/2010/main" val="0"/>
                              </a:ext>
                            </a:extLst>
                          </a:blip>
                          <a:stretch>
                            <a:fillRect/>
                          </a:stretch>
                        </pic:blipFill>
                        <pic:spPr>
                          <a:xfrm>
                            <a:off x="0" y="0"/>
                            <a:ext cx="268225" cy="195072"/>
                          </a:xfrm>
                          <a:prstGeom prst="rect">
                            <a:avLst/>
                          </a:prstGeom>
                        </pic:spPr>
                      </pic:pic>
                    </a:graphicData>
                  </a:graphic>
                </wp:inline>
              </w:drawing>
            </w:r>
            <w:r w:rsidRPr="0064295C">
              <w:rPr>
                <w:rFonts w:cs="Arial"/>
                <w:noProof/>
                <w:sz w:val="18"/>
                <w:szCs w:val="18"/>
              </w:rPr>
              <w:t xml:space="preserve">  9</w:t>
            </w:r>
          </w:p>
        </w:tc>
      </w:tr>
      <w:tr w:rsidR="00E802D5" w14:paraId="3BC531EE" w14:textId="2971BA6E" w:rsidTr="0064295C">
        <w:trPr>
          <w:trHeight w:val="340"/>
        </w:trPr>
        <w:tc>
          <w:tcPr>
            <w:tcW w:w="5541" w:type="dxa"/>
            <w:shd w:val="clear" w:color="auto" w:fill="86C1E9"/>
            <w:vAlign w:val="center"/>
          </w:tcPr>
          <w:p w14:paraId="327FFF42" w14:textId="1EBD78CD" w:rsidR="00E802D5" w:rsidRPr="0064295C" w:rsidRDefault="0082412E" w:rsidP="008013FB">
            <w:pPr>
              <w:keepNext/>
              <w:keepLines/>
              <w:spacing w:after="0"/>
              <w:rPr>
                <w:rFonts w:cs="Arial"/>
                <w:sz w:val="18"/>
                <w:szCs w:val="18"/>
              </w:rPr>
            </w:pPr>
            <w:r w:rsidRPr="0064295C">
              <w:rPr>
                <w:rFonts w:cs="Arial"/>
                <w:sz w:val="18"/>
                <w:szCs w:val="18"/>
              </w:rPr>
              <w:t>Used it overseas, on international roaming</w:t>
            </w:r>
          </w:p>
        </w:tc>
        <w:tc>
          <w:tcPr>
            <w:tcW w:w="1441" w:type="dxa"/>
            <w:shd w:val="clear" w:color="auto" w:fill="BBDCF3"/>
            <w:vAlign w:val="center"/>
          </w:tcPr>
          <w:p w14:paraId="737058B8" w14:textId="68756E30" w:rsidR="00E802D5" w:rsidRPr="0064295C" w:rsidRDefault="0082412E" w:rsidP="008013FB">
            <w:pPr>
              <w:keepNext/>
              <w:keepLines/>
              <w:spacing w:after="0"/>
              <w:jc w:val="right"/>
              <w:rPr>
                <w:rFonts w:cs="Arial"/>
                <w:sz w:val="18"/>
                <w:szCs w:val="18"/>
              </w:rPr>
            </w:pPr>
            <w:r w:rsidRPr="0064295C">
              <w:rPr>
                <w:rFonts w:cs="Arial"/>
                <w:sz w:val="18"/>
                <w:szCs w:val="18"/>
              </w:rPr>
              <w:t>10</w:t>
            </w:r>
          </w:p>
        </w:tc>
        <w:tc>
          <w:tcPr>
            <w:tcW w:w="1441" w:type="dxa"/>
            <w:shd w:val="clear" w:color="auto" w:fill="BBDCF3"/>
            <w:vAlign w:val="center"/>
          </w:tcPr>
          <w:p w14:paraId="38089191" w14:textId="74A47497" w:rsidR="00E802D5" w:rsidRPr="0064295C" w:rsidRDefault="0082412E" w:rsidP="008013FB">
            <w:pPr>
              <w:keepNext/>
              <w:keepLines/>
              <w:spacing w:after="0"/>
              <w:jc w:val="right"/>
              <w:rPr>
                <w:rFonts w:cs="Arial"/>
                <w:sz w:val="18"/>
                <w:szCs w:val="18"/>
              </w:rPr>
            </w:pPr>
            <w:r w:rsidRPr="0064295C">
              <w:rPr>
                <w:rFonts w:cs="Arial"/>
                <w:sz w:val="18"/>
                <w:szCs w:val="18"/>
              </w:rPr>
              <w:t>10</w:t>
            </w:r>
          </w:p>
        </w:tc>
        <w:tc>
          <w:tcPr>
            <w:tcW w:w="1441" w:type="dxa"/>
            <w:shd w:val="clear" w:color="auto" w:fill="BBDCF3"/>
          </w:tcPr>
          <w:p w14:paraId="0B09D48C" w14:textId="2E2E0655" w:rsidR="00E802D5" w:rsidRPr="0064295C" w:rsidRDefault="0082412E" w:rsidP="008013FB">
            <w:pPr>
              <w:keepNext/>
              <w:keepLines/>
              <w:spacing w:after="0"/>
              <w:jc w:val="right"/>
              <w:rPr>
                <w:rFonts w:cs="Arial"/>
                <w:noProof/>
                <w:sz w:val="18"/>
                <w:szCs w:val="18"/>
              </w:rPr>
            </w:pPr>
            <w:r w:rsidRPr="0064295C">
              <w:rPr>
                <w:rFonts w:cs="Arial"/>
                <w:noProof/>
                <w:sz w:val="18"/>
                <w:szCs w:val="18"/>
              </w:rPr>
              <w:drawing>
                <wp:inline distT="0" distB="0" distL="0" distR="0" wp14:anchorId="4CE5D3F8" wp14:editId="7EDAEC25">
                  <wp:extent cx="268225" cy="195072"/>
                  <wp:effectExtent l="0" t="0" r="0" b="0"/>
                  <wp:docPr id="47" name="Picture 47" title="Red arrow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row - red.png"/>
                          <pic:cNvPicPr/>
                        </pic:nvPicPr>
                        <pic:blipFill>
                          <a:blip r:embed="rId51">
                            <a:extLst>
                              <a:ext uri="{28A0092B-C50C-407E-A947-70E740481C1C}">
                                <a14:useLocalDpi xmlns:a14="http://schemas.microsoft.com/office/drawing/2010/main" val="0"/>
                              </a:ext>
                            </a:extLst>
                          </a:blip>
                          <a:stretch>
                            <a:fillRect/>
                          </a:stretch>
                        </pic:blipFill>
                        <pic:spPr>
                          <a:xfrm>
                            <a:off x="0" y="0"/>
                            <a:ext cx="268225" cy="195072"/>
                          </a:xfrm>
                          <a:prstGeom prst="rect">
                            <a:avLst/>
                          </a:prstGeom>
                        </pic:spPr>
                      </pic:pic>
                    </a:graphicData>
                  </a:graphic>
                </wp:inline>
              </w:drawing>
            </w:r>
            <w:r w:rsidRPr="0064295C">
              <w:rPr>
                <w:rFonts w:cs="Arial"/>
                <w:noProof/>
                <w:sz w:val="18"/>
                <w:szCs w:val="18"/>
              </w:rPr>
              <w:t xml:space="preserve">  5</w:t>
            </w:r>
          </w:p>
        </w:tc>
      </w:tr>
      <w:tr w:rsidR="00E802D5" w14:paraId="398BEAB7" w14:textId="132BB662" w:rsidTr="0064295C">
        <w:trPr>
          <w:trHeight w:val="340"/>
        </w:trPr>
        <w:tc>
          <w:tcPr>
            <w:tcW w:w="5541" w:type="dxa"/>
            <w:shd w:val="clear" w:color="auto" w:fill="86C1E9"/>
            <w:vAlign w:val="center"/>
          </w:tcPr>
          <w:p w14:paraId="17195187" w14:textId="05024109" w:rsidR="00E802D5" w:rsidRPr="0064295C" w:rsidRDefault="0082412E" w:rsidP="008013FB">
            <w:pPr>
              <w:keepNext/>
              <w:keepLines/>
              <w:spacing w:after="0"/>
              <w:rPr>
                <w:rFonts w:cs="Arial"/>
                <w:sz w:val="18"/>
                <w:szCs w:val="18"/>
              </w:rPr>
            </w:pPr>
            <w:r w:rsidRPr="0064295C">
              <w:rPr>
                <w:rFonts w:cs="Arial"/>
                <w:sz w:val="18"/>
                <w:szCs w:val="18"/>
              </w:rPr>
              <w:t>Someone else used the service</w:t>
            </w:r>
          </w:p>
        </w:tc>
        <w:tc>
          <w:tcPr>
            <w:tcW w:w="1441" w:type="dxa"/>
            <w:shd w:val="clear" w:color="auto" w:fill="BBDCF3"/>
            <w:vAlign w:val="center"/>
          </w:tcPr>
          <w:p w14:paraId="41596842" w14:textId="7B59022D" w:rsidR="00E802D5" w:rsidRPr="0064295C" w:rsidRDefault="00B72E75" w:rsidP="008013FB">
            <w:pPr>
              <w:keepNext/>
              <w:keepLines/>
              <w:spacing w:after="0"/>
              <w:jc w:val="right"/>
              <w:rPr>
                <w:rFonts w:cs="Arial"/>
                <w:sz w:val="18"/>
                <w:szCs w:val="18"/>
              </w:rPr>
            </w:pPr>
            <w:r>
              <w:rPr>
                <w:rFonts w:cs="Arial"/>
                <w:sz w:val="18"/>
                <w:szCs w:val="18"/>
              </w:rPr>
              <w:t>1</w:t>
            </w:r>
          </w:p>
        </w:tc>
        <w:tc>
          <w:tcPr>
            <w:tcW w:w="1441" w:type="dxa"/>
            <w:shd w:val="clear" w:color="auto" w:fill="BBDCF3"/>
            <w:vAlign w:val="center"/>
          </w:tcPr>
          <w:p w14:paraId="1E017901" w14:textId="79D72376" w:rsidR="00E802D5" w:rsidRPr="0064295C" w:rsidRDefault="00B72E75" w:rsidP="008013FB">
            <w:pPr>
              <w:keepNext/>
              <w:keepLines/>
              <w:spacing w:after="0"/>
              <w:jc w:val="right"/>
              <w:rPr>
                <w:rFonts w:cs="Arial"/>
                <w:sz w:val="18"/>
                <w:szCs w:val="18"/>
              </w:rPr>
            </w:pPr>
            <w:r>
              <w:rPr>
                <w:rFonts w:cs="Arial"/>
                <w:sz w:val="18"/>
                <w:szCs w:val="18"/>
              </w:rPr>
              <w:t>11</w:t>
            </w:r>
          </w:p>
        </w:tc>
        <w:tc>
          <w:tcPr>
            <w:tcW w:w="1441" w:type="dxa"/>
            <w:shd w:val="clear" w:color="auto" w:fill="BBDCF3"/>
          </w:tcPr>
          <w:p w14:paraId="0F0097EF" w14:textId="674E229F" w:rsidR="00E802D5" w:rsidRPr="0064295C" w:rsidRDefault="0082412E" w:rsidP="008013FB">
            <w:pPr>
              <w:keepNext/>
              <w:keepLines/>
              <w:spacing w:after="0"/>
              <w:jc w:val="right"/>
              <w:rPr>
                <w:rFonts w:cs="Arial"/>
                <w:sz w:val="18"/>
                <w:szCs w:val="18"/>
              </w:rPr>
            </w:pPr>
            <w:r w:rsidRPr="0064295C">
              <w:rPr>
                <w:rFonts w:cs="Arial"/>
                <w:noProof/>
                <w:sz w:val="18"/>
                <w:szCs w:val="18"/>
              </w:rPr>
              <w:drawing>
                <wp:inline distT="0" distB="0" distL="0" distR="0" wp14:anchorId="7B135C15" wp14:editId="2FA23091">
                  <wp:extent cx="268225" cy="195072"/>
                  <wp:effectExtent l="0" t="0" r="0" b="0"/>
                  <wp:docPr id="59" name="Picture 59" title="Red arrow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row - red.png"/>
                          <pic:cNvPicPr/>
                        </pic:nvPicPr>
                        <pic:blipFill>
                          <a:blip r:embed="rId51">
                            <a:extLst>
                              <a:ext uri="{28A0092B-C50C-407E-A947-70E740481C1C}">
                                <a14:useLocalDpi xmlns:a14="http://schemas.microsoft.com/office/drawing/2010/main" val="0"/>
                              </a:ext>
                            </a:extLst>
                          </a:blip>
                          <a:stretch>
                            <a:fillRect/>
                          </a:stretch>
                        </pic:blipFill>
                        <pic:spPr>
                          <a:xfrm>
                            <a:off x="0" y="0"/>
                            <a:ext cx="268225" cy="195072"/>
                          </a:xfrm>
                          <a:prstGeom prst="rect">
                            <a:avLst/>
                          </a:prstGeom>
                        </pic:spPr>
                      </pic:pic>
                    </a:graphicData>
                  </a:graphic>
                </wp:inline>
              </w:drawing>
            </w:r>
            <w:r w:rsidRPr="0064295C">
              <w:rPr>
                <w:rFonts w:cs="Arial"/>
                <w:sz w:val="18"/>
                <w:szCs w:val="18"/>
              </w:rPr>
              <w:t xml:space="preserve">  4</w:t>
            </w:r>
          </w:p>
        </w:tc>
      </w:tr>
      <w:tr w:rsidR="00E802D5" w14:paraId="6BC9A27E" w14:textId="24D1667F" w:rsidTr="0064295C">
        <w:trPr>
          <w:trHeight w:val="340"/>
        </w:trPr>
        <w:tc>
          <w:tcPr>
            <w:tcW w:w="5541" w:type="dxa"/>
            <w:shd w:val="clear" w:color="auto" w:fill="86C1E9"/>
            <w:vAlign w:val="center"/>
          </w:tcPr>
          <w:p w14:paraId="47B82FAB" w14:textId="7633C436" w:rsidR="00E802D5" w:rsidRPr="0064295C" w:rsidRDefault="0082412E" w:rsidP="008013FB">
            <w:pPr>
              <w:keepNext/>
              <w:keepLines/>
              <w:spacing w:after="0"/>
              <w:rPr>
                <w:rFonts w:cs="Arial"/>
                <w:sz w:val="18"/>
                <w:szCs w:val="18"/>
              </w:rPr>
            </w:pPr>
            <w:r w:rsidRPr="0064295C">
              <w:rPr>
                <w:rFonts w:cs="Arial"/>
                <w:sz w:val="18"/>
                <w:szCs w:val="18"/>
              </w:rPr>
              <w:t>Used new features</w:t>
            </w:r>
          </w:p>
        </w:tc>
        <w:tc>
          <w:tcPr>
            <w:tcW w:w="1441" w:type="dxa"/>
            <w:shd w:val="clear" w:color="auto" w:fill="BBDCF3"/>
            <w:vAlign w:val="center"/>
          </w:tcPr>
          <w:p w14:paraId="00098E03" w14:textId="1C3611A4" w:rsidR="00E802D5" w:rsidRPr="0064295C" w:rsidRDefault="00B72E75" w:rsidP="008013FB">
            <w:pPr>
              <w:keepNext/>
              <w:keepLines/>
              <w:spacing w:after="0"/>
              <w:jc w:val="right"/>
              <w:rPr>
                <w:rFonts w:cs="Arial"/>
                <w:sz w:val="18"/>
                <w:szCs w:val="18"/>
              </w:rPr>
            </w:pPr>
            <w:r>
              <w:rPr>
                <w:rFonts w:cs="Arial"/>
                <w:sz w:val="18"/>
                <w:szCs w:val="18"/>
              </w:rPr>
              <w:t>15</w:t>
            </w:r>
          </w:p>
        </w:tc>
        <w:tc>
          <w:tcPr>
            <w:tcW w:w="1441" w:type="dxa"/>
            <w:shd w:val="clear" w:color="auto" w:fill="BBDCF3"/>
            <w:vAlign w:val="center"/>
          </w:tcPr>
          <w:p w14:paraId="0999C93B" w14:textId="4A70830A" w:rsidR="00E802D5" w:rsidRPr="0064295C" w:rsidRDefault="00B72E75" w:rsidP="00B72E75">
            <w:pPr>
              <w:keepNext/>
              <w:keepLines/>
              <w:spacing w:after="0"/>
              <w:jc w:val="right"/>
              <w:rPr>
                <w:rFonts w:cs="Arial"/>
                <w:sz w:val="18"/>
                <w:szCs w:val="18"/>
              </w:rPr>
            </w:pPr>
            <w:r>
              <w:rPr>
                <w:rFonts w:cs="Arial"/>
                <w:sz w:val="18"/>
                <w:szCs w:val="18"/>
              </w:rPr>
              <w:t>20</w:t>
            </w:r>
          </w:p>
        </w:tc>
        <w:tc>
          <w:tcPr>
            <w:tcW w:w="1441" w:type="dxa"/>
            <w:shd w:val="clear" w:color="auto" w:fill="BBDCF3"/>
          </w:tcPr>
          <w:p w14:paraId="1055D23C" w14:textId="0C4D6324" w:rsidR="00E802D5" w:rsidRPr="0064295C" w:rsidRDefault="0082412E" w:rsidP="008013FB">
            <w:pPr>
              <w:keepNext/>
              <w:keepLines/>
              <w:spacing w:after="0"/>
              <w:jc w:val="right"/>
              <w:rPr>
                <w:rFonts w:cs="Arial"/>
                <w:noProof/>
                <w:sz w:val="18"/>
                <w:szCs w:val="18"/>
              </w:rPr>
            </w:pPr>
            <w:r w:rsidRPr="0064295C">
              <w:rPr>
                <w:rFonts w:cs="Arial"/>
                <w:noProof/>
                <w:sz w:val="18"/>
                <w:szCs w:val="18"/>
              </w:rPr>
              <w:drawing>
                <wp:inline distT="0" distB="0" distL="0" distR="0" wp14:anchorId="17FE126A" wp14:editId="7C2DFE84">
                  <wp:extent cx="268225" cy="195072"/>
                  <wp:effectExtent l="0" t="0" r="0" b="0"/>
                  <wp:docPr id="61" name="Picture 61" title="Red arrow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row - red.png"/>
                          <pic:cNvPicPr/>
                        </pic:nvPicPr>
                        <pic:blipFill>
                          <a:blip r:embed="rId51">
                            <a:extLst>
                              <a:ext uri="{28A0092B-C50C-407E-A947-70E740481C1C}">
                                <a14:useLocalDpi xmlns:a14="http://schemas.microsoft.com/office/drawing/2010/main" val="0"/>
                              </a:ext>
                            </a:extLst>
                          </a:blip>
                          <a:stretch>
                            <a:fillRect/>
                          </a:stretch>
                        </pic:blipFill>
                        <pic:spPr>
                          <a:xfrm>
                            <a:off x="0" y="0"/>
                            <a:ext cx="268225" cy="195072"/>
                          </a:xfrm>
                          <a:prstGeom prst="rect">
                            <a:avLst/>
                          </a:prstGeom>
                        </pic:spPr>
                      </pic:pic>
                    </a:graphicData>
                  </a:graphic>
                </wp:inline>
              </w:drawing>
            </w:r>
            <w:r w:rsidRPr="0064295C">
              <w:rPr>
                <w:rFonts w:cs="Arial"/>
                <w:noProof/>
                <w:sz w:val="18"/>
                <w:szCs w:val="18"/>
              </w:rPr>
              <w:t xml:space="preserve">  3</w:t>
            </w:r>
          </w:p>
        </w:tc>
      </w:tr>
    </w:tbl>
    <w:p w14:paraId="18924ACA" w14:textId="687CF597" w:rsidR="00E802D5" w:rsidRDefault="00E802D5" w:rsidP="008013FB">
      <w:pPr>
        <w:keepNext/>
        <w:keepLines/>
        <w:rPr>
          <w:rFonts w:cs="Arial"/>
        </w:rPr>
      </w:pPr>
    </w:p>
    <w:p w14:paraId="60D7C81C" w14:textId="6C92DFEB" w:rsidR="00F06099" w:rsidRDefault="008B79DE" w:rsidP="006C43FA">
      <w:pPr>
        <w:keepNext/>
        <w:rPr>
          <w:rFonts w:cs="Arial"/>
        </w:rPr>
      </w:pPr>
      <w:r>
        <w:rPr>
          <w:rFonts w:cs="Arial"/>
        </w:rPr>
        <w:t>Table 6 illustrates that f</w:t>
      </w:r>
      <w:r w:rsidR="00F06099">
        <w:rPr>
          <w:rFonts w:cs="Arial"/>
        </w:rPr>
        <w:t xml:space="preserve">ewer contacts and complaints are being made as a result of UHBs. </w:t>
      </w:r>
    </w:p>
    <w:p w14:paraId="7C9A2271" w14:textId="0354F313" w:rsidR="00F06099" w:rsidRPr="003A068D" w:rsidRDefault="00F06099" w:rsidP="00F06099">
      <w:pPr>
        <w:rPr>
          <w:rFonts w:cs="Arial"/>
        </w:rPr>
      </w:pPr>
      <w:r w:rsidRPr="00F06099">
        <w:rPr>
          <w:rFonts w:cs="Arial"/>
        </w:rPr>
        <w:t xml:space="preserve">Inaction has increased for </w:t>
      </w:r>
      <w:r w:rsidRPr="00E57E2A">
        <w:rPr>
          <w:rFonts w:cs="Arial"/>
        </w:rPr>
        <w:t>those receiving a mobile phone UHB (</w:t>
      </w:r>
      <w:r w:rsidR="00564804" w:rsidRPr="00E57E2A">
        <w:rPr>
          <w:rFonts w:cs="Arial"/>
        </w:rPr>
        <w:t xml:space="preserve">likely due to </w:t>
      </w:r>
      <w:r w:rsidRPr="00E57E2A">
        <w:rPr>
          <w:rFonts w:cs="Arial"/>
        </w:rPr>
        <w:t xml:space="preserve">automatic bumping up to next plan or </w:t>
      </w:r>
      <w:r w:rsidR="00564804" w:rsidRPr="00E57E2A">
        <w:rPr>
          <w:rFonts w:cs="Arial"/>
        </w:rPr>
        <w:t xml:space="preserve">ease of access to extra </w:t>
      </w:r>
      <w:r w:rsidRPr="00E57E2A">
        <w:rPr>
          <w:rFonts w:cs="Arial"/>
        </w:rPr>
        <w:t>data packs</w:t>
      </w:r>
      <w:r w:rsidR="00734D01" w:rsidRPr="00E57E2A">
        <w:rPr>
          <w:rFonts w:cs="Arial"/>
        </w:rPr>
        <w:t>). S</w:t>
      </w:r>
      <w:r w:rsidRPr="00E57E2A">
        <w:rPr>
          <w:rFonts w:cs="Arial"/>
        </w:rPr>
        <w:t xml:space="preserve">pend management tools </w:t>
      </w:r>
      <w:r w:rsidR="00734D01" w:rsidRPr="003A068D">
        <w:rPr>
          <w:rFonts w:cs="Arial"/>
        </w:rPr>
        <w:t>are also helping—</w:t>
      </w:r>
      <w:r w:rsidRPr="003A068D">
        <w:rPr>
          <w:rFonts w:cs="Arial"/>
        </w:rPr>
        <w:t>20</w:t>
      </w:r>
      <w:r w:rsidR="00734D01" w:rsidRPr="003A068D">
        <w:rPr>
          <w:rFonts w:cs="Arial"/>
        </w:rPr>
        <w:t xml:space="preserve"> per cent</w:t>
      </w:r>
      <w:r w:rsidRPr="003A068D">
        <w:rPr>
          <w:rFonts w:cs="Arial"/>
        </w:rPr>
        <w:t xml:space="preserve"> are </w:t>
      </w:r>
      <w:r w:rsidR="00734D01" w:rsidRPr="003A068D">
        <w:rPr>
          <w:rFonts w:cs="Arial"/>
        </w:rPr>
        <w:t xml:space="preserve">now </w:t>
      </w:r>
      <w:r w:rsidRPr="003A068D">
        <w:rPr>
          <w:rFonts w:cs="Arial"/>
        </w:rPr>
        <w:t>monitoring usa</w:t>
      </w:r>
      <w:r w:rsidR="00434F23" w:rsidRPr="003A068D">
        <w:rPr>
          <w:rFonts w:cs="Arial"/>
        </w:rPr>
        <w:t>ge</w:t>
      </w:r>
      <w:r w:rsidR="00FF32DC" w:rsidRPr="003A068D">
        <w:rPr>
          <w:rFonts w:cs="Arial"/>
        </w:rPr>
        <w:t xml:space="preserve"> as the result of receiving an unexpectedly high bill</w:t>
      </w:r>
      <w:r w:rsidRPr="003A068D">
        <w:rPr>
          <w:rFonts w:cs="Arial"/>
        </w:rPr>
        <w:t>).</w:t>
      </w:r>
    </w:p>
    <w:p w14:paraId="4028401D" w14:textId="08025B64" w:rsidR="00F06099" w:rsidRDefault="00734D01" w:rsidP="00F06099">
      <w:pPr>
        <w:rPr>
          <w:rFonts w:cs="Arial"/>
        </w:rPr>
      </w:pPr>
      <w:r w:rsidRPr="003A068D">
        <w:rPr>
          <w:rFonts w:cs="Arial"/>
        </w:rPr>
        <w:t>The most common action taken after receiving a UHB continues to be c</w:t>
      </w:r>
      <w:r w:rsidR="00F06099" w:rsidRPr="003A068D">
        <w:rPr>
          <w:rFonts w:cs="Arial"/>
        </w:rPr>
        <w:t>ontacting the service provider</w:t>
      </w:r>
      <w:r w:rsidR="006B1581" w:rsidRPr="003A068D">
        <w:rPr>
          <w:rFonts w:cs="Arial"/>
        </w:rPr>
        <w:t xml:space="preserve">, </w:t>
      </w:r>
      <w:r w:rsidR="006B1581" w:rsidRPr="00E57E2A">
        <w:rPr>
          <w:rFonts w:cs="Arial"/>
        </w:rPr>
        <w:t>though fewer seem to be taking this type of action</w:t>
      </w:r>
      <w:r w:rsidR="00F06099" w:rsidRPr="00E57E2A">
        <w:rPr>
          <w:rFonts w:cs="Arial"/>
        </w:rPr>
        <w:t>.</w:t>
      </w:r>
    </w:p>
    <w:p w14:paraId="7320D88E" w14:textId="2E27803B" w:rsidR="00E57BAE" w:rsidRPr="00AB4F0B" w:rsidRDefault="009237D7" w:rsidP="00AB4F0B">
      <w:pPr>
        <w:pStyle w:val="ACMATableHeader"/>
        <w:keepNext/>
        <w:keepLines/>
        <w:rPr>
          <w:rFonts w:cs="Arial"/>
        </w:rPr>
      </w:pPr>
      <w:r w:rsidRPr="00AB4F0B">
        <w:lastRenderedPageBreak/>
        <w:t>A</w:t>
      </w:r>
      <w:r w:rsidR="00F06099" w:rsidRPr="00AB4F0B">
        <w:t>ctions taken as a result of receipt of UHBs</w:t>
      </w:r>
    </w:p>
    <w:tbl>
      <w:tblPr>
        <w:tblStyle w:val="TableGrid"/>
        <w:tblW w:w="951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firstRow="1" w:lastRow="0" w:firstColumn="1" w:lastColumn="0" w:noHBand="0" w:noVBand="1"/>
        <w:tblCaption w:val="Table 6: Actions taken as a result of receipt of UHBs"/>
      </w:tblPr>
      <w:tblGrid>
        <w:gridCol w:w="2139"/>
        <w:gridCol w:w="819"/>
        <w:gridCol w:w="819"/>
        <w:gridCol w:w="819"/>
        <w:gridCol w:w="819"/>
        <w:gridCol w:w="819"/>
        <w:gridCol w:w="819"/>
        <w:gridCol w:w="819"/>
        <w:gridCol w:w="819"/>
        <w:gridCol w:w="819"/>
      </w:tblGrid>
      <w:tr w:rsidR="00FC329E" w14:paraId="3A6DA22F" w14:textId="77777777" w:rsidTr="00AB4F0B">
        <w:trPr>
          <w:trHeight w:val="340"/>
          <w:tblHeader/>
        </w:trPr>
        <w:tc>
          <w:tcPr>
            <w:tcW w:w="2139" w:type="dxa"/>
            <w:shd w:val="clear" w:color="auto" w:fill="auto"/>
          </w:tcPr>
          <w:p w14:paraId="2BC9DDB0" w14:textId="77777777" w:rsidR="00FC329E" w:rsidRDefault="00FC329E" w:rsidP="00AB4F0B">
            <w:pPr>
              <w:keepNext/>
              <w:keepLines/>
              <w:rPr>
                <w:rFonts w:cs="Arial"/>
              </w:rPr>
            </w:pPr>
          </w:p>
        </w:tc>
        <w:tc>
          <w:tcPr>
            <w:tcW w:w="1638" w:type="dxa"/>
            <w:gridSpan w:val="2"/>
            <w:shd w:val="clear" w:color="auto" w:fill="246088"/>
            <w:vAlign w:val="center"/>
          </w:tcPr>
          <w:p w14:paraId="1784FE19" w14:textId="0268E4DB" w:rsidR="00FC329E" w:rsidRPr="00DB4587" w:rsidRDefault="00FC329E" w:rsidP="00AB4F0B">
            <w:pPr>
              <w:keepNext/>
              <w:keepLines/>
              <w:spacing w:after="0"/>
              <w:jc w:val="center"/>
              <w:rPr>
                <w:rFonts w:cs="Arial"/>
                <w:b/>
                <w:color w:val="FFFFFF" w:themeColor="background1"/>
              </w:rPr>
            </w:pPr>
            <w:r w:rsidRPr="00DB4587">
              <w:rPr>
                <w:rFonts w:cs="Arial"/>
                <w:b/>
                <w:color w:val="FFFFFF" w:themeColor="background1"/>
              </w:rPr>
              <w:t>Total</w:t>
            </w:r>
          </w:p>
        </w:tc>
        <w:tc>
          <w:tcPr>
            <w:tcW w:w="1638" w:type="dxa"/>
            <w:gridSpan w:val="2"/>
            <w:shd w:val="clear" w:color="auto" w:fill="246088"/>
            <w:vAlign w:val="center"/>
          </w:tcPr>
          <w:p w14:paraId="0A88D129" w14:textId="0D20615B" w:rsidR="00FC329E" w:rsidRPr="00DB4587" w:rsidRDefault="00FC329E" w:rsidP="00AB4F0B">
            <w:pPr>
              <w:keepNext/>
              <w:keepLines/>
              <w:spacing w:after="0"/>
              <w:jc w:val="center"/>
              <w:rPr>
                <w:rFonts w:cs="Arial"/>
                <w:b/>
                <w:color w:val="FFFFFF" w:themeColor="background1"/>
              </w:rPr>
            </w:pPr>
            <w:r w:rsidRPr="00DB4587">
              <w:rPr>
                <w:rFonts w:cs="Arial"/>
                <w:b/>
                <w:color w:val="FFFFFF" w:themeColor="background1"/>
              </w:rPr>
              <w:t>Landline phone</w:t>
            </w:r>
          </w:p>
        </w:tc>
        <w:tc>
          <w:tcPr>
            <w:tcW w:w="2457" w:type="dxa"/>
            <w:gridSpan w:val="3"/>
            <w:shd w:val="clear" w:color="auto" w:fill="246088"/>
            <w:vAlign w:val="center"/>
          </w:tcPr>
          <w:p w14:paraId="384A94E5" w14:textId="2E439197" w:rsidR="00FC329E" w:rsidRPr="00DB4587" w:rsidRDefault="00FC329E" w:rsidP="00AB4F0B">
            <w:pPr>
              <w:keepNext/>
              <w:keepLines/>
              <w:spacing w:after="0"/>
              <w:jc w:val="center"/>
              <w:rPr>
                <w:rFonts w:cs="Arial"/>
                <w:b/>
                <w:color w:val="FFFFFF" w:themeColor="background1"/>
              </w:rPr>
            </w:pPr>
            <w:r w:rsidRPr="00DB4587">
              <w:rPr>
                <w:rFonts w:cs="Arial"/>
                <w:b/>
                <w:color w:val="FFFFFF" w:themeColor="background1"/>
              </w:rPr>
              <w:t>Mobile phone</w:t>
            </w:r>
          </w:p>
        </w:tc>
        <w:tc>
          <w:tcPr>
            <w:tcW w:w="1638" w:type="dxa"/>
            <w:gridSpan w:val="2"/>
            <w:shd w:val="clear" w:color="auto" w:fill="246088"/>
            <w:vAlign w:val="center"/>
          </w:tcPr>
          <w:p w14:paraId="2828A5CE" w14:textId="71351ACB" w:rsidR="00FC329E" w:rsidRPr="00DB4587" w:rsidRDefault="00FC329E" w:rsidP="00AB4F0B">
            <w:pPr>
              <w:keepNext/>
              <w:keepLines/>
              <w:spacing w:after="0"/>
              <w:jc w:val="center"/>
              <w:rPr>
                <w:rFonts w:cs="Arial"/>
                <w:b/>
                <w:color w:val="FFFFFF" w:themeColor="background1"/>
              </w:rPr>
            </w:pPr>
            <w:r w:rsidRPr="00DB4587">
              <w:rPr>
                <w:rFonts w:cs="Arial"/>
                <w:b/>
                <w:color w:val="FFFFFF" w:themeColor="background1"/>
              </w:rPr>
              <w:t>Bundle</w:t>
            </w:r>
          </w:p>
        </w:tc>
      </w:tr>
      <w:tr w:rsidR="00DB4587" w14:paraId="4E48BC69" w14:textId="63F32A8C" w:rsidTr="00FC329E">
        <w:trPr>
          <w:trHeight w:val="567"/>
        </w:trPr>
        <w:tc>
          <w:tcPr>
            <w:tcW w:w="2139" w:type="dxa"/>
            <w:shd w:val="clear" w:color="auto" w:fill="auto"/>
            <w:vAlign w:val="center"/>
          </w:tcPr>
          <w:p w14:paraId="5FDD7D2A" w14:textId="206C4F0A" w:rsidR="00FC329E" w:rsidRDefault="00FC329E" w:rsidP="00AB4F0B">
            <w:pPr>
              <w:keepNext/>
              <w:keepLines/>
              <w:spacing w:after="0"/>
              <w:jc w:val="right"/>
              <w:rPr>
                <w:rFonts w:cs="Arial"/>
              </w:rPr>
            </w:pPr>
          </w:p>
        </w:tc>
        <w:tc>
          <w:tcPr>
            <w:tcW w:w="819" w:type="dxa"/>
            <w:shd w:val="clear" w:color="auto" w:fill="246088"/>
            <w:vAlign w:val="center"/>
          </w:tcPr>
          <w:p w14:paraId="4F17AC84" w14:textId="19DEA457" w:rsidR="00FC329E" w:rsidRPr="008D40C1" w:rsidRDefault="00FC329E" w:rsidP="00AB4F0B">
            <w:pPr>
              <w:keepNext/>
              <w:keepLines/>
              <w:spacing w:after="0"/>
              <w:jc w:val="right"/>
              <w:rPr>
                <w:rFonts w:cs="Arial"/>
                <w:color w:val="FFFFFF" w:themeColor="background1"/>
              </w:rPr>
            </w:pPr>
            <w:r w:rsidRPr="008D40C1">
              <w:rPr>
                <w:rFonts w:cs="Arial"/>
                <w:color w:val="FFFFFF" w:themeColor="background1"/>
              </w:rPr>
              <w:t>RTC 1</w:t>
            </w:r>
            <w:r>
              <w:rPr>
                <w:rFonts w:cs="Arial"/>
                <w:color w:val="FFFFFF" w:themeColor="background1"/>
              </w:rPr>
              <w:t xml:space="preserve"> n=600</w:t>
            </w:r>
          </w:p>
        </w:tc>
        <w:tc>
          <w:tcPr>
            <w:tcW w:w="819" w:type="dxa"/>
            <w:shd w:val="clear" w:color="auto" w:fill="246088"/>
            <w:vAlign w:val="center"/>
          </w:tcPr>
          <w:p w14:paraId="388E831D" w14:textId="758C13C0" w:rsidR="00FC329E" w:rsidRPr="008D40C1" w:rsidRDefault="00FC329E" w:rsidP="00AB4F0B">
            <w:pPr>
              <w:keepNext/>
              <w:keepLines/>
              <w:spacing w:after="0"/>
              <w:jc w:val="right"/>
              <w:rPr>
                <w:rFonts w:cs="Arial"/>
                <w:color w:val="FFFFFF" w:themeColor="background1"/>
              </w:rPr>
            </w:pPr>
            <w:r w:rsidRPr="008D40C1">
              <w:rPr>
                <w:rFonts w:cs="Arial"/>
                <w:color w:val="FFFFFF" w:themeColor="background1"/>
              </w:rPr>
              <w:t>RTC 2</w:t>
            </w:r>
            <w:r>
              <w:rPr>
                <w:rFonts w:cs="Arial"/>
                <w:color w:val="FFFFFF" w:themeColor="background1"/>
              </w:rPr>
              <w:t xml:space="preserve"> n=396</w:t>
            </w:r>
          </w:p>
        </w:tc>
        <w:tc>
          <w:tcPr>
            <w:tcW w:w="819" w:type="dxa"/>
            <w:shd w:val="clear" w:color="auto" w:fill="246088"/>
            <w:vAlign w:val="center"/>
          </w:tcPr>
          <w:p w14:paraId="4E243FD7" w14:textId="4248415A" w:rsidR="00FC329E" w:rsidRPr="008D40C1" w:rsidRDefault="00FC329E" w:rsidP="00AB4F0B">
            <w:pPr>
              <w:keepNext/>
              <w:keepLines/>
              <w:spacing w:after="0"/>
              <w:jc w:val="right"/>
              <w:rPr>
                <w:rFonts w:cs="Arial"/>
                <w:color w:val="FFFFFF" w:themeColor="background1"/>
              </w:rPr>
            </w:pPr>
            <w:r w:rsidRPr="008D40C1">
              <w:rPr>
                <w:rFonts w:cs="Arial"/>
                <w:color w:val="FFFFFF" w:themeColor="background1"/>
              </w:rPr>
              <w:t>RTC 1</w:t>
            </w:r>
            <w:r>
              <w:rPr>
                <w:rFonts w:cs="Arial"/>
                <w:color w:val="FFFFFF" w:themeColor="background1"/>
              </w:rPr>
              <w:br/>
              <w:t>n=102</w:t>
            </w:r>
          </w:p>
        </w:tc>
        <w:tc>
          <w:tcPr>
            <w:tcW w:w="819" w:type="dxa"/>
            <w:shd w:val="clear" w:color="auto" w:fill="246088"/>
            <w:vAlign w:val="center"/>
          </w:tcPr>
          <w:p w14:paraId="5FB1F2D8" w14:textId="59B2FAB1" w:rsidR="00FC329E" w:rsidRPr="008D40C1" w:rsidRDefault="00FC329E" w:rsidP="00AB4F0B">
            <w:pPr>
              <w:keepNext/>
              <w:keepLines/>
              <w:spacing w:after="0"/>
              <w:jc w:val="right"/>
              <w:rPr>
                <w:rFonts w:cs="Arial"/>
                <w:color w:val="FFFFFF" w:themeColor="background1"/>
              </w:rPr>
            </w:pPr>
            <w:r w:rsidRPr="008D40C1">
              <w:rPr>
                <w:rFonts w:cs="Arial"/>
                <w:color w:val="FFFFFF" w:themeColor="background1"/>
              </w:rPr>
              <w:t>RTC 2</w:t>
            </w:r>
            <w:r>
              <w:rPr>
                <w:rFonts w:cs="Arial"/>
                <w:color w:val="FFFFFF" w:themeColor="background1"/>
              </w:rPr>
              <w:t xml:space="preserve"> n=110</w:t>
            </w:r>
          </w:p>
        </w:tc>
        <w:tc>
          <w:tcPr>
            <w:tcW w:w="819" w:type="dxa"/>
            <w:shd w:val="clear" w:color="auto" w:fill="246088"/>
            <w:vAlign w:val="center"/>
          </w:tcPr>
          <w:p w14:paraId="325F02EE" w14:textId="481145E3" w:rsidR="00FC329E" w:rsidRPr="008D40C1" w:rsidRDefault="00FC329E" w:rsidP="00AB4F0B">
            <w:pPr>
              <w:keepNext/>
              <w:keepLines/>
              <w:spacing w:after="0"/>
              <w:jc w:val="right"/>
              <w:rPr>
                <w:rFonts w:cs="Arial"/>
                <w:color w:val="FFFFFF" w:themeColor="background1"/>
              </w:rPr>
            </w:pPr>
            <w:r w:rsidRPr="008D40C1">
              <w:rPr>
                <w:rFonts w:cs="Arial"/>
                <w:color w:val="FFFFFF" w:themeColor="background1"/>
              </w:rPr>
              <w:t>RTC 1</w:t>
            </w:r>
            <w:r>
              <w:rPr>
                <w:rFonts w:cs="Arial"/>
                <w:color w:val="FFFFFF" w:themeColor="background1"/>
              </w:rPr>
              <w:t xml:space="preserve"> n=351</w:t>
            </w:r>
          </w:p>
        </w:tc>
        <w:tc>
          <w:tcPr>
            <w:tcW w:w="819" w:type="dxa"/>
            <w:shd w:val="clear" w:color="auto" w:fill="246088"/>
            <w:vAlign w:val="center"/>
          </w:tcPr>
          <w:p w14:paraId="024C9D1C" w14:textId="1AD06722" w:rsidR="00FC329E" w:rsidRPr="008D40C1" w:rsidRDefault="00FC329E" w:rsidP="00AB4F0B">
            <w:pPr>
              <w:keepNext/>
              <w:keepLines/>
              <w:spacing w:after="0"/>
              <w:jc w:val="right"/>
              <w:rPr>
                <w:rFonts w:cs="Arial"/>
                <w:color w:val="FFFFFF" w:themeColor="background1"/>
              </w:rPr>
            </w:pPr>
            <w:r>
              <w:rPr>
                <w:rFonts w:cs="Arial"/>
                <w:color w:val="FFFFFF" w:themeColor="background1"/>
              </w:rPr>
              <w:t>SMT</w:t>
            </w:r>
            <w:r>
              <w:rPr>
                <w:rFonts w:cs="Arial"/>
                <w:color w:val="FFFFFF" w:themeColor="background1"/>
              </w:rPr>
              <w:br/>
              <w:t>n=275</w:t>
            </w:r>
          </w:p>
        </w:tc>
        <w:tc>
          <w:tcPr>
            <w:tcW w:w="819" w:type="dxa"/>
            <w:shd w:val="clear" w:color="auto" w:fill="246088"/>
            <w:vAlign w:val="center"/>
          </w:tcPr>
          <w:p w14:paraId="02002CFF" w14:textId="57F2DB35" w:rsidR="00FC329E" w:rsidRPr="008D40C1" w:rsidRDefault="00FC329E" w:rsidP="00AB4F0B">
            <w:pPr>
              <w:keepNext/>
              <w:keepLines/>
              <w:spacing w:after="0"/>
              <w:jc w:val="right"/>
              <w:rPr>
                <w:rFonts w:cs="Arial"/>
                <w:color w:val="FFFFFF" w:themeColor="background1"/>
              </w:rPr>
            </w:pPr>
            <w:r w:rsidRPr="008D40C1">
              <w:rPr>
                <w:rFonts w:cs="Arial"/>
                <w:color w:val="FFFFFF" w:themeColor="background1"/>
              </w:rPr>
              <w:t>RTC 2</w:t>
            </w:r>
            <w:r>
              <w:rPr>
                <w:rFonts w:cs="Arial"/>
                <w:color w:val="FFFFFF" w:themeColor="background1"/>
              </w:rPr>
              <w:t xml:space="preserve"> n=231</w:t>
            </w:r>
          </w:p>
        </w:tc>
        <w:tc>
          <w:tcPr>
            <w:tcW w:w="819" w:type="dxa"/>
            <w:shd w:val="clear" w:color="auto" w:fill="246088"/>
            <w:vAlign w:val="center"/>
          </w:tcPr>
          <w:p w14:paraId="02B431D4" w14:textId="6448CD24" w:rsidR="00FC329E" w:rsidRPr="008D40C1" w:rsidRDefault="00FC329E" w:rsidP="00AB4F0B">
            <w:pPr>
              <w:keepNext/>
              <w:keepLines/>
              <w:spacing w:after="0"/>
              <w:jc w:val="right"/>
              <w:rPr>
                <w:rFonts w:cs="Arial"/>
                <w:color w:val="FFFFFF" w:themeColor="background1"/>
              </w:rPr>
            </w:pPr>
            <w:r w:rsidRPr="008D40C1">
              <w:rPr>
                <w:rFonts w:cs="Arial"/>
                <w:color w:val="FFFFFF" w:themeColor="background1"/>
              </w:rPr>
              <w:t>RTC 1</w:t>
            </w:r>
            <w:r>
              <w:rPr>
                <w:rFonts w:cs="Arial"/>
                <w:color w:val="FFFFFF" w:themeColor="background1"/>
              </w:rPr>
              <w:t xml:space="preserve"> </w:t>
            </w:r>
            <w:r>
              <w:rPr>
                <w:rFonts w:cs="Arial"/>
                <w:color w:val="FFFFFF" w:themeColor="background1"/>
              </w:rPr>
              <w:br/>
              <w:t>n=107</w:t>
            </w:r>
          </w:p>
        </w:tc>
        <w:tc>
          <w:tcPr>
            <w:tcW w:w="819" w:type="dxa"/>
            <w:shd w:val="clear" w:color="auto" w:fill="246088"/>
            <w:vAlign w:val="center"/>
          </w:tcPr>
          <w:p w14:paraId="55E833E2" w14:textId="501C2F20" w:rsidR="00FC329E" w:rsidRPr="008D40C1" w:rsidRDefault="00FC329E" w:rsidP="00AB4F0B">
            <w:pPr>
              <w:keepNext/>
              <w:keepLines/>
              <w:spacing w:after="0"/>
              <w:jc w:val="right"/>
              <w:rPr>
                <w:rFonts w:cs="Arial"/>
                <w:color w:val="FFFFFF" w:themeColor="background1"/>
              </w:rPr>
            </w:pPr>
            <w:r w:rsidRPr="008D40C1">
              <w:rPr>
                <w:rFonts w:cs="Arial"/>
                <w:color w:val="FFFFFF" w:themeColor="background1"/>
              </w:rPr>
              <w:t>RTC 2</w:t>
            </w:r>
            <w:r>
              <w:rPr>
                <w:rFonts w:cs="Arial"/>
                <w:color w:val="FFFFFF" w:themeColor="background1"/>
              </w:rPr>
              <w:t xml:space="preserve"> n=93</w:t>
            </w:r>
          </w:p>
        </w:tc>
      </w:tr>
      <w:tr w:rsidR="00DB4587" w:rsidRPr="00DB4587" w14:paraId="719F04EE" w14:textId="77777777" w:rsidTr="00DB4587">
        <w:trPr>
          <w:trHeight w:val="340"/>
        </w:trPr>
        <w:tc>
          <w:tcPr>
            <w:tcW w:w="2139" w:type="dxa"/>
            <w:shd w:val="clear" w:color="auto" w:fill="86C1E9"/>
            <w:vAlign w:val="center"/>
          </w:tcPr>
          <w:p w14:paraId="3D3C2369" w14:textId="77777777" w:rsidR="00FC329E" w:rsidRPr="00DB4587" w:rsidRDefault="00FC329E" w:rsidP="00AB4F0B">
            <w:pPr>
              <w:keepNext/>
              <w:keepLines/>
              <w:spacing w:after="100" w:afterAutospacing="1"/>
              <w:jc w:val="right"/>
              <w:rPr>
                <w:rFonts w:cs="Arial"/>
              </w:rPr>
            </w:pPr>
          </w:p>
        </w:tc>
        <w:tc>
          <w:tcPr>
            <w:tcW w:w="819" w:type="dxa"/>
            <w:shd w:val="clear" w:color="auto" w:fill="E1F0FB"/>
            <w:vAlign w:val="center"/>
          </w:tcPr>
          <w:p w14:paraId="47274EB5" w14:textId="7F723724" w:rsidR="00FC329E" w:rsidRPr="00DB4587" w:rsidRDefault="00FC329E" w:rsidP="00AB4F0B">
            <w:pPr>
              <w:keepNext/>
              <w:keepLines/>
              <w:spacing w:after="100" w:afterAutospacing="1"/>
              <w:jc w:val="right"/>
              <w:rPr>
                <w:rFonts w:cs="Arial"/>
              </w:rPr>
            </w:pPr>
            <w:r w:rsidRPr="00DB4587">
              <w:rPr>
                <w:rFonts w:cs="Arial"/>
              </w:rPr>
              <w:t>(%)</w:t>
            </w:r>
          </w:p>
        </w:tc>
        <w:tc>
          <w:tcPr>
            <w:tcW w:w="819" w:type="dxa"/>
            <w:shd w:val="clear" w:color="auto" w:fill="E1F0FB"/>
            <w:vAlign w:val="center"/>
          </w:tcPr>
          <w:p w14:paraId="4A034E3E" w14:textId="5BBA6CCB" w:rsidR="00FC329E" w:rsidRPr="00DB4587" w:rsidRDefault="00FC329E" w:rsidP="00AB4F0B">
            <w:pPr>
              <w:keepNext/>
              <w:keepLines/>
              <w:spacing w:after="100" w:afterAutospacing="1"/>
              <w:jc w:val="right"/>
              <w:rPr>
                <w:rFonts w:cs="Arial"/>
                <w:noProof/>
              </w:rPr>
            </w:pPr>
            <w:r w:rsidRPr="00DB4587">
              <w:rPr>
                <w:rFonts w:cs="Arial"/>
              </w:rPr>
              <w:t>(%)</w:t>
            </w:r>
          </w:p>
        </w:tc>
        <w:tc>
          <w:tcPr>
            <w:tcW w:w="819" w:type="dxa"/>
            <w:shd w:val="clear" w:color="auto" w:fill="BBDCF3"/>
            <w:vAlign w:val="center"/>
          </w:tcPr>
          <w:p w14:paraId="7BDD8E37" w14:textId="19EC8662" w:rsidR="00FC329E" w:rsidRPr="00DB4587" w:rsidRDefault="00FC329E" w:rsidP="00AB4F0B">
            <w:pPr>
              <w:keepNext/>
              <w:keepLines/>
              <w:spacing w:after="100" w:afterAutospacing="1"/>
              <w:jc w:val="right"/>
              <w:rPr>
                <w:rFonts w:cs="Arial"/>
              </w:rPr>
            </w:pPr>
            <w:r w:rsidRPr="00DB4587">
              <w:rPr>
                <w:rFonts w:cs="Arial"/>
              </w:rPr>
              <w:t>(%)</w:t>
            </w:r>
          </w:p>
        </w:tc>
        <w:tc>
          <w:tcPr>
            <w:tcW w:w="819" w:type="dxa"/>
            <w:shd w:val="clear" w:color="auto" w:fill="BBDCF3"/>
            <w:vAlign w:val="center"/>
          </w:tcPr>
          <w:p w14:paraId="7DA5D12F" w14:textId="21EC20E4" w:rsidR="00FC329E" w:rsidRPr="00DB4587" w:rsidRDefault="00FC329E" w:rsidP="00AB4F0B">
            <w:pPr>
              <w:keepNext/>
              <w:keepLines/>
              <w:spacing w:after="100" w:afterAutospacing="1"/>
              <w:jc w:val="right"/>
              <w:rPr>
                <w:rFonts w:cs="Arial"/>
                <w:noProof/>
              </w:rPr>
            </w:pPr>
            <w:r w:rsidRPr="00DB4587">
              <w:rPr>
                <w:rFonts w:cs="Arial"/>
              </w:rPr>
              <w:t>(%)</w:t>
            </w:r>
          </w:p>
        </w:tc>
        <w:tc>
          <w:tcPr>
            <w:tcW w:w="819" w:type="dxa"/>
            <w:shd w:val="clear" w:color="auto" w:fill="E1F0FB"/>
            <w:vAlign w:val="center"/>
          </w:tcPr>
          <w:p w14:paraId="5D56E5FE" w14:textId="7AB682A5" w:rsidR="00FC329E" w:rsidRPr="00DB4587" w:rsidRDefault="00FC329E" w:rsidP="00AB4F0B">
            <w:pPr>
              <w:keepNext/>
              <w:keepLines/>
              <w:spacing w:after="100" w:afterAutospacing="1"/>
              <w:jc w:val="right"/>
              <w:rPr>
                <w:rFonts w:cs="Arial"/>
              </w:rPr>
            </w:pPr>
            <w:r w:rsidRPr="00DB4587">
              <w:rPr>
                <w:rFonts w:cs="Arial"/>
              </w:rPr>
              <w:t>(%)</w:t>
            </w:r>
          </w:p>
        </w:tc>
        <w:tc>
          <w:tcPr>
            <w:tcW w:w="819" w:type="dxa"/>
            <w:shd w:val="clear" w:color="auto" w:fill="E1F0FB"/>
            <w:vAlign w:val="center"/>
          </w:tcPr>
          <w:p w14:paraId="69C22D18" w14:textId="46BF0082" w:rsidR="00FC329E" w:rsidRPr="00DB4587" w:rsidRDefault="00FC329E" w:rsidP="00AB4F0B">
            <w:pPr>
              <w:keepNext/>
              <w:keepLines/>
              <w:spacing w:after="100" w:afterAutospacing="1"/>
              <w:jc w:val="right"/>
              <w:rPr>
                <w:rFonts w:cs="Arial"/>
                <w:noProof/>
              </w:rPr>
            </w:pPr>
            <w:r w:rsidRPr="00DB4587">
              <w:rPr>
                <w:rFonts w:cs="Arial"/>
              </w:rPr>
              <w:t>(%)</w:t>
            </w:r>
          </w:p>
        </w:tc>
        <w:tc>
          <w:tcPr>
            <w:tcW w:w="819" w:type="dxa"/>
            <w:shd w:val="clear" w:color="auto" w:fill="E1F0FB"/>
            <w:vAlign w:val="center"/>
          </w:tcPr>
          <w:p w14:paraId="5948DA2B" w14:textId="28834BC7" w:rsidR="00FC329E" w:rsidRPr="00DB4587" w:rsidRDefault="00FC329E" w:rsidP="00AB4F0B">
            <w:pPr>
              <w:keepNext/>
              <w:keepLines/>
              <w:spacing w:after="100" w:afterAutospacing="1"/>
              <w:jc w:val="right"/>
              <w:rPr>
                <w:rFonts w:cs="Arial"/>
                <w:noProof/>
              </w:rPr>
            </w:pPr>
            <w:r w:rsidRPr="00DB4587">
              <w:rPr>
                <w:rFonts w:cs="Arial"/>
              </w:rPr>
              <w:t>(%)</w:t>
            </w:r>
          </w:p>
        </w:tc>
        <w:tc>
          <w:tcPr>
            <w:tcW w:w="819" w:type="dxa"/>
            <w:shd w:val="clear" w:color="auto" w:fill="BBDCF3"/>
            <w:vAlign w:val="center"/>
          </w:tcPr>
          <w:p w14:paraId="5AE68567" w14:textId="4FFECEE2" w:rsidR="00FC329E" w:rsidRPr="00DB4587" w:rsidRDefault="00FC329E" w:rsidP="00AB4F0B">
            <w:pPr>
              <w:keepNext/>
              <w:keepLines/>
              <w:spacing w:after="100" w:afterAutospacing="1"/>
              <w:jc w:val="right"/>
              <w:rPr>
                <w:rFonts w:cs="Arial"/>
              </w:rPr>
            </w:pPr>
            <w:r w:rsidRPr="00DB4587">
              <w:rPr>
                <w:rFonts w:cs="Arial"/>
              </w:rPr>
              <w:t>(%)</w:t>
            </w:r>
          </w:p>
        </w:tc>
        <w:tc>
          <w:tcPr>
            <w:tcW w:w="819" w:type="dxa"/>
            <w:shd w:val="clear" w:color="auto" w:fill="BBDCF3"/>
            <w:vAlign w:val="center"/>
          </w:tcPr>
          <w:p w14:paraId="58989BD4" w14:textId="7D5399C7" w:rsidR="00FC329E" w:rsidRPr="00DB4587" w:rsidRDefault="00FC329E" w:rsidP="00AB4F0B">
            <w:pPr>
              <w:keepNext/>
              <w:keepLines/>
              <w:spacing w:after="100" w:afterAutospacing="1"/>
              <w:jc w:val="right"/>
              <w:rPr>
                <w:rFonts w:cs="Arial"/>
                <w:noProof/>
              </w:rPr>
            </w:pPr>
            <w:r w:rsidRPr="00DB4587">
              <w:rPr>
                <w:rFonts w:cs="Arial"/>
              </w:rPr>
              <w:t>(%)</w:t>
            </w:r>
          </w:p>
        </w:tc>
      </w:tr>
      <w:tr w:rsidR="00DB4587" w14:paraId="1CC5AC38" w14:textId="253FDFB6" w:rsidTr="00DB4587">
        <w:trPr>
          <w:trHeight w:val="340"/>
        </w:trPr>
        <w:tc>
          <w:tcPr>
            <w:tcW w:w="2139" w:type="dxa"/>
            <w:shd w:val="clear" w:color="auto" w:fill="86C1E9"/>
            <w:vAlign w:val="center"/>
          </w:tcPr>
          <w:p w14:paraId="5770EFEB" w14:textId="24D069BB" w:rsidR="00FC329E" w:rsidRPr="00DB4587" w:rsidRDefault="00FC329E" w:rsidP="00AB4F0B">
            <w:pPr>
              <w:keepNext/>
              <w:keepLines/>
              <w:spacing w:after="0"/>
              <w:rPr>
                <w:rFonts w:cs="Arial"/>
                <w:sz w:val="18"/>
                <w:szCs w:val="18"/>
              </w:rPr>
            </w:pPr>
            <w:r>
              <w:rPr>
                <w:rFonts w:cs="Arial"/>
                <w:sz w:val="18"/>
                <w:szCs w:val="18"/>
              </w:rPr>
              <w:t>Contacted the customer service of the provider</w:t>
            </w:r>
          </w:p>
        </w:tc>
        <w:tc>
          <w:tcPr>
            <w:tcW w:w="819" w:type="dxa"/>
            <w:shd w:val="clear" w:color="auto" w:fill="E1F0FB"/>
            <w:vAlign w:val="center"/>
          </w:tcPr>
          <w:p w14:paraId="22B0FA2B" w14:textId="41CE0469" w:rsidR="00FC329E" w:rsidRPr="00DB4587" w:rsidRDefault="00FC329E" w:rsidP="00AB4F0B">
            <w:pPr>
              <w:keepNext/>
              <w:keepLines/>
              <w:spacing w:after="0"/>
              <w:jc w:val="right"/>
              <w:rPr>
                <w:rFonts w:cs="Arial"/>
                <w:sz w:val="18"/>
                <w:szCs w:val="18"/>
              </w:rPr>
            </w:pPr>
            <w:r w:rsidRPr="00DB4587">
              <w:rPr>
                <w:rFonts w:cs="Arial"/>
                <w:sz w:val="18"/>
                <w:szCs w:val="18"/>
              </w:rPr>
              <w:t>44</w:t>
            </w:r>
          </w:p>
        </w:tc>
        <w:tc>
          <w:tcPr>
            <w:tcW w:w="819" w:type="dxa"/>
            <w:shd w:val="clear" w:color="auto" w:fill="E1F0FB"/>
            <w:vAlign w:val="center"/>
          </w:tcPr>
          <w:p w14:paraId="3414CB3D" w14:textId="709C5121" w:rsidR="00FC329E" w:rsidRPr="00DB4587" w:rsidRDefault="00AB4F0B" w:rsidP="00AB4F0B">
            <w:pPr>
              <w:keepNext/>
              <w:keepLines/>
              <w:spacing w:after="0"/>
              <w:jc w:val="right"/>
              <w:rPr>
                <w:rFonts w:cs="Arial"/>
                <w:sz w:val="18"/>
                <w:szCs w:val="18"/>
              </w:rPr>
            </w:pPr>
            <w:r w:rsidRPr="0064295C">
              <w:rPr>
                <w:rFonts w:cs="Arial"/>
                <w:noProof/>
                <w:sz w:val="18"/>
                <w:szCs w:val="18"/>
              </w:rPr>
              <w:drawing>
                <wp:inline distT="0" distB="0" distL="0" distR="0" wp14:anchorId="37E15C58" wp14:editId="6B9FB90A">
                  <wp:extent cx="212502" cy="154547"/>
                  <wp:effectExtent l="0" t="0" r="0" b="0"/>
                  <wp:docPr id="31" name="Picture 31" title="red arrow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row - red.png"/>
                          <pic:cNvPicPr/>
                        </pic:nvPicPr>
                        <pic:blipFill>
                          <a:blip r:embed="rId51">
                            <a:extLst>
                              <a:ext uri="{28A0092B-C50C-407E-A947-70E740481C1C}">
                                <a14:useLocalDpi xmlns:a14="http://schemas.microsoft.com/office/drawing/2010/main" val="0"/>
                              </a:ext>
                            </a:extLst>
                          </a:blip>
                          <a:stretch>
                            <a:fillRect/>
                          </a:stretch>
                        </pic:blipFill>
                        <pic:spPr>
                          <a:xfrm>
                            <a:off x="0" y="0"/>
                            <a:ext cx="215330" cy="156604"/>
                          </a:xfrm>
                          <a:prstGeom prst="rect">
                            <a:avLst/>
                          </a:prstGeom>
                        </pic:spPr>
                      </pic:pic>
                    </a:graphicData>
                  </a:graphic>
                </wp:inline>
              </w:drawing>
            </w:r>
            <w:r w:rsidR="00FC329E" w:rsidRPr="00DB4587">
              <w:rPr>
                <w:rFonts w:cs="Arial"/>
                <w:sz w:val="18"/>
                <w:szCs w:val="18"/>
              </w:rPr>
              <w:t>28</w:t>
            </w:r>
          </w:p>
        </w:tc>
        <w:tc>
          <w:tcPr>
            <w:tcW w:w="819" w:type="dxa"/>
            <w:shd w:val="clear" w:color="auto" w:fill="BBDCF3"/>
            <w:vAlign w:val="center"/>
          </w:tcPr>
          <w:p w14:paraId="453EF3F1" w14:textId="702EB3D3" w:rsidR="00FC329E" w:rsidRPr="00DB4587" w:rsidRDefault="00FC329E" w:rsidP="00AB4F0B">
            <w:pPr>
              <w:keepNext/>
              <w:keepLines/>
              <w:spacing w:after="0"/>
              <w:jc w:val="right"/>
              <w:rPr>
                <w:rFonts w:cs="Arial"/>
                <w:noProof/>
                <w:sz w:val="18"/>
                <w:szCs w:val="18"/>
              </w:rPr>
            </w:pPr>
            <w:r w:rsidRPr="00DB4587">
              <w:rPr>
                <w:rFonts w:cs="Arial"/>
                <w:noProof/>
                <w:sz w:val="18"/>
                <w:szCs w:val="18"/>
              </w:rPr>
              <w:t>33</w:t>
            </w:r>
          </w:p>
        </w:tc>
        <w:tc>
          <w:tcPr>
            <w:tcW w:w="819" w:type="dxa"/>
            <w:shd w:val="clear" w:color="auto" w:fill="BBDCF3"/>
            <w:vAlign w:val="center"/>
          </w:tcPr>
          <w:p w14:paraId="1B214EA7" w14:textId="4AB58962" w:rsidR="00FC329E" w:rsidRPr="00DB4587" w:rsidRDefault="00FC329E" w:rsidP="00AB4F0B">
            <w:pPr>
              <w:keepNext/>
              <w:keepLines/>
              <w:spacing w:after="0"/>
              <w:jc w:val="right"/>
              <w:rPr>
                <w:rFonts w:cs="Arial"/>
                <w:noProof/>
                <w:sz w:val="18"/>
                <w:szCs w:val="18"/>
              </w:rPr>
            </w:pPr>
            <w:r w:rsidRPr="00DB4587">
              <w:rPr>
                <w:rFonts w:cs="Arial"/>
                <w:noProof/>
                <w:sz w:val="18"/>
                <w:szCs w:val="18"/>
              </w:rPr>
              <w:t>30</w:t>
            </w:r>
          </w:p>
        </w:tc>
        <w:tc>
          <w:tcPr>
            <w:tcW w:w="819" w:type="dxa"/>
            <w:shd w:val="clear" w:color="auto" w:fill="E1F0FB"/>
            <w:vAlign w:val="center"/>
          </w:tcPr>
          <w:p w14:paraId="0C0848A0" w14:textId="31644573" w:rsidR="00FC329E" w:rsidRPr="00DB4587" w:rsidRDefault="00FC329E" w:rsidP="00AB4F0B">
            <w:pPr>
              <w:keepNext/>
              <w:keepLines/>
              <w:spacing w:after="0"/>
              <w:jc w:val="right"/>
              <w:rPr>
                <w:rFonts w:cs="Arial"/>
                <w:noProof/>
                <w:sz w:val="18"/>
                <w:szCs w:val="18"/>
              </w:rPr>
            </w:pPr>
            <w:r w:rsidRPr="00DB4587">
              <w:rPr>
                <w:rFonts w:cs="Arial"/>
                <w:noProof/>
                <w:sz w:val="18"/>
                <w:szCs w:val="18"/>
              </w:rPr>
              <w:t>43</w:t>
            </w:r>
          </w:p>
        </w:tc>
        <w:tc>
          <w:tcPr>
            <w:tcW w:w="819" w:type="dxa"/>
            <w:shd w:val="clear" w:color="auto" w:fill="E1F0FB"/>
            <w:vAlign w:val="center"/>
          </w:tcPr>
          <w:p w14:paraId="79277D1A" w14:textId="6EC9263D" w:rsidR="00FC329E" w:rsidRPr="00DB4587" w:rsidRDefault="00FC329E" w:rsidP="00AB4F0B">
            <w:pPr>
              <w:keepNext/>
              <w:keepLines/>
              <w:spacing w:after="0"/>
              <w:jc w:val="right"/>
              <w:rPr>
                <w:rFonts w:cs="Arial"/>
                <w:noProof/>
                <w:sz w:val="18"/>
                <w:szCs w:val="18"/>
              </w:rPr>
            </w:pPr>
            <w:r w:rsidRPr="00DB4587">
              <w:rPr>
                <w:rFonts w:cs="Arial"/>
                <w:noProof/>
                <w:sz w:val="18"/>
                <w:szCs w:val="18"/>
              </w:rPr>
              <w:t>48</w:t>
            </w:r>
          </w:p>
        </w:tc>
        <w:tc>
          <w:tcPr>
            <w:tcW w:w="819" w:type="dxa"/>
            <w:shd w:val="clear" w:color="auto" w:fill="E1F0FB"/>
            <w:vAlign w:val="center"/>
          </w:tcPr>
          <w:p w14:paraId="34D6CB56" w14:textId="508B55E7" w:rsidR="00FC329E" w:rsidRPr="00DB4587" w:rsidRDefault="00AB4F0B" w:rsidP="00AB4F0B">
            <w:pPr>
              <w:keepNext/>
              <w:keepLines/>
              <w:spacing w:after="0"/>
              <w:jc w:val="right"/>
              <w:rPr>
                <w:rFonts w:cs="Arial"/>
                <w:noProof/>
                <w:sz w:val="18"/>
                <w:szCs w:val="18"/>
              </w:rPr>
            </w:pPr>
            <w:r w:rsidRPr="0064295C">
              <w:rPr>
                <w:rFonts w:cs="Arial"/>
                <w:noProof/>
                <w:sz w:val="18"/>
                <w:szCs w:val="18"/>
              </w:rPr>
              <w:drawing>
                <wp:inline distT="0" distB="0" distL="0" distR="0" wp14:anchorId="0C6B5A69" wp14:editId="55D684B8">
                  <wp:extent cx="212502" cy="154547"/>
                  <wp:effectExtent l="0" t="0" r="0" b="0"/>
                  <wp:docPr id="72" name="Picture 72" title="red arrow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row - red.png"/>
                          <pic:cNvPicPr/>
                        </pic:nvPicPr>
                        <pic:blipFill>
                          <a:blip r:embed="rId51">
                            <a:extLst>
                              <a:ext uri="{28A0092B-C50C-407E-A947-70E740481C1C}">
                                <a14:useLocalDpi xmlns:a14="http://schemas.microsoft.com/office/drawing/2010/main" val="0"/>
                              </a:ext>
                            </a:extLst>
                          </a:blip>
                          <a:stretch>
                            <a:fillRect/>
                          </a:stretch>
                        </pic:blipFill>
                        <pic:spPr>
                          <a:xfrm>
                            <a:off x="0" y="0"/>
                            <a:ext cx="215330" cy="156604"/>
                          </a:xfrm>
                          <a:prstGeom prst="rect">
                            <a:avLst/>
                          </a:prstGeom>
                        </pic:spPr>
                      </pic:pic>
                    </a:graphicData>
                  </a:graphic>
                </wp:inline>
              </w:drawing>
            </w:r>
            <w:r w:rsidR="00FC329E" w:rsidRPr="00DB4587">
              <w:rPr>
                <w:rFonts w:cs="Arial"/>
                <w:noProof/>
                <w:sz w:val="18"/>
                <w:szCs w:val="18"/>
              </w:rPr>
              <w:t>27</w:t>
            </w:r>
          </w:p>
        </w:tc>
        <w:tc>
          <w:tcPr>
            <w:tcW w:w="819" w:type="dxa"/>
            <w:shd w:val="clear" w:color="auto" w:fill="BBDCF3"/>
            <w:vAlign w:val="center"/>
          </w:tcPr>
          <w:p w14:paraId="1E760549" w14:textId="11C8738E" w:rsidR="00FC329E" w:rsidRPr="00DB4587" w:rsidRDefault="00FC329E" w:rsidP="00AB4F0B">
            <w:pPr>
              <w:keepNext/>
              <w:keepLines/>
              <w:spacing w:after="0"/>
              <w:jc w:val="right"/>
              <w:rPr>
                <w:rFonts w:cs="Arial"/>
                <w:noProof/>
                <w:sz w:val="18"/>
                <w:szCs w:val="18"/>
              </w:rPr>
            </w:pPr>
            <w:r w:rsidRPr="00DB4587">
              <w:rPr>
                <w:rFonts w:cs="Arial"/>
                <w:noProof/>
                <w:sz w:val="18"/>
                <w:szCs w:val="18"/>
              </w:rPr>
              <w:t>58</w:t>
            </w:r>
          </w:p>
        </w:tc>
        <w:tc>
          <w:tcPr>
            <w:tcW w:w="819" w:type="dxa"/>
            <w:shd w:val="clear" w:color="auto" w:fill="BBDCF3"/>
            <w:vAlign w:val="center"/>
          </w:tcPr>
          <w:p w14:paraId="30B595E4" w14:textId="6A311AF6" w:rsidR="00FC329E" w:rsidRPr="00DB4587" w:rsidRDefault="00AB4F0B" w:rsidP="00AB4F0B">
            <w:pPr>
              <w:keepNext/>
              <w:keepLines/>
              <w:spacing w:after="0"/>
              <w:jc w:val="right"/>
              <w:rPr>
                <w:rFonts w:cs="Arial"/>
                <w:noProof/>
                <w:sz w:val="18"/>
                <w:szCs w:val="18"/>
              </w:rPr>
            </w:pPr>
            <w:r w:rsidRPr="0064295C">
              <w:rPr>
                <w:rFonts w:cs="Arial"/>
                <w:noProof/>
                <w:sz w:val="18"/>
                <w:szCs w:val="18"/>
              </w:rPr>
              <w:drawing>
                <wp:inline distT="0" distB="0" distL="0" distR="0" wp14:anchorId="78E446A6" wp14:editId="5113F9E0">
                  <wp:extent cx="212502" cy="154547"/>
                  <wp:effectExtent l="0" t="0" r="0" b="0"/>
                  <wp:docPr id="78" name="Picture 78" title="red arrow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row - red.png"/>
                          <pic:cNvPicPr/>
                        </pic:nvPicPr>
                        <pic:blipFill>
                          <a:blip r:embed="rId51">
                            <a:extLst>
                              <a:ext uri="{28A0092B-C50C-407E-A947-70E740481C1C}">
                                <a14:useLocalDpi xmlns:a14="http://schemas.microsoft.com/office/drawing/2010/main" val="0"/>
                              </a:ext>
                            </a:extLst>
                          </a:blip>
                          <a:stretch>
                            <a:fillRect/>
                          </a:stretch>
                        </pic:blipFill>
                        <pic:spPr>
                          <a:xfrm>
                            <a:off x="0" y="0"/>
                            <a:ext cx="215330" cy="156604"/>
                          </a:xfrm>
                          <a:prstGeom prst="rect">
                            <a:avLst/>
                          </a:prstGeom>
                        </pic:spPr>
                      </pic:pic>
                    </a:graphicData>
                  </a:graphic>
                </wp:inline>
              </w:drawing>
            </w:r>
            <w:r w:rsidR="00FC329E" w:rsidRPr="00DB4587">
              <w:rPr>
                <w:rFonts w:cs="Arial"/>
                <w:noProof/>
                <w:sz w:val="18"/>
                <w:szCs w:val="18"/>
              </w:rPr>
              <w:t>34</w:t>
            </w:r>
          </w:p>
        </w:tc>
      </w:tr>
      <w:tr w:rsidR="00DB4587" w14:paraId="53BD62F6" w14:textId="172A4599" w:rsidTr="00DB4587">
        <w:trPr>
          <w:trHeight w:val="340"/>
        </w:trPr>
        <w:tc>
          <w:tcPr>
            <w:tcW w:w="2139" w:type="dxa"/>
            <w:shd w:val="clear" w:color="auto" w:fill="86C1E9"/>
            <w:vAlign w:val="center"/>
          </w:tcPr>
          <w:p w14:paraId="666C97A4" w14:textId="1418AD37" w:rsidR="00FC329E" w:rsidRPr="00DB4587" w:rsidRDefault="00FC329E" w:rsidP="00AB4F0B">
            <w:pPr>
              <w:keepNext/>
              <w:keepLines/>
              <w:spacing w:after="0"/>
              <w:rPr>
                <w:rFonts w:cs="Arial"/>
                <w:sz w:val="18"/>
                <w:szCs w:val="18"/>
              </w:rPr>
            </w:pPr>
            <w:r>
              <w:rPr>
                <w:rFonts w:cs="Arial"/>
                <w:sz w:val="18"/>
                <w:szCs w:val="18"/>
              </w:rPr>
              <w:t>Made a complaint</w:t>
            </w:r>
          </w:p>
        </w:tc>
        <w:tc>
          <w:tcPr>
            <w:tcW w:w="819" w:type="dxa"/>
            <w:shd w:val="clear" w:color="auto" w:fill="E1F0FB"/>
            <w:vAlign w:val="center"/>
          </w:tcPr>
          <w:p w14:paraId="6F024A5D" w14:textId="40F89CBC" w:rsidR="00FC329E" w:rsidRPr="00DB4587" w:rsidRDefault="00FC329E" w:rsidP="00AB4F0B">
            <w:pPr>
              <w:keepNext/>
              <w:keepLines/>
              <w:spacing w:after="0"/>
              <w:jc w:val="right"/>
              <w:rPr>
                <w:rFonts w:cs="Arial"/>
                <w:sz w:val="18"/>
                <w:szCs w:val="18"/>
              </w:rPr>
            </w:pPr>
            <w:r w:rsidRPr="00DB4587">
              <w:rPr>
                <w:rFonts w:cs="Arial"/>
                <w:sz w:val="18"/>
                <w:szCs w:val="18"/>
              </w:rPr>
              <w:t>27</w:t>
            </w:r>
          </w:p>
        </w:tc>
        <w:tc>
          <w:tcPr>
            <w:tcW w:w="819" w:type="dxa"/>
            <w:shd w:val="clear" w:color="auto" w:fill="E1F0FB"/>
            <w:vAlign w:val="center"/>
          </w:tcPr>
          <w:p w14:paraId="0012290C" w14:textId="0D013239" w:rsidR="00FC329E" w:rsidRPr="00DB4587" w:rsidRDefault="00AB4F0B" w:rsidP="00AB4F0B">
            <w:pPr>
              <w:keepNext/>
              <w:keepLines/>
              <w:spacing w:after="0"/>
              <w:jc w:val="right"/>
              <w:rPr>
                <w:rFonts w:cs="Arial"/>
                <w:sz w:val="18"/>
                <w:szCs w:val="18"/>
              </w:rPr>
            </w:pPr>
            <w:r w:rsidRPr="0064295C">
              <w:rPr>
                <w:rFonts w:cs="Arial"/>
                <w:noProof/>
                <w:sz w:val="18"/>
                <w:szCs w:val="18"/>
              </w:rPr>
              <w:drawing>
                <wp:inline distT="0" distB="0" distL="0" distR="0" wp14:anchorId="01F0686A" wp14:editId="69DBE575">
                  <wp:extent cx="212502" cy="154547"/>
                  <wp:effectExtent l="0" t="0" r="0" b="0"/>
                  <wp:docPr id="45" name="Picture 45" title="red arrow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row - red.png"/>
                          <pic:cNvPicPr/>
                        </pic:nvPicPr>
                        <pic:blipFill>
                          <a:blip r:embed="rId51">
                            <a:extLst>
                              <a:ext uri="{28A0092B-C50C-407E-A947-70E740481C1C}">
                                <a14:useLocalDpi xmlns:a14="http://schemas.microsoft.com/office/drawing/2010/main" val="0"/>
                              </a:ext>
                            </a:extLst>
                          </a:blip>
                          <a:stretch>
                            <a:fillRect/>
                          </a:stretch>
                        </pic:blipFill>
                        <pic:spPr>
                          <a:xfrm>
                            <a:off x="0" y="0"/>
                            <a:ext cx="215330" cy="156604"/>
                          </a:xfrm>
                          <a:prstGeom prst="rect">
                            <a:avLst/>
                          </a:prstGeom>
                        </pic:spPr>
                      </pic:pic>
                    </a:graphicData>
                  </a:graphic>
                </wp:inline>
              </w:drawing>
            </w:r>
            <w:r w:rsidR="00FC329E" w:rsidRPr="00DB4587">
              <w:rPr>
                <w:rFonts w:cs="Arial"/>
                <w:sz w:val="18"/>
                <w:szCs w:val="18"/>
              </w:rPr>
              <w:t>21</w:t>
            </w:r>
          </w:p>
        </w:tc>
        <w:tc>
          <w:tcPr>
            <w:tcW w:w="819" w:type="dxa"/>
            <w:shd w:val="clear" w:color="auto" w:fill="BBDCF3"/>
            <w:vAlign w:val="center"/>
          </w:tcPr>
          <w:p w14:paraId="284A1FAA" w14:textId="04274447" w:rsidR="00FC329E" w:rsidRPr="00DB4587" w:rsidRDefault="00FC329E" w:rsidP="00AB4F0B">
            <w:pPr>
              <w:keepNext/>
              <w:keepLines/>
              <w:spacing w:after="0"/>
              <w:jc w:val="right"/>
              <w:rPr>
                <w:rFonts w:cs="Arial"/>
                <w:sz w:val="18"/>
                <w:szCs w:val="18"/>
              </w:rPr>
            </w:pPr>
            <w:r w:rsidRPr="00DB4587">
              <w:rPr>
                <w:rFonts w:cs="Arial"/>
                <w:sz w:val="18"/>
                <w:szCs w:val="18"/>
              </w:rPr>
              <w:t>25</w:t>
            </w:r>
          </w:p>
        </w:tc>
        <w:tc>
          <w:tcPr>
            <w:tcW w:w="819" w:type="dxa"/>
            <w:shd w:val="clear" w:color="auto" w:fill="BBDCF3"/>
            <w:vAlign w:val="center"/>
          </w:tcPr>
          <w:p w14:paraId="3EAD8F8E" w14:textId="7172FCA8" w:rsidR="00FC329E" w:rsidRPr="00DB4587" w:rsidRDefault="00FC329E" w:rsidP="00AB4F0B">
            <w:pPr>
              <w:keepNext/>
              <w:keepLines/>
              <w:spacing w:after="0"/>
              <w:jc w:val="right"/>
              <w:rPr>
                <w:rFonts w:cs="Arial"/>
                <w:sz w:val="18"/>
                <w:szCs w:val="18"/>
              </w:rPr>
            </w:pPr>
            <w:r w:rsidRPr="00DB4587">
              <w:rPr>
                <w:rFonts w:cs="Arial"/>
                <w:sz w:val="18"/>
                <w:szCs w:val="18"/>
              </w:rPr>
              <w:t>28</w:t>
            </w:r>
          </w:p>
        </w:tc>
        <w:tc>
          <w:tcPr>
            <w:tcW w:w="819" w:type="dxa"/>
            <w:shd w:val="clear" w:color="auto" w:fill="E1F0FB"/>
            <w:vAlign w:val="center"/>
          </w:tcPr>
          <w:p w14:paraId="17D665E0" w14:textId="6353A0F4" w:rsidR="00FC329E" w:rsidRPr="00DB4587" w:rsidRDefault="00FC329E" w:rsidP="00AB4F0B">
            <w:pPr>
              <w:keepNext/>
              <w:keepLines/>
              <w:spacing w:after="0"/>
              <w:jc w:val="right"/>
              <w:rPr>
                <w:rFonts w:cs="Arial"/>
                <w:sz w:val="18"/>
                <w:szCs w:val="18"/>
              </w:rPr>
            </w:pPr>
            <w:r w:rsidRPr="00DB4587">
              <w:rPr>
                <w:rFonts w:cs="Arial"/>
                <w:sz w:val="18"/>
                <w:szCs w:val="18"/>
              </w:rPr>
              <w:t>22</w:t>
            </w:r>
          </w:p>
        </w:tc>
        <w:tc>
          <w:tcPr>
            <w:tcW w:w="819" w:type="dxa"/>
            <w:shd w:val="clear" w:color="auto" w:fill="E1F0FB"/>
            <w:vAlign w:val="center"/>
          </w:tcPr>
          <w:p w14:paraId="791249C4" w14:textId="1A52AE73" w:rsidR="00FC329E" w:rsidRPr="00DB4587" w:rsidRDefault="00FC329E" w:rsidP="00AB4F0B">
            <w:pPr>
              <w:keepNext/>
              <w:keepLines/>
              <w:spacing w:after="0"/>
              <w:jc w:val="right"/>
              <w:rPr>
                <w:rFonts w:cs="Arial"/>
                <w:sz w:val="18"/>
                <w:szCs w:val="18"/>
              </w:rPr>
            </w:pPr>
            <w:r w:rsidRPr="00DB4587">
              <w:rPr>
                <w:rFonts w:cs="Arial"/>
                <w:sz w:val="18"/>
                <w:szCs w:val="18"/>
              </w:rPr>
              <w:t>27</w:t>
            </w:r>
          </w:p>
        </w:tc>
        <w:tc>
          <w:tcPr>
            <w:tcW w:w="819" w:type="dxa"/>
            <w:shd w:val="clear" w:color="auto" w:fill="E1F0FB"/>
            <w:vAlign w:val="center"/>
          </w:tcPr>
          <w:p w14:paraId="170EFE65" w14:textId="7A126BD9" w:rsidR="00FC329E" w:rsidRPr="00DB4587" w:rsidRDefault="00AB4F0B" w:rsidP="00AB4F0B">
            <w:pPr>
              <w:keepNext/>
              <w:keepLines/>
              <w:spacing w:after="0"/>
              <w:jc w:val="right"/>
              <w:rPr>
                <w:rFonts w:cs="Arial"/>
                <w:sz w:val="18"/>
                <w:szCs w:val="18"/>
              </w:rPr>
            </w:pPr>
            <w:r w:rsidRPr="0064295C">
              <w:rPr>
                <w:rFonts w:cs="Arial"/>
                <w:noProof/>
                <w:sz w:val="18"/>
                <w:szCs w:val="18"/>
              </w:rPr>
              <w:drawing>
                <wp:inline distT="0" distB="0" distL="0" distR="0" wp14:anchorId="2FC05533" wp14:editId="22F42073">
                  <wp:extent cx="212502" cy="154547"/>
                  <wp:effectExtent l="0" t="0" r="0" b="0"/>
                  <wp:docPr id="73" name="Picture 73" title="red arrow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row - red.png"/>
                          <pic:cNvPicPr/>
                        </pic:nvPicPr>
                        <pic:blipFill>
                          <a:blip r:embed="rId51">
                            <a:extLst>
                              <a:ext uri="{28A0092B-C50C-407E-A947-70E740481C1C}">
                                <a14:useLocalDpi xmlns:a14="http://schemas.microsoft.com/office/drawing/2010/main" val="0"/>
                              </a:ext>
                            </a:extLst>
                          </a:blip>
                          <a:stretch>
                            <a:fillRect/>
                          </a:stretch>
                        </pic:blipFill>
                        <pic:spPr>
                          <a:xfrm>
                            <a:off x="0" y="0"/>
                            <a:ext cx="215330" cy="156604"/>
                          </a:xfrm>
                          <a:prstGeom prst="rect">
                            <a:avLst/>
                          </a:prstGeom>
                        </pic:spPr>
                      </pic:pic>
                    </a:graphicData>
                  </a:graphic>
                </wp:inline>
              </w:drawing>
            </w:r>
            <w:r w:rsidR="00FC329E" w:rsidRPr="00DB4587">
              <w:rPr>
                <w:rFonts w:cs="Arial"/>
                <w:sz w:val="18"/>
                <w:szCs w:val="18"/>
              </w:rPr>
              <w:t>17</w:t>
            </w:r>
          </w:p>
        </w:tc>
        <w:tc>
          <w:tcPr>
            <w:tcW w:w="819" w:type="dxa"/>
            <w:shd w:val="clear" w:color="auto" w:fill="BBDCF3"/>
            <w:vAlign w:val="center"/>
          </w:tcPr>
          <w:p w14:paraId="4BBCBEF2" w14:textId="6DABA1F7" w:rsidR="00FC329E" w:rsidRPr="00DB4587" w:rsidRDefault="00FC329E" w:rsidP="00AB4F0B">
            <w:pPr>
              <w:keepNext/>
              <w:keepLines/>
              <w:spacing w:after="0"/>
              <w:jc w:val="right"/>
              <w:rPr>
                <w:rFonts w:cs="Arial"/>
                <w:sz w:val="18"/>
                <w:szCs w:val="18"/>
              </w:rPr>
            </w:pPr>
            <w:r w:rsidRPr="00DB4587">
              <w:rPr>
                <w:rFonts w:cs="Arial"/>
                <w:sz w:val="18"/>
                <w:szCs w:val="18"/>
              </w:rPr>
              <w:t>40</w:t>
            </w:r>
          </w:p>
        </w:tc>
        <w:tc>
          <w:tcPr>
            <w:tcW w:w="819" w:type="dxa"/>
            <w:shd w:val="clear" w:color="auto" w:fill="BBDCF3"/>
            <w:vAlign w:val="center"/>
          </w:tcPr>
          <w:p w14:paraId="22F624E1" w14:textId="75AC7131" w:rsidR="00FC329E" w:rsidRPr="00DB4587" w:rsidRDefault="00AB4F0B" w:rsidP="00AB4F0B">
            <w:pPr>
              <w:keepNext/>
              <w:keepLines/>
              <w:spacing w:after="0"/>
              <w:jc w:val="right"/>
              <w:rPr>
                <w:rFonts w:cs="Arial"/>
                <w:sz w:val="18"/>
                <w:szCs w:val="18"/>
              </w:rPr>
            </w:pPr>
            <w:r w:rsidRPr="0064295C">
              <w:rPr>
                <w:rFonts w:cs="Arial"/>
                <w:noProof/>
                <w:sz w:val="18"/>
                <w:szCs w:val="18"/>
              </w:rPr>
              <w:drawing>
                <wp:inline distT="0" distB="0" distL="0" distR="0" wp14:anchorId="737F4FDF" wp14:editId="75DD61DC">
                  <wp:extent cx="212502" cy="154547"/>
                  <wp:effectExtent l="0" t="0" r="0" b="0"/>
                  <wp:docPr id="79" name="Picture 79" title="red arrow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row - red.png"/>
                          <pic:cNvPicPr/>
                        </pic:nvPicPr>
                        <pic:blipFill>
                          <a:blip r:embed="rId51">
                            <a:extLst>
                              <a:ext uri="{28A0092B-C50C-407E-A947-70E740481C1C}">
                                <a14:useLocalDpi xmlns:a14="http://schemas.microsoft.com/office/drawing/2010/main" val="0"/>
                              </a:ext>
                            </a:extLst>
                          </a:blip>
                          <a:stretch>
                            <a:fillRect/>
                          </a:stretch>
                        </pic:blipFill>
                        <pic:spPr>
                          <a:xfrm>
                            <a:off x="0" y="0"/>
                            <a:ext cx="215330" cy="156604"/>
                          </a:xfrm>
                          <a:prstGeom prst="rect">
                            <a:avLst/>
                          </a:prstGeom>
                        </pic:spPr>
                      </pic:pic>
                    </a:graphicData>
                  </a:graphic>
                </wp:inline>
              </w:drawing>
            </w:r>
            <w:r w:rsidR="00FC329E" w:rsidRPr="00DB4587">
              <w:rPr>
                <w:rFonts w:cs="Arial"/>
                <w:sz w:val="18"/>
                <w:szCs w:val="18"/>
              </w:rPr>
              <w:t>26</w:t>
            </w:r>
          </w:p>
        </w:tc>
      </w:tr>
      <w:tr w:rsidR="00DB4587" w14:paraId="1F77F35E" w14:textId="0676696A" w:rsidTr="00DB4587">
        <w:trPr>
          <w:trHeight w:val="340"/>
        </w:trPr>
        <w:tc>
          <w:tcPr>
            <w:tcW w:w="2139" w:type="dxa"/>
            <w:shd w:val="clear" w:color="auto" w:fill="86C1E9"/>
            <w:vAlign w:val="center"/>
          </w:tcPr>
          <w:p w14:paraId="238A5AA7" w14:textId="278F87AA" w:rsidR="00FC329E" w:rsidRPr="00DB4587" w:rsidRDefault="00FC329E" w:rsidP="00AB4F0B">
            <w:pPr>
              <w:keepNext/>
              <w:keepLines/>
              <w:spacing w:after="0"/>
              <w:rPr>
                <w:rFonts w:cs="Arial"/>
                <w:sz w:val="18"/>
                <w:szCs w:val="18"/>
              </w:rPr>
            </w:pPr>
            <w:r w:rsidRPr="00DB4587">
              <w:rPr>
                <w:rFonts w:cs="Arial"/>
                <w:sz w:val="18"/>
                <w:szCs w:val="18"/>
              </w:rPr>
              <w:t>Monitor usage</w:t>
            </w:r>
          </w:p>
        </w:tc>
        <w:tc>
          <w:tcPr>
            <w:tcW w:w="819" w:type="dxa"/>
            <w:shd w:val="clear" w:color="auto" w:fill="E1F0FB"/>
            <w:vAlign w:val="center"/>
          </w:tcPr>
          <w:p w14:paraId="0DC46D45" w14:textId="45E2DD02" w:rsidR="00FC329E" w:rsidRPr="00DB4587" w:rsidRDefault="00DB4587" w:rsidP="00AB4F0B">
            <w:pPr>
              <w:keepNext/>
              <w:keepLines/>
              <w:spacing w:after="0"/>
              <w:jc w:val="right"/>
              <w:rPr>
                <w:rFonts w:cs="Arial"/>
                <w:sz w:val="18"/>
                <w:szCs w:val="18"/>
              </w:rPr>
            </w:pPr>
            <w:r w:rsidRPr="00DB4587">
              <w:rPr>
                <w:rFonts w:cs="Arial"/>
                <w:sz w:val="18"/>
                <w:szCs w:val="18"/>
              </w:rPr>
              <w:t>–</w:t>
            </w:r>
          </w:p>
        </w:tc>
        <w:tc>
          <w:tcPr>
            <w:tcW w:w="819" w:type="dxa"/>
            <w:shd w:val="clear" w:color="auto" w:fill="E1F0FB"/>
            <w:vAlign w:val="center"/>
          </w:tcPr>
          <w:p w14:paraId="079FFB4A" w14:textId="68DCFE22" w:rsidR="00FC329E" w:rsidRPr="00DB4587" w:rsidRDefault="00DB4587" w:rsidP="00AB4F0B">
            <w:pPr>
              <w:keepNext/>
              <w:keepLines/>
              <w:spacing w:after="0"/>
              <w:jc w:val="right"/>
              <w:rPr>
                <w:rFonts w:cs="Arial"/>
                <w:noProof/>
                <w:sz w:val="18"/>
                <w:szCs w:val="18"/>
              </w:rPr>
            </w:pPr>
            <w:r w:rsidRPr="00DB4587">
              <w:rPr>
                <w:rFonts w:cs="Arial"/>
                <w:noProof/>
                <w:sz w:val="18"/>
                <w:szCs w:val="18"/>
              </w:rPr>
              <w:t>20</w:t>
            </w:r>
          </w:p>
        </w:tc>
        <w:tc>
          <w:tcPr>
            <w:tcW w:w="819" w:type="dxa"/>
            <w:shd w:val="clear" w:color="auto" w:fill="BBDCF3"/>
            <w:vAlign w:val="center"/>
          </w:tcPr>
          <w:p w14:paraId="0F9ADE49" w14:textId="48CB0899" w:rsidR="00FC329E" w:rsidRPr="00DB4587" w:rsidRDefault="00DB4587" w:rsidP="00AB4F0B">
            <w:pPr>
              <w:keepNext/>
              <w:keepLines/>
              <w:spacing w:after="0"/>
              <w:jc w:val="right"/>
              <w:rPr>
                <w:rFonts w:cs="Arial"/>
                <w:noProof/>
                <w:sz w:val="18"/>
                <w:szCs w:val="18"/>
              </w:rPr>
            </w:pPr>
            <w:r w:rsidRPr="00DB4587">
              <w:rPr>
                <w:rFonts w:cs="Arial"/>
                <w:noProof/>
                <w:sz w:val="18"/>
                <w:szCs w:val="18"/>
              </w:rPr>
              <w:t>–</w:t>
            </w:r>
          </w:p>
        </w:tc>
        <w:tc>
          <w:tcPr>
            <w:tcW w:w="819" w:type="dxa"/>
            <w:shd w:val="clear" w:color="auto" w:fill="BBDCF3"/>
            <w:vAlign w:val="center"/>
          </w:tcPr>
          <w:p w14:paraId="434E4187" w14:textId="2A2880CD" w:rsidR="00FC329E" w:rsidRPr="00DB4587" w:rsidRDefault="00DB4587" w:rsidP="00AB4F0B">
            <w:pPr>
              <w:keepNext/>
              <w:keepLines/>
              <w:spacing w:after="0"/>
              <w:jc w:val="right"/>
              <w:rPr>
                <w:rFonts w:cs="Arial"/>
                <w:noProof/>
                <w:sz w:val="18"/>
                <w:szCs w:val="18"/>
              </w:rPr>
            </w:pPr>
            <w:r w:rsidRPr="00DB4587">
              <w:rPr>
                <w:rFonts w:cs="Arial"/>
                <w:noProof/>
                <w:sz w:val="18"/>
                <w:szCs w:val="18"/>
              </w:rPr>
              <w:t>15</w:t>
            </w:r>
          </w:p>
        </w:tc>
        <w:tc>
          <w:tcPr>
            <w:tcW w:w="819" w:type="dxa"/>
            <w:shd w:val="clear" w:color="auto" w:fill="E1F0FB"/>
            <w:vAlign w:val="center"/>
          </w:tcPr>
          <w:p w14:paraId="0455A3BE" w14:textId="6EE20FC3" w:rsidR="00FC329E" w:rsidRPr="00DB4587" w:rsidRDefault="00DB4587" w:rsidP="00AB4F0B">
            <w:pPr>
              <w:keepNext/>
              <w:keepLines/>
              <w:spacing w:after="0"/>
              <w:jc w:val="right"/>
              <w:rPr>
                <w:rFonts w:cs="Arial"/>
                <w:noProof/>
                <w:sz w:val="18"/>
                <w:szCs w:val="18"/>
              </w:rPr>
            </w:pPr>
            <w:r w:rsidRPr="00DB4587">
              <w:rPr>
                <w:rFonts w:cs="Arial"/>
                <w:noProof/>
                <w:sz w:val="18"/>
                <w:szCs w:val="18"/>
              </w:rPr>
              <w:t>–</w:t>
            </w:r>
          </w:p>
        </w:tc>
        <w:tc>
          <w:tcPr>
            <w:tcW w:w="819" w:type="dxa"/>
            <w:shd w:val="clear" w:color="auto" w:fill="E1F0FB"/>
            <w:vAlign w:val="center"/>
          </w:tcPr>
          <w:p w14:paraId="79C9E050" w14:textId="06B37059" w:rsidR="00FC329E" w:rsidRPr="00DB4587" w:rsidRDefault="00DB4587" w:rsidP="00AB4F0B">
            <w:pPr>
              <w:keepNext/>
              <w:keepLines/>
              <w:spacing w:after="0"/>
              <w:jc w:val="right"/>
              <w:rPr>
                <w:rFonts w:cs="Arial"/>
                <w:noProof/>
                <w:sz w:val="18"/>
                <w:szCs w:val="18"/>
              </w:rPr>
            </w:pPr>
            <w:r w:rsidRPr="00DB4587">
              <w:rPr>
                <w:rFonts w:cs="Arial"/>
                <w:noProof/>
                <w:sz w:val="18"/>
                <w:szCs w:val="18"/>
              </w:rPr>
              <w:t>–</w:t>
            </w:r>
          </w:p>
        </w:tc>
        <w:tc>
          <w:tcPr>
            <w:tcW w:w="819" w:type="dxa"/>
            <w:shd w:val="clear" w:color="auto" w:fill="E1F0FB"/>
            <w:vAlign w:val="center"/>
          </w:tcPr>
          <w:p w14:paraId="64777328" w14:textId="1AB45DBB" w:rsidR="00FC329E" w:rsidRPr="00DB4587" w:rsidRDefault="00DB4587" w:rsidP="00AB4F0B">
            <w:pPr>
              <w:keepNext/>
              <w:keepLines/>
              <w:spacing w:after="0"/>
              <w:jc w:val="right"/>
              <w:rPr>
                <w:rFonts w:cs="Arial"/>
                <w:noProof/>
                <w:sz w:val="18"/>
                <w:szCs w:val="18"/>
              </w:rPr>
            </w:pPr>
            <w:r w:rsidRPr="00DB4587">
              <w:rPr>
                <w:rFonts w:cs="Arial"/>
                <w:noProof/>
                <w:sz w:val="18"/>
                <w:szCs w:val="18"/>
              </w:rPr>
              <w:t>22</w:t>
            </w:r>
          </w:p>
        </w:tc>
        <w:tc>
          <w:tcPr>
            <w:tcW w:w="819" w:type="dxa"/>
            <w:shd w:val="clear" w:color="auto" w:fill="BBDCF3"/>
            <w:vAlign w:val="center"/>
          </w:tcPr>
          <w:p w14:paraId="07B6C4CE" w14:textId="147C985E" w:rsidR="00FC329E" w:rsidRPr="00DB4587" w:rsidRDefault="00DB4587" w:rsidP="00AB4F0B">
            <w:pPr>
              <w:keepNext/>
              <w:keepLines/>
              <w:spacing w:after="0"/>
              <w:jc w:val="right"/>
              <w:rPr>
                <w:rFonts w:cs="Arial"/>
                <w:noProof/>
                <w:sz w:val="18"/>
                <w:szCs w:val="18"/>
              </w:rPr>
            </w:pPr>
            <w:r w:rsidRPr="00DB4587">
              <w:rPr>
                <w:rFonts w:cs="Arial"/>
                <w:noProof/>
                <w:sz w:val="18"/>
                <w:szCs w:val="18"/>
              </w:rPr>
              <w:t>–</w:t>
            </w:r>
          </w:p>
        </w:tc>
        <w:tc>
          <w:tcPr>
            <w:tcW w:w="819" w:type="dxa"/>
            <w:shd w:val="clear" w:color="auto" w:fill="BBDCF3"/>
            <w:vAlign w:val="center"/>
          </w:tcPr>
          <w:p w14:paraId="09A8B648" w14:textId="213E01C2" w:rsidR="00FC329E" w:rsidRPr="00DB4587" w:rsidRDefault="00DB4587" w:rsidP="00AB4F0B">
            <w:pPr>
              <w:keepNext/>
              <w:keepLines/>
              <w:spacing w:after="0"/>
              <w:jc w:val="right"/>
              <w:rPr>
                <w:rFonts w:cs="Arial"/>
                <w:noProof/>
                <w:sz w:val="18"/>
                <w:szCs w:val="18"/>
              </w:rPr>
            </w:pPr>
            <w:r w:rsidRPr="00DB4587">
              <w:rPr>
                <w:rFonts w:cs="Arial"/>
                <w:noProof/>
                <w:sz w:val="18"/>
                <w:szCs w:val="18"/>
              </w:rPr>
              <w:t>20</w:t>
            </w:r>
          </w:p>
        </w:tc>
      </w:tr>
      <w:tr w:rsidR="00DB4587" w14:paraId="532076BC" w14:textId="538C8FC5" w:rsidTr="00DB4587">
        <w:trPr>
          <w:trHeight w:val="340"/>
        </w:trPr>
        <w:tc>
          <w:tcPr>
            <w:tcW w:w="2139" w:type="dxa"/>
            <w:shd w:val="clear" w:color="auto" w:fill="86C1E9"/>
            <w:vAlign w:val="center"/>
          </w:tcPr>
          <w:p w14:paraId="57C01A70" w14:textId="15709356" w:rsidR="00FC329E" w:rsidRPr="00DB4587" w:rsidRDefault="00FC329E" w:rsidP="00AB4F0B">
            <w:pPr>
              <w:keepNext/>
              <w:keepLines/>
              <w:spacing w:after="0"/>
              <w:rPr>
                <w:rFonts w:cs="Arial"/>
                <w:sz w:val="18"/>
                <w:szCs w:val="18"/>
              </w:rPr>
            </w:pPr>
            <w:r w:rsidRPr="00DB4587">
              <w:rPr>
                <w:rFonts w:cs="Arial"/>
                <w:sz w:val="18"/>
                <w:szCs w:val="18"/>
              </w:rPr>
              <w:t>Changed plan or offer with the same provider</w:t>
            </w:r>
          </w:p>
        </w:tc>
        <w:tc>
          <w:tcPr>
            <w:tcW w:w="819" w:type="dxa"/>
            <w:shd w:val="clear" w:color="auto" w:fill="E1F0FB"/>
            <w:vAlign w:val="center"/>
          </w:tcPr>
          <w:p w14:paraId="7FC32ADA" w14:textId="78BEB809" w:rsidR="00FC329E" w:rsidRPr="00DB4587" w:rsidRDefault="00DB4587" w:rsidP="00AB4F0B">
            <w:pPr>
              <w:keepNext/>
              <w:keepLines/>
              <w:spacing w:after="0"/>
              <w:jc w:val="right"/>
              <w:rPr>
                <w:rFonts w:cs="Arial"/>
                <w:sz w:val="18"/>
                <w:szCs w:val="18"/>
              </w:rPr>
            </w:pPr>
            <w:r>
              <w:rPr>
                <w:rFonts w:cs="Arial"/>
                <w:sz w:val="18"/>
                <w:szCs w:val="18"/>
              </w:rPr>
              <w:t>14</w:t>
            </w:r>
          </w:p>
        </w:tc>
        <w:tc>
          <w:tcPr>
            <w:tcW w:w="819" w:type="dxa"/>
            <w:shd w:val="clear" w:color="auto" w:fill="E1F0FB"/>
            <w:vAlign w:val="center"/>
          </w:tcPr>
          <w:p w14:paraId="7DD79949" w14:textId="287611BB" w:rsidR="00FC329E" w:rsidRPr="00DB4587" w:rsidRDefault="00DB4587" w:rsidP="00AB4F0B">
            <w:pPr>
              <w:keepNext/>
              <w:keepLines/>
              <w:spacing w:after="0"/>
              <w:jc w:val="right"/>
              <w:rPr>
                <w:rFonts w:cs="Arial"/>
                <w:sz w:val="18"/>
                <w:szCs w:val="18"/>
              </w:rPr>
            </w:pPr>
            <w:r>
              <w:rPr>
                <w:rFonts w:cs="Arial"/>
                <w:sz w:val="18"/>
                <w:szCs w:val="18"/>
              </w:rPr>
              <w:t>16</w:t>
            </w:r>
          </w:p>
        </w:tc>
        <w:tc>
          <w:tcPr>
            <w:tcW w:w="819" w:type="dxa"/>
            <w:shd w:val="clear" w:color="auto" w:fill="BBDCF3"/>
            <w:vAlign w:val="center"/>
          </w:tcPr>
          <w:p w14:paraId="7E1A2B71" w14:textId="54930BCC" w:rsidR="00FC329E" w:rsidRPr="00DB4587" w:rsidRDefault="00DB4587" w:rsidP="00AB4F0B">
            <w:pPr>
              <w:keepNext/>
              <w:keepLines/>
              <w:spacing w:after="0"/>
              <w:jc w:val="right"/>
              <w:rPr>
                <w:rFonts w:cs="Arial"/>
                <w:noProof/>
                <w:sz w:val="18"/>
                <w:szCs w:val="18"/>
              </w:rPr>
            </w:pPr>
            <w:r>
              <w:rPr>
                <w:rFonts w:cs="Arial"/>
                <w:noProof/>
                <w:sz w:val="18"/>
                <w:szCs w:val="18"/>
              </w:rPr>
              <w:t>7</w:t>
            </w:r>
          </w:p>
        </w:tc>
        <w:tc>
          <w:tcPr>
            <w:tcW w:w="819" w:type="dxa"/>
            <w:shd w:val="clear" w:color="auto" w:fill="BBDCF3"/>
            <w:vAlign w:val="center"/>
          </w:tcPr>
          <w:p w14:paraId="4D017EAB" w14:textId="13606594" w:rsidR="00FC329E" w:rsidRPr="00DB4587" w:rsidRDefault="00DB4587" w:rsidP="00AB4F0B">
            <w:pPr>
              <w:keepNext/>
              <w:keepLines/>
              <w:spacing w:after="0"/>
              <w:jc w:val="right"/>
              <w:rPr>
                <w:rFonts w:cs="Arial"/>
                <w:noProof/>
                <w:sz w:val="18"/>
                <w:szCs w:val="18"/>
              </w:rPr>
            </w:pPr>
            <w:r>
              <w:rPr>
                <w:rFonts w:cs="Arial"/>
                <w:noProof/>
                <w:sz w:val="18"/>
                <w:szCs w:val="18"/>
              </w:rPr>
              <w:t>10</w:t>
            </w:r>
          </w:p>
        </w:tc>
        <w:tc>
          <w:tcPr>
            <w:tcW w:w="819" w:type="dxa"/>
            <w:shd w:val="clear" w:color="auto" w:fill="E1F0FB"/>
            <w:vAlign w:val="center"/>
          </w:tcPr>
          <w:p w14:paraId="4824DE51" w14:textId="440DB4B6" w:rsidR="00FC329E" w:rsidRPr="00DB4587" w:rsidRDefault="00DB4587" w:rsidP="00AB4F0B">
            <w:pPr>
              <w:keepNext/>
              <w:keepLines/>
              <w:spacing w:after="0"/>
              <w:jc w:val="right"/>
              <w:rPr>
                <w:rFonts w:cs="Arial"/>
                <w:noProof/>
                <w:sz w:val="18"/>
                <w:szCs w:val="18"/>
              </w:rPr>
            </w:pPr>
            <w:r>
              <w:rPr>
                <w:rFonts w:cs="Arial"/>
                <w:noProof/>
                <w:sz w:val="18"/>
                <w:szCs w:val="18"/>
              </w:rPr>
              <w:t>15</w:t>
            </w:r>
          </w:p>
        </w:tc>
        <w:tc>
          <w:tcPr>
            <w:tcW w:w="819" w:type="dxa"/>
            <w:shd w:val="clear" w:color="auto" w:fill="E1F0FB"/>
            <w:vAlign w:val="center"/>
          </w:tcPr>
          <w:p w14:paraId="542684B2" w14:textId="498F6312" w:rsidR="00FC329E" w:rsidRPr="00DB4587" w:rsidRDefault="00DB4587" w:rsidP="00AB4F0B">
            <w:pPr>
              <w:keepNext/>
              <w:keepLines/>
              <w:spacing w:after="0"/>
              <w:jc w:val="right"/>
              <w:rPr>
                <w:rFonts w:cs="Arial"/>
                <w:noProof/>
                <w:sz w:val="18"/>
                <w:szCs w:val="18"/>
              </w:rPr>
            </w:pPr>
            <w:r>
              <w:rPr>
                <w:rFonts w:cs="Arial"/>
                <w:noProof/>
                <w:sz w:val="18"/>
                <w:szCs w:val="18"/>
              </w:rPr>
              <w:t>25</w:t>
            </w:r>
          </w:p>
        </w:tc>
        <w:tc>
          <w:tcPr>
            <w:tcW w:w="819" w:type="dxa"/>
            <w:shd w:val="clear" w:color="auto" w:fill="E1F0FB"/>
            <w:vAlign w:val="center"/>
          </w:tcPr>
          <w:p w14:paraId="4971B1F3" w14:textId="78495557" w:rsidR="00FC329E" w:rsidRPr="00DB4587" w:rsidRDefault="00DB4587" w:rsidP="00AB4F0B">
            <w:pPr>
              <w:keepNext/>
              <w:keepLines/>
              <w:spacing w:after="0"/>
              <w:jc w:val="right"/>
              <w:rPr>
                <w:rFonts w:cs="Arial"/>
                <w:noProof/>
                <w:sz w:val="18"/>
                <w:szCs w:val="18"/>
              </w:rPr>
            </w:pPr>
            <w:r>
              <w:rPr>
                <w:rFonts w:cs="Arial"/>
                <w:noProof/>
                <w:sz w:val="18"/>
                <w:szCs w:val="18"/>
              </w:rPr>
              <w:t>18</w:t>
            </w:r>
          </w:p>
        </w:tc>
        <w:tc>
          <w:tcPr>
            <w:tcW w:w="819" w:type="dxa"/>
            <w:shd w:val="clear" w:color="auto" w:fill="BBDCF3"/>
            <w:vAlign w:val="center"/>
          </w:tcPr>
          <w:p w14:paraId="52745D0B" w14:textId="2FEFBACC" w:rsidR="00FC329E" w:rsidRPr="00DB4587" w:rsidRDefault="00DB4587" w:rsidP="00AB4F0B">
            <w:pPr>
              <w:keepNext/>
              <w:keepLines/>
              <w:spacing w:after="0"/>
              <w:jc w:val="right"/>
              <w:rPr>
                <w:rFonts w:cs="Arial"/>
                <w:noProof/>
                <w:sz w:val="18"/>
                <w:szCs w:val="18"/>
              </w:rPr>
            </w:pPr>
            <w:r>
              <w:rPr>
                <w:rFonts w:cs="Arial"/>
                <w:noProof/>
                <w:sz w:val="18"/>
                <w:szCs w:val="18"/>
              </w:rPr>
              <w:t>12</w:t>
            </w:r>
          </w:p>
        </w:tc>
        <w:tc>
          <w:tcPr>
            <w:tcW w:w="819" w:type="dxa"/>
            <w:shd w:val="clear" w:color="auto" w:fill="BBDCF3"/>
            <w:vAlign w:val="center"/>
          </w:tcPr>
          <w:p w14:paraId="55225F16" w14:textId="730CA8EB" w:rsidR="00FC329E" w:rsidRPr="00DB4587" w:rsidRDefault="00DB4587" w:rsidP="00AB4F0B">
            <w:pPr>
              <w:keepNext/>
              <w:keepLines/>
              <w:spacing w:after="0"/>
              <w:jc w:val="right"/>
              <w:rPr>
                <w:rFonts w:cs="Arial"/>
                <w:noProof/>
                <w:sz w:val="18"/>
                <w:szCs w:val="18"/>
              </w:rPr>
            </w:pPr>
            <w:r>
              <w:rPr>
                <w:rFonts w:cs="Arial"/>
                <w:noProof/>
                <w:sz w:val="18"/>
                <w:szCs w:val="18"/>
              </w:rPr>
              <w:t>13</w:t>
            </w:r>
          </w:p>
        </w:tc>
      </w:tr>
      <w:tr w:rsidR="00DB4587" w14:paraId="08262F5C" w14:textId="2CAAE401" w:rsidTr="00DB4587">
        <w:trPr>
          <w:trHeight w:val="340"/>
        </w:trPr>
        <w:tc>
          <w:tcPr>
            <w:tcW w:w="2139" w:type="dxa"/>
            <w:shd w:val="clear" w:color="auto" w:fill="86C1E9"/>
            <w:vAlign w:val="center"/>
          </w:tcPr>
          <w:p w14:paraId="1F77F5D2" w14:textId="50792684" w:rsidR="00FC329E" w:rsidRPr="00DB4587" w:rsidRDefault="00FC329E" w:rsidP="00AB4F0B">
            <w:pPr>
              <w:keepNext/>
              <w:keepLines/>
              <w:spacing w:after="0"/>
              <w:rPr>
                <w:rFonts w:cs="Arial"/>
                <w:sz w:val="18"/>
                <w:szCs w:val="18"/>
              </w:rPr>
            </w:pPr>
            <w:r w:rsidRPr="00DB4587">
              <w:rPr>
                <w:rFonts w:cs="Arial"/>
                <w:sz w:val="18"/>
                <w:szCs w:val="18"/>
              </w:rPr>
              <w:t>Stopped or reduced use of service without changing provider</w:t>
            </w:r>
          </w:p>
        </w:tc>
        <w:tc>
          <w:tcPr>
            <w:tcW w:w="819" w:type="dxa"/>
            <w:shd w:val="clear" w:color="auto" w:fill="E1F0FB"/>
            <w:vAlign w:val="center"/>
          </w:tcPr>
          <w:p w14:paraId="581E45DD" w14:textId="109B1C5A" w:rsidR="00FC329E" w:rsidRPr="00DB4587" w:rsidRDefault="00DB4587" w:rsidP="00AB4F0B">
            <w:pPr>
              <w:keepNext/>
              <w:keepLines/>
              <w:spacing w:after="0"/>
              <w:jc w:val="right"/>
              <w:rPr>
                <w:rFonts w:cs="Arial"/>
                <w:sz w:val="18"/>
                <w:szCs w:val="18"/>
              </w:rPr>
            </w:pPr>
            <w:r>
              <w:rPr>
                <w:rFonts w:cs="Arial"/>
                <w:sz w:val="18"/>
                <w:szCs w:val="18"/>
              </w:rPr>
              <w:t>32</w:t>
            </w:r>
          </w:p>
        </w:tc>
        <w:tc>
          <w:tcPr>
            <w:tcW w:w="819" w:type="dxa"/>
            <w:shd w:val="clear" w:color="auto" w:fill="E1F0FB"/>
            <w:vAlign w:val="center"/>
          </w:tcPr>
          <w:p w14:paraId="54F2F823" w14:textId="7E8E3368" w:rsidR="00FC329E" w:rsidRPr="00DB4587" w:rsidRDefault="00AB4F0B" w:rsidP="00AB4F0B">
            <w:pPr>
              <w:keepNext/>
              <w:keepLines/>
              <w:spacing w:after="0"/>
              <w:jc w:val="right"/>
              <w:rPr>
                <w:rFonts w:cs="Arial"/>
                <w:noProof/>
                <w:sz w:val="18"/>
                <w:szCs w:val="18"/>
              </w:rPr>
            </w:pPr>
            <w:r w:rsidRPr="0064295C">
              <w:rPr>
                <w:rFonts w:cs="Arial"/>
                <w:noProof/>
                <w:sz w:val="18"/>
                <w:szCs w:val="18"/>
              </w:rPr>
              <w:drawing>
                <wp:inline distT="0" distB="0" distL="0" distR="0" wp14:anchorId="3057248D" wp14:editId="5CEA6204">
                  <wp:extent cx="212502" cy="154547"/>
                  <wp:effectExtent l="0" t="0" r="0" b="0"/>
                  <wp:docPr id="65" name="Picture 65" title="red arrow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row - red.png"/>
                          <pic:cNvPicPr/>
                        </pic:nvPicPr>
                        <pic:blipFill>
                          <a:blip r:embed="rId51">
                            <a:extLst>
                              <a:ext uri="{28A0092B-C50C-407E-A947-70E740481C1C}">
                                <a14:useLocalDpi xmlns:a14="http://schemas.microsoft.com/office/drawing/2010/main" val="0"/>
                              </a:ext>
                            </a:extLst>
                          </a:blip>
                          <a:stretch>
                            <a:fillRect/>
                          </a:stretch>
                        </pic:blipFill>
                        <pic:spPr>
                          <a:xfrm>
                            <a:off x="0" y="0"/>
                            <a:ext cx="215330" cy="156604"/>
                          </a:xfrm>
                          <a:prstGeom prst="rect">
                            <a:avLst/>
                          </a:prstGeom>
                        </pic:spPr>
                      </pic:pic>
                    </a:graphicData>
                  </a:graphic>
                </wp:inline>
              </w:drawing>
            </w:r>
            <w:r w:rsidR="00DB4587">
              <w:rPr>
                <w:rFonts w:cs="Arial"/>
                <w:noProof/>
                <w:sz w:val="18"/>
                <w:szCs w:val="18"/>
              </w:rPr>
              <w:t>15</w:t>
            </w:r>
          </w:p>
        </w:tc>
        <w:tc>
          <w:tcPr>
            <w:tcW w:w="819" w:type="dxa"/>
            <w:shd w:val="clear" w:color="auto" w:fill="BBDCF3"/>
            <w:vAlign w:val="center"/>
          </w:tcPr>
          <w:p w14:paraId="405F1186" w14:textId="4FE74CDD" w:rsidR="00FC329E" w:rsidRPr="00DB4587" w:rsidRDefault="00DB4587" w:rsidP="00AB4F0B">
            <w:pPr>
              <w:keepNext/>
              <w:keepLines/>
              <w:spacing w:after="0"/>
              <w:jc w:val="right"/>
              <w:rPr>
                <w:rFonts w:cs="Arial"/>
                <w:noProof/>
                <w:sz w:val="18"/>
                <w:szCs w:val="18"/>
              </w:rPr>
            </w:pPr>
            <w:r>
              <w:rPr>
                <w:rFonts w:cs="Arial"/>
                <w:noProof/>
                <w:sz w:val="18"/>
                <w:szCs w:val="18"/>
              </w:rPr>
              <w:t>39</w:t>
            </w:r>
          </w:p>
        </w:tc>
        <w:tc>
          <w:tcPr>
            <w:tcW w:w="819" w:type="dxa"/>
            <w:shd w:val="clear" w:color="auto" w:fill="BBDCF3"/>
            <w:vAlign w:val="center"/>
          </w:tcPr>
          <w:p w14:paraId="1A300A96" w14:textId="139A1B26" w:rsidR="00FC329E" w:rsidRPr="00DB4587" w:rsidRDefault="00AB4F0B" w:rsidP="00AB4F0B">
            <w:pPr>
              <w:keepNext/>
              <w:keepLines/>
              <w:spacing w:after="0"/>
              <w:jc w:val="right"/>
              <w:rPr>
                <w:rFonts w:cs="Arial"/>
                <w:noProof/>
                <w:sz w:val="18"/>
                <w:szCs w:val="18"/>
              </w:rPr>
            </w:pPr>
            <w:r w:rsidRPr="0064295C">
              <w:rPr>
                <w:rFonts w:cs="Arial"/>
                <w:noProof/>
                <w:sz w:val="18"/>
                <w:szCs w:val="18"/>
              </w:rPr>
              <w:drawing>
                <wp:inline distT="0" distB="0" distL="0" distR="0" wp14:anchorId="1A104F09" wp14:editId="604D56E0">
                  <wp:extent cx="212502" cy="154547"/>
                  <wp:effectExtent l="0" t="0" r="0" b="0"/>
                  <wp:docPr id="69" name="Picture 69" title="red arrow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row - red.png"/>
                          <pic:cNvPicPr/>
                        </pic:nvPicPr>
                        <pic:blipFill>
                          <a:blip r:embed="rId51">
                            <a:extLst>
                              <a:ext uri="{28A0092B-C50C-407E-A947-70E740481C1C}">
                                <a14:useLocalDpi xmlns:a14="http://schemas.microsoft.com/office/drawing/2010/main" val="0"/>
                              </a:ext>
                            </a:extLst>
                          </a:blip>
                          <a:stretch>
                            <a:fillRect/>
                          </a:stretch>
                        </pic:blipFill>
                        <pic:spPr>
                          <a:xfrm>
                            <a:off x="0" y="0"/>
                            <a:ext cx="215330" cy="156604"/>
                          </a:xfrm>
                          <a:prstGeom prst="rect">
                            <a:avLst/>
                          </a:prstGeom>
                        </pic:spPr>
                      </pic:pic>
                    </a:graphicData>
                  </a:graphic>
                </wp:inline>
              </w:drawing>
            </w:r>
            <w:r w:rsidR="00DB4587">
              <w:rPr>
                <w:rFonts w:cs="Arial"/>
                <w:noProof/>
                <w:sz w:val="18"/>
                <w:szCs w:val="18"/>
              </w:rPr>
              <w:t>11</w:t>
            </w:r>
          </w:p>
        </w:tc>
        <w:tc>
          <w:tcPr>
            <w:tcW w:w="819" w:type="dxa"/>
            <w:shd w:val="clear" w:color="auto" w:fill="E1F0FB"/>
            <w:vAlign w:val="center"/>
          </w:tcPr>
          <w:p w14:paraId="4C6FD989" w14:textId="2CB424E6" w:rsidR="00FC329E" w:rsidRPr="00DB4587" w:rsidRDefault="00DB4587" w:rsidP="00AB4F0B">
            <w:pPr>
              <w:keepNext/>
              <w:keepLines/>
              <w:spacing w:after="0"/>
              <w:jc w:val="right"/>
              <w:rPr>
                <w:rFonts w:cs="Arial"/>
                <w:noProof/>
                <w:sz w:val="18"/>
                <w:szCs w:val="18"/>
              </w:rPr>
            </w:pPr>
            <w:r>
              <w:rPr>
                <w:rFonts w:cs="Arial"/>
                <w:noProof/>
                <w:sz w:val="18"/>
                <w:szCs w:val="18"/>
              </w:rPr>
              <w:t>35</w:t>
            </w:r>
          </w:p>
        </w:tc>
        <w:tc>
          <w:tcPr>
            <w:tcW w:w="819" w:type="dxa"/>
            <w:shd w:val="clear" w:color="auto" w:fill="E1F0FB"/>
            <w:vAlign w:val="center"/>
          </w:tcPr>
          <w:p w14:paraId="2F08557C" w14:textId="50A02ACC" w:rsidR="00FC329E" w:rsidRPr="00DB4587" w:rsidRDefault="00DB4587" w:rsidP="00AB4F0B">
            <w:pPr>
              <w:keepNext/>
              <w:keepLines/>
              <w:spacing w:after="0"/>
              <w:jc w:val="right"/>
              <w:rPr>
                <w:rFonts w:cs="Arial"/>
                <w:noProof/>
                <w:sz w:val="18"/>
                <w:szCs w:val="18"/>
              </w:rPr>
            </w:pPr>
            <w:r>
              <w:rPr>
                <w:rFonts w:cs="Arial"/>
                <w:noProof/>
                <w:sz w:val="18"/>
                <w:szCs w:val="18"/>
              </w:rPr>
              <w:t>43</w:t>
            </w:r>
          </w:p>
        </w:tc>
        <w:tc>
          <w:tcPr>
            <w:tcW w:w="819" w:type="dxa"/>
            <w:shd w:val="clear" w:color="auto" w:fill="E1F0FB"/>
            <w:vAlign w:val="center"/>
          </w:tcPr>
          <w:p w14:paraId="79F9449E" w14:textId="53C19985" w:rsidR="00FC329E" w:rsidRPr="00DB4587" w:rsidRDefault="00AB4F0B" w:rsidP="00AB4F0B">
            <w:pPr>
              <w:keepNext/>
              <w:keepLines/>
              <w:spacing w:after="0"/>
              <w:jc w:val="right"/>
              <w:rPr>
                <w:rFonts w:cs="Arial"/>
                <w:noProof/>
                <w:sz w:val="18"/>
                <w:szCs w:val="18"/>
              </w:rPr>
            </w:pPr>
            <w:r w:rsidRPr="0064295C">
              <w:rPr>
                <w:rFonts w:cs="Arial"/>
                <w:noProof/>
                <w:sz w:val="18"/>
                <w:szCs w:val="18"/>
              </w:rPr>
              <w:drawing>
                <wp:inline distT="0" distB="0" distL="0" distR="0" wp14:anchorId="452B61A7" wp14:editId="51751D40">
                  <wp:extent cx="212502" cy="154547"/>
                  <wp:effectExtent l="0" t="0" r="0" b="0"/>
                  <wp:docPr id="74" name="Picture 74" title="red arrow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row - red.png"/>
                          <pic:cNvPicPr/>
                        </pic:nvPicPr>
                        <pic:blipFill>
                          <a:blip r:embed="rId51">
                            <a:extLst>
                              <a:ext uri="{28A0092B-C50C-407E-A947-70E740481C1C}">
                                <a14:useLocalDpi xmlns:a14="http://schemas.microsoft.com/office/drawing/2010/main" val="0"/>
                              </a:ext>
                            </a:extLst>
                          </a:blip>
                          <a:stretch>
                            <a:fillRect/>
                          </a:stretch>
                        </pic:blipFill>
                        <pic:spPr>
                          <a:xfrm>
                            <a:off x="0" y="0"/>
                            <a:ext cx="215330" cy="156604"/>
                          </a:xfrm>
                          <a:prstGeom prst="rect">
                            <a:avLst/>
                          </a:prstGeom>
                        </pic:spPr>
                      </pic:pic>
                    </a:graphicData>
                  </a:graphic>
                </wp:inline>
              </w:drawing>
            </w:r>
            <w:r w:rsidR="00DB4587">
              <w:rPr>
                <w:rFonts w:cs="Arial"/>
                <w:noProof/>
                <w:sz w:val="18"/>
                <w:szCs w:val="18"/>
              </w:rPr>
              <w:t>20</w:t>
            </w:r>
          </w:p>
        </w:tc>
        <w:tc>
          <w:tcPr>
            <w:tcW w:w="819" w:type="dxa"/>
            <w:shd w:val="clear" w:color="auto" w:fill="BBDCF3"/>
            <w:vAlign w:val="center"/>
          </w:tcPr>
          <w:p w14:paraId="32F9BC14" w14:textId="0206C48F" w:rsidR="00FC329E" w:rsidRPr="00DB4587" w:rsidRDefault="00DB4587" w:rsidP="00AB4F0B">
            <w:pPr>
              <w:keepNext/>
              <w:keepLines/>
              <w:spacing w:after="0"/>
              <w:jc w:val="right"/>
              <w:rPr>
                <w:rFonts w:cs="Arial"/>
                <w:noProof/>
                <w:sz w:val="18"/>
                <w:szCs w:val="18"/>
              </w:rPr>
            </w:pPr>
            <w:r>
              <w:rPr>
                <w:rFonts w:cs="Arial"/>
                <w:noProof/>
                <w:sz w:val="18"/>
                <w:szCs w:val="18"/>
              </w:rPr>
              <w:t>16</w:t>
            </w:r>
          </w:p>
        </w:tc>
        <w:tc>
          <w:tcPr>
            <w:tcW w:w="819" w:type="dxa"/>
            <w:shd w:val="clear" w:color="auto" w:fill="BBDCF3"/>
            <w:vAlign w:val="center"/>
          </w:tcPr>
          <w:p w14:paraId="31B10A35" w14:textId="5FB04B1E" w:rsidR="00FC329E" w:rsidRPr="00DB4587" w:rsidRDefault="00DB4587" w:rsidP="00AB4F0B">
            <w:pPr>
              <w:keepNext/>
              <w:keepLines/>
              <w:spacing w:after="0"/>
              <w:jc w:val="right"/>
              <w:rPr>
                <w:rFonts w:cs="Arial"/>
                <w:noProof/>
                <w:sz w:val="18"/>
                <w:szCs w:val="18"/>
              </w:rPr>
            </w:pPr>
            <w:r>
              <w:rPr>
                <w:rFonts w:cs="Arial"/>
                <w:noProof/>
                <w:sz w:val="18"/>
                <w:szCs w:val="18"/>
              </w:rPr>
              <w:t>13</w:t>
            </w:r>
          </w:p>
        </w:tc>
      </w:tr>
      <w:tr w:rsidR="00DB4587" w14:paraId="7C7F01F6" w14:textId="6CDC947B" w:rsidTr="00DB4587">
        <w:trPr>
          <w:trHeight w:val="340"/>
        </w:trPr>
        <w:tc>
          <w:tcPr>
            <w:tcW w:w="2139" w:type="dxa"/>
            <w:shd w:val="clear" w:color="auto" w:fill="86C1E9"/>
            <w:vAlign w:val="center"/>
          </w:tcPr>
          <w:p w14:paraId="3BF38B54" w14:textId="21BC144E" w:rsidR="00FC329E" w:rsidRPr="00DB4587" w:rsidRDefault="00FC329E" w:rsidP="00AB4F0B">
            <w:pPr>
              <w:keepNext/>
              <w:keepLines/>
              <w:spacing w:after="0"/>
              <w:rPr>
                <w:rFonts w:cs="Arial"/>
                <w:sz w:val="18"/>
                <w:szCs w:val="18"/>
              </w:rPr>
            </w:pPr>
            <w:r w:rsidRPr="00DB4587">
              <w:rPr>
                <w:rFonts w:cs="Arial"/>
                <w:sz w:val="18"/>
                <w:szCs w:val="18"/>
              </w:rPr>
              <w:t>Changed provider</w:t>
            </w:r>
          </w:p>
        </w:tc>
        <w:tc>
          <w:tcPr>
            <w:tcW w:w="819" w:type="dxa"/>
            <w:shd w:val="clear" w:color="auto" w:fill="E1F0FB"/>
            <w:vAlign w:val="center"/>
          </w:tcPr>
          <w:p w14:paraId="0934E41E" w14:textId="093EA3E1" w:rsidR="00FC329E" w:rsidRPr="00DB4587" w:rsidRDefault="00DB4587" w:rsidP="00AB4F0B">
            <w:pPr>
              <w:keepNext/>
              <w:keepLines/>
              <w:spacing w:after="0"/>
              <w:jc w:val="right"/>
              <w:rPr>
                <w:rFonts w:cs="Arial"/>
                <w:sz w:val="18"/>
                <w:szCs w:val="18"/>
              </w:rPr>
            </w:pPr>
            <w:r>
              <w:rPr>
                <w:rFonts w:cs="Arial"/>
                <w:sz w:val="18"/>
                <w:szCs w:val="18"/>
              </w:rPr>
              <w:t>3</w:t>
            </w:r>
          </w:p>
        </w:tc>
        <w:tc>
          <w:tcPr>
            <w:tcW w:w="819" w:type="dxa"/>
            <w:shd w:val="clear" w:color="auto" w:fill="E1F0FB"/>
            <w:vAlign w:val="center"/>
          </w:tcPr>
          <w:p w14:paraId="63BD9EB9" w14:textId="6E039B23" w:rsidR="00FC329E" w:rsidRPr="00DB4587" w:rsidRDefault="00DB4587" w:rsidP="00AB4F0B">
            <w:pPr>
              <w:keepNext/>
              <w:keepLines/>
              <w:spacing w:after="0"/>
              <w:jc w:val="right"/>
              <w:rPr>
                <w:rFonts w:cs="Arial"/>
                <w:noProof/>
                <w:sz w:val="18"/>
                <w:szCs w:val="18"/>
              </w:rPr>
            </w:pPr>
            <w:r>
              <w:rPr>
                <w:rFonts w:cs="Arial"/>
                <w:noProof/>
                <w:sz w:val="18"/>
                <w:szCs w:val="18"/>
              </w:rPr>
              <w:t>4</w:t>
            </w:r>
          </w:p>
        </w:tc>
        <w:tc>
          <w:tcPr>
            <w:tcW w:w="819" w:type="dxa"/>
            <w:shd w:val="clear" w:color="auto" w:fill="BBDCF3"/>
            <w:vAlign w:val="center"/>
          </w:tcPr>
          <w:p w14:paraId="30FCDE03" w14:textId="1F1BB661" w:rsidR="00FC329E" w:rsidRPr="00DB4587" w:rsidRDefault="00DB4587" w:rsidP="00AB4F0B">
            <w:pPr>
              <w:keepNext/>
              <w:keepLines/>
              <w:spacing w:after="0"/>
              <w:jc w:val="right"/>
              <w:rPr>
                <w:rFonts w:cs="Arial"/>
                <w:noProof/>
                <w:sz w:val="18"/>
                <w:szCs w:val="18"/>
              </w:rPr>
            </w:pPr>
            <w:r>
              <w:rPr>
                <w:rFonts w:cs="Arial"/>
                <w:noProof/>
                <w:sz w:val="18"/>
                <w:szCs w:val="18"/>
              </w:rPr>
              <w:t>3</w:t>
            </w:r>
          </w:p>
        </w:tc>
        <w:tc>
          <w:tcPr>
            <w:tcW w:w="819" w:type="dxa"/>
            <w:shd w:val="clear" w:color="auto" w:fill="BBDCF3"/>
            <w:vAlign w:val="center"/>
          </w:tcPr>
          <w:p w14:paraId="6FDDDF5F" w14:textId="0C2A662A" w:rsidR="00FC329E" w:rsidRPr="00DB4587" w:rsidRDefault="00DB4587" w:rsidP="00AB4F0B">
            <w:pPr>
              <w:keepNext/>
              <w:keepLines/>
              <w:spacing w:after="0"/>
              <w:jc w:val="right"/>
              <w:rPr>
                <w:rFonts w:cs="Arial"/>
                <w:noProof/>
                <w:sz w:val="18"/>
                <w:szCs w:val="18"/>
              </w:rPr>
            </w:pPr>
            <w:r>
              <w:rPr>
                <w:rFonts w:cs="Arial"/>
                <w:noProof/>
                <w:sz w:val="18"/>
                <w:szCs w:val="18"/>
              </w:rPr>
              <w:t>3</w:t>
            </w:r>
          </w:p>
        </w:tc>
        <w:tc>
          <w:tcPr>
            <w:tcW w:w="819" w:type="dxa"/>
            <w:shd w:val="clear" w:color="auto" w:fill="E1F0FB"/>
            <w:vAlign w:val="center"/>
          </w:tcPr>
          <w:p w14:paraId="010943E6" w14:textId="529C4266" w:rsidR="00FC329E" w:rsidRPr="00DB4587" w:rsidRDefault="00DB4587" w:rsidP="00AB4F0B">
            <w:pPr>
              <w:keepNext/>
              <w:keepLines/>
              <w:spacing w:after="0"/>
              <w:jc w:val="right"/>
              <w:rPr>
                <w:rFonts w:cs="Arial"/>
                <w:noProof/>
                <w:sz w:val="18"/>
                <w:szCs w:val="18"/>
              </w:rPr>
            </w:pPr>
            <w:r>
              <w:rPr>
                <w:rFonts w:cs="Arial"/>
                <w:noProof/>
                <w:sz w:val="18"/>
                <w:szCs w:val="18"/>
              </w:rPr>
              <w:t>3</w:t>
            </w:r>
          </w:p>
        </w:tc>
        <w:tc>
          <w:tcPr>
            <w:tcW w:w="819" w:type="dxa"/>
            <w:shd w:val="clear" w:color="auto" w:fill="E1F0FB"/>
            <w:vAlign w:val="center"/>
          </w:tcPr>
          <w:p w14:paraId="300020DC" w14:textId="0E455241" w:rsidR="00FC329E" w:rsidRPr="00DB4587" w:rsidRDefault="00DB4587" w:rsidP="00AB4F0B">
            <w:pPr>
              <w:keepNext/>
              <w:keepLines/>
              <w:spacing w:after="0"/>
              <w:jc w:val="right"/>
              <w:rPr>
                <w:rFonts w:cs="Arial"/>
                <w:noProof/>
                <w:sz w:val="18"/>
                <w:szCs w:val="18"/>
              </w:rPr>
            </w:pPr>
            <w:r>
              <w:rPr>
                <w:rFonts w:cs="Arial"/>
                <w:noProof/>
                <w:sz w:val="18"/>
                <w:szCs w:val="18"/>
              </w:rPr>
              <w:t>4</w:t>
            </w:r>
          </w:p>
        </w:tc>
        <w:tc>
          <w:tcPr>
            <w:tcW w:w="819" w:type="dxa"/>
            <w:shd w:val="clear" w:color="auto" w:fill="E1F0FB"/>
            <w:vAlign w:val="center"/>
          </w:tcPr>
          <w:p w14:paraId="5B7E8CE5" w14:textId="6EFD8EB1" w:rsidR="00FC329E" w:rsidRPr="00DB4587" w:rsidRDefault="00DB4587" w:rsidP="00AB4F0B">
            <w:pPr>
              <w:keepNext/>
              <w:keepLines/>
              <w:spacing w:after="0"/>
              <w:jc w:val="right"/>
              <w:rPr>
                <w:rFonts w:cs="Arial"/>
                <w:noProof/>
                <w:sz w:val="18"/>
                <w:szCs w:val="18"/>
              </w:rPr>
            </w:pPr>
            <w:r>
              <w:rPr>
                <w:rFonts w:cs="Arial"/>
                <w:noProof/>
                <w:sz w:val="18"/>
                <w:szCs w:val="18"/>
              </w:rPr>
              <w:t>3</w:t>
            </w:r>
          </w:p>
        </w:tc>
        <w:tc>
          <w:tcPr>
            <w:tcW w:w="819" w:type="dxa"/>
            <w:shd w:val="clear" w:color="auto" w:fill="BBDCF3"/>
            <w:vAlign w:val="center"/>
          </w:tcPr>
          <w:p w14:paraId="65393103" w14:textId="5DDCDECF" w:rsidR="00FC329E" w:rsidRPr="00DB4587" w:rsidRDefault="00DB4587" w:rsidP="00AB4F0B">
            <w:pPr>
              <w:keepNext/>
              <w:keepLines/>
              <w:spacing w:after="0"/>
              <w:jc w:val="right"/>
              <w:rPr>
                <w:rFonts w:cs="Arial"/>
                <w:noProof/>
                <w:sz w:val="18"/>
                <w:szCs w:val="18"/>
              </w:rPr>
            </w:pPr>
            <w:r>
              <w:rPr>
                <w:rFonts w:cs="Arial"/>
                <w:noProof/>
                <w:sz w:val="18"/>
                <w:szCs w:val="18"/>
              </w:rPr>
              <w:t>2</w:t>
            </w:r>
          </w:p>
        </w:tc>
        <w:tc>
          <w:tcPr>
            <w:tcW w:w="819" w:type="dxa"/>
            <w:shd w:val="clear" w:color="auto" w:fill="BBDCF3"/>
            <w:vAlign w:val="center"/>
          </w:tcPr>
          <w:p w14:paraId="5E1A2385" w14:textId="6BF871C3" w:rsidR="00FC329E" w:rsidRPr="00DB4587" w:rsidRDefault="00DB4587" w:rsidP="00AB4F0B">
            <w:pPr>
              <w:keepNext/>
              <w:keepLines/>
              <w:spacing w:after="0"/>
              <w:jc w:val="right"/>
              <w:rPr>
                <w:rFonts w:cs="Arial"/>
                <w:noProof/>
                <w:sz w:val="18"/>
                <w:szCs w:val="18"/>
              </w:rPr>
            </w:pPr>
            <w:r>
              <w:rPr>
                <w:rFonts w:cs="Arial"/>
                <w:noProof/>
                <w:sz w:val="18"/>
                <w:szCs w:val="18"/>
              </w:rPr>
              <w:t>5</w:t>
            </w:r>
          </w:p>
        </w:tc>
      </w:tr>
      <w:tr w:rsidR="00DB4587" w14:paraId="5ACABF2F" w14:textId="3E43C734" w:rsidTr="00DB4587">
        <w:trPr>
          <w:trHeight w:val="340"/>
        </w:trPr>
        <w:tc>
          <w:tcPr>
            <w:tcW w:w="2139" w:type="dxa"/>
            <w:shd w:val="clear" w:color="auto" w:fill="86C1E9"/>
            <w:vAlign w:val="center"/>
          </w:tcPr>
          <w:p w14:paraId="2F7B23A5" w14:textId="1B596994" w:rsidR="00FC329E" w:rsidRPr="00DB4587" w:rsidRDefault="00FC329E" w:rsidP="00AB4F0B">
            <w:pPr>
              <w:keepNext/>
              <w:keepLines/>
              <w:spacing w:after="0"/>
              <w:rPr>
                <w:rFonts w:cs="Arial"/>
                <w:sz w:val="18"/>
                <w:szCs w:val="18"/>
              </w:rPr>
            </w:pPr>
            <w:r w:rsidRPr="00DB4587">
              <w:rPr>
                <w:rFonts w:cs="Arial"/>
                <w:sz w:val="18"/>
                <w:szCs w:val="18"/>
              </w:rPr>
              <w:t>Something else</w:t>
            </w:r>
          </w:p>
        </w:tc>
        <w:tc>
          <w:tcPr>
            <w:tcW w:w="819" w:type="dxa"/>
            <w:shd w:val="clear" w:color="auto" w:fill="E1F0FB"/>
            <w:vAlign w:val="center"/>
          </w:tcPr>
          <w:p w14:paraId="22132C5D" w14:textId="17C26239" w:rsidR="00FC329E" w:rsidRPr="00DB4587" w:rsidRDefault="00DB4587" w:rsidP="00AB4F0B">
            <w:pPr>
              <w:keepNext/>
              <w:keepLines/>
              <w:spacing w:after="0"/>
              <w:jc w:val="right"/>
              <w:rPr>
                <w:rFonts w:cs="Arial"/>
                <w:sz w:val="18"/>
                <w:szCs w:val="18"/>
              </w:rPr>
            </w:pPr>
            <w:r>
              <w:rPr>
                <w:rFonts w:cs="Arial"/>
                <w:sz w:val="18"/>
                <w:szCs w:val="18"/>
              </w:rPr>
              <w:t>5</w:t>
            </w:r>
          </w:p>
        </w:tc>
        <w:tc>
          <w:tcPr>
            <w:tcW w:w="819" w:type="dxa"/>
            <w:shd w:val="clear" w:color="auto" w:fill="E1F0FB"/>
            <w:vAlign w:val="center"/>
          </w:tcPr>
          <w:p w14:paraId="24BBFC4C" w14:textId="57555100" w:rsidR="00FC329E" w:rsidRPr="00DB4587" w:rsidRDefault="00AB4F0B" w:rsidP="00AB4F0B">
            <w:pPr>
              <w:keepNext/>
              <w:keepLines/>
              <w:spacing w:after="0"/>
              <w:jc w:val="right"/>
              <w:rPr>
                <w:rFonts w:cs="Arial"/>
                <w:sz w:val="18"/>
                <w:szCs w:val="18"/>
              </w:rPr>
            </w:pPr>
            <w:r w:rsidRPr="0064295C">
              <w:rPr>
                <w:rFonts w:cs="Arial"/>
                <w:noProof/>
                <w:sz w:val="18"/>
                <w:szCs w:val="18"/>
              </w:rPr>
              <w:drawing>
                <wp:inline distT="0" distB="0" distL="0" distR="0" wp14:anchorId="7F1154B2" wp14:editId="11E5E643">
                  <wp:extent cx="212502" cy="154547"/>
                  <wp:effectExtent l="0" t="0" r="0" b="0"/>
                  <wp:docPr id="67" name="Picture 67" title="red arrow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row - red.png"/>
                          <pic:cNvPicPr/>
                        </pic:nvPicPr>
                        <pic:blipFill>
                          <a:blip r:embed="rId51">
                            <a:extLst>
                              <a:ext uri="{28A0092B-C50C-407E-A947-70E740481C1C}">
                                <a14:useLocalDpi xmlns:a14="http://schemas.microsoft.com/office/drawing/2010/main" val="0"/>
                              </a:ext>
                            </a:extLst>
                          </a:blip>
                          <a:stretch>
                            <a:fillRect/>
                          </a:stretch>
                        </pic:blipFill>
                        <pic:spPr>
                          <a:xfrm>
                            <a:off x="0" y="0"/>
                            <a:ext cx="215330" cy="156604"/>
                          </a:xfrm>
                          <a:prstGeom prst="rect">
                            <a:avLst/>
                          </a:prstGeom>
                        </pic:spPr>
                      </pic:pic>
                    </a:graphicData>
                  </a:graphic>
                </wp:inline>
              </w:drawing>
            </w:r>
            <w:r w:rsidR="00DB4587">
              <w:rPr>
                <w:rFonts w:cs="Arial"/>
                <w:sz w:val="18"/>
                <w:szCs w:val="18"/>
              </w:rPr>
              <w:t>1</w:t>
            </w:r>
          </w:p>
        </w:tc>
        <w:tc>
          <w:tcPr>
            <w:tcW w:w="819" w:type="dxa"/>
            <w:shd w:val="clear" w:color="auto" w:fill="BBDCF3"/>
            <w:vAlign w:val="center"/>
          </w:tcPr>
          <w:p w14:paraId="7F3A0A59" w14:textId="3C3D450C" w:rsidR="00FC329E" w:rsidRPr="00DB4587" w:rsidRDefault="00DB4587" w:rsidP="00AB4F0B">
            <w:pPr>
              <w:keepNext/>
              <w:keepLines/>
              <w:spacing w:after="0"/>
              <w:jc w:val="right"/>
              <w:rPr>
                <w:rFonts w:cs="Arial"/>
                <w:noProof/>
                <w:sz w:val="18"/>
                <w:szCs w:val="18"/>
              </w:rPr>
            </w:pPr>
            <w:r>
              <w:rPr>
                <w:rFonts w:cs="Arial"/>
                <w:noProof/>
                <w:sz w:val="18"/>
                <w:szCs w:val="18"/>
              </w:rPr>
              <w:t>5</w:t>
            </w:r>
          </w:p>
        </w:tc>
        <w:tc>
          <w:tcPr>
            <w:tcW w:w="819" w:type="dxa"/>
            <w:shd w:val="clear" w:color="auto" w:fill="BBDCF3"/>
            <w:vAlign w:val="center"/>
          </w:tcPr>
          <w:p w14:paraId="70AC0532" w14:textId="588C4AFC" w:rsidR="00FC329E" w:rsidRPr="00DB4587" w:rsidRDefault="00DB4587" w:rsidP="00AB4F0B">
            <w:pPr>
              <w:keepNext/>
              <w:keepLines/>
              <w:spacing w:after="0"/>
              <w:jc w:val="right"/>
              <w:rPr>
                <w:rFonts w:cs="Arial"/>
                <w:noProof/>
                <w:sz w:val="18"/>
                <w:szCs w:val="18"/>
              </w:rPr>
            </w:pPr>
            <w:r>
              <w:rPr>
                <w:rFonts w:cs="Arial"/>
                <w:noProof/>
                <w:sz w:val="18"/>
                <w:szCs w:val="18"/>
              </w:rPr>
              <w:t>3</w:t>
            </w:r>
          </w:p>
        </w:tc>
        <w:tc>
          <w:tcPr>
            <w:tcW w:w="819" w:type="dxa"/>
            <w:shd w:val="clear" w:color="auto" w:fill="E1F0FB"/>
            <w:vAlign w:val="center"/>
          </w:tcPr>
          <w:p w14:paraId="671CF501" w14:textId="52D523F3" w:rsidR="00FC329E" w:rsidRPr="00DB4587" w:rsidRDefault="00DB4587" w:rsidP="00AB4F0B">
            <w:pPr>
              <w:keepNext/>
              <w:keepLines/>
              <w:spacing w:after="0"/>
              <w:jc w:val="right"/>
              <w:rPr>
                <w:rFonts w:cs="Arial"/>
                <w:noProof/>
                <w:sz w:val="18"/>
                <w:szCs w:val="18"/>
              </w:rPr>
            </w:pPr>
            <w:r>
              <w:rPr>
                <w:rFonts w:cs="Arial"/>
                <w:noProof/>
                <w:sz w:val="18"/>
                <w:szCs w:val="18"/>
              </w:rPr>
              <w:t>5</w:t>
            </w:r>
          </w:p>
        </w:tc>
        <w:tc>
          <w:tcPr>
            <w:tcW w:w="819" w:type="dxa"/>
            <w:shd w:val="clear" w:color="auto" w:fill="E1F0FB"/>
            <w:vAlign w:val="center"/>
          </w:tcPr>
          <w:p w14:paraId="6C24ECDA" w14:textId="194F2919" w:rsidR="00FC329E" w:rsidRPr="00DB4587" w:rsidRDefault="00DB4587" w:rsidP="00AB4F0B">
            <w:pPr>
              <w:keepNext/>
              <w:keepLines/>
              <w:spacing w:after="0"/>
              <w:jc w:val="right"/>
              <w:rPr>
                <w:rFonts w:cs="Arial"/>
                <w:noProof/>
                <w:sz w:val="18"/>
                <w:szCs w:val="18"/>
              </w:rPr>
            </w:pPr>
            <w:r>
              <w:rPr>
                <w:rFonts w:cs="Arial"/>
                <w:noProof/>
                <w:sz w:val="18"/>
                <w:szCs w:val="18"/>
              </w:rPr>
              <w:t>5</w:t>
            </w:r>
          </w:p>
        </w:tc>
        <w:tc>
          <w:tcPr>
            <w:tcW w:w="819" w:type="dxa"/>
            <w:shd w:val="clear" w:color="auto" w:fill="E1F0FB"/>
            <w:vAlign w:val="center"/>
          </w:tcPr>
          <w:p w14:paraId="5CF00ADE" w14:textId="7EA8198B" w:rsidR="00FC329E" w:rsidRPr="00DB4587" w:rsidRDefault="00AB4F0B" w:rsidP="00AB4F0B">
            <w:pPr>
              <w:keepNext/>
              <w:keepLines/>
              <w:spacing w:after="0"/>
              <w:jc w:val="right"/>
              <w:rPr>
                <w:rFonts w:cs="Arial"/>
                <w:noProof/>
                <w:sz w:val="18"/>
                <w:szCs w:val="18"/>
              </w:rPr>
            </w:pPr>
            <w:r w:rsidRPr="0064295C">
              <w:rPr>
                <w:rFonts w:cs="Arial"/>
                <w:noProof/>
                <w:sz w:val="18"/>
                <w:szCs w:val="18"/>
              </w:rPr>
              <w:drawing>
                <wp:inline distT="0" distB="0" distL="0" distR="0" wp14:anchorId="11E8EE7F" wp14:editId="44CC0FA9">
                  <wp:extent cx="212502" cy="154547"/>
                  <wp:effectExtent l="0" t="0" r="0" b="0"/>
                  <wp:docPr id="75" name="Picture 75" title="red arrow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row - red.png"/>
                          <pic:cNvPicPr/>
                        </pic:nvPicPr>
                        <pic:blipFill>
                          <a:blip r:embed="rId51">
                            <a:extLst>
                              <a:ext uri="{28A0092B-C50C-407E-A947-70E740481C1C}">
                                <a14:useLocalDpi xmlns:a14="http://schemas.microsoft.com/office/drawing/2010/main" val="0"/>
                              </a:ext>
                            </a:extLst>
                          </a:blip>
                          <a:stretch>
                            <a:fillRect/>
                          </a:stretch>
                        </pic:blipFill>
                        <pic:spPr>
                          <a:xfrm>
                            <a:off x="0" y="0"/>
                            <a:ext cx="215330" cy="156604"/>
                          </a:xfrm>
                          <a:prstGeom prst="rect">
                            <a:avLst/>
                          </a:prstGeom>
                        </pic:spPr>
                      </pic:pic>
                    </a:graphicData>
                  </a:graphic>
                </wp:inline>
              </w:drawing>
            </w:r>
            <w:r w:rsidR="00DB4587">
              <w:rPr>
                <w:rFonts w:cs="Arial"/>
                <w:noProof/>
                <w:sz w:val="18"/>
                <w:szCs w:val="18"/>
              </w:rPr>
              <w:t>1</w:t>
            </w:r>
          </w:p>
        </w:tc>
        <w:tc>
          <w:tcPr>
            <w:tcW w:w="819" w:type="dxa"/>
            <w:shd w:val="clear" w:color="auto" w:fill="BBDCF3"/>
            <w:vAlign w:val="center"/>
          </w:tcPr>
          <w:p w14:paraId="493DEB3C" w14:textId="446BCD90" w:rsidR="00FC329E" w:rsidRPr="00DB4587" w:rsidRDefault="00DB4587" w:rsidP="00AB4F0B">
            <w:pPr>
              <w:keepNext/>
              <w:keepLines/>
              <w:spacing w:after="0"/>
              <w:jc w:val="right"/>
              <w:rPr>
                <w:rFonts w:cs="Arial"/>
                <w:noProof/>
                <w:sz w:val="18"/>
                <w:szCs w:val="18"/>
              </w:rPr>
            </w:pPr>
            <w:r>
              <w:rPr>
                <w:rFonts w:cs="Arial"/>
                <w:noProof/>
                <w:sz w:val="18"/>
                <w:szCs w:val="18"/>
              </w:rPr>
              <w:t>4</w:t>
            </w:r>
          </w:p>
        </w:tc>
        <w:tc>
          <w:tcPr>
            <w:tcW w:w="819" w:type="dxa"/>
            <w:shd w:val="clear" w:color="auto" w:fill="BBDCF3"/>
            <w:vAlign w:val="center"/>
          </w:tcPr>
          <w:p w14:paraId="6776325D" w14:textId="369EED47" w:rsidR="00FC329E" w:rsidRPr="00DB4587" w:rsidRDefault="00AB4F0B" w:rsidP="00AB4F0B">
            <w:pPr>
              <w:keepNext/>
              <w:keepLines/>
              <w:spacing w:after="0"/>
              <w:jc w:val="right"/>
              <w:rPr>
                <w:rFonts w:cs="Arial"/>
                <w:noProof/>
                <w:sz w:val="18"/>
                <w:szCs w:val="18"/>
              </w:rPr>
            </w:pPr>
            <w:r w:rsidRPr="0064295C">
              <w:rPr>
                <w:rFonts w:cs="Arial"/>
                <w:noProof/>
                <w:sz w:val="18"/>
                <w:szCs w:val="18"/>
              </w:rPr>
              <w:drawing>
                <wp:inline distT="0" distB="0" distL="0" distR="0" wp14:anchorId="0A018780" wp14:editId="4E288B51">
                  <wp:extent cx="212502" cy="154547"/>
                  <wp:effectExtent l="0" t="0" r="0" b="0"/>
                  <wp:docPr id="80" name="Picture 80" title="red arrow indicating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row - red.png"/>
                          <pic:cNvPicPr/>
                        </pic:nvPicPr>
                        <pic:blipFill>
                          <a:blip r:embed="rId51">
                            <a:extLst>
                              <a:ext uri="{28A0092B-C50C-407E-A947-70E740481C1C}">
                                <a14:useLocalDpi xmlns:a14="http://schemas.microsoft.com/office/drawing/2010/main" val="0"/>
                              </a:ext>
                            </a:extLst>
                          </a:blip>
                          <a:stretch>
                            <a:fillRect/>
                          </a:stretch>
                        </pic:blipFill>
                        <pic:spPr>
                          <a:xfrm>
                            <a:off x="0" y="0"/>
                            <a:ext cx="215330" cy="156604"/>
                          </a:xfrm>
                          <a:prstGeom prst="rect">
                            <a:avLst/>
                          </a:prstGeom>
                        </pic:spPr>
                      </pic:pic>
                    </a:graphicData>
                  </a:graphic>
                </wp:inline>
              </w:drawing>
            </w:r>
            <w:r w:rsidR="00DB4587">
              <w:rPr>
                <w:rFonts w:cs="Arial"/>
                <w:noProof/>
                <w:sz w:val="18"/>
                <w:szCs w:val="18"/>
              </w:rPr>
              <w:t>0</w:t>
            </w:r>
          </w:p>
        </w:tc>
      </w:tr>
      <w:tr w:rsidR="00DB4587" w14:paraId="37791A4A" w14:textId="2686C93A" w:rsidTr="00DB4587">
        <w:trPr>
          <w:trHeight w:val="340"/>
        </w:trPr>
        <w:tc>
          <w:tcPr>
            <w:tcW w:w="2139" w:type="dxa"/>
            <w:shd w:val="clear" w:color="auto" w:fill="86C1E9"/>
            <w:vAlign w:val="center"/>
          </w:tcPr>
          <w:p w14:paraId="2F15442B" w14:textId="47ECDABE" w:rsidR="00FC329E" w:rsidRPr="00DB4587" w:rsidRDefault="00FC329E" w:rsidP="00AB4F0B">
            <w:pPr>
              <w:keepNext/>
              <w:keepLines/>
              <w:spacing w:after="0"/>
              <w:rPr>
                <w:rFonts w:cs="Arial"/>
                <w:sz w:val="18"/>
                <w:szCs w:val="18"/>
              </w:rPr>
            </w:pPr>
            <w:r w:rsidRPr="00DB4587">
              <w:rPr>
                <w:rFonts w:cs="Arial"/>
                <w:sz w:val="18"/>
                <w:szCs w:val="18"/>
              </w:rPr>
              <w:t>Did nothing</w:t>
            </w:r>
          </w:p>
        </w:tc>
        <w:tc>
          <w:tcPr>
            <w:tcW w:w="819" w:type="dxa"/>
            <w:shd w:val="clear" w:color="auto" w:fill="E1F0FB"/>
            <w:vAlign w:val="center"/>
          </w:tcPr>
          <w:p w14:paraId="5DE4F425" w14:textId="4BB4CDB7" w:rsidR="00FC329E" w:rsidRPr="00DB4587" w:rsidRDefault="00DB4587" w:rsidP="00AB4F0B">
            <w:pPr>
              <w:keepNext/>
              <w:keepLines/>
              <w:spacing w:after="0"/>
              <w:jc w:val="right"/>
              <w:rPr>
                <w:rFonts w:cs="Arial"/>
                <w:sz w:val="18"/>
                <w:szCs w:val="18"/>
              </w:rPr>
            </w:pPr>
            <w:r>
              <w:rPr>
                <w:rFonts w:cs="Arial"/>
                <w:sz w:val="18"/>
                <w:szCs w:val="18"/>
              </w:rPr>
              <w:t>24</w:t>
            </w:r>
          </w:p>
        </w:tc>
        <w:tc>
          <w:tcPr>
            <w:tcW w:w="819" w:type="dxa"/>
            <w:shd w:val="clear" w:color="auto" w:fill="E1F0FB"/>
            <w:vAlign w:val="center"/>
          </w:tcPr>
          <w:p w14:paraId="7ABCC907" w14:textId="74ABAABE" w:rsidR="00FC329E" w:rsidRPr="00DB4587" w:rsidRDefault="00DB4587" w:rsidP="00AB4F0B">
            <w:pPr>
              <w:keepNext/>
              <w:keepLines/>
              <w:spacing w:after="0"/>
              <w:jc w:val="right"/>
              <w:rPr>
                <w:rFonts w:cs="Arial"/>
                <w:noProof/>
                <w:sz w:val="18"/>
                <w:szCs w:val="18"/>
              </w:rPr>
            </w:pPr>
            <w:r>
              <w:rPr>
                <w:rFonts w:cs="Arial"/>
                <w:noProof/>
                <w:sz w:val="18"/>
                <w:szCs w:val="18"/>
              </w:rPr>
              <w:t>28</w:t>
            </w:r>
          </w:p>
        </w:tc>
        <w:tc>
          <w:tcPr>
            <w:tcW w:w="819" w:type="dxa"/>
            <w:shd w:val="clear" w:color="auto" w:fill="BBDCF3"/>
            <w:vAlign w:val="center"/>
          </w:tcPr>
          <w:p w14:paraId="2B0ABD0A" w14:textId="01E2B7C9" w:rsidR="00FC329E" w:rsidRPr="00DB4587" w:rsidRDefault="00DB4587" w:rsidP="00AB4F0B">
            <w:pPr>
              <w:keepNext/>
              <w:keepLines/>
              <w:spacing w:after="0"/>
              <w:jc w:val="right"/>
              <w:rPr>
                <w:rFonts w:cs="Arial"/>
                <w:noProof/>
                <w:sz w:val="18"/>
                <w:szCs w:val="18"/>
              </w:rPr>
            </w:pPr>
            <w:r>
              <w:rPr>
                <w:rFonts w:cs="Arial"/>
                <w:noProof/>
                <w:sz w:val="18"/>
                <w:szCs w:val="18"/>
              </w:rPr>
              <w:t>23</w:t>
            </w:r>
          </w:p>
        </w:tc>
        <w:tc>
          <w:tcPr>
            <w:tcW w:w="819" w:type="dxa"/>
            <w:shd w:val="clear" w:color="auto" w:fill="BBDCF3"/>
            <w:vAlign w:val="center"/>
          </w:tcPr>
          <w:p w14:paraId="5602F06A" w14:textId="56B2A6B2" w:rsidR="00FC329E" w:rsidRPr="00DB4587" w:rsidRDefault="00DB4587" w:rsidP="00AB4F0B">
            <w:pPr>
              <w:keepNext/>
              <w:keepLines/>
              <w:spacing w:after="0"/>
              <w:jc w:val="right"/>
              <w:rPr>
                <w:rFonts w:cs="Arial"/>
                <w:noProof/>
                <w:sz w:val="18"/>
                <w:szCs w:val="18"/>
              </w:rPr>
            </w:pPr>
            <w:r>
              <w:rPr>
                <w:rFonts w:cs="Arial"/>
                <w:noProof/>
                <w:sz w:val="18"/>
                <w:szCs w:val="18"/>
              </w:rPr>
              <w:t>33</w:t>
            </w:r>
          </w:p>
        </w:tc>
        <w:tc>
          <w:tcPr>
            <w:tcW w:w="819" w:type="dxa"/>
            <w:shd w:val="clear" w:color="auto" w:fill="E1F0FB"/>
            <w:vAlign w:val="center"/>
          </w:tcPr>
          <w:p w14:paraId="08537C92" w14:textId="71AF2062" w:rsidR="00FC329E" w:rsidRPr="00DB4587" w:rsidRDefault="00DB4587" w:rsidP="00AB4F0B">
            <w:pPr>
              <w:keepNext/>
              <w:keepLines/>
              <w:spacing w:after="0"/>
              <w:jc w:val="right"/>
              <w:rPr>
                <w:rFonts w:cs="Arial"/>
                <w:noProof/>
                <w:sz w:val="18"/>
                <w:szCs w:val="18"/>
              </w:rPr>
            </w:pPr>
            <w:r>
              <w:rPr>
                <w:rFonts w:cs="Arial"/>
                <w:noProof/>
                <w:sz w:val="18"/>
                <w:szCs w:val="18"/>
              </w:rPr>
              <w:t>24</w:t>
            </w:r>
          </w:p>
        </w:tc>
        <w:tc>
          <w:tcPr>
            <w:tcW w:w="819" w:type="dxa"/>
            <w:shd w:val="clear" w:color="auto" w:fill="E1F0FB"/>
            <w:vAlign w:val="center"/>
          </w:tcPr>
          <w:p w14:paraId="091526EC" w14:textId="03F068B9" w:rsidR="00FC329E" w:rsidRPr="00DB4587" w:rsidRDefault="00DB4587" w:rsidP="00AB4F0B">
            <w:pPr>
              <w:keepNext/>
              <w:keepLines/>
              <w:spacing w:after="0"/>
              <w:jc w:val="right"/>
              <w:rPr>
                <w:rFonts w:cs="Arial"/>
                <w:noProof/>
                <w:sz w:val="18"/>
                <w:szCs w:val="18"/>
              </w:rPr>
            </w:pPr>
            <w:r>
              <w:rPr>
                <w:rFonts w:cs="Arial"/>
                <w:noProof/>
                <w:sz w:val="18"/>
                <w:szCs w:val="18"/>
              </w:rPr>
              <w:t>17</w:t>
            </w:r>
          </w:p>
        </w:tc>
        <w:tc>
          <w:tcPr>
            <w:tcW w:w="819" w:type="dxa"/>
            <w:shd w:val="clear" w:color="auto" w:fill="E1F0FB"/>
            <w:vAlign w:val="center"/>
          </w:tcPr>
          <w:p w14:paraId="05DEACBB" w14:textId="61DBAD5A" w:rsidR="00FC329E" w:rsidRPr="00DB4587" w:rsidRDefault="00B72E75" w:rsidP="00AB4F0B">
            <w:pPr>
              <w:keepNext/>
              <w:keepLines/>
              <w:spacing w:after="0"/>
              <w:jc w:val="right"/>
              <w:rPr>
                <w:rFonts w:cs="Arial"/>
                <w:noProof/>
                <w:sz w:val="18"/>
                <w:szCs w:val="18"/>
              </w:rPr>
            </w:pPr>
            <w:r w:rsidRPr="0064295C">
              <w:rPr>
                <w:rFonts w:cs="Arial"/>
                <w:noProof/>
                <w:sz w:val="18"/>
                <w:szCs w:val="18"/>
              </w:rPr>
              <w:drawing>
                <wp:inline distT="0" distB="0" distL="0" distR="0" wp14:anchorId="439635E7" wp14:editId="70FAF40E">
                  <wp:extent cx="241789" cy="175846"/>
                  <wp:effectExtent l="0" t="0" r="6350" b="0"/>
                  <wp:docPr id="9" name="Picture 9" title="Green arrow indicating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row - green.png"/>
                          <pic:cNvPicPr/>
                        </pic:nvPicPr>
                        <pic:blipFill>
                          <a:blip r:embed="rId50">
                            <a:extLst>
                              <a:ext uri="{28A0092B-C50C-407E-A947-70E740481C1C}">
                                <a14:useLocalDpi xmlns:a14="http://schemas.microsoft.com/office/drawing/2010/main" val="0"/>
                              </a:ext>
                            </a:extLst>
                          </a:blip>
                          <a:stretch>
                            <a:fillRect/>
                          </a:stretch>
                        </pic:blipFill>
                        <pic:spPr>
                          <a:xfrm>
                            <a:off x="0" y="0"/>
                            <a:ext cx="246077" cy="178964"/>
                          </a:xfrm>
                          <a:prstGeom prst="rect">
                            <a:avLst/>
                          </a:prstGeom>
                        </pic:spPr>
                      </pic:pic>
                    </a:graphicData>
                  </a:graphic>
                </wp:inline>
              </w:drawing>
            </w:r>
            <w:r w:rsidR="00DB4587">
              <w:rPr>
                <w:rFonts w:cs="Arial"/>
                <w:noProof/>
                <w:sz w:val="18"/>
                <w:szCs w:val="18"/>
              </w:rPr>
              <w:t>28</w:t>
            </w:r>
          </w:p>
        </w:tc>
        <w:tc>
          <w:tcPr>
            <w:tcW w:w="819" w:type="dxa"/>
            <w:shd w:val="clear" w:color="auto" w:fill="BBDCF3"/>
            <w:vAlign w:val="center"/>
          </w:tcPr>
          <w:p w14:paraId="1BE28ABE" w14:textId="68904512" w:rsidR="00FC329E" w:rsidRPr="00DB4587" w:rsidRDefault="00DB4587" w:rsidP="00AB4F0B">
            <w:pPr>
              <w:keepNext/>
              <w:keepLines/>
              <w:spacing w:after="0"/>
              <w:jc w:val="right"/>
              <w:rPr>
                <w:rFonts w:cs="Arial"/>
                <w:noProof/>
                <w:sz w:val="18"/>
                <w:szCs w:val="18"/>
              </w:rPr>
            </w:pPr>
            <w:r>
              <w:rPr>
                <w:rFonts w:cs="Arial"/>
                <w:noProof/>
                <w:sz w:val="18"/>
                <w:szCs w:val="18"/>
              </w:rPr>
              <w:t>24</w:t>
            </w:r>
          </w:p>
        </w:tc>
        <w:tc>
          <w:tcPr>
            <w:tcW w:w="819" w:type="dxa"/>
            <w:shd w:val="clear" w:color="auto" w:fill="BBDCF3"/>
            <w:vAlign w:val="center"/>
          </w:tcPr>
          <w:p w14:paraId="5CF1583D" w14:textId="7A295D41" w:rsidR="00FC329E" w:rsidRPr="00DB4587" w:rsidRDefault="00B72E75" w:rsidP="00AB4F0B">
            <w:pPr>
              <w:keepNext/>
              <w:keepLines/>
              <w:spacing w:after="0"/>
              <w:jc w:val="right"/>
              <w:rPr>
                <w:rFonts w:cs="Arial"/>
                <w:noProof/>
                <w:sz w:val="18"/>
                <w:szCs w:val="18"/>
              </w:rPr>
            </w:pPr>
            <w:r>
              <w:rPr>
                <w:rFonts w:cs="Arial"/>
                <w:noProof/>
                <w:sz w:val="18"/>
                <w:szCs w:val="18"/>
              </w:rPr>
              <w:t>25</w:t>
            </w:r>
          </w:p>
        </w:tc>
      </w:tr>
    </w:tbl>
    <w:p w14:paraId="5D78B609" w14:textId="77777777" w:rsidR="00E524BF" w:rsidRDefault="00E524BF" w:rsidP="00E524BF">
      <w:pPr>
        <w:pStyle w:val="ACMASpaceaftertable"/>
      </w:pPr>
    </w:p>
    <w:p w14:paraId="5D9760A1" w14:textId="5BA916FB" w:rsidR="0065740D" w:rsidRDefault="0065740D" w:rsidP="008013FB">
      <w:pPr>
        <w:spacing w:before="240"/>
        <w:rPr>
          <w:rFonts w:cs="Arial"/>
        </w:rPr>
      </w:pPr>
      <w:r>
        <w:rPr>
          <w:rFonts w:cs="Arial"/>
        </w:rPr>
        <w:t>In some instances, customers receive a higher bill</w:t>
      </w:r>
      <w:r w:rsidR="00DD6340">
        <w:rPr>
          <w:rFonts w:cs="Arial"/>
        </w:rPr>
        <w:t>, but they</w:t>
      </w:r>
      <w:r>
        <w:rPr>
          <w:rFonts w:cs="Arial"/>
        </w:rPr>
        <w:t xml:space="preserve"> expected</w:t>
      </w:r>
      <w:r w:rsidR="00DD6340">
        <w:rPr>
          <w:rFonts w:cs="Arial"/>
        </w:rPr>
        <w:t xml:space="preserve"> (or suspected) it would be higher than their normal bill (EHB)</w:t>
      </w:r>
      <w:r>
        <w:rPr>
          <w:rFonts w:cs="Arial"/>
        </w:rPr>
        <w:t xml:space="preserve">. In the </w:t>
      </w:r>
      <w:r w:rsidR="00DD6340">
        <w:rPr>
          <w:rFonts w:cs="Arial"/>
        </w:rPr>
        <w:t>l</w:t>
      </w:r>
      <w:r>
        <w:rPr>
          <w:rFonts w:cs="Arial"/>
        </w:rPr>
        <w:t xml:space="preserve">ast 12 months, 17 per cent of </w:t>
      </w:r>
      <w:r w:rsidR="00DD6340">
        <w:rPr>
          <w:rFonts w:cs="Arial"/>
        </w:rPr>
        <w:t>al</w:t>
      </w:r>
      <w:r w:rsidR="00D810F8">
        <w:rPr>
          <w:rFonts w:cs="Arial"/>
        </w:rPr>
        <w:t>l bill-</w:t>
      </w:r>
      <w:r w:rsidR="00DD6340">
        <w:rPr>
          <w:rFonts w:cs="Arial"/>
        </w:rPr>
        <w:t>payers</w:t>
      </w:r>
      <w:r>
        <w:rPr>
          <w:rFonts w:cs="Arial"/>
        </w:rPr>
        <w:t xml:space="preserve"> received a higher but expected bill (</w:t>
      </w:r>
      <w:r w:rsidR="00DD6340">
        <w:rPr>
          <w:rFonts w:cs="Arial"/>
        </w:rPr>
        <w:t xml:space="preserve">compared with </w:t>
      </w:r>
      <w:r>
        <w:rPr>
          <w:rFonts w:cs="Arial"/>
        </w:rPr>
        <w:t xml:space="preserve">23 per cent of </w:t>
      </w:r>
      <w:r w:rsidR="001E54D8">
        <w:rPr>
          <w:rFonts w:cs="Arial"/>
        </w:rPr>
        <w:t xml:space="preserve">all </w:t>
      </w:r>
      <w:r w:rsidR="00D810F8">
        <w:rPr>
          <w:rFonts w:cs="Arial"/>
        </w:rPr>
        <w:t>bill-</w:t>
      </w:r>
      <w:r w:rsidR="00DD6340">
        <w:rPr>
          <w:rFonts w:cs="Arial"/>
        </w:rPr>
        <w:t xml:space="preserve">payers having </w:t>
      </w:r>
      <w:r>
        <w:rPr>
          <w:rFonts w:cs="Arial"/>
        </w:rPr>
        <w:t>received a</w:t>
      </w:r>
      <w:r w:rsidR="00DD6340">
        <w:rPr>
          <w:rFonts w:cs="Arial"/>
        </w:rPr>
        <w:t>n</w:t>
      </w:r>
      <w:r>
        <w:rPr>
          <w:rFonts w:cs="Arial"/>
        </w:rPr>
        <w:t xml:space="preserve"> UHB</w:t>
      </w:r>
      <w:r w:rsidR="008813C7">
        <w:rPr>
          <w:rFonts w:cs="Arial"/>
        </w:rPr>
        <w:t xml:space="preserve"> in the same period</w:t>
      </w:r>
      <w:r>
        <w:rPr>
          <w:rFonts w:cs="Arial"/>
        </w:rPr>
        <w:t>). The majority of higher but expected bills relate to mobile phone services (69 per cent</w:t>
      </w:r>
      <w:r w:rsidR="00DD6340">
        <w:rPr>
          <w:rFonts w:cs="Arial"/>
        </w:rPr>
        <w:t xml:space="preserve"> of all EHBs</w:t>
      </w:r>
      <w:r>
        <w:rPr>
          <w:rFonts w:cs="Arial"/>
        </w:rPr>
        <w:t xml:space="preserve">). </w:t>
      </w:r>
    </w:p>
    <w:p w14:paraId="1A535F42" w14:textId="68294C23" w:rsidR="004F4C09" w:rsidRPr="005B09E3" w:rsidRDefault="008813C7" w:rsidP="008813C7">
      <w:pPr>
        <w:rPr>
          <w:rFonts w:cs="Arial"/>
        </w:rPr>
      </w:pPr>
      <w:r w:rsidRPr="005B09E3">
        <w:rPr>
          <w:rFonts w:cs="Arial"/>
        </w:rPr>
        <w:t xml:space="preserve">Overall, those who have received a higher bill for their mobile phone, but </w:t>
      </w:r>
      <w:r w:rsidRPr="003A068D">
        <w:rPr>
          <w:rFonts w:cs="Arial"/>
          <w:i/>
        </w:rPr>
        <w:t>expected</w:t>
      </w:r>
      <w:r w:rsidRPr="005B09E3">
        <w:rPr>
          <w:rFonts w:cs="Arial"/>
        </w:rPr>
        <w:t xml:space="preserve"> it, report a lower level of concern than when they receive a higher bill but </w:t>
      </w:r>
      <w:r w:rsidRPr="003A068D">
        <w:rPr>
          <w:rFonts w:cs="Arial"/>
          <w:i/>
        </w:rPr>
        <w:t>did not expect</w:t>
      </w:r>
      <w:r w:rsidRPr="005B09E3">
        <w:rPr>
          <w:rFonts w:cs="Arial"/>
        </w:rPr>
        <w:t xml:space="preserve"> it, particularly those who use an app to check usage</w:t>
      </w:r>
      <w:r w:rsidR="008B79DE">
        <w:rPr>
          <w:rFonts w:cs="Arial"/>
        </w:rPr>
        <w:t xml:space="preserve"> (Figure 19)</w:t>
      </w:r>
      <w:r w:rsidRPr="005B09E3">
        <w:rPr>
          <w:rFonts w:cs="Arial"/>
        </w:rPr>
        <w:t>.</w:t>
      </w:r>
    </w:p>
    <w:p w14:paraId="191F86D1" w14:textId="77777777" w:rsidR="00CA3753" w:rsidRPr="00DD0754" w:rsidRDefault="00CA3753" w:rsidP="00DD0754">
      <w:pPr>
        <w:pStyle w:val="ACMAFigureHeader"/>
        <w:keepNext/>
      </w:pPr>
      <w:r>
        <w:t xml:space="preserve">Figure </w:t>
      </w:r>
      <w:r w:rsidR="008813C7">
        <w:t>19</w:t>
      </w:r>
      <w:r>
        <w:t>:</w:t>
      </w:r>
      <w:r>
        <w:tab/>
        <w:t>Concern over bills received</w:t>
      </w:r>
    </w:p>
    <w:p w14:paraId="561A8799" w14:textId="5A1F38FF" w:rsidR="00CA3753" w:rsidRDefault="003E5230" w:rsidP="008013FB">
      <w:pPr>
        <w:spacing w:after="0"/>
        <w:rPr>
          <w:color w:val="1F497D"/>
        </w:rPr>
      </w:pPr>
      <w:r>
        <w:rPr>
          <w:noProof/>
          <w:color w:val="1F497D"/>
        </w:rPr>
        <w:drawing>
          <wp:inline distT="0" distB="0" distL="0" distR="0" wp14:anchorId="7ADA6E64" wp14:editId="0A42C1F8">
            <wp:extent cx="5760720" cy="1640840"/>
            <wp:effectExtent l="0" t="0" r="0" b="0"/>
            <wp:docPr id="11" name="Picture 11" descr="Data for Figure 19 is in the .ods file on the landing page ‘Migrating to the NBN', available from the ACMA website." title="Figure 19: Concern over bills rece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TC2 charts Illustrator file_Figure 19- Concern over bill.png"/>
                    <pic:cNvPicPr/>
                  </pic:nvPicPr>
                  <pic:blipFill>
                    <a:blip r:embed="rId56">
                      <a:extLst>
                        <a:ext uri="{28A0092B-C50C-407E-A947-70E740481C1C}">
                          <a14:useLocalDpi xmlns:a14="http://schemas.microsoft.com/office/drawing/2010/main" val="0"/>
                        </a:ext>
                      </a:extLst>
                    </a:blip>
                    <a:stretch>
                      <a:fillRect/>
                    </a:stretch>
                  </pic:blipFill>
                  <pic:spPr>
                    <a:xfrm>
                      <a:off x="0" y="0"/>
                      <a:ext cx="5760720" cy="1640840"/>
                    </a:xfrm>
                    <a:prstGeom prst="rect">
                      <a:avLst/>
                    </a:prstGeom>
                  </pic:spPr>
                </pic:pic>
              </a:graphicData>
            </a:graphic>
          </wp:inline>
        </w:drawing>
      </w:r>
    </w:p>
    <w:p w14:paraId="2AE83CA7" w14:textId="0BBE875F" w:rsidR="00A6569A" w:rsidRPr="00E124FB" w:rsidRDefault="00A6569A" w:rsidP="006F4398">
      <w:pPr>
        <w:spacing w:before="80" w:line="200" w:lineRule="atLeast"/>
        <w:rPr>
          <w:sz w:val="16"/>
          <w:szCs w:val="16"/>
        </w:rPr>
      </w:pPr>
      <w:r w:rsidRPr="00E124FB">
        <w:rPr>
          <w:i/>
          <w:iCs/>
          <w:sz w:val="16"/>
          <w:szCs w:val="16"/>
        </w:rPr>
        <w:t xml:space="preserve">Base: </w:t>
      </w:r>
      <w:r w:rsidR="00476A27">
        <w:rPr>
          <w:i/>
          <w:iCs/>
          <w:sz w:val="16"/>
          <w:szCs w:val="16"/>
        </w:rPr>
        <w:t>Bill-</w:t>
      </w:r>
      <w:r w:rsidR="005576A2">
        <w:rPr>
          <w:i/>
          <w:iCs/>
          <w:sz w:val="16"/>
          <w:szCs w:val="16"/>
        </w:rPr>
        <w:t xml:space="preserve">payers </w:t>
      </w:r>
      <w:r w:rsidR="003E5230">
        <w:rPr>
          <w:i/>
          <w:iCs/>
          <w:sz w:val="16"/>
          <w:szCs w:val="16"/>
        </w:rPr>
        <w:t xml:space="preserve">who </w:t>
      </w:r>
      <w:r w:rsidR="005576A2">
        <w:rPr>
          <w:i/>
          <w:iCs/>
          <w:sz w:val="16"/>
          <w:szCs w:val="16"/>
        </w:rPr>
        <w:t xml:space="preserve">received </w:t>
      </w:r>
      <w:r w:rsidR="008E0E30">
        <w:rPr>
          <w:i/>
          <w:iCs/>
          <w:sz w:val="16"/>
          <w:szCs w:val="16"/>
        </w:rPr>
        <w:t xml:space="preserve">an </w:t>
      </w:r>
      <w:r w:rsidR="003E5230">
        <w:rPr>
          <w:i/>
          <w:iCs/>
          <w:sz w:val="16"/>
          <w:szCs w:val="16"/>
        </w:rPr>
        <w:t xml:space="preserve">EHB=328 or </w:t>
      </w:r>
      <w:r w:rsidR="008E0E30">
        <w:rPr>
          <w:i/>
          <w:iCs/>
          <w:sz w:val="16"/>
          <w:szCs w:val="16"/>
        </w:rPr>
        <w:t>UHB</w:t>
      </w:r>
      <w:r w:rsidR="005576A2">
        <w:rPr>
          <w:i/>
          <w:iCs/>
          <w:sz w:val="16"/>
          <w:szCs w:val="16"/>
        </w:rPr>
        <w:t xml:space="preserve"> </w:t>
      </w:r>
      <w:r w:rsidR="003E5230">
        <w:rPr>
          <w:i/>
          <w:iCs/>
          <w:sz w:val="16"/>
          <w:szCs w:val="16"/>
        </w:rPr>
        <w:t>(n=396).</w:t>
      </w:r>
    </w:p>
    <w:p w14:paraId="7E85DFCC" w14:textId="40E49E53" w:rsidR="009B122C" w:rsidRPr="001A2E53" w:rsidRDefault="009B122C" w:rsidP="00AB4F0B">
      <w:pPr>
        <w:pStyle w:val="Heading2"/>
        <w:rPr>
          <w:color w:val="323232"/>
        </w:rPr>
      </w:pPr>
      <w:bookmarkStart w:id="47" w:name="_Toc469910730"/>
      <w:r w:rsidRPr="009818D1">
        <w:rPr>
          <w:color w:val="323232"/>
        </w:rPr>
        <w:lastRenderedPageBreak/>
        <w:t>Product information and comparing offers</w:t>
      </w:r>
      <w:bookmarkEnd w:id="47"/>
    </w:p>
    <w:p w14:paraId="4077CAFC" w14:textId="4FADFE5A" w:rsidR="00526094" w:rsidRDefault="009B122C" w:rsidP="00AB4F0B">
      <w:pPr>
        <w:keepNext/>
        <w:rPr>
          <w:rFonts w:cs="Arial"/>
        </w:rPr>
      </w:pPr>
      <w:r>
        <w:rPr>
          <w:rFonts w:cs="Arial"/>
        </w:rPr>
        <w:t>Bill-payers have become slightly less active in seeking information about telecommunications services since 2013. This is likely to be partly linked to fewer complaints and fewer UHBs.</w:t>
      </w:r>
    </w:p>
    <w:p w14:paraId="198EFD3B" w14:textId="75525219" w:rsidR="00CF29B3" w:rsidRPr="00E3563A" w:rsidRDefault="00CF29B3" w:rsidP="00AB4F0B">
      <w:pPr>
        <w:keepNext/>
        <w:rPr>
          <w:rFonts w:cs="Arial"/>
        </w:rPr>
      </w:pPr>
      <w:r w:rsidRPr="005B09E3">
        <w:t xml:space="preserve">Those </w:t>
      </w:r>
      <w:r w:rsidR="005B09E3">
        <w:t>who</w:t>
      </w:r>
      <w:r w:rsidR="005B09E3" w:rsidRPr="005B09E3">
        <w:t xml:space="preserve"> </w:t>
      </w:r>
      <w:r w:rsidRPr="005B09E3">
        <w:t xml:space="preserve">have made a complaint are more likely to have been </w:t>
      </w:r>
      <w:r w:rsidR="005B09E3">
        <w:t>‘</w:t>
      </w:r>
      <w:r w:rsidRPr="005B09E3">
        <w:t>in the market</w:t>
      </w:r>
      <w:r w:rsidR="005B09E3">
        <w:t>’</w:t>
      </w:r>
      <w:r w:rsidRPr="005B09E3">
        <w:t xml:space="preserve"> either buying or changing a service, or considering doing so</w:t>
      </w:r>
      <w:r w:rsidR="006D267B" w:rsidRPr="00E3563A">
        <w:rPr>
          <w:b/>
        </w:rPr>
        <w:t xml:space="preserve">. </w:t>
      </w:r>
      <w:r w:rsidR="006D267B" w:rsidRPr="003A068D">
        <w:t xml:space="preserve">Sixty </w:t>
      </w:r>
      <w:r w:rsidRPr="003A068D">
        <w:t>per cent</w:t>
      </w:r>
      <w:r w:rsidRPr="005B09E3">
        <w:t xml:space="preserve"> of those who have complained and 64</w:t>
      </w:r>
      <w:r w:rsidR="00C26D49" w:rsidRPr="00E3563A">
        <w:rPr>
          <w:b/>
        </w:rPr>
        <w:t xml:space="preserve"> </w:t>
      </w:r>
      <w:r w:rsidR="00C26D49" w:rsidRPr="003A068D">
        <w:t>per cent</w:t>
      </w:r>
      <w:r w:rsidRPr="005B09E3">
        <w:t xml:space="preserve"> of those who had </w:t>
      </w:r>
      <w:r w:rsidR="00D810F8">
        <w:t>a UHB were active in the market;</w:t>
      </w:r>
      <w:r w:rsidRPr="005B09E3">
        <w:t xml:space="preserve"> only 42</w:t>
      </w:r>
      <w:r w:rsidR="00D810F8">
        <w:rPr>
          <w:b/>
        </w:rPr>
        <w:t> </w:t>
      </w:r>
      <w:r w:rsidR="00825239" w:rsidRPr="003A068D">
        <w:t>per cent</w:t>
      </w:r>
      <w:r w:rsidRPr="005B09E3">
        <w:t xml:space="preserve"> of those who complained and 43</w:t>
      </w:r>
      <w:r w:rsidR="00C26D49" w:rsidRPr="003A068D">
        <w:t xml:space="preserve"> per cent</w:t>
      </w:r>
      <w:r w:rsidRPr="005B09E3">
        <w:t xml:space="preserve"> </w:t>
      </w:r>
      <w:r w:rsidR="00C26D49" w:rsidRPr="003A068D">
        <w:t>of</w:t>
      </w:r>
      <w:r w:rsidRPr="005B09E3">
        <w:t xml:space="preserve"> those with a UHB were not in the market looking at offers.  </w:t>
      </w:r>
    </w:p>
    <w:p w14:paraId="0FCADED9" w14:textId="7B6F0CD2" w:rsidR="009B122C" w:rsidRDefault="006E7781" w:rsidP="008013FB">
      <w:pPr>
        <w:rPr>
          <w:rFonts w:cs="Arial"/>
        </w:rPr>
      </w:pPr>
      <w:r>
        <w:rPr>
          <w:rFonts w:cs="Arial"/>
        </w:rPr>
        <w:t>‘</w:t>
      </w:r>
      <w:r w:rsidR="009B122C">
        <w:rPr>
          <w:rFonts w:cs="Arial"/>
        </w:rPr>
        <w:t>To avoid high bills</w:t>
      </w:r>
      <w:r>
        <w:rPr>
          <w:rFonts w:cs="Arial"/>
        </w:rPr>
        <w:t>’</w:t>
      </w:r>
      <w:r w:rsidR="009B122C">
        <w:rPr>
          <w:rFonts w:cs="Arial"/>
        </w:rPr>
        <w:t xml:space="preserve"> is still a rea</w:t>
      </w:r>
      <w:r w:rsidR="00D810F8">
        <w:rPr>
          <w:rFonts w:cs="Arial"/>
        </w:rPr>
        <w:t>son for a third of those who mak</w:t>
      </w:r>
      <w:r w:rsidR="009B122C">
        <w:rPr>
          <w:rFonts w:cs="Arial"/>
        </w:rPr>
        <w:t>e a change, but an increase in other reasons has been observed</w:t>
      </w:r>
      <w:r w:rsidR="008B79DE">
        <w:rPr>
          <w:rFonts w:cs="Arial"/>
        </w:rPr>
        <w:t xml:space="preserve"> (Figure 20)</w:t>
      </w:r>
      <w:r w:rsidR="009B122C">
        <w:rPr>
          <w:rFonts w:cs="Arial"/>
        </w:rPr>
        <w:t xml:space="preserve">. </w:t>
      </w:r>
    </w:p>
    <w:p w14:paraId="2612CE10" w14:textId="6021EAF5" w:rsidR="009B122C" w:rsidRPr="006437B7" w:rsidRDefault="00166C02" w:rsidP="00166C02">
      <w:pPr>
        <w:pStyle w:val="ACMAFigureHeader"/>
        <w:keepNext/>
      </w:pPr>
      <w:r>
        <w:t>Figure 2</w:t>
      </w:r>
      <w:r w:rsidR="008B5E7F">
        <w:t>0</w:t>
      </w:r>
      <w:r>
        <w:t>:</w:t>
      </w:r>
      <w:r>
        <w:tab/>
      </w:r>
      <w:r w:rsidR="009B122C">
        <w:t>Reasons given for most recent change</w:t>
      </w:r>
      <w:r w:rsidR="00AE7A78">
        <w:t>, across all products</w:t>
      </w:r>
    </w:p>
    <w:p w14:paraId="76FBC46F" w14:textId="5ADE0A8F" w:rsidR="009B122C" w:rsidRDefault="00044FA8" w:rsidP="008013FB">
      <w:pPr>
        <w:spacing w:after="0"/>
        <w:rPr>
          <w:noProof/>
        </w:rPr>
      </w:pPr>
      <w:r>
        <w:rPr>
          <w:noProof/>
        </w:rPr>
        <w:drawing>
          <wp:inline distT="0" distB="0" distL="0" distR="0" wp14:anchorId="0B638FF8" wp14:editId="4F4666AE">
            <wp:extent cx="5760720" cy="2522587"/>
            <wp:effectExtent l="0" t="0" r="0" b="0"/>
            <wp:docPr id="108" name="Picture 108" descr="Data for Figure 20 is in the .ods file on the landing page ‘Migrating to the NBN', available from the ACMA website." title="Figure 20: Reasons given for most recent change, across all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RTC2 charts Illustrator file_Figure 20- Reasons given for most recent changes.png"/>
                    <pic:cNvPicPr/>
                  </pic:nvPicPr>
                  <pic:blipFill rotWithShape="1">
                    <a:blip r:embed="rId57">
                      <a:extLst>
                        <a:ext uri="{28A0092B-C50C-407E-A947-70E740481C1C}">
                          <a14:useLocalDpi xmlns:a14="http://schemas.microsoft.com/office/drawing/2010/main" val="0"/>
                        </a:ext>
                      </a:extLst>
                    </a:blip>
                    <a:srcRect/>
                    <a:stretch/>
                  </pic:blipFill>
                  <pic:spPr bwMode="auto">
                    <a:xfrm>
                      <a:off x="0" y="0"/>
                      <a:ext cx="5760720" cy="2522587"/>
                    </a:xfrm>
                    <a:prstGeom prst="rect">
                      <a:avLst/>
                    </a:prstGeom>
                    <a:ln>
                      <a:noFill/>
                    </a:ln>
                    <a:extLst>
                      <a:ext uri="{53640926-AAD7-44D8-BBD7-CCE9431645EC}">
                        <a14:shadowObscured xmlns:a14="http://schemas.microsoft.com/office/drawing/2010/main"/>
                      </a:ext>
                    </a:extLst>
                  </pic:spPr>
                </pic:pic>
              </a:graphicData>
            </a:graphic>
          </wp:inline>
        </w:drawing>
      </w:r>
    </w:p>
    <w:p w14:paraId="2A0860FF" w14:textId="79C53973" w:rsidR="008919BA" w:rsidRPr="008013FB" w:rsidRDefault="008919BA" w:rsidP="008013FB">
      <w:pPr>
        <w:spacing w:before="80" w:line="200" w:lineRule="atLeast"/>
        <w:rPr>
          <w:rFonts w:cs="Arial"/>
          <w:sz w:val="16"/>
          <w:szCs w:val="16"/>
        </w:rPr>
      </w:pPr>
      <w:r w:rsidRPr="00A6569A">
        <w:rPr>
          <w:rFonts w:cs="Arial"/>
          <w:i/>
          <w:iCs/>
          <w:sz w:val="16"/>
          <w:szCs w:val="16"/>
        </w:rPr>
        <w:t xml:space="preserve">Base: Total changed at least one service in last 12 months </w:t>
      </w:r>
      <w:r w:rsidR="00746188">
        <w:rPr>
          <w:rFonts w:cs="Arial"/>
          <w:i/>
          <w:iCs/>
          <w:sz w:val="16"/>
          <w:szCs w:val="16"/>
        </w:rPr>
        <w:t>(</w:t>
      </w:r>
      <w:r w:rsidRPr="00A6569A">
        <w:rPr>
          <w:rFonts w:cs="Arial"/>
          <w:i/>
          <w:iCs/>
          <w:sz w:val="16"/>
          <w:szCs w:val="16"/>
        </w:rPr>
        <w:t>RTC1 n=692; RTC2 n=628</w:t>
      </w:r>
      <w:r w:rsidR="00746188">
        <w:rPr>
          <w:rFonts w:cs="Arial"/>
          <w:i/>
          <w:iCs/>
          <w:sz w:val="16"/>
          <w:szCs w:val="16"/>
        </w:rPr>
        <w:t>)</w:t>
      </w:r>
      <w:r w:rsidRPr="00A6569A">
        <w:rPr>
          <w:rFonts w:cs="Arial"/>
          <w:i/>
          <w:iCs/>
          <w:sz w:val="16"/>
          <w:szCs w:val="16"/>
        </w:rPr>
        <w:t>.</w:t>
      </w:r>
    </w:p>
    <w:p w14:paraId="6F38B566" w14:textId="4354D67C" w:rsidR="00BC53E9" w:rsidRDefault="00BC53E9" w:rsidP="009B122C">
      <w:pPr>
        <w:rPr>
          <w:rFonts w:cs="Arial"/>
        </w:rPr>
      </w:pPr>
      <w:r>
        <w:rPr>
          <w:rFonts w:cs="Arial"/>
        </w:rPr>
        <w:t>The ease of comparing offers has increased since RTC1.</w:t>
      </w:r>
      <w:r w:rsidR="00C42144">
        <w:rPr>
          <w:rFonts w:cs="Arial"/>
        </w:rPr>
        <w:t xml:space="preserve"> The increase in ease is particularly evident for mobile phones and bundles</w:t>
      </w:r>
      <w:r w:rsidR="008B79DE">
        <w:rPr>
          <w:rFonts w:cs="Arial"/>
        </w:rPr>
        <w:t xml:space="preserve"> (Figure 21)</w:t>
      </w:r>
      <w:r w:rsidR="00C42144">
        <w:rPr>
          <w:rFonts w:cs="Arial"/>
        </w:rPr>
        <w:t>.</w:t>
      </w:r>
    </w:p>
    <w:p w14:paraId="036B83E4" w14:textId="267184FB" w:rsidR="00BC53E9" w:rsidRPr="009B122C" w:rsidRDefault="00166C02" w:rsidP="00166C02">
      <w:pPr>
        <w:pStyle w:val="ACMAFigureHeader"/>
        <w:keepNext/>
      </w:pPr>
      <w:r>
        <w:lastRenderedPageBreak/>
        <w:t xml:space="preserve">Figure </w:t>
      </w:r>
      <w:r w:rsidR="008B5E7F">
        <w:t>21</w:t>
      </w:r>
      <w:r>
        <w:t>:</w:t>
      </w:r>
      <w:r>
        <w:tab/>
      </w:r>
      <w:r w:rsidR="00BC53E9">
        <w:t>Awareness of CIS</w:t>
      </w:r>
    </w:p>
    <w:p w14:paraId="470C0FDE" w14:textId="75B3F8F9" w:rsidR="00BC53E9" w:rsidRDefault="00150D68" w:rsidP="00C57E6D">
      <w:pPr>
        <w:spacing w:after="0"/>
        <w:rPr>
          <w:rFonts w:cs="Arial"/>
        </w:rPr>
      </w:pPr>
      <w:r>
        <w:rPr>
          <w:rFonts w:cs="Arial"/>
          <w:noProof/>
        </w:rPr>
        <w:drawing>
          <wp:inline distT="0" distB="0" distL="0" distR="0" wp14:anchorId="14636271" wp14:editId="1042AF8B">
            <wp:extent cx="5760720" cy="2806065"/>
            <wp:effectExtent l="0" t="0" r="0" b="0"/>
            <wp:docPr id="15" name="Picture 15" descr="Data for Figure 21 is in the .ods file on the landing page ‘Migrating to the NBN', available from the ACMA website." title="Figure 21: Awareness of C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TC2 charts Illustrator file_Figure 21- Awareness of CIS.png"/>
                    <pic:cNvPicPr/>
                  </pic:nvPicPr>
                  <pic:blipFill>
                    <a:blip r:embed="rId58">
                      <a:extLst>
                        <a:ext uri="{28A0092B-C50C-407E-A947-70E740481C1C}">
                          <a14:useLocalDpi xmlns:a14="http://schemas.microsoft.com/office/drawing/2010/main" val="0"/>
                        </a:ext>
                      </a:extLst>
                    </a:blip>
                    <a:stretch>
                      <a:fillRect/>
                    </a:stretch>
                  </pic:blipFill>
                  <pic:spPr>
                    <a:xfrm>
                      <a:off x="0" y="0"/>
                      <a:ext cx="5760720" cy="2806065"/>
                    </a:xfrm>
                    <a:prstGeom prst="rect">
                      <a:avLst/>
                    </a:prstGeom>
                  </pic:spPr>
                </pic:pic>
              </a:graphicData>
            </a:graphic>
          </wp:inline>
        </w:drawing>
      </w:r>
    </w:p>
    <w:p w14:paraId="264B3129" w14:textId="618FACFB" w:rsidR="008F304F" w:rsidRPr="00C57E6D" w:rsidRDefault="008F304F" w:rsidP="008013FB">
      <w:pPr>
        <w:spacing w:before="80" w:line="200" w:lineRule="atLeast"/>
        <w:rPr>
          <w:rFonts w:cs="Arial"/>
          <w:sz w:val="16"/>
          <w:szCs w:val="16"/>
        </w:rPr>
      </w:pPr>
      <w:r w:rsidRPr="008919BA">
        <w:rPr>
          <w:rFonts w:cs="Arial"/>
          <w:i/>
          <w:iCs/>
          <w:sz w:val="16"/>
          <w:szCs w:val="16"/>
        </w:rPr>
        <w:t xml:space="preserve">Base: Total changed or considered changing their telecommunications services in the last 12 months </w:t>
      </w:r>
      <w:r w:rsidR="00746188">
        <w:rPr>
          <w:rFonts w:cs="Arial"/>
          <w:i/>
          <w:iCs/>
          <w:sz w:val="16"/>
          <w:szCs w:val="16"/>
        </w:rPr>
        <w:t>(</w:t>
      </w:r>
      <w:r w:rsidRPr="008919BA">
        <w:rPr>
          <w:rFonts w:cs="Arial"/>
          <w:i/>
          <w:iCs/>
          <w:sz w:val="16"/>
          <w:szCs w:val="16"/>
        </w:rPr>
        <w:t>RTC1</w:t>
      </w:r>
      <w:r w:rsidR="00746188">
        <w:rPr>
          <w:rFonts w:cs="Arial"/>
          <w:i/>
          <w:iCs/>
          <w:sz w:val="16"/>
          <w:szCs w:val="16"/>
        </w:rPr>
        <w:t> </w:t>
      </w:r>
      <w:r w:rsidRPr="008919BA">
        <w:rPr>
          <w:rFonts w:cs="Arial"/>
          <w:i/>
          <w:iCs/>
          <w:sz w:val="16"/>
          <w:szCs w:val="16"/>
        </w:rPr>
        <w:t>n=1,029; RTC2 n=908</w:t>
      </w:r>
      <w:r w:rsidR="00746188">
        <w:rPr>
          <w:rFonts w:cs="Arial"/>
          <w:i/>
          <w:iCs/>
          <w:sz w:val="16"/>
          <w:szCs w:val="16"/>
        </w:rPr>
        <w:t>)</w:t>
      </w:r>
      <w:r w:rsidRPr="008919BA">
        <w:rPr>
          <w:rFonts w:cs="Arial"/>
          <w:iCs/>
          <w:sz w:val="16"/>
          <w:szCs w:val="16"/>
        </w:rPr>
        <w:t>.</w:t>
      </w:r>
    </w:p>
    <w:p w14:paraId="547CF180" w14:textId="25C29042" w:rsidR="00BC53E9" w:rsidRDefault="00BC53E9" w:rsidP="00BC53E9">
      <w:pPr>
        <w:pStyle w:val="Heading2"/>
        <w:rPr>
          <w:color w:val="323232"/>
        </w:rPr>
      </w:pPr>
      <w:bookmarkStart w:id="48" w:name="_Toc469910731"/>
      <w:r w:rsidRPr="0099402E">
        <w:rPr>
          <w:color w:val="323232"/>
        </w:rPr>
        <w:t xml:space="preserve">Emerging </w:t>
      </w:r>
      <w:r w:rsidR="00C42144">
        <w:rPr>
          <w:color w:val="323232"/>
        </w:rPr>
        <w:t>i</w:t>
      </w:r>
      <w:r w:rsidRPr="0099402E">
        <w:rPr>
          <w:color w:val="323232"/>
        </w:rPr>
        <w:t>ssues</w:t>
      </w:r>
      <w:bookmarkEnd w:id="48"/>
    </w:p>
    <w:p w14:paraId="74A08E54" w14:textId="1137802F" w:rsidR="00BC53E9" w:rsidRDefault="00BC53E9" w:rsidP="00166C02">
      <w:pPr>
        <w:keepNext/>
        <w:rPr>
          <w:rFonts w:cs="Arial"/>
        </w:rPr>
      </w:pPr>
      <w:r>
        <w:rPr>
          <w:rFonts w:cs="Arial"/>
        </w:rPr>
        <w:t xml:space="preserve">Lack of standardised information </w:t>
      </w:r>
      <w:r w:rsidR="00CC501C">
        <w:rPr>
          <w:rFonts w:cs="Arial"/>
        </w:rPr>
        <w:t>is less of a factor now when consumers compare</w:t>
      </w:r>
      <w:r>
        <w:rPr>
          <w:rFonts w:cs="Arial"/>
        </w:rPr>
        <w:t xml:space="preserve"> offers</w:t>
      </w:r>
      <w:r w:rsidR="00A9651B">
        <w:rPr>
          <w:rFonts w:cs="Arial"/>
        </w:rPr>
        <w:t xml:space="preserve">. </w:t>
      </w:r>
      <w:r w:rsidR="00CC501C">
        <w:rPr>
          <w:rFonts w:cs="Arial"/>
        </w:rPr>
        <w:t>However</w:t>
      </w:r>
      <w:r w:rsidR="000A260D">
        <w:rPr>
          <w:rFonts w:cs="Arial"/>
        </w:rPr>
        <w:t>,</w:t>
      </w:r>
      <w:r w:rsidR="00CC501C">
        <w:rPr>
          <w:rFonts w:cs="Arial"/>
        </w:rPr>
        <w:t xml:space="preserve"> t</w:t>
      </w:r>
      <w:r>
        <w:rPr>
          <w:rFonts w:cs="Arial"/>
        </w:rPr>
        <w:t>he sheer volume of offers (and providers</w:t>
      </w:r>
      <w:r w:rsidR="000A260D">
        <w:rPr>
          <w:rFonts w:cs="Arial"/>
        </w:rPr>
        <w:t>)</w:t>
      </w:r>
      <w:r w:rsidR="00231E43">
        <w:rPr>
          <w:rFonts w:cs="Arial"/>
        </w:rPr>
        <w:t xml:space="preserve"> </w:t>
      </w:r>
      <w:r w:rsidR="00231E43" w:rsidRPr="003A068D">
        <w:rPr>
          <w:rFonts w:cs="Arial"/>
        </w:rPr>
        <w:t xml:space="preserve">now </w:t>
      </w:r>
      <w:r w:rsidR="00B137A4">
        <w:rPr>
          <w:rFonts w:cs="Arial"/>
        </w:rPr>
        <w:t>in the market</w:t>
      </w:r>
      <w:r w:rsidR="000A260D">
        <w:rPr>
          <w:rFonts w:cs="Arial"/>
        </w:rPr>
        <w:t xml:space="preserve"> means that</w:t>
      </w:r>
      <w:r>
        <w:rPr>
          <w:rFonts w:cs="Arial"/>
        </w:rPr>
        <w:t xml:space="preserve"> many still find the process difficult</w:t>
      </w:r>
      <w:r w:rsidR="008B79DE">
        <w:rPr>
          <w:rFonts w:cs="Arial"/>
        </w:rPr>
        <w:t xml:space="preserve"> (Figure 22)</w:t>
      </w:r>
      <w:r>
        <w:rPr>
          <w:rFonts w:cs="Arial"/>
        </w:rPr>
        <w:t xml:space="preserve">. </w:t>
      </w:r>
    </w:p>
    <w:p w14:paraId="083EFED4" w14:textId="14B51A71" w:rsidR="00BC53E9" w:rsidRPr="009B122C" w:rsidRDefault="00166C02" w:rsidP="00166C02">
      <w:pPr>
        <w:pStyle w:val="ACMAFigureHeader"/>
        <w:keepNext/>
      </w:pPr>
      <w:r>
        <w:t>Figure 2</w:t>
      </w:r>
      <w:r w:rsidR="008B5E7F">
        <w:t>2</w:t>
      </w:r>
      <w:r>
        <w:t>:</w:t>
      </w:r>
      <w:r>
        <w:tab/>
      </w:r>
      <w:r w:rsidR="00BC53E9">
        <w:t>Reasons for difficulty in comparing offers</w:t>
      </w:r>
    </w:p>
    <w:p w14:paraId="2E288018" w14:textId="4E9ECF4F" w:rsidR="00BC53E9" w:rsidRDefault="00044FA8" w:rsidP="00C57E6D">
      <w:pPr>
        <w:spacing w:after="0"/>
        <w:rPr>
          <w:rFonts w:cs="Arial"/>
        </w:rPr>
      </w:pPr>
      <w:r w:rsidRPr="00CB02AB">
        <w:rPr>
          <w:rFonts w:cs="Arial"/>
          <w:noProof/>
        </w:rPr>
        <w:drawing>
          <wp:inline distT="0" distB="0" distL="0" distR="0" wp14:anchorId="2B8CAC7F" wp14:editId="23049960">
            <wp:extent cx="4597758" cy="3860130"/>
            <wp:effectExtent l="0" t="0" r="0" b="7620"/>
            <wp:docPr id="110" name="Picture 110" descr="Data for Figure 22 is in the .ods file on the landing page ‘Migrating to the NBN', available from the ACMA website." title="Figure 22: Reasons for difficulty in comparing off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RTC2 charts Illustrator file_Figure 22- Reasons for difficulty in comparing offers.png"/>
                    <pic:cNvPicPr/>
                  </pic:nvPicPr>
                  <pic:blipFill rotWithShape="1">
                    <a:blip r:embed="rId59">
                      <a:extLst>
                        <a:ext uri="{28A0092B-C50C-407E-A947-70E740481C1C}">
                          <a14:useLocalDpi xmlns:a14="http://schemas.microsoft.com/office/drawing/2010/main" val="0"/>
                        </a:ext>
                      </a:extLst>
                    </a:blip>
                    <a:srcRect b="-1"/>
                    <a:stretch/>
                  </pic:blipFill>
                  <pic:spPr bwMode="auto">
                    <a:xfrm>
                      <a:off x="0" y="0"/>
                      <a:ext cx="4598130" cy="3860442"/>
                    </a:xfrm>
                    <a:prstGeom prst="rect">
                      <a:avLst/>
                    </a:prstGeom>
                    <a:ln>
                      <a:noFill/>
                    </a:ln>
                    <a:extLst>
                      <a:ext uri="{53640926-AAD7-44D8-BBD7-CCE9431645EC}">
                        <a14:shadowObscured xmlns:a14="http://schemas.microsoft.com/office/drawing/2010/main"/>
                      </a:ext>
                    </a:extLst>
                  </pic:spPr>
                </pic:pic>
              </a:graphicData>
            </a:graphic>
          </wp:inline>
        </w:drawing>
      </w:r>
    </w:p>
    <w:p w14:paraId="5E1C1857" w14:textId="7BEAC6EC" w:rsidR="008F304F" w:rsidRPr="00C57E6D" w:rsidRDefault="008F304F" w:rsidP="008013FB">
      <w:pPr>
        <w:spacing w:before="80" w:line="200" w:lineRule="atLeast"/>
        <w:rPr>
          <w:rFonts w:cs="Arial"/>
          <w:sz w:val="16"/>
          <w:szCs w:val="16"/>
        </w:rPr>
      </w:pPr>
      <w:r w:rsidRPr="008F304F">
        <w:rPr>
          <w:rFonts w:cs="Arial"/>
          <w:i/>
          <w:iCs/>
          <w:sz w:val="16"/>
          <w:szCs w:val="16"/>
        </w:rPr>
        <w:t xml:space="preserve">Base: Total reported that it was difficult to evaluate or compare offers </w:t>
      </w:r>
      <w:r w:rsidR="00746188">
        <w:rPr>
          <w:rFonts w:cs="Arial"/>
          <w:i/>
          <w:iCs/>
          <w:sz w:val="16"/>
          <w:szCs w:val="16"/>
        </w:rPr>
        <w:t>(</w:t>
      </w:r>
      <w:r w:rsidRPr="008F304F">
        <w:rPr>
          <w:rFonts w:cs="Arial"/>
          <w:i/>
          <w:iCs/>
          <w:sz w:val="16"/>
          <w:szCs w:val="16"/>
        </w:rPr>
        <w:t>RTC1 n=267; RTC2 n=188</w:t>
      </w:r>
      <w:r w:rsidR="00746188">
        <w:rPr>
          <w:rFonts w:cs="Arial"/>
          <w:i/>
          <w:iCs/>
          <w:sz w:val="16"/>
          <w:szCs w:val="16"/>
        </w:rPr>
        <w:t>)</w:t>
      </w:r>
      <w:r w:rsidRPr="008F304F">
        <w:rPr>
          <w:rFonts w:cs="Arial"/>
          <w:i/>
          <w:iCs/>
          <w:sz w:val="16"/>
          <w:szCs w:val="16"/>
        </w:rPr>
        <w:t xml:space="preserve">. </w:t>
      </w:r>
    </w:p>
    <w:p w14:paraId="13B26F5C" w14:textId="40077B2B" w:rsidR="00BC53E9" w:rsidRDefault="008B79DE" w:rsidP="00076DA0">
      <w:pPr>
        <w:keepNext/>
        <w:keepLines/>
        <w:rPr>
          <w:rFonts w:cs="Arial"/>
        </w:rPr>
      </w:pPr>
      <w:r>
        <w:rPr>
          <w:rFonts w:cs="Arial"/>
        </w:rPr>
        <w:lastRenderedPageBreak/>
        <w:t>Figure 23 shows that, o</w:t>
      </w:r>
      <w:r w:rsidR="005921E7">
        <w:rPr>
          <w:rFonts w:cs="Arial"/>
        </w:rPr>
        <w:t xml:space="preserve">f </w:t>
      </w:r>
      <w:r w:rsidR="005921E7" w:rsidRPr="00BC53E9">
        <w:rPr>
          <w:rFonts w:cs="Arial"/>
        </w:rPr>
        <w:t>bill</w:t>
      </w:r>
      <w:r w:rsidR="00476A27">
        <w:rPr>
          <w:rFonts w:cs="Arial"/>
        </w:rPr>
        <w:t>-</w:t>
      </w:r>
      <w:r w:rsidR="005921E7" w:rsidRPr="00BC53E9">
        <w:rPr>
          <w:rFonts w:cs="Arial"/>
        </w:rPr>
        <w:t>payers who made a complaint about a mobile phone service</w:t>
      </w:r>
      <w:r w:rsidR="005921E7">
        <w:rPr>
          <w:rFonts w:cs="Arial"/>
        </w:rPr>
        <w:t>, one</w:t>
      </w:r>
      <w:r w:rsidR="00BC53E9" w:rsidRPr="00BC53E9">
        <w:rPr>
          <w:rFonts w:cs="Arial"/>
        </w:rPr>
        <w:t xml:space="preserve"> in 10 said </w:t>
      </w:r>
      <w:r w:rsidR="005921E7">
        <w:rPr>
          <w:rFonts w:cs="Arial"/>
        </w:rPr>
        <w:t>it</w:t>
      </w:r>
      <w:r w:rsidR="005921E7" w:rsidRPr="00BC53E9">
        <w:rPr>
          <w:rFonts w:cs="Arial"/>
        </w:rPr>
        <w:t xml:space="preserve"> </w:t>
      </w:r>
      <w:r w:rsidR="00BC53E9" w:rsidRPr="00BC53E9">
        <w:rPr>
          <w:rFonts w:cs="Arial"/>
        </w:rPr>
        <w:t>was about unauthorised mobile phone apps or services (</w:t>
      </w:r>
      <w:r w:rsidR="005921E7">
        <w:rPr>
          <w:rFonts w:cs="Arial"/>
        </w:rPr>
        <w:t>one per cent</w:t>
      </w:r>
      <w:r w:rsidR="00BC53E9" w:rsidRPr="00BC53E9">
        <w:rPr>
          <w:rFonts w:cs="Arial"/>
        </w:rPr>
        <w:t xml:space="preserve"> of </w:t>
      </w:r>
      <w:r w:rsidR="00BC53E9" w:rsidRPr="005B09E3">
        <w:rPr>
          <w:rFonts w:cs="Arial"/>
        </w:rPr>
        <w:t>all</w:t>
      </w:r>
      <w:r w:rsidR="00BC53E9" w:rsidRPr="00BC53E9">
        <w:rPr>
          <w:rFonts w:cs="Arial"/>
        </w:rPr>
        <w:t xml:space="preserve"> mobile </w:t>
      </w:r>
      <w:r w:rsidR="008D5B59">
        <w:rPr>
          <w:rFonts w:cs="Arial"/>
        </w:rPr>
        <w:t xml:space="preserve">phone </w:t>
      </w:r>
      <w:r w:rsidR="00BC53E9" w:rsidRPr="00BC53E9">
        <w:rPr>
          <w:rFonts w:cs="Arial"/>
        </w:rPr>
        <w:t>bill</w:t>
      </w:r>
      <w:r w:rsidR="00476A27">
        <w:rPr>
          <w:rFonts w:cs="Arial"/>
        </w:rPr>
        <w:t>-</w:t>
      </w:r>
      <w:r w:rsidR="00BC53E9" w:rsidRPr="00BC53E9">
        <w:rPr>
          <w:rFonts w:cs="Arial"/>
        </w:rPr>
        <w:t xml:space="preserve">payers). </w:t>
      </w:r>
      <w:r w:rsidR="005921E7">
        <w:rPr>
          <w:rFonts w:cs="Arial"/>
        </w:rPr>
        <w:t xml:space="preserve">This is just the one per cent who complained—the percentage who have </w:t>
      </w:r>
      <w:r w:rsidR="005921E7" w:rsidRPr="00A9651B">
        <w:rPr>
          <w:rFonts w:cs="Arial"/>
          <w:i/>
        </w:rPr>
        <w:t>experienced</w:t>
      </w:r>
      <w:r w:rsidR="005921E7">
        <w:rPr>
          <w:rFonts w:cs="Arial"/>
        </w:rPr>
        <w:t xml:space="preserve"> unauthorised charges but not complained </w:t>
      </w:r>
      <w:r w:rsidR="00E93BEB">
        <w:rPr>
          <w:rFonts w:cs="Arial"/>
        </w:rPr>
        <w:t xml:space="preserve">is likely to </w:t>
      </w:r>
      <w:r w:rsidR="005921E7">
        <w:rPr>
          <w:rFonts w:cs="Arial"/>
        </w:rPr>
        <w:t>be higher (but was not measured by this survey).</w:t>
      </w:r>
    </w:p>
    <w:p w14:paraId="325DD482" w14:textId="2CF9C68E" w:rsidR="00BC53E9" w:rsidRPr="009B122C" w:rsidRDefault="00166C02" w:rsidP="005B09E3">
      <w:pPr>
        <w:pStyle w:val="ACMAFigureHeader"/>
        <w:keepNext/>
        <w:keepLines/>
      </w:pPr>
      <w:r>
        <w:t>Figure 2</w:t>
      </w:r>
      <w:r w:rsidR="008B5E7F">
        <w:t>3</w:t>
      </w:r>
      <w:r>
        <w:t>:</w:t>
      </w:r>
      <w:r>
        <w:tab/>
      </w:r>
      <w:r w:rsidR="00BC53E9">
        <w:t>Unauthorised charges on mobile phone bill</w:t>
      </w:r>
    </w:p>
    <w:p w14:paraId="0633379F" w14:textId="2BD940C5" w:rsidR="00BF6A88" w:rsidRDefault="00044FA8" w:rsidP="00C57E6D">
      <w:pPr>
        <w:spacing w:after="0"/>
        <w:rPr>
          <w:noProof/>
        </w:rPr>
      </w:pPr>
      <w:r>
        <w:rPr>
          <w:noProof/>
        </w:rPr>
        <w:drawing>
          <wp:inline distT="0" distB="0" distL="0" distR="0" wp14:anchorId="3E0023CF" wp14:editId="371C9EA8">
            <wp:extent cx="3470856" cy="2485390"/>
            <wp:effectExtent l="0" t="0" r="0" b="0"/>
            <wp:docPr id="111" name="Picture 111" descr="Data for Figure 23 is in the .ods file on the landing page ‘Migrating to the NBN', available from the ACMA website." title="Figure 23: Unauthorised charges on mobile phone b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RTC2 charts Illustrator file_Figure 23- Unauthorised charges on mobile phone bill.png"/>
                    <pic:cNvPicPr/>
                  </pic:nvPicPr>
                  <pic:blipFill rotWithShape="1">
                    <a:blip r:embed="rId60">
                      <a:extLst>
                        <a:ext uri="{28A0092B-C50C-407E-A947-70E740481C1C}">
                          <a14:useLocalDpi xmlns:a14="http://schemas.microsoft.com/office/drawing/2010/main" val="0"/>
                        </a:ext>
                      </a:extLst>
                    </a:blip>
                    <a:srcRect/>
                    <a:stretch/>
                  </pic:blipFill>
                  <pic:spPr bwMode="auto">
                    <a:xfrm>
                      <a:off x="0" y="0"/>
                      <a:ext cx="3471730" cy="2486016"/>
                    </a:xfrm>
                    <a:prstGeom prst="rect">
                      <a:avLst/>
                    </a:prstGeom>
                    <a:ln>
                      <a:noFill/>
                    </a:ln>
                    <a:extLst>
                      <a:ext uri="{53640926-AAD7-44D8-BBD7-CCE9431645EC}">
                        <a14:shadowObscured xmlns:a14="http://schemas.microsoft.com/office/drawing/2010/main"/>
                      </a:ext>
                    </a:extLst>
                  </pic:spPr>
                </pic:pic>
              </a:graphicData>
            </a:graphic>
          </wp:inline>
        </w:drawing>
      </w:r>
    </w:p>
    <w:p w14:paraId="2F298EAE" w14:textId="408B1A4C" w:rsidR="00BF6A88" w:rsidRPr="00BF6A88" w:rsidRDefault="00BF6A88" w:rsidP="008013FB">
      <w:pPr>
        <w:spacing w:line="200" w:lineRule="atLeast"/>
        <w:rPr>
          <w:noProof/>
          <w:sz w:val="16"/>
          <w:szCs w:val="16"/>
        </w:rPr>
      </w:pPr>
      <w:r w:rsidRPr="00BF6A88">
        <w:rPr>
          <w:i/>
          <w:iCs/>
          <w:noProof/>
          <w:sz w:val="16"/>
          <w:szCs w:val="16"/>
        </w:rPr>
        <w:t>Base: Bill-payers who made a complaint about a current or discontinued mobile (n=163), bill-payers responsible for a mobile phone (n=1</w:t>
      </w:r>
      <w:r w:rsidR="008013FB">
        <w:rPr>
          <w:i/>
          <w:iCs/>
          <w:noProof/>
          <w:sz w:val="16"/>
          <w:szCs w:val="16"/>
        </w:rPr>
        <w:t>,</w:t>
      </w:r>
      <w:r w:rsidRPr="00BF6A88">
        <w:rPr>
          <w:i/>
          <w:iCs/>
          <w:noProof/>
          <w:sz w:val="16"/>
          <w:szCs w:val="16"/>
        </w:rPr>
        <w:t>666)</w:t>
      </w:r>
      <w:r w:rsidR="008013FB">
        <w:rPr>
          <w:i/>
          <w:iCs/>
          <w:noProof/>
          <w:sz w:val="16"/>
          <w:szCs w:val="16"/>
        </w:rPr>
        <w:t>.</w:t>
      </w:r>
    </w:p>
    <w:p w14:paraId="36AA60F2" w14:textId="5C2D6F6B" w:rsidR="00BC53E9" w:rsidRDefault="00BC53E9" w:rsidP="00E124FB">
      <w:pPr>
        <w:rPr>
          <w:rFonts w:cs="Arial"/>
        </w:rPr>
      </w:pPr>
      <w:r>
        <w:rPr>
          <w:rFonts w:cs="Arial"/>
        </w:rPr>
        <w:t xml:space="preserve">Approximately </w:t>
      </w:r>
      <w:r w:rsidR="004E2DCC">
        <w:rPr>
          <w:rFonts w:cs="Arial"/>
        </w:rPr>
        <w:t>one</w:t>
      </w:r>
      <w:r>
        <w:rPr>
          <w:rFonts w:cs="Arial"/>
        </w:rPr>
        <w:t xml:space="preserve"> in 10 </w:t>
      </w:r>
      <w:r w:rsidR="004E2DCC">
        <w:rPr>
          <w:rFonts w:cs="Arial"/>
        </w:rPr>
        <w:t xml:space="preserve">consumers </w:t>
      </w:r>
      <w:r>
        <w:rPr>
          <w:rFonts w:cs="Arial"/>
        </w:rPr>
        <w:t>with relevant services had issues related to internet streaming, with the greatest concern about connection speed</w:t>
      </w:r>
      <w:r w:rsidR="008B79DE">
        <w:rPr>
          <w:rFonts w:cs="Arial"/>
        </w:rPr>
        <w:t xml:space="preserve"> (Figure 24)</w:t>
      </w:r>
      <w:r>
        <w:rPr>
          <w:rFonts w:cs="Arial"/>
        </w:rPr>
        <w:t xml:space="preserve">. </w:t>
      </w:r>
    </w:p>
    <w:p w14:paraId="5B2D9A44" w14:textId="18E6E91E" w:rsidR="00BC53E9" w:rsidRPr="009B122C" w:rsidRDefault="00166C02" w:rsidP="00166C02">
      <w:pPr>
        <w:pStyle w:val="ACMAFigureHeader"/>
        <w:keepNext/>
      </w:pPr>
      <w:r>
        <w:t xml:space="preserve">Figure </w:t>
      </w:r>
      <w:r w:rsidR="008B5E7F">
        <w:t>24</w:t>
      </w:r>
      <w:r>
        <w:t>:</w:t>
      </w:r>
      <w:r>
        <w:tab/>
      </w:r>
      <w:r w:rsidR="00BC53E9">
        <w:t>Issues with streaming</w:t>
      </w:r>
    </w:p>
    <w:p w14:paraId="5B72CF21" w14:textId="69C8967C" w:rsidR="00BC53E9" w:rsidRDefault="00044FA8" w:rsidP="00C57E6D">
      <w:pPr>
        <w:spacing w:after="0"/>
        <w:rPr>
          <w:rFonts w:cs="Arial"/>
        </w:rPr>
      </w:pPr>
      <w:r>
        <w:rPr>
          <w:noProof/>
        </w:rPr>
        <w:drawing>
          <wp:inline distT="0" distB="0" distL="0" distR="0" wp14:anchorId="29856783" wp14:editId="68F4819D">
            <wp:extent cx="5741198" cy="2770505"/>
            <wp:effectExtent l="0" t="0" r="0" b="0"/>
            <wp:docPr id="112" name="Picture 112" descr="Data for Figure 24 is in the .ods file on the landing page ‘Migrating to the NBN', available from the ACMA website." title="Figure 24: Issues with strea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RTC2 charts Illustrator file_Figure 24- Issues with streaming.png"/>
                    <pic:cNvPicPr/>
                  </pic:nvPicPr>
                  <pic:blipFill rotWithShape="1">
                    <a:blip r:embed="rId61">
                      <a:extLst>
                        <a:ext uri="{28A0092B-C50C-407E-A947-70E740481C1C}">
                          <a14:useLocalDpi xmlns:a14="http://schemas.microsoft.com/office/drawing/2010/main" val="0"/>
                        </a:ext>
                      </a:extLst>
                    </a:blip>
                    <a:srcRect l="335" t="1375"/>
                    <a:stretch/>
                  </pic:blipFill>
                  <pic:spPr bwMode="auto">
                    <a:xfrm>
                      <a:off x="0" y="0"/>
                      <a:ext cx="5741401" cy="2770603"/>
                    </a:xfrm>
                    <a:prstGeom prst="rect">
                      <a:avLst/>
                    </a:prstGeom>
                    <a:ln>
                      <a:noFill/>
                    </a:ln>
                    <a:extLst>
                      <a:ext uri="{53640926-AAD7-44D8-BBD7-CCE9431645EC}">
                        <a14:shadowObscured xmlns:a14="http://schemas.microsoft.com/office/drawing/2010/main"/>
                      </a:ext>
                    </a:extLst>
                  </pic:spPr>
                </pic:pic>
              </a:graphicData>
            </a:graphic>
          </wp:inline>
        </w:drawing>
      </w:r>
    </w:p>
    <w:p w14:paraId="3E7D6BF0" w14:textId="2246604A" w:rsidR="00F3628D" w:rsidRDefault="00BF6A88" w:rsidP="008013FB">
      <w:pPr>
        <w:spacing w:before="80" w:line="200" w:lineRule="atLeast"/>
        <w:rPr>
          <w:rFonts w:cs="Arial"/>
        </w:rPr>
      </w:pPr>
      <w:r w:rsidRPr="008F304F">
        <w:rPr>
          <w:rFonts w:cs="Arial"/>
          <w:i/>
          <w:iCs/>
          <w:sz w:val="16"/>
          <w:szCs w:val="16"/>
          <w:lang w:val="en-US"/>
        </w:rPr>
        <w:t>Base: All internet at home, mobile</w:t>
      </w:r>
      <w:r w:rsidR="00E64821">
        <w:rPr>
          <w:rFonts w:cs="Arial"/>
          <w:i/>
          <w:iCs/>
          <w:sz w:val="16"/>
          <w:szCs w:val="16"/>
          <w:lang w:val="en-US"/>
        </w:rPr>
        <w:t xml:space="preserve"> phone or mobile broadband bill-</w:t>
      </w:r>
      <w:r w:rsidRPr="008F304F">
        <w:rPr>
          <w:rFonts w:cs="Arial"/>
          <w:i/>
          <w:iCs/>
          <w:sz w:val="16"/>
          <w:szCs w:val="16"/>
          <w:lang w:val="en-US"/>
        </w:rPr>
        <w:t>payers who’ve experienced issues streaming TV or video services (n=261)</w:t>
      </w:r>
      <w:r w:rsidRPr="008F304F">
        <w:rPr>
          <w:rFonts w:cs="Arial"/>
          <w:iCs/>
          <w:sz w:val="16"/>
          <w:szCs w:val="16"/>
          <w:lang w:val="en-US"/>
        </w:rPr>
        <w:t>.</w:t>
      </w:r>
    </w:p>
    <w:sectPr w:rsidR="00F3628D" w:rsidSect="002034AC">
      <w:headerReference w:type="even" r:id="rId62"/>
      <w:headerReference w:type="default" r:id="rId63"/>
      <w:footerReference w:type="even" r:id="rId64"/>
      <w:footerReference w:type="default" r:id="rId65"/>
      <w:pgSz w:w="11906" w:h="16838" w:code="9"/>
      <w:pgMar w:top="1945" w:right="2834" w:bottom="1134" w:left="1134" w:header="709" w:footer="11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DEFCDA" w14:textId="77777777" w:rsidR="00881195" w:rsidRDefault="00881195">
      <w:r>
        <w:separator/>
      </w:r>
    </w:p>
  </w:endnote>
  <w:endnote w:type="continuationSeparator" w:id="0">
    <w:p w14:paraId="3AB43E14" w14:textId="77777777" w:rsidR="00881195" w:rsidRDefault="00881195">
      <w:r>
        <w:continuationSeparator/>
      </w:r>
    </w:p>
  </w:endnote>
  <w:endnote w:type="continuationNotice" w:id="1">
    <w:p w14:paraId="32794155" w14:textId="77777777" w:rsidR="00881195" w:rsidRDefault="008811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HelveticaNeueLT Std Lt">
    <w:altName w:val="Malgun Gothic"/>
    <w:panose1 w:val="020B0403020202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F9563" w14:textId="77777777" w:rsidR="00881195" w:rsidRDefault="0088119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A85B7F" w14:textId="77777777" w:rsidR="00881195" w:rsidRPr="00622A3B" w:rsidRDefault="00881195" w:rsidP="00447037">
    <w:pPr>
      <w:pStyle w:val="Footer"/>
      <w:framePr w:w="1440" w:h="357" w:hRule="exact" w:vSpace="425" w:wrap="around" w:vAnchor="page" w:hAnchor="page" w:x="7335" w:y="16166"/>
      <w:pBdr>
        <w:top w:val="single" w:sz="4" w:space="1" w:color="auto"/>
      </w:pBdr>
      <w:tabs>
        <w:tab w:val="clear" w:pos="113"/>
        <w:tab w:val="left" w:pos="397"/>
      </w:tabs>
      <w:jc w:val="right"/>
      <w:rPr>
        <w:rFonts w:cs="Arial"/>
      </w:rPr>
    </w:pPr>
    <w:r w:rsidRPr="00622A3B">
      <w:rPr>
        <w:rFonts w:cs="Arial"/>
        <w:b/>
        <w:noProof/>
        <w:spacing w:val="-16"/>
        <w:sz w:val="20"/>
      </w:rPr>
      <w:t>a</w:t>
    </w:r>
    <w:r w:rsidRPr="00622A3B">
      <w:rPr>
        <w:rFonts w:cs="Arial"/>
        <w:b/>
        <w:noProof/>
        <w:spacing w:val="-15"/>
        <w:sz w:val="20"/>
      </w:rPr>
      <w:t>c</w:t>
    </w:r>
    <w:r w:rsidRPr="00622A3B">
      <w:rPr>
        <w:rFonts w:cs="Arial"/>
        <w:b/>
        <w:noProof/>
        <w:spacing w:val="-16"/>
        <w:sz w:val="20"/>
      </w:rPr>
      <w:t>m</w:t>
    </w:r>
    <w:r w:rsidRPr="00622A3B">
      <w:rPr>
        <w:rFonts w:cs="Arial"/>
        <w:b/>
        <w:noProof/>
        <w:spacing w:val="-14"/>
        <w:sz w:val="20"/>
      </w:rPr>
      <w:t>a</w:t>
    </w:r>
    <w:r w:rsidRPr="0094078F">
      <w:rPr>
        <w:rFonts w:cs="Arial"/>
      </w:rPr>
      <w:tab/>
    </w:r>
    <w:r>
      <w:rPr>
        <w:rFonts w:cs="Arial"/>
      </w:rPr>
      <w:t xml:space="preserve"> </w:t>
    </w:r>
    <w:r w:rsidRPr="00622A3B">
      <w:rPr>
        <w:rFonts w:cs="Arial"/>
      </w:rPr>
      <w:t>|</w:t>
    </w:r>
    <w:r>
      <w:tab/>
    </w:r>
    <w:r w:rsidRPr="00575AC5">
      <w:rPr>
        <w:color w:val="505050"/>
      </w:rPr>
      <w:fldChar w:fldCharType="begin"/>
    </w:r>
    <w:r w:rsidRPr="00575AC5">
      <w:rPr>
        <w:color w:val="505050"/>
      </w:rPr>
      <w:instrText xml:space="preserve"> PAGE  \* Arabic  \* MERGEFORMAT </w:instrText>
    </w:r>
    <w:r w:rsidRPr="00575AC5">
      <w:rPr>
        <w:color w:val="505050"/>
      </w:rPr>
      <w:fldChar w:fldCharType="separate"/>
    </w:r>
    <w:r w:rsidR="00D507A9">
      <w:rPr>
        <w:noProof/>
        <w:color w:val="505050"/>
      </w:rPr>
      <w:t>9</w:t>
    </w:r>
    <w:r w:rsidRPr="00575AC5">
      <w:rPr>
        <w:color w:val="505050"/>
      </w:rPr>
      <w:fldChar w:fldCharType="end"/>
    </w:r>
  </w:p>
  <w:p w14:paraId="69CACB22" w14:textId="77777777" w:rsidR="00881195" w:rsidRPr="00A5474E" w:rsidRDefault="00881195" w:rsidP="00A547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C579DA" w14:textId="77777777" w:rsidR="00881195" w:rsidRPr="00A5474E" w:rsidRDefault="00881195" w:rsidP="00A5474E">
    <w:pPr>
      <w:pStyle w:val="Footer"/>
    </w:pPr>
    <w:r>
      <w:rPr>
        <w:noProof/>
      </w:rPr>
      <w:drawing>
        <wp:inline distT="0" distB="0" distL="0" distR="0" wp14:anchorId="4966A8B2" wp14:editId="0262A2AA">
          <wp:extent cx="3483864" cy="249613"/>
          <wp:effectExtent l="0" t="0" r="0" b="0"/>
          <wp:docPr id="24" name="Picture 24" title="Australian communications and Media Authority tagline – communicating, facilitating, regul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M_A4Letterhead_Strapline.jpg"/>
                  <pic:cNvPicPr/>
                </pic:nvPicPr>
                <pic:blipFill>
                  <a:blip r:embed="rId1">
                    <a:extLst>
                      <a:ext uri="{28A0092B-C50C-407E-A947-70E740481C1C}">
                        <a14:useLocalDpi xmlns:a14="http://schemas.microsoft.com/office/drawing/2010/main" val="0"/>
                      </a:ext>
                    </a:extLst>
                  </a:blip>
                  <a:stretch>
                    <a:fillRect/>
                  </a:stretch>
                </pic:blipFill>
                <pic:spPr>
                  <a:xfrm>
                    <a:off x="0" y="0"/>
                    <a:ext cx="3483864" cy="249613"/>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C1619D" w14:textId="77777777" w:rsidR="00881195" w:rsidRDefault="0088119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F4562" w14:textId="77777777" w:rsidR="00881195" w:rsidRDefault="0088119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B77B2" w14:textId="77777777" w:rsidR="00881195" w:rsidRDefault="0088119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351D8" w14:textId="77777777" w:rsidR="00881195" w:rsidRPr="00622A3B" w:rsidRDefault="00881195" w:rsidP="0078252F">
    <w:pPr>
      <w:pStyle w:val="Footer"/>
      <w:framePr w:w="1334" w:h="357" w:hRule="exact" w:vSpace="425" w:wrap="around" w:vAnchor="page" w:hAnchor="page" w:x="1156" w:y="16166"/>
      <w:pBdr>
        <w:top w:val="single" w:sz="4" w:space="1" w:color="auto"/>
      </w:pBdr>
      <w:tabs>
        <w:tab w:val="clear" w:pos="113"/>
        <w:tab w:val="left" w:pos="284"/>
      </w:tabs>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iv</w:t>
    </w:r>
    <w:r w:rsidRPr="002E4DDC">
      <w:rPr>
        <w:color w:val="505050"/>
      </w:rPr>
      <w:fldChar w:fldCharType="end"/>
    </w:r>
  </w:p>
  <w:p w14:paraId="23F7D4BD" w14:textId="77777777" w:rsidR="00881195" w:rsidRPr="00A5474E" w:rsidRDefault="00881195" w:rsidP="00A5474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5D7FB0" w14:textId="77777777" w:rsidR="00881195" w:rsidRPr="00622A3B" w:rsidRDefault="00881195" w:rsidP="0078252F">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v</w:t>
    </w:r>
    <w:r w:rsidRPr="002E4DDC">
      <w:rPr>
        <w:color w:val="505050"/>
      </w:rPr>
      <w:fldChar w:fldCharType="end"/>
    </w:r>
  </w:p>
  <w:p w14:paraId="1EF87EA5" w14:textId="77777777" w:rsidR="00881195" w:rsidRPr="00A5474E" w:rsidRDefault="00881195" w:rsidP="00A5474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32692" w14:textId="77777777" w:rsidR="00881195" w:rsidRPr="00622A3B" w:rsidRDefault="00881195" w:rsidP="0094078F">
    <w:pPr>
      <w:pStyle w:val="Footer"/>
      <w:framePr w:w="1334" w:h="357" w:hRule="exact" w:vSpace="425" w:wrap="around" w:vAnchor="page" w:hAnchor="page" w:x="7335" w:y="16166"/>
      <w:pBdr>
        <w:top w:val="single" w:sz="4" w:space="1" w:color="auto"/>
      </w:pBdr>
      <w:tabs>
        <w:tab w:val="clear" w:pos="113"/>
        <w:tab w:val="left" w:pos="284"/>
      </w:tabs>
      <w:jc w:val="right"/>
      <w:rPr>
        <w:rFonts w:cs="Arial"/>
      </w:rPr>
    </w:pPr>
    <w:r w:rsidRPr="00622A3B">
      <w:rPr>
        <w:rFonts w:cs="Arial"/>
        <w:b/>
        <w:noProof/>
        <w:spacing w:val="-16"/>
        <w:sz w:val="20"/>
      </w:rPr>
      <w:t>a</w:t>
    </w:r>
    <w:r w:rsidRPr="00622A3B">
      <w:rPr>
        <w:rFonts w:cs="Arial"/>
        <w:b/>
        <w:noProof/>
        <w:spacing w:val="-15"/>
        <w:sz w:val="20"/>
      </w:rPr>
      <w:t>c</w:t>
    </w:r>
    <w:r w:rsidRPr="00622A3B">
      <w:rPr>
        <w:rFonts w:cs="Arial"/>
        <w:b/>
        <w:noProof/>
        <w:spacing w:val="-16"/>
        <w:sz w:val="20"/>
      </w:rPr>
      <w:t>m</w:t>
    </w:r>
    <w:r w:rsidRPr="00622A3B">
      <w:rPr>
        <w:rFonts w:cs="Arial"/>
        <w:b/>
        <w:noProof/>
        <w:spacing w:val="-14"/>
        <w:sz w:val="20"/>
      </w:rPr>
      <w:t>a</w:t>
    </w:r>
    <w:r w:rsidRPr="0094078F">
      <w:rPr>
        <w:rFonts w:cs="Arial"/>
      </w:rPr>
      <w:tab/>
    </w:r>
    <w:r>
      <w:rPr>
        <w:rFonts w:cs="Arial"/>
      </w:rPr>
      <w:t xml:space="preserve"> </w:t>
    </w:r>
    <w:r w:rsidRPr="00622A3B">
      <w:rPr>
        <w:rFonts w:cs="Arial"/>
      </w:rPr>
      <w:t>|</w:t>
    </w:r>
    <w:r>
      <w:tab/>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sidR="00D507A9">
      <w:rPr>
        <w:noProof/>
        <w:color w:val="505050"/>
      </w:rPr>
      <w:t>iii</w:t>
    </w:r>
    <w:r w:rsidRPr="002E4DDC">
      <w:rPr>
        <w:color w:val="505050"/>
      </w:rPr>
      <w:fldChar w:fldCharType="end"/>
    </w:r>
  </w:p>
  <w:p w14:paraId="068B8908" w14:textId="77777777" w:rsidR="00881195" w:rsidRPr="00A5474E" w:rsidRDefault="00881195" w:rsidP="00A5474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8B688" w14:textId="77777777" w:rsidR="00881195" w:rsidRPr="00622A3B" w:rsidRDefault="00881195" w:rsidP="00B43262">
    <w:pPr>
      <w:pStyle w:val="FooterLeft"/>
      <w:framePr w:wrap="around" w:x="1141" w:y="16166"/>
      <w:tabs>
        <w:tab w:val="clear" w:pos="113"/>
        <w:tab w:val="right" w:pos="397"/>
      </w:tabs>
    </w:pPr>
    <w:r w:rsidRPr="00575AC5">
      <w:fldChar w:fldCharType="begin"/>
    </w:r>
    <w:r w:rsidRPr="00575AC5">
      <w:instrText xml:space="preserve"> PAGE  \* Arabic  \* MERGEFORMAT </w:instrText>
    </w:r>
    <w:r w:rsidRPr="00575AC5">
      <w:fldChar w:fldCharType="separate"/>
    </w:r>
    <w:r w:rsidR="00D507A9">
      <w:rPr>
        <w:noProof/>
      </w:rPr>
      <w:t>8</w:t>
    </w:r>
    <w:r w:rsidRPr="00575AC5">
      <w:fldChar w:fldCharType="end"/>
    </w:r>
    <w:r w:rsidRPr="0094078F">
      <w:tab/>
    </w:r>
    <w:r w:rsidRPr="00622A3B">
      <w:t>|</w:t>
    </w:r>
    <w:r>
      <w:tab/>
    </w:r>
    <w:r w:rsidRPr="00622A3B">
      <w:rPr>
        <w:b/>
        <w:noProof/>
        <w:spacing w:val="-16"/>
        <w:sz w:val="20"/>
      </w:rPr>
      <w:t>a</w:t>
    </w:r>
    <w:r w:rsidRPr="00622A3B">
      <w:rPr>
        <w:b/>
        <w:noProof/>
        <w:spacing w:val="-15"/>
        <w:sz w:val="20"/>
      </w:rPr>
      <w:t>c</w:t>
    </w:r>
    <w:r w:rsidRPr="00622A3B">
      <w:rPr>
        <w:b/>
        <w:noProof/>
        <w:spacing w:val="-16"/>
        <w:sz w:val="20"/>
      </w:rPr>
      <w:t>m</w:t>
    </w:r>
    <w:r w:rsidRPr="00622A3B">
      <w:rPr>
        <w:b/>
        <w:noProof/>
        <w:spacing w:val="-14"/>
        <w:sz w:val="20"/>
      </w:rPr>
      <w:t>a</w:t>
    </w:r>
  </w:p>
  <w:p w14:paraId="023F30B7" w14:textId="77777777" w:rsidR="00881195" w:rsidRPr="00A5474E" w:rsidRDefault="00881195" w:rsidP="00A547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F8A903" w14:textId="77777777" w:rsidR="00881195" w:rsidRDefault="00881195">
      <w:r>
        <w:separator/>
      </w:r>
    </w:p>
  </w:footnote>
  <w:footnote w:type="continuationSeparator" w:id="0">
    <w:p w14:paraId="4B5DAB04" w14:textId="77777777" w:rsidR="00881195" w:rsidRDefault="00881195">
      <w:r>
        <w:continuationSeparator/>
      </w:r>
    </w:p>
  </w:footnote>
  <w:footnote w:type="continuationNotice" w:id="1">
    <w:p w14:paraId="579A901F" w14:textId="77777777" w:rsidR="00881195" w:rsidRDefault="00881195">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6FA45" w14:textId="77777777" w:rsidR="00881195" w:rsidRDefault="0088119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886F3" w14:textId="77777777" w:rsidR="00881195" w:rsidRPr="00A5474E" w:rsidRDefault="00881195" w:rsidP="00A5474E">
    <w:pPr>
      <w:pStyle w:val="Header"/>
    </w:pPr>
    <w:r>
      <w:rPr>
        <w:noProof/>
      </w:rPr>
      <w:drawing>
        <wp:inline distT="0" distB="0" distL="0" distR="0" wp14:anchorId="47EB0A16" wp14:editId="1EEEC775">
          <wp:extent cx="6388100" cy="520700"/>
          <wp:effectExtent l="0" t="0" r="0" b="12700"/>
          <wp:docPr id="4" name="Picture 4" title="Australian Communications and Media Authority logo and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paper-header-block.pdf"/>
                  <pic:cNvPicPr/>
                </pic:nvPicPr>
                <pic:blipFill>
                  <a:blip r:embed="rId1">
                    <a:extLst>
                      <a:ext uri="{28A0092B-C50C-407E-A947-70E740481C1C}">
                        <a14:useLocalDpi xmlns:a14="http://schemas.microsoft.com/office/drawing/2010/main" val="0"/>
                      </a:ext>
                    </a:extLst>
                  </a:blip>
                  <a:stretch>
                    <a:fillRect/>
                  </a:stretch>
                </pic:blipFill>
                <pic:spPr>
                  <a:xfrm>
                    <a:off x="0" y="0"/>
                    <a:ext cx="6388100" cy="5207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FA97D" w14:textId="77777777" w:rsidR="00881195" w:rsidRPr="00A5474E" w:rsidRDefault="00881195" w:rsidP="00594E9C">
    <w:pPr>
      <w:pStyle w:val="TOCHeading"/>
    </w:pPr>
    <w:r w:rsidRPr="0029593B">
      <w:t>Contents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7421B" w14:textId="77777777" w:rsidR="00881195" w:rsidRDefault="0088119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A3190" w14:textId="77777777" w:rsidR="00881195" w:rsidRDefault="0088119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678" w:type="dxa"/>
      <w:tblLayout w:type="fixed"/>
      <w:tblCellMar>
        <w:left w:w="0" w:type="dxa"/>
        <w:right w:w="0" w:type="dxa"/>
      </w:tblCellMar>
      <w:tblLook w:val="01E0" w:firstRow="1" w:lastRow="1" w:firstColumn="1" w:lastColumn="1" w:noHBand="0" w:noVBand="0"/>
    </w:tblPr>
    <w:tblGrid>
      <w:gridCol w:w="7678"/>
    </w:tblGrid>
    <w:tr w:rsidR="00881195" w14:paraId="4BAAB025" w14:textId="77777777" w:rsidTr="004E5032">
      <w:trPr>
        <w:trHeight w:hRule="exact" w:val="988"/>
      </w:trPr>
      <w:tc>
        <w:tcPr>
          <w:tcW w:w="7678" w:type="dxa"/>
          <w:shd w:val="clear" w:color="auto" w:fill="auto"/>
        </w:tcPr>
        <w:p w14:paraId="18D20230" w14:textId="77777777" w:rsidR="00881195" w:rsidRDefault="00881195" w:rsidP="0078252F">
          <w:pPr>
            <w:pStyle w:val="Header"/>
          </w:pPr>
        </w:p>
      </w:tc>
    </w:tr>
    <w:tr w:rsidR="00881195" w14:paraId="6BF73773" w14:textId="77777777" w:rsidTr="004E5032">
      <w:tc>
        <w:tcPr>
          <w:tcW w:w="7678" w:type="dxa"/>
          <w:shd w:val="clear" w:color="auto" w:fill="auto"/>
        </w:tcPr>
        <w:p w14:paraId="6E346AEF" w14:textId="77777777" w:rsidR="00881195" w:rsidRDefault="00881195" w:rsidP="0078252F">
          <w:pPr>
            <w:pStyle w:val="GridTable31"/>
          </w:pPr>
          <w:r>
            <w:t xml:space="preserve">Contents </w:t>
          </w:r>
          <w:r w:rsidRPr="00915B1C">
            <w:rPr>
              <w:b w:val="0"/>
              <w:spacing w:val="0"/>
              <w:sz w:val="28"/>
              <w:szCs w:val="28"/>
            </w:rPr>
            <w:t>(Continued)</w:t>
          </w:r>
        </w:p>
      </w:tc>
    </w:tr>
    <w:tr w:rsidR="00881195" w14:paraId="4354908D" w14:textId="77777777" w:rsidTr="004E5032">
      <w:trPr>
        <w:trHeight w:val="1220"/>
      </w:trPr>
      <w:tc>
        <w:tcPr>
          <w:tcW w:w="7678" w:type="dxa"/>
          <w:shd w:val="clear" w:color="auto" w:fill="auto"/>
        </w:tcPr>
        <w:p w14:paraId="061734E3" w14:textId="77777777" w:rsidR="00881195" w:rsidRDefault="00881195" w:rsidP="0078252F"/>
      </w:tc>
    </w:tr>
  </w:tbl>
  <w:p w14:paraId="1E3A51E2" w14:textId="77777777" w:rsidR="00881195" w:rsidRPr="00A5474E" w:rsidRDefault="00881195" w:rsidP="00A5474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678" w:type="dxa"/>
      <w:tblLayout w:type="fixed"/>
      <w:tblCellMar>
        <w:left w:w="0" w:type="dxa"/>
        <w:right w:w="0" w:type="dxa"/>
      </w:tblCellMar>
      <w:tblLook w:val="01E0" w:firstRow="1" w:lastRow="1" w:firstColumn="1" w:lastColumn="1" w:noHBand="0" w:noVBand="0"/>
    </w:tblPr>
    <w:tblGrid>
      <w:gridCol w:w="7678"/>
    </w:tblGrid>
    <w:tr w:rsidR="00881195" w14:paraId="4245B55D" w14:textId="77777777" w:rsidTr="004E5032">
      <w:trPr>
        <w:trHeight w:hRule="exact" w:val="988"/>
      </w:trPr>
      <w:tc>
        <w:tcPr>
          <w:tcW w:w="7678" w:type="dxa"/>
          <w:shd w:val="clear" w:color="auto" w:fill="auto"/>
        </w:tcPr>
        <w:p w14:paraId="1EFBF07D" w14:textId="77777777" w:rsidR="00881195" w:rsidRDefault="00881195" w:rsidP="0078252F">
          <w:pPr>
            <w:pStyle w:val="Header"/>
          </w:pPr>
        </w:p>
      </w:tc>
    </w:tr>
    <w:tr w:rsidR="00881195" w14:paraId="79ACFB4D" w14:textId="77777777" w:rsidTr="004E5032">
      <w:tc>
        <w:tcPr>
          <w:tcW w:w="7678" w:type="dxa"/>
          <w:shd w:val="clear" w:color="auto" w:fill="auto"/>
        </w:tcPr>
        <w:p w14:paraId="074B9558" w14:textId="77777777" w:rsidR="00881195" w:rsidRDefault="00881195" w:rsidP="0078252F">
          <w:pPr>
            <w:pStyle w:val="GridTable31"/>
          </w:pPr>
          <w:r>
            <w:t xml:space="preserve">Contents </w:t>
          </w:r>
          <w:r w:rsidRPr="00915B1C">
            <w:rPr>
              <w:b w:val="0"/>
              <w:spacing w:val="0"/>
              <w:sz w:val="28"/>
              <w:szCs w:val="28"/>
            </w:rPr>
            <w:t>(Continued)</w:t>
          </w:r>
        </w:p>
      </w:tc>
    </w:tr>
    <w:tr w:rsidR="00881195" w14:paraId="1874BDB9" w14:textId="77777777" w:rsidTr="004E5032">
      <w:trPr>
        <w:trHeight w:val="1220"/>
      </w:trPr>
      <w:tc>
        <w:tcPr>
          <w:tcW w:w="7678" w:type="dxa"/>
          <w:shd w:val="clear" w:color="auto" w:fill="auto"/>
        </w:tcPr>
        <w:p w14:paraId="7C31AADC" w14:textId="77777777" w:rsidR="00881195" w:rsidRDefault="00881195" w:rsidP="0078252F"/>
      </w:tc>
    </w:tr>
  </w:tbl>
  <w:p w14:paraId="519F292A" w14:textId="77777777" w:rsidR="00881195" w:rsidRPr="00A5474E" w:rsidRDefault="00881195" w:rsidP="00A5474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CF650" w14:textId="77777777" w:rsidR="00881195" w:rsidRDefault="0088119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34420" w14:textId="77777777" w:rsidR="00881195" w:rsidRDefault="008811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8pt;height:15.2pt;visibility:visible;mso-wrap-style:square" o:bullet="t">
        <v:imagedata r:id="rId1" o:title=""/>
      </v:shape>
    </w:pict>
  </w:numPicBullet>
  <w:abstractNum w:abstractNumId="0">
    <w:nsid w:val="FFFFFF7C"/>
    <w:multiLevelType w:val="singleLevel"/>
    <w:tmpl w:val="FE0EFE82"/>
    <w:lvl w:ilvl="0">
      <w:start w:val="1"/>
      <w:numFmt w:val="decimal"/>
      <w:lvlText w:val="%1."/>
      <w:lvlJc w:val="left"/>
      <w:pPr>
        <w:tabs>
          <w:tab w:val="num" w:pos="1492"/>
        </w:tabs>
        <w:ind w:left="1492" w:hanging="360"/>
      </w:pPr>
    </w:lvl>
  </w:abstractNum>
  <w:abstractNum w:abstractNumId="1">
    <w:nsid w:val="FFFFFF7F"/>
    <w:multiLevelType w:val="singleLevel"/>
    <w:tmpl w:val="703632DA"/>
    <w:lvl w:ilvl="0">
      <w:start w:val="1"/>
      <w:numFmt w:val="decimal"/>
      <w:pStyle w:val="ListNumber2"/>
      <w:lvlText w:val="%1."/>
      <w:lvlJc w:val="left"/>
      <w:pPr>
        <w:ind w:left="360" w:hanging="360"/>
      </w:pPr>
      <w:rPr>
        <w:rFonts w:hint="default"/>
      </w:rPr>
    </w:lvl>
  </w:abstractNum>
  <w:abstractNum w:abstractNumId="2">
    <w:nsid w:val="FFFFFF83"/>
    <w:multiLevelType w:val="singleLevel"/>
    <w:tmpl w:val="3E303AD8"/>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3">
    <w:nsid w:val="FFFFFF88"/>
    <w:multiLevelType w:val="singleLevel"/>
    <w:tmpl w:val="34367B10"/>
    <w:lvl w:ilvl="0">
      <w:start w:val="1"/>
      <w:numFmt w:val="decimal"/>
      <w:pStyle w:val="ListNumber"/>
      <w:lvlText w:val="%1."/>
      <w:lvlJc w:val="left"/>
      <w:pPr>
        <w:ind w:left="360" w:hanging="360"/>
      </w:pPr>
      <w:rPr>
        <w:rFonts w:hint="default"/>
        <w:caps/>
        <w:sz w:val="20"/>
      </w:rPr>
    </w:lvl>
  </w:abstractNum>
  <w:abstractNum w:abstractNumId="4">
    <w:nsid w:val="FFFFFF89"/>
    <w:multiLevelType w:val="singleLevel"/>
    <w:tmpl w:val="8D465DE8"/>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5">
    <w:nsid w:val="02C32DB4"/>
    <w:multiLevelType w:val="hybridMultilevel"/>
    <w:tmpl w:val="AD22671C"/>
    <w:lvl w:ilvl="0" w:tplc="71D0A13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8EC4FD6"/>
    <w:multiLevelType w:val="hybridMultilevel"/>
    <w:tmpl w:val="900A5F28"/>
    <w:lvl w:ilvl="0" w:tplc="23CC8D8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29612D58"/>
    <w:multiLevelType w:val="hybridMultilevel"/>
    <w:tmpl w:val="6C0A475C"/>
    <w:lvl w:ilvl="0" w:tplc="24AE912C">
      <w:start w:val="1"/>
      <w:numFmt w:val="bullet"/>
      <w:lvlText w:val="•"/>
      <w:lvlJc w:val="left"/>
      <w:pPr>
        <w:tabs>
          <w:tab w:val="num" w:pos="720"/>
        </w:tabs>
        <w:ind w:left="720" w:hanging="360"/>
      </w:pPr>
      <w:rPr>
        <w:rFonts w:ascii="Arial" w:hAnsi="Arial" w:hint="default"/>
      </w:rPr>
    </w:lvl>
    <w:lvl w:ilvl="1" w:tplc="CE56559E" w:tentative="1">
      <w:start w:val="1"/>
      <w:numFmt w:val="bullet"/>
      <w:lvlText w:val="•"/>
      <w:lvlJc w:val="left"/>
      <w:pPr>
        <w:tabs>
          <w:tab w:val="num" w:pos="1440"/>
        </w:tabs>
        <w:ind w:left="1440" w:hanging="360"/>
      </w:pPr>
      <w:rPr>
        <w:rFonts w:ascii="Arial" w:hAnsi="Arial" w:hint="default"/>
      </w:rPr>
    </w:lvl>
    <w:lvl w:ilvl="2" w:tplc="E9668634" w:tentative="1">
      <w:start w:val="1"/>
      <w:numFmt w:val="bullet"/>
      <w:lvlText w:val="•"/>
      <w:lvlJc w:val="left"/>
      <w:pPr>
        <w:tabs>
          <w:tab w:val="num" w:pos="2160"/>
        </w:tabs>
        <w:ind w:left="2160" w:hanging="360"/>
      </w:pPr>
      <w:rPr>
        <w:rFonts w:ascii="Arial" w:hAnsi="Arial" w:hint="default"/>
      </w:rPr>
    </w:lvl>
    <w:lvl w:ilvl="3" w:tplc="E156489A" w:tentative="1">
      <w:start w:val="1"/>
      <w:numFmt w:val="bullet"/>
      <w:lvlText w:val="•"/>
      <w:lvlJc w:val="left"/>
      <w:pPr>
        <w:tabs>
          <w:tab w:val="num" w:pos="2880"/>
        </w:tabs>
        <w:ind w:left="2880" w:hanging="360"/>
      </w:pPr>
      <w:rPr>
        <w:rFonts w:ascii="Arial" w:hAnsi="Arial" w:hint="default"/>
      </w:rPr>
    </w:lvl>
    <w:lvl w:ilvl="4" w:tplc="96C484DC" w:tentative="1">
      <w:start w:val="1"/>
      <w:numFmt w:val="bullet"/>
      <w:lvlText w:val="•"/>
      <w:lvlJc w:val="left"/>
      <w:pPr>
        <w:tabs>
          <w:tab w:val="num" w:pos="3600"/>
        </w:tabs>
        <w:ind w:left="3600" w:hanging="360"/>
      </w:pPr>
      <w:rPr>
        <w:rFonts w:ascii="Arial" w:hAnsi="Arial" w:hint="default"/>
      </w:rPr>
    </w:lvl>
    <w:lvl w:ilvl="5" w:tplc="8BEA13E2" w:tentative="1">
      <w:start w:val="1"/>
      <w:numFmt w:val="bullet"/>
      <w:lvlText w:val="•"/>
      <w:lvlJc w:val="left"/>
      <w:pPr>
        <w:tabs>
          <w:tab w:val="num" w:pos="4320"/>
        </w:tabs>
        <w:ind w:left="4320" w:hanging="360"/>
      </w:pPr>
      <w:rPr>
        <w:rFonts w:ascii="Arial" w:hAnsi="Arial" w:hint="default"/>
      </w:rPr>
    </w:lvl>
    <w:lvl w:ilvl="6" w:tplc="45D43472" w:tentative="1">
      <w:start w:val="1"/>
      <w:numFmt w:val="bullet"/>
      <w:lvlText w:val="•"/>
      <w:lvlJc w:val="left"/>
      <w:pPr>
        <w:tabs>
          <w:tab w:val="num" w:pos="5040"/>
        </w:tabs>
        <w:ind w:left="5040" w:hanging="360"/>
      </w:pPr>
      <w:rPr>
        <w:rFonts w:ascii="Arial" w:hAnsi="Arial" w:hint="default"/>
      </w:rPr>
    </w:lvl>
    <w:lvl w:ilvl="7" w:tplc="7C1A6EAC" w:tentative="1">
      <w:start w:val="1"/>
      <w:numFmt w:val="bullet"/>
      <w:lvlText w:val="•"/>
      <w:lvlJc w:val="left"/>
      <w:pPr>
        <w:tabs>
          <w:tab w:val="num" w:pos="5760"/>
        </w:tabs>
        <w:ind w:left="5760" w:hanging="360"/>
      </w:pPr>
      <w:rPr>
        <w:rFonts w:ascii="Arial" w:hAnsi="Arial" w:hint="default"/>
      </w:rPr>
    </w:lvl>
    <w:lvl w:ilvl="8" w:tplc="3250B100" w:tentative="1">
      <w:start w:val="1"/>
      <w:numFmt w:val="bullet"/>
      <w:lvlText w:val="•"/>
      <w:lvlJc w:val="left"/>
      <w:pPr>
        <w:tabs>
          <w:tab w:val="num" w:pos="6480"/>
        </w:tabs>
        <w:ind w:left="6480" w:hanging="360"/>
      </w:pPr>
      <w:rPr>
        <w:rFonts w:ascii="Arial" w:hAnsi="Arial" w:hint="default"/>
      </w:rPr>
    </w:lvl>
  </w:abstractNum>
  <w:abstractNum w:abstractNumId="8">
    <w:nsid w:val="2DFD0111"/>
    <w:multiLevelType w:val="hybridMultilevel"/>
    <w:tmpl w:val="44142308"/>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9">
    <w:nsid w:val="2E301DD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0">
    <w:nsid w:val="3D216923"/>
    <w:multiLevelType w:val="hybridMultilevel"/>
    <w:tmpl w:val="3880E2EA"/>
    <w:lvl w:ilvl="0" w:tplc="8326F0B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D6B6E90"/>
    <w:multiLevelType w:val="hybridMultilevel"/>
    <w:tmpl w:val="95D82AAA"/>
    <w:lvl w:ilvl="0" w:tplc="1AD4B7CA">
      <w:start w:val="1"/>
      <w:numFmt w:val="bullet"/>
      <w:lvlText w:val="•"/>
      <w:lvlJc w:val="left"/>
      <w:pPr>
        <w:tabs>
          <w:tab w:val="num" w:pos="720"/>
        </w:tabs>
        <w:ind w:left="720" w:hanging="360"/>
      </w:pPr>
      <w:rPr>
        <w:rFonts w:ascii="Arial" w:hAnsi="Arial" w:hint="default"/>
      </w:rPr>
    </w:lvl>
    <w:lvl w:ilvl="1" w:tplc="3E7CABAA" w:tentative="1">
      <w:start w:val="1"/>
      <w:numFmt w:val="bullet"/>
      <w:lvlText w:val="•"/>
      <w:lvlJc w:val="left"/>
      <w:pPr>
        <w:tabs>
          <w:tab w:val="num" w:pos="1440"/>
        </w:tabs>
        <w:ind w:left="1440" w:hanging="360"/>
      </w:pPr>
      <w:rPr>
        <w:rFonts w:ascii="Arial" w:hAnsi="Arial" w:hint="default"/>
      </w:rPr>
    </w:lvl>
    <w:lvl w:ilvl="2" w:tplc="02F0EBDA" w:tentative="1">
      <w:start w:val="1"/>
      <w:numFmt w:val="bullet"/>
      <w:lvlText w:val="•"/>
      <w:lvlJc w:val="left"/>
      <w:pPr>
        <w:tabs>
          <w:tab w:val="num" w:pos="2160"/>
        </w:tabs>
        <w:ind w:left="2160" w:hanging="360"/>
      </w:pPr>
      <w:rPr>
        <w:rFonts w:ascii="Arial" w:hAnsi="Arial" w:hint="default"/>
      </w:rPr>
    </w:lvl>
    <w:lvl w:ilvl="3" w:tplc="BEE6294E" w:tentative="1">
      <w:start w:val="1"/>
      <w:numFmt w:val="bullet"/>
      <w:lvlText w:val="•"/>
      <w:lvlJc w:val="left"/>
      <w:pPr>
        <w:tabs>
          <w:tab w:val="num" w:pos="2880"/>
        </w:tabs>
        <w:ind w:left="2880" w:hanging="360"/>
      </w:pPr>
      <w:rPr>
        <w:rFonts w:ascii="Arial" w:hAnsi="Arial" w:hint="default"/>
      </w:rPr>
    </w:lvl>
    <w:lvl w:ilvl="4" w:tplc="FBF0A9A4" w:tentative="1">
      <w:start w:val="1"/>
      <w:numFmt w:val="bullet"/>
      <w:lvlText w:val="•"/>
      <w:lvlJc w:val="left"/>
      <w:pPr>
        <w:tabs>
          <w:tab w:val="num" w:pos="3600"/>
        </w:tabs>
        <w:ind w:left="3600" w:hanging="360"/>
      </w:pPr>
      <w:rPr>
        <w:rFonts w:ascii="Arial" w:hAnsi="Arial" w:hint="default"/>
      </w:rPr>
    </w:lvl>
    <w:lvl w:ilvl="5" w:tplc="69A8E4B4" w:tentative="1">
      <w:start w:val="1"/>
      <w:numFmt w:val="bullet"/>
      <w:lvlText w:val="•"/>
      <w:lvlJc w:val="left"/>
      <w:pPr>
        <w:tabs>
          <w:tab w:val="num" w:pos="4320"/>
        </w:tabs>
        <w:ind w:left="4320" w:hanging="360"/>
      </w:pPr>
      <w:rPr>
        <w:rFonts w:ascii="Arial" w:hAnsi="Arial" w:hint="default"/>
      </w:rPr>
    </w:lvl>
    <w:lvl w:ilvl="6" w:tplc="75EEA262" w:tentative="1">
      <w:start w:val="1"/>
      <w:numFmt w:val="bullet"/>
      <w:lvlText w:val="•"/>
      <w:lvlJc w:val="left"/>
      <w:pPr>
        <w:tabs>
          <w:tab w:val="num" w:pos="5040"/>
        </w:tabs>
        <w:ind w:left="5040" w:hanging="360"/>
      </w:pPr>
      <w:rPr>
        <w:rFonts w:ascii="Arial" w:hAnsi="Arial" w:hint="default"/>
      </w:rPr>
    </w:lvl>
    <w:lvl w:ilvl="7" w:tplc="0E60FC72" w:tentative="1">
      <w:start w:val="1"/>
      <w:numFmt w:val="bullet"/>
      <w:lvlText w:val="•"/>
      <w:lvlJc w:val="left"/>
      <w:pPr>
        <w:tabs>
          <w:tab w:val="num" w:pos="5760"/>
        </w:tabs>
        <w:ind w:left="5760" w:hanging="360"/>
      </w:pPr>
      <w:rPr>
        <w:rFonts w:ascii="Arial" w:hAnsi="Arial" w:hint="default"/>
      </w:rPr>
    </w:lvl>
    <w:lvl w:ilvl="8" w:tplc="48763B30" w:tentative="1">
      <w:start w:val="1"/>
      <w:numFmt w:val="bullet"/>
      <w:lvlText w:val="•"/>
      <w:lvlJc w:val="left"/>
      <w:pPr>
        <w:tabs>
          <w:tab w:val="num" w:pos="6480"/>
        </w:tabs>
        <w:ind w:left="6480" w:hanging="360"/>
      </w:pPr>
      <w:rPr>
        <w:rFonts w:ascii="Arial" w:hAnsi="Arial" w:hint="default"/>
      </w:rPr>
    </w:lvl>
  </w:abstractNum>
  <w:abstractNum w:abstractNumId="12">
    <w:nsid w:val="3D9958F6"/>
    <w:multiLevelType w:val="hybridMultilevel"/>
    <w:tmpl w:val="1EE45BB8"/>
    <w:lvl w:ilvl="0" w:tplc="29983126">
      <w:start w:val="1"/>
      <w:numFmt w:val="bullet"/>
      <w:lvlText w:val="&gt;"/>
      <w:lvlJc w:val="left"/>
      <w:pPr>
        <w:tabs>
          <w:tab w:val="num" w:pos="720"/>
        </w:tabs>
        <w:ind w:left="720" w:hanging="360"/>
      </w:pPr>
      <w:rPr>
        <w:rFonts w:ascii="Arial" w:hAnsi="Arial" w:hint="default"/>
      </w:rPr>
    </w:lvl>
    <w:lvl w:ilvl="1" w:tplc="EB90737C" w:tentative="1">
      <w:start w:val="1"/>
      <w:numFmt w:val="bullet"/>
      <w:lvlText w:val="&gt;"/>
      <w:lvlJc w:val="left"/>
      <w:pPr>
        <w:tabs>
          <w:tab w:val="num" w:pos="1440"/>
        </w:tabs>
        <w:ind w:left="1440" w:hanging="360"/>
      </w:pPr>
      <w:rPr>
        <w:rFonts w:ascii="Arial" w:hAnsi="Arial" w:hint="default"/>
      </w:rPr>
    </w:lvl>
    <w:lvl w:ilvl="2" w:tplc="D5E8D27C" w:tentative="1">
      <w:start w:val="1"/>
      <w:numFmt w:val="bullet"/>
      <w:lvlText w:val="&gt;"/>
      <w:lvlJc w:val="left"/>
      <w:pPr>
        <w:tabs>
          <w:tab w:val="num" w:pos="2160"/>
        </w:tabs>
        <w:ind w:left="2160" w:hanging="360"/>
      </w:pPr>
      <w:rPr>
        <w:rFonts w:ascii="Arial" w:hAnsi="Arial" w:hint="default"/>
      </w:rPr>
    </w:lvl>
    <w:lvl w:ilvl="3" w:tplc="585E6510" w:tentative="1">
      <w:start w:val="1"/>
      <w:numFmt w:val="bullet"/>
      <w:lvlText w:val="&gt;"/>
      <w:lvlJc w:val="left"/>
      <w:pPr>
        <w:tabs>
          <w:tab w:val="num" w:pos="2880"/>
        </w:tabs>
        <w:ind w:left="2880" w:hanging="360"/>
      </w:pPr>
      <w:rPr>
        <w:rFonts w:ascii="Arial" w:hAnsi="Arial" w:hint="default"/>
      </w:rPr>
    </w:lvl>
    <w:lvl w:ilvl="4" w:tplc="6C70A23A" w:tentative="1">
      <w:start w:val="1"/>
      <w:numFmt w:val="bullet"/>
      <w:lvlText w:val="&gt;"/>
      <w:lvlJc w:val="left"/>
      <w:pPr>
        <w:tabs>
          <w:tab w:val="num" w:pos="3600"/>
        </w:tabs>
        <w:ind w:left="3600" w:hanging="360"/>
      </w:pPr>
      <w:rPr>
        <w:rFonts w:ascii="Arial" w:hAnsi="Arial" w:hint="default"/>
      </w:rPr>
    </w:lvl>
    <w:lvl w:ilvl="5" w:tplc="F2A2E924" w:tentative="1">
      <w:start w:val="1"/>
      <w:numFmt w:val="bullet"/>
      <w:lvlText w:val="&gt;"/>
      <w:lvlJc w:val="left"/>
      <w:pPr>
        <w:tabs>
          <w:tab w:val="num" w:pos="4320"/>
        </w:tabs>
        <w:ind w:left="4320" w:hanging="360"/>
      </w:pPr>
      <w:rPr>
        <w:rFonts w:ascii="Arial" w:hAnsi="Arial" w:hint="default"/>
      </w:rPr>
    </w:lvl>
    <w:lvl w:ilvl="6" w:tplc="D2885186" w:tentative="1">
      <w:start w:val="1"/>
      <w:numFmt w:val="bullet"/>
      <w:lvlText w:val="&gt;"/>
      <w:lvlJc w:val="left"/>
      <w:pPr>
        <w:tabs>
          <w:tab w:val="num" w:pos="5040"/>
        </w:tabs>
        <w:ind w:left="5040" w:hanging="360"/>
      </w:pPr>
      <w:rPr>
        <w:rFonts w:ascii="Arial" w:hAnsi="Arial" w:hint="default"/>
      </w:rPr>
    </w:lvl>
    <w:lvl w:ilvl="7" w:tplc="064496D4" w:tentative="1">
      <w:start w:val="1"/>
      <w:numFmt w:val="bullet"/>
      <w:lvlText w:val="&gt;"/>
      <w:lvlJc w:val="left"/>
      <w:pPr>
        <w:tabs>
          <w:tab w:val="num" w:pos="5760"/>
        </w:tabs>
        <w:ind w:left="5760" w:hanging="360"/>
      </w:pPr>
      <w:rPr>
        <w:rFonts w:ascii="Arial" w:hAnsi="Arial" w:hint="default"/>
      </w:rPr>
    </w:lvl>
    <w:lvl w:ilvl="8" w:tplc="E02A5558" w:tentative="1">
      <w:start w:val="1"/>
      <w:numFmt w:val="bullet"/>
      <w:lvlText w:val="&gt;"/>
      <w:lvlJc w:val="left"/>
      <w:pPr>
        <w:tabs>
          <w:tab w:val="num" w:pos="6480"/>
        </w:tabs>
        <w:ind w:left="6480" w:hanging="360"/>
      </w:pPr>
      <w:rPr>
        <w:rFonts w:ascii="Arial" w:hAnsi="Arial" w:hint="default"/>
      </w:rPr>
    </w:lvl>
  </w:abstractNum>
  <w:abstractNum w:abstractNumId="13">
    <w:nsid w:val="46B543EA"/>
    <w:multiLevelType w:val="hybridMultilevel"/>
    <w:tmpl w:val="5D52652C"/>
    <w:lvl w:ilvl="0" w:tplc="23CC8D8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5AA21F0"/>
    <w:multiLevelType w:val="hybridMultilevel"/>
    <w:tmpl w:val="06AC6452"/>
    <w:lvl w:ilvl="0" w:tplc="075A84B2">
      <w:start w:val="1"/>
      <w:numFmt w:val="decimal"/>
      <w:pStyle w:val="ACMATableHeader"/>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C9679E"/>
    <w:multiLevelType w:val="hybridMultilevel"/>
    <w:tmpl w:val="2160CD84"/>
    <w:lvl w:ilvl="0" w:tplc="23CC8D8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5F324A7A"/>
    <w:multiLevelType w:val="hybridMultilevel"/>
    <w:tmpl w:val="4FE8D400"/>
    <w:lvl w:ilvl="0" w:tplc="A20ACBD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3C30333"/>
    <w:multiLevelType w:val="hybridMultilevel"/>
    <w:tmpl w:val="676C2A0E"/>
    <w:lvl w:ilvl="0" w:tplc="D83C2D1C">
      <w:start w:val="1"/>
      <w:numFmt w:val="decimal"/>
      <w:pStyle w:val="Captionfigure"/>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071478"/>
    <w:multiLevelType w:val="hybridMultilevel"/>
    <w:tmpl w:val="4560EABA"/>
    <w:lvl w:ilvl="0" w:tplc="01D2533A">
      <w:start w:val="1"/>
      <w:numFmt w:val="decimal"/>
      <w:lvlText w:val="Figure %1: "/>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616223F"/>
    <w:multiLevelType w:val="hybridMultilevel"/>
    <w:tmpl w:val="EA021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8514B80"/>
    <w:multiLevelType w:val="hybridMultilevel"/>
    <w:tmpl w:val="7F706840"/>
    <w:lvl w:ilvl="0" w:tplc="71D0A13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D757AE6"/>
    <w:multiLevelType w:val="hybridMultilevel"/>
    <w:tmpl w:val="4BAEE1E2"/>
    <w:lvl w:ilvl="0" w:tplc="0DA4929C">
      <w:start w:val="1"/>
      <w:numFmt w:val="decimal"/>
      <w:pStyle w:val="Caption"/>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E910C0A"/>
    <w:multiLevelType w:val="hybridMultilevel"/>
    <w:tmpl w:val="FBACA89A"/>
    <w:lvl w:ilvl="0" w:tplc="C55AA508">
      <w:start w:val="1"/>
      <w:numFmt w:val="bullet"/>
      <w:lvlText w:val="&gt;"/>
      <w:lvlJc w:val="left"/>
      <w:pPr>
        <w:tabs>
          <w:tab w:val="num" w:pos="720"/>
        </w:tabs>
        <w:ind w:left="720" w:hanging="360"/>
      </w:pPr>
      <w:rPr>
        <w:rFonts w:ascii="Arial" w:hAnsi="Arial" w:hint="default"/>
      </w:rPr>
    </w:lvl>
    <w:lvl w:ilvl="1" w:tplc="A3B280C0" w:tentative="1">
      <w:start w:val="1"/>
      <w:numFmt w:val="bullet"/>
      <w:lvlText w:val="&gt;"/>
      <w:lvlJc w:val="left"/>
      <w:pPr>
        <w:tabs>
          <w:tab w:val="num" w:pos="1440"/>
        </w:tabs>
        <w:ind w:left="1440" w:hanging="360"/>
      </w:pPr>
      <w:rPr>
        <w:rFonts w:ascii="Arial" w:hAnsi="Arial" w:hint="default"/>
      </w:rPr>
    </w:lvl>
    <w:lvl w:ilvl="2" w:tplc="C55C17D8" w:tentative="1">
      <w:start w:val="1"/>
      <w:numFmt w:val="bullet"/>
      <w:lvlText w:val="&gt;"/>
      <w:lvlJc w:val="left"/>
      <w:pPr>
        <w:tabs>
          <w:tab w:val="num" w:pos="2160"/>
        </w:tabs>
        <w:ind w:left="2160" w:hanging="360"/>
      </w:pPr>
      <w:rPr>
        <w:rFonts w:ascii="Arial" w:hAnsi="Arial" w:hint="default"/>
      </w:rPr>
    </w:lvl>
    <w:lvl w:ilvl="3" w:tplc="23A4D52E" w:tentative="1">
      <w:start w:val="1"/>
      <w:numFmt w:val="bullet"/>
      <w:lvlText w:val="&gt;"/>
      <w:lvlJc w:val="left"/>
      <w:pPr>
        <w:tabs>
          <w:tab w:val="num" w:pos="2880"/>
        </w:tabs>
        <w:ind w:left="2880" w:hanging="360"/>
      </w:pPr>
      <w:rPr>
        <w:rFonts w:ascii="Arial" w:hAnsi="Arial" w:hint="default"/>
      </w:rPr>
    </w:lvl>
    <w:lvl w:ilvl="4" w:tplc="FE76AC1C" w:tentative="1">
      <w:start w:val="1"/>
      <w:numFmt w:val="bullet"/>
      <w:lvlText w:val="&gt;"/>
      <w:lvlJc w:val="left"/>
      <w:pPr>
        <w:tabs>
          <w:tab w:val="num" w:pos="3600"/>
        </w:tabs>
        <w:ind w:left="3600" w:hanging="360"/>
      </w:pPr>
      <w:rPr>
        <w:rFonts w:ascii="Arial" w:hAnsi="Arial" w:hint="default"/>
      </w:rPr>
    </w:lvl>
    <w:lvl w:ilvl="5" w:tplc="4EC2CFB4" w:tentative="1">
      <w:start w:val="1"/>
      <w:numFmt w:val="bullet"/>
      <w:lvlText w:val="&gt;"/>
      <w:lvlJc w:val="left"/>
      <w:pPr>
        <w:tabs>
          <w:tab w:val="num" w:pos="4320"/>
        </w:tabs>
        <w:ind w:left="4320" w:hanging="360"/>
      </w:pPr>
      <w:rPr>
        <w:rFonts w:ascii="Arial" w:hAnsi="Arial" w:hint="default"/>
      </w:rPr>
    </w:lvl>
    <w:lvl w:ilvl="6" w:tplc="BDE6ACCE" w:tentative="1">
      <w:start w:val="1"/>
      <w:numFmt w:val="bullet"/>
      <w:lvlText w:val="&gt;"/>
      <w:lvlJc w:val="left"/>
      <w:pPr>
        <w:tabs>
          <w:tab w:val="num" w:pos="5040"/>
        </w:tabs>
        <w:ind w:left="5040" w:hanging="360"/>
      </w:pPr>
      <w:rPr>
        <w:rFonts w:ascii="Arial" w:hAnsi="Arial" w:hint="default"/>
      </w:rPr>
    </w:lvl>
    <w:lvl w:ilvl="7" w:tplc="F31AC0D8" w:tentative="1">
      <w:start w:val="1"/>
      <w:numFmt w:val="bullet"/>
      <w:lvlText w:val="&gt;"/>
      <w:lvlJc w:val="left"/>
      <w:pPr>
        <w:tabs>
          <w:tab w:val="num" w:pos="5760"/>
        </w:tabs>
        <w:ind w:left="5760" w:hanging="360"/>
      </w:pPr>
      <w:rPr>
        <w:rFonts w:ascii="Arial" w:hAnsi="Arial" w:hint="default"/>
      </w:rPr>
    </w:lvl>
    <w:lvl w:ilvl="8" w:tplc="96920776" w:tentative="1">
      <w:start w:val="1"/>
      <w:numFmt w:val="bullet"/>
      <w:lvlText w:val="&gt;"/>
      <w:lvlJc w:val="left"/>
      <w:pPr>
        <w:tabs>
          <w:tab w:val="num" w:pos="6480"/>
        </w:tabs>
        <w:ind w:left="6480" w:hanging="360"/>
      </w:pPr>
      <w:rPr>
        <w:rFonts w:ascii="Arial" w:hAnsi="Arial" w:hint="default"/>
      </w:rPr>
    </w:lvl>
  </w:abstractNum>
  <w:abstractNum w:abstractNumId="23">
    <w:nsid w:val="794D5405"/>
    <w:multiLevelType w:val="hybridMultilevel"/>
    <w:tmpl w:val="38EAC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9"/>
  </w:num>
  <w:num w:numId="6">
    <w:abstractNumId w:val="18"/>
  </w:num>
  <w:num w:numId="7">
    <w:abstractNumId w:val="14"/>
  </w:num>
  <w:num w:numId="8">
    <w:abstractNumId w:val="17"/>
  </w:num>
  <w:num w:numId="9">
    <w:abstractNumId w:val="21"/>
  </w:num>
  <w:num w:numId="10">
    <w:abstractNumId w:val="0"/>
  </w:num>
  <w:num w:numId="11">
    <w:abstractNumId w:val="7"/>
  </w:num>
  <w:num w:numId="12">
    <w:abstractNumId w:val="8"/>
  </w:num>
  <w:num w:numId="13">
    <w:abstractNumId w:val="23"/>
  </w:num>
  <w:num w:numId="14">
    <w:abstractNumId w:val="19"/>
  </w:num>
  <w:num w:numId="15">
    <w:abstractNumId w:val="18"/>
  </w:num>
  <w:num w:numId="16">
    <w:abstractNumId w:val="18"/>
  </w:num>
  <w:num w:numId="17">
    <w:abstractNumId w:val="18"/>
  </w:num>
  <w:num w:numId="18">
    <w:abstractNumId w:val="18"/>
  </w:num>
  <w:num w:numId="19">
    <w:abstractNumId w:val="18"/>
  </w:num>
  <w:num w:numId="20">
    <w:abstractNumId w:val="18"/>
  </w:num>
  <w:num w:numId="21">
    <w:abstractNumId w:val="5"/>
  </w:num>
  <w:num w:numId="22">
    <w:abstractNumId w:val="22"/>
  </w:num>
  <w:num w:numId="23">
    <w:abstractNumId w:val="12"/>
  </w:num>
  <w:num w:numId="24">
    <w:abstractNumId w:val="15"/>
  </w:num>
  <w:num w:numId="25">
    <w:abstractNumId w:val="13"/>
  </w:num>
  <w:num w:numId="26">
    <w:abstractNumId w:val="20"/>
  </w:num>
  <w:num w:numId="27">
    <w:abstractNumId w:val="11"/>
  </w:num>
  <w:num w:numId="28">
    <w:abstractNumId w:val="17"/>
  </w:num>
  <w:num w:numId="29">
    <w:abstractNumId w:val="17"/>
  </w:num>
  <w:num w:numId="30">
    <w:abstractNumId w:val="6"/>
  </w:num>
  <w:num w:numId="31">
    <w:abstractNumId w:val="10"/>
  </w:num>
  <w:num w:numId="32">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removePersonalInformation/>
  <w:removeDateAndTime/>
  <w:hideSpellingErrors/>
  <w:hideGrammaticalErrors/>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defaultTabStop w:val="284"/>
  <w:evenAndOddHeaders/>
  <w:drawingGridHorizontalSpacing w:val="100"/>
  <w:displayHorizontalDrawingGridEvery w:val="2"/>
  <w:characterSpacingControl w:val="doNotCompress"/>
  <w:hdrShapeDefaults>
    <o:shapedefaults v:ext="edit" spidmax="2049">
      <o:colormru v:ext="edit" colors="red,#4d4d4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9A5"/>
    <w:rsid w:val="00000939"/>
    <w:rsid w:val="00006033"/>
    <w:rsid w:val="00006977"/>
    <w:rsid w:val="000071D2"/>
    <w:rsid w:val="00010667"/>
    <w:rsid w:val="000106E2"/>
    <w:rsid w:val="000107EC"/>
    <w:rsid w:val="000129D5"/>
    <w:rsid w:val="00014A15"/>
    <w:rsid w:val="00014A2C"/>
    <w:rsid w:val="00015AE7"/>
    <w:rsid w:val="00016E21"/>
    <w:rsid w:val="0001719C"/>
    <w:rsid w:val="00021095"/>
    <w:rsid w:val="000216D5"/>
    <w:rsid w:val="00023670"/>
    <w:rsid w:val="000256E3"/>
    <w:rsid w:val="0002575B"/>
    <w:rsid w:val="00026E82"/>
    <w:rsid w:val="00026F91"/>
    <w:rsid w:val="000351AA"/>
    <w:rsid w:val="0003592B"/>
    <w:rsid w:val="00042976"/>
    <w:rsid w:val="00044FA8"/>
    <w:rsid w:val="0005011A"/>
    <w:rsid w:val="0005045A"/>
    <w:rsid w:val="00050723"/>
    <w:rsid w:val="0005072A"/>
    <w:rsid w:val="00051C1E"/>
    <w:rsid w:val="00053782"/>
    <w:rsid w:val="000539F9"/>
    <w:rsid w:val="00054C27"/>
    <w:rsid w:val="00054EDA"/>
    <w:rsid w:val="00055EC3"/>
    <w:rsid w:val="000563CE"/>
    <w:rsid w:val="000619A2"/>
    <w:rsid w:val="000659B6"/>
    <w:rsid w:val="0006722A"/>
    <w:rsid w:val="0007034D"/>
    <w:rsid w:val="000724E6"/>
    <w:rsid w:val="000732CF"/>
    <w:rsid w:val="00075A61"/>
    <w:rsid w:val="00075B96"/>
    <w:rsid w:val="00076DA0"/>
    <w:rsid w:val="0008196A"/>
    <w:rsid w:val="00082A75"/>
    <w:rsid w:val="00084847"/>
    <w:rsid w:val="00085FE9"/>
    <w:rsid w:val="00090740"/>
    <w:rsid w:val="000915ED"/>
    <w:rsid w:val="00091773"/>
    <w:rsid w:val="0009209D"/>
    <w:rsid w:val="00094C83"/>
    <w:rsid w:val="00096371"/>
    <w:rsid w:val="000967BE"/>
    <w:rsid w:val="000969BD"/>
    <w:rsid w:val="000969BF"/>
    <w:rsid w:val="000A0C22"/>
    <w:rsid w:val="000A1DFA"/>
    <w:rsid w:val="000A260D"/>
    <w:rsid w:val="000A3C43"/>
    <w:rsid w:val="000A4A51"/>
    <w:rsid w:val="000A5D2B"/>
    <w:rsid w:val="000A79C8"/>
    <w:rsid w:val="000B5974"/>
    <w:rsid w:val="000B5DE3"/>
    <w:rsid w:val="000B6884"/>
    <w:rsid w:val="000C0A57"/>
    <w:rsid w:val="000C207C"/>
    <w:rsid w:val="000C230C"/>
    <w:rsid w:val="000C66E0"/>
    <w:rsid w:val="000D0908"/>
    <w:rsid w:val="000D207B"/>
    <w:rsid w:val="000D3CFD"/>
    <w:rsid w:val="000D71D9"/>
    <w:rsid w:val="000D76E0"/>
    <w:rsid w:val="000D7E8B"/>
    <w:rsid w:val="000D7F1C"/>
    <w:rsid w:val="000E1100"/>
    <w:rsid w:val="000E4449"/>
    <w:rsid w:val="000E6097"/>
    <w:rsid w:val="000E6F07"/>
    <w:rsid w:val="000E7070"/>
    <w:rsid w:val="00100EFD"/>
    <w:rsid w:val="00103829"/>
    <w:rsid w:val="0010542E"/>
    <w:rsid w:val="00106A31"/>
    <w:rsid w:val="00110B11"/>
    <w:rsid w:val="00111FCE"/>
    <w:rsid w:val="001229A5"/>
    <w:rsid w:val="001231E0"/>
    <w:rsid w:val="0012489B"/>
    <w:rsid w:val="00125B32"/>
    <w:rsid w:val="00130017"/>
    <w:rsid w:val="00130F91"/>
    <w:rsid w:val="00132DF1"/>
    <w:rsid w:val="001343E0"/>
    <w:rsid w:val="001373A3"/>
    <w:rsid w:val="00137424"/>
    <w:rsid w:val="00140318"/>
    <w:rsid w:val="00141AD9"/>
    <w:rsid w:val="001456A3"/>
    <w:rsid w:val="00146CE6"/>
    <w:rsid w:val="00150D68"/>
    <w:rsid w:val="00152903"/>
    <w:rsid w:val="0015614F"/>
    <w:rsid w:val="00156C8A"/>
    <w:rsid w:val="001577C2"/>
    <w:rsid w:val="001624EB"/>
    <w:rsid w:val="001633C4"/>
    <w:rsid w:val="00166C02"/>
    <w:rsid w:val="00171477"/>
    <w:rsid w:val="00171591"/>
    <w:rsid w:val="0017261E"/>
    <w:rsid w:val="00172DD4"/>
    <w:rsid w:val="00173981"/>
    <w:rsid w:val="00174A07"/>
    <w:rsid w:val="00176489"/>
    <w:rsid w:val="0017719D"/>
    <w:rsid w:val="0017727E"/>
    <w:rsid w:val="00185CAB"/>
    <w:rsid w:val="001875B7"/>
    <w:rsid w:val="00187CB3"/>
    <w:rsid w:val="0019050A"/>
    <w:rsid w:val="00190B38"/>
    <w:rsid w:val="001910D4"/>
    <w:rsid w:val="0019434E"/>
    <w:rsid w:val="001976E3"/>
    <w:rsid w:val="001A2C96"/>
    <w:rsid w:val="001A30C5"/>
    <w:rsid w:val="001A44EC"/>
    <w:rsid w:val="001A525D"/>
    <w:rsid w:val="001A7055"/>
    <w:rsid w:val="001B2FAB"/>
    <w:rsid w:val="001B45BD"/>
    <w:rsid w:val="001B58AA"/>
    <w:rsid w:val="001B7E48"/>
    <w:rsid w:val="001C0570"/>
    <w:rsid w:val="001C17CE"/>
    <w:rsid w:val="001C36CA"/>
    <w:rsid w:val="001C44D1"/>
    <w:rsid w:val="001C6AEE"/>
    <w:rsid w:val="001C7630"/>
    <w:rsid w:val="001D07CF"/>
    <w:rsid w:val="001D2B18"/>
    <w:rsid w:val="001D53EF"/>
    <w:rsid w:val="001D62E0"/>
    <w:rsid w:val="001D6D15"/>
    <w:rsid w:val="001D72A3"/>
    <w:rsid w:val="001E54D8"/>
    <w:rsid w:val="001F1F73"/>
    <w:rsid w:val="001F1F80"/>
    <w:rsid w:val="001F7558"/>
    <w:rsid w:val="002006FB"/>
    <w:rsid w:val="002034AC"/>
    <w:rsid w:val="00205B57"/>
    <w:rsid w:val="00206B90"/>
    <w:rsid w:val="002072C0"/>
    <w:rsid w:val="00207457"/>
    <w:rsid w:val="00207851"/>
    <w:rsid w:val="00213022"/>
    <w:rsid w:val="002149FE"/>
    <w:rsid w:val="00214FA6"/>
    <w:rsid w:val="002157E0"/>
    <w:rsid w:val="00216A57"/>
    <w:rsid w:val="0022334F"/>
    <w:rsid w:val="0022535C"/>
    <w:rsid w:val="00225F6A"/>
    <w:rsid w:val="00226819"/>
    <w:rsid w:val="00231E43"/>
    <w:rsid w:val="00233101"/>
    <w:rsid w:val="00233817"/>
    <w:rsid w:val="002359B3"/>
    <w:rsid w:val="002367FF"/>
    <w:rsid w:val="0023799C"/>
    <w:rsid w:val="00240CE9"/>
    <w:rsid w:val="002434BA"/>
    <w:rsid w:val="00243A32"/>
    <w:rsid w:val="002454E8"/>
    <w:rsid w:val="00246089"/>
    <w:rsid w:val="00246093"/>
    <w:rsid w:val="00246702"/>
    <w:rsid w:val="00247C59"/>
    <w:rsid w:val="00247F2E"/>
    <w:rsid w:val="00250035"/>
    <w:rsid w:val="00250ADC"/>
    <w:rsid w:val="00250B07"/>
    <w:rsid w:val="00251980"/>
    <w:rsid w:val="00257553"/>
    <w:rsid w:val="00260FB2"/>
    <w:rsid w:val="00262128"/>
    <w:rsid w:val="00262448"/>
    <w:rsid w:val="00264C49"/>
    <w:rsid w:val="0026523C"/>
    <w:rsid w:val="002706C9"/>
    <w:rsid w:val="0027165D"/>
    <w:rsid w:val="00273CEB"/>
    <w:rsid w:val="00275B27"/>
    <w:rsid w:val="00281C89"/>
    <w:rsid w:val="0028282F"/>
    <w:rsid w:val="0028488F"/>
    <w:rsid w:val="0029593B"/>
    <w:rsid w:val="00297912"/>
    <w:rsid w:val="00297FC5"/>
    <w:rsid w:val="002A0417"/>
    <w:rsid w:val="002A16D8"/>
    <w:rsid w:val="002A1BC8"/>
    <w:rsid w:val="002A32B5"/>
    <w:rsid w:val="002A3EF2"/>
    <w:rsid w:val="002B0DED"/>
    <w:rsid w:val="002B19A2"/>
    <w:rsid w:val="002B381A"/>
    <w:rsid w:val="002B41DE"/>
    <w:rsid w:val="002B4FCC"/>
    <w:rsid w:val="002B631E"/>
    <w:rsid w:val="002B7408"/>
    <w:rsid w:val="002B7A73"/>
    <w:rsid w:val="002B7CFD"/>
    <w:rsid w:val="002C210F"/>
    <w:rsid w:val="002D14A3"/>
    <w:rsid w:val="002D3600"/>
    <w:rsid w:val="002E4A82"/>
    <w:rsid w:val="002E4DDC"/>
    <w:rsid w:val="002E5D53"/>
    <w:rsid w:val="002F1B29"/>
    <w:rsid w:val="00302480"/>
    <w:rsid w:val="00313134"/>
    <w:rsid w:val="0031402D"/>
    <w:rsid w:val="003155EF"/>
    <w:rsid w:val="00315A7D"/>
    <w:rsid w:val="003165E6"/>
    <w:rsid w:val="00317D96"/>
    <w:rsid w:val="00320B1E"/>
    <w:rsid w:val="003221CF"/>
    <w:rsid w:val="003227F5"/>
    <w:rsid w:val="003233ED"/>
    <w:rsid w:val="00324D9F"/>
    <w:rsid w:val="00327948"/>
    <w:rsid w:val="0033000F"/>
    <w:rsid w:val="00332011"/>
    <w:rsid w:val="00332518"/>
    <w:rsid w:val="00332925"/>
    <w:rsid w:val="003332ED"/>
    <w:rsid w:val="00333AD9"/>
    <w:rsid w:val="003368DC"/>
    <w:rsid w:val="00342538"/>
    <w:rsid w:val="00345927"/>
    <w:rsid w:val="003463D8"/>
    <w:rsid w:val="00347B99"/>
    <w:rsid w:val="00350584"/>
    <w:rsid w:val="00350CFB"/>
    <w:rsid w:val="00351857"/>
    <w:rsid w:val="003610E1"/>
    <w:rsid w:val="00361794"/>
    <w:rsid w:val="003671BE"/>
    <w:rsid w:val="00370751"/>
    <w:rsid w:val="00372485"/>
    <w:rsid w:val="00373200"/>
    <w:rsid w:val="00373565"/>
    <w:rsid w:val="00375EF5"/>
    <w:rsid w:val="003767A5"/>
    <w:rsid w:val="00385254"/>
    <w:rsid w:val="00386BBF"/>
    <w:rsid w:val="00390891"/>
    <w:rsid w:val="0039122C"/>
    <w:rsid w:val="00394C1E"/>
    <w:rsid w:val="003A068D"/>
    <w:rsid w:val="003A1729"/>
    <w:rsid w:val="003A2137"/>
    <w:rsid w:val="003A3B87"/>
    <w:rsid w:val="003A5B05"/>
    <w:rsid w:val="003A5F5B"/>
    <w:rsid w:val="003A789A"/>
    <w:rsid w:val="003B12EC"/>
    <w:rsid w:val="003B141B"/>
    <w:rsid w:val="003B3C7B"/>
    <w:rsid w:val="003C3417"/>
    <w:rsid w:val="003C3A2F"/>
    <w:rsid w:val="003C77E0"/>
    <w:rsid w:val="003D042C"/>
    <w:rsid w:val="003D17D7"/>
    <w:rsid w:val="003D2678"/>
    <w:rsid w:val="003D4114"/>
    <w:rsid w:val="003D4610"/>
    <w:rsid w:val="003D5569"/>
    <w:rsid w:val="003D5FB8"/>
    <w:rsid w:val="003D6C38"/>
    <w:rsid w:val="003D71A3"/>
    <w:rsid w:val="003E2B8A"/>
    <w:rsid w:val="003E5230"/>
    <w:rsid w:val="003F10EE"/>
    <w:rsid w:val="003F16F6"/>
    <w:rsid w:val="003F3DF1"/>
    <w:rsid w:val="003F4DC7"/>
    <w:rsid w:val="003F4FE1"/>
    <w:rsid w:val="003F5235"/>
    <w:rsid w:val="004027E4"/>
    <w:rsid w:val="00406540"/>
    <w:rsid w:val="0041071D"/>
    <w:rsid w:val="00414AFC"/>
    <w:rsid w:val="004151A7"/>
    <w:rsid w:val="00415310"/>
    <w:rsid w:val="00421709"/>
    <w:rsid w:val="00423763"/>
    <w:rsid w:val="00424B83"/>
    <w:rsid w:val="0042762F"/>
    <w:rsid w:val="00427DC7"/>
    <w:rsid w:val="00430C98"/>
    <w:rsid w:val="00431613"/>
    <w:rsid w:val="00431792"/>
    <w:rsid w:val="0043297A"/>
    <w:rsid w:val="00432EB2"/>
    <w:rsid w:val="004338FA"/>
    <w:rsid w:val="0043492F"/>
    <w:rsid w:val="00434F23"/>
    <w:rsid w:val="0043714F"/>
    <w:rsid w:val="0043759B"/>
    <w:rsid w:val="004438B5"/>
    <w:rsid w:val="00447037"/>
    <w:rsid w:val="0045124D"/>
    <w:rsid w:val="004533F0"/>
    <w:rsid w:val="00454596"/>
    <w:rsid w:val="0045605D"/>
    <w:rsid w:val="004572B6"/>
    <w:rsid w:val="0046135B"/>
    <w:rsid w:val="00462259"/>
    <w:rsid w:val="00462A8B"/>
    <w:rsid w:val="00465BBC"/>
    <w:rsid w:val="004718CC"/>
    <w:rsid w:val="00471AEF"/>
    <w:rsid w:val="00472B2B"/>
    <w:rsid w:val="004752A8"/>
    <w:rsid w:val="0047633B"/>
    <w:rsid w:val="00476A27"/>
    <w:rsid w:val="00481695"/>
    <w:rsid w:val="00492413"/>
    <w:rsid w:val="00495965"/>
    <w:rsid w:val="00495A96"/>
    <w:rsid w:val="00495DD8"/>
    <w:rsid w:val="004A56BB"/>
    <w:rsid w:val="004A6661"/>
    <w:rsid w:val="004A66B7"/>
    <w:rsid w:val="004A7A0E"/>
    <w:rsid w:val="004B1751"/>
    <w:rsid w:val="004B5A82"/>
    <w:rsid w:val="004C0253"/>
    <w:rsid w:val="004C5270"/>
    <w:rsid w:val="004D56FF"/>
    <w:rsid w:val="004E0975"/>
    <w:rsid w:val="004E1A3D"/>
    <w:rsid w:val="004E2DCC"/>
    <w:rsid w:val="004E39D3"/>
    <w:rsid w:val="004E5032"/>
    <w:rsid w:val="004E508A"/>
    <w:rsid w:val="004E616D"/>
    <w:rsid w:val="004F1BDE"/>
    <w:rsid w:val="004F2CEE"/>
    <w:rsid w:val="004F4C09"/>
    <w:rsid w:val="004F556E"/>
    <w:rsid w:val="004F7F44"/>
    <w:rsid w:val="00500387"/>
    <w:rsid w:val="005011B5"/>
    <w:rsid w:val="005037B4"/>
    <w:rsid w:val="00503FEB"/>
    <w:rsid w:val="005043D8"/>
    <w:rsid w:val="00507570"/>
    <w:rsid w:val="005079BF"/>
    <w:rsid w:val="0051525D"/>
    <w:rsid w:val="005219E7"/>
    <w:rsid w:val="005236BA"/>
    <w:rsid w:val="005237E8"/>
    <w:rsid w:val="00526094"/>
    <w:rsid w:val="00531B9A"/>
    <w:rsid w:val="00531D15"/>
    <w:rsid w:val="00531D45"/>
    <w:rsid w:val="00537604"/>
    <w:rsid w:val="00540D47"/>
    <w:rsid w:val="00542377"/>
    <w:rsid w:val="00542DFD"/>
    <w:rsid w:val="00546946"/>
    <w:rsid w:val="00551782"/>
    <w:rsid w:val="00552404"/>
    <w:rsid w:val="00555024"/>
    <w:rsid w:val="005576A2"/>
    <w:rsid w:val="00562F72"/>
    <w:rsid w:val="0056388C"/>
    <w:rsid w:val="00563EF1"/>
    <w:rsid w:val="00564804"/>
    <w:rsid w:val="005655FB"/>
    <w:rsid w:val="00566AB4"/>
    <w:rsid w:val="00567293"/>
    <w:rsid w:val="00572D1D"/>
    <w:rsid w:val="00575AC5"/>
    <w:rsid w:val="0057605D"/>
    <w:rsid w:val="00576A13"/>
    <w:rsid w:val="00581347"/>
    <w:rsid w:val="00581AC9"/>
    <w:rsid w:val="005849F8"/>
    <w:rsid w:val="00590C28"/>
    <w:rsid w:val="005921E7"/>
    <w:rsid w:val="005938DF"/>
    <w:rsid w:val="00594E9C"/>
    <w:rsid w:val="00597B80"/>
    <w:rsid w:val="005A099B"/>
    <w:rsid w:val="005A09DD"/>
    <w:rsid w:val="005A2D9C"/>
    <w:rsid w:val="005A55FE"/>
    <w:rsid w:val="005A6A11"/>
    <w:rsid w:val="005B09E3"/>
    <w:rsid w:val="005B2A38"/>
    <w:rsid w:val="005B384A"/>
    <w:rsid w:val="005B7BCB"/>
    <w:rsid w:val="005C55B7"/>
    <w:rsid w:val="005D2502"/>
    <w:rsid w:val="005D47F3"/>
    <w:rsid w:val="005D49BF"/>
    <w:rsid w:val="005D6F4E"/>
    <w:rsid w:val="005E3731"/>
    <w:rsid w:val="005E3ACD"/>
    <w:rsid w:val="005E43D5"/>
    <w:rsid w:val="005E7226"/>
    <w:rsid w:val="005E7A57"/>
    <w:rsid w:val="005F24B0"/>
    <w:rsid w:val="00601D18"/>
    <w:rsid w:val="00604315"/>
    <w:rsid w:val="00604E26"/>
    <w:rsid w:val="006052CF"/>
    <w:rsid w:val="00607B8D"/>
    <w:rsid w:val="0061026D"/>
    <w:rsid w:val="00611F5C"/>
    <w:rsid w:val="00615469"/>
    <w:rsid w:val="00615928"/>
    <w:rsid w:val="0061629D"/>
    <w:rsid w:val="00616CEE"/>
    <w:rsid w:val="00616E09"/>
    <w:rsid w:val="00616E7E"/>
    <w:rsid w:val="00622A3B"/>
    <w:rsid w:val="0062396C"/>
    <w:rsid w:val="00623FF9"/>
    <w:rsid w:val="0062658B"/>
    <w:rsid w:val="00627CDB"/>
    <w:rsid w:val="00627D4E"/>
    <w:rsid w:val="0063442E"/>
    <w:rsid w:val="00634478"/>
    <w:rsid w:val="0064295C"/>
    <w:rsid w:val="0064328E"/>
    <w:rsid w:val="00644373"/>
    <w:rsid w:val="00645915"/>
    <w:rsid w:val="006472E4"/>
    <w:rsid w:val="00650355"/>
    <w:rsid w:val="006519C3"/>
    <w:rsid w:val="00651D29"/>
    <w:rsid w:val="00652B30"/>
    <w:rsid w:val="00652E70"/>
    <w:rsid w:val="00654D94"/>
    <w:rsid w:val="00656345"/>
    <w:rsid w:val="00656DC6"/>
    <w:rsid w:val="0065740D"/>
    <w:rsid w:val="00662BB8"/>
    <w:rsid w:val="00664110"/>
    <w:rsid w:val="00664CA0"/>
    <w:rsid w:val="00664D17"/>
    <w:rsid w:val="00666520"/>
    <w:rsid w:val="00667C5B"/>
    <w:rsid w:val="006720BC"/>
    <w:rsid w:val="00673BCE"/>
    <w:rsid w:val="006902D0"/>
    <w:rsid w:val="00692CDE"/>
    <w:rsid w:val="00693073"/>
    <w:rsid w:val="00696341"/>
    <w:rsid w:val="00696BB0"/>
    <w:rsid w:val="006977FF"/>
    <w:rsid w:val="006A01FA"/>
    <w:rsid w:val="006A05C2"/>
    <w:rsid w:val="006A0E9E"/>
    <w:rsid w:val="006A25C7"/>
    <w:rsid w:val="006A4714"/>
    <w:rsid w:val="006A4AAD"/>
    <w:rsid w:val="006A6DA2"/>
    <w:rsid w:val="006A74CE"/>
    <w:rsid w:val="006A7AB2"/>
    <w:rsid w:val="006B0EF9"/>
    <w:rsid w:val="006B1581"/>
    <w:rsid w:val="006B3228"/>
    <w:rsid w:val="006B5027"/>
    <w:rsid w:val="006B5717"/>
    <w:rsid w:val="006B582F"/>
    <w:rsid w:val="006B5C51"/>
    <w:rsid w:val="006B7CB4"/>
    <w:rsid w:val="006C0CEB"/>
    <w:rsid w:val="006C3B1E"/>
    <w:rsid w:val="006C43FA"/>
    <w:rsid w:val="006C47FD"/>
    <w:rsid w:val="006C4FBD"/>
    <w:rsid w:val="006C64BC"/>
    <w:rsid w:val="006C70A0"/>
    <w:rsid w:val="006D1D62"/>
    <w:rsid w:val="006D267B"/>
    <w:rsid w:val="006D27CB"/>
    <w:rsid w:val="006D2F08"/>
    <w:rsid w:val="006D576C"/>
    <w:rsid w:val="006D5865"/>
    <w:rsid w:val="006D5F5D"/>
    <w:rsid w:val="006E260F"/>
    <w:rsid w:val="006E4B1B"/>
    <w:rsid w:val="006E5445"/>
    <w:rsid w:val="006E7781"/>
    <w:rsid w:val="006E7D93"/>
    <w:rsid w:val="006F1241"/>
    <w:rsid w:val="006F1987"/>
    <w:rsid w:val="006F4398"/>
    <w:rsid w:val="006F68D1"/>
    <w:rsid w:val="0070297F"/>
    <w:rsid w:val="007029A3"/>
    <w:rsid w:val="00703E70"/>
    <w:rsid w:val="007043BC"/>
    <w:rsid w:val="00706E4E"/>
    <w:rsid w:val="0070791C"/>
    <w:rsid w:val="0071383C"/>
    <w:rsid w:val="007141A7"/>
    <w:rsid w:val="0071443D"/>
    <w:rsid w:val="00721B55"/>
    <w:rsid w:val="0072641D"/>
    <w:rsid w:val="00726884"/>
    <w:rsid w:val="007269A4"/>
    <w:rsid w:val="00726CE4"/>
    <w:rsid w:val="00734143"/>
    <w:rsid w:val="00734D01"/>
    <w:rsid w:val="00735FBC"/>
    <w:rsid w:val="00737E47"/>
    <w:rsid w:val="00740EAC"/>
    <w:rsid w:val="00744956"/>
    <w:rsid w:val="00745A5C"/>
    <w:rsid w:val="0074605F"/>
    <w:rsid w:val="00746188"/>
    <w:rsid w:val="00747E94"/>
    <w:rsid w:val="00751105"/>
    <w:rsid w:val="00756242"/>
    <w:rsid w:val="00763C7F"/>
    <w:rsid w:val="007646B4"/>
    <w:rsid w:val="00766749"/>
    <w:rsid w:val="00767B53"/>
    <w:rsid w:val="00767C1B"/>
    <w:rsid w:val="007714A9"/>
    <w:rsid w:val="00773B08"/>
    <w:rsid w:val="00774F88"/>
    <w:rsid w:val="00774FDB"/>
    <w:rsid w:val="007774A4"/>
    <w:rsid w:val="00777BA2"/>
    <w:rsid w:val="007801F0"/>
    <w:rsid w:val="00781408"/>
    <w:rsid w:val="0078203B"/>
    <w:rsid w:val="0078252F"/>
    <w:rsid w:val="00784918"/>
    <w:rsid w:val="00784F7F"/>
    <w:rsid w:val="0079415D"/>
    <w:rsid w:val="00796F25"/>
    <w:rsid w:val="007A2E98"/>
    <w:rsid w:val="007A3BA3"/>
    <w:rsid w:val="007A626C"/>
    <w:rsid w:val="007A6CC0"/>
    <w:rsid w:val="007B1499"/>
    <w:rsid w:val="007B1BBF"/>
    <w:rsid w:val="007B292C"/>
    <w:rsid w:val="007B2960"/>
    <w:rsid w:val="007B355D"/>
    <w:rsid w:val="007B443C"/>
    <w:rsid w:val="007B7980"/>
    <w:rsid w:val="007C0ADF"/>
    <w:rsid w:val="007C186C"/>
    <w:rsid w:val="007C374B"/>
    <w:rsid w:val="007C5D5A"/>
    <w:rsid w:val="007C607F"/>
    <w:rsid w:val="007C7084"/>
    <w:rsid w:val="007C79DD"/>
    <w:rsid w:val="007D18E5"/>
    <w:rsid w:val="007D1A97"/>
    <w:rsid w:val="007D2CD6"/>
    <w:rsid w:val="007D3063"/>
    <w:rsid w:val="007D3B8E"/>
    <w:rsid w:val="007D3CEB"/>
    <w:rsid w:val="007E0915"/>
    <w:rsid w:val="007E3D14"/>
    <w:rsid w:val="007E4851"/>
    <w:rsid w:val="007E7683"/>
    <w:rsid w:val="007E78FD"/>
    <w:rsid w:val="007F49FA"/>
    <w:rsid w:val="007F54C4"/>
    <w:rsid w:val="007F6A1A"/>
    <w:rsid w:val="007F6E2A"/>
    <w:rsid w:val="007F6E9A"/>
    <w:rsid w:val="008013FB"/>
    <w:rsid w:val="008044D4"/>
    <w:rsid w:val="00810AB4"/>
    <w:rsid w:val="00811060"/>
    <w:rsid w:val="00817B56"/>
    <w:rsid w:val="008210CE"/>
    <w:rsid w:val="00821A88"/>
    <w:rsid w:val="00823F1C"/>
    <w:rsid w:val="0082412E"/>
    <w:rsid w:val="0082495D"/>
    <w:rsid w:val="00825239"/>
    <w:rsid w:val="00825F76"/>
    <w:rsid w:val="00826B6C"/>
    <w:rsid w:val="008300CA"/>
    <w:rsid w:val="008301DF"/>
    <w:rsid w:val="00831AC3"/>
    <w:rsid w:val="008343C5"/>
    <w:rsid w:val="00836A9C"/>
    <w:rsid w:val="00840375"/>
    <w:rsid w:val="008420FA"/>
    <w:rsid w:val="00843F1F"/>
    <w:rsid w:val="008456D8"/>
    <w:rsid w:val="00851F3F"/>
    <w:rsid w:val="00856EDC"/>
    <w:rsid w:val="00857265"/>
    <w:rsid w:val="008623B5"/>
    <w:rsid w:val="0086417C"/>
    <w:rsid w:val="00865A33"/>
    <w:rsid w:val="00866C27"/>
    <w:rsid w:val="00867F6E"/>
    <w:rsid w:val="00870092"/>
    <w:rsid w:val="00870ABA"/>
    <w:rsid w:val="008710E1"/>
    <w:rsid w:val="008716E5"/>
    <w:rsid w:val="00871F99"/>
    <w:rsid w:val="00876D3D"/>
    <w:rsid w:val="00881195"/>
    <w:rsid w:val="008811A3"/>
    <w:rsid w:val="008813C7"/>
    <w:rsid w:val="00881CA9"/>
    <w:rsid w:val="00883628"/>
    <w:rsid w:val="00885544"/>
    <w:rsid w:val="00885EC9"/>
    <w:rsid w:val="0088634E"/>
    <w:rsid w:val="008919BA"/>
    <w:rsid w:val="008920E8"/>
    <w:rsid w:val="00893AB8"/>
    <w:rsid w:val="00894DF8"/>
    <w:rsid w:val="008A04C8"/>
    <w:rsid w:val="008A6913"/>
    <w:rsid w:val="008B5E7F"/>
    <w:rsid w:val="008B70F3"/>
    <w:rsid w:val="008B70FB"/>
    <w:rsid w:val="008B76DF"/>
    <w:rsid w:val="008B79DE"/>
    <w:rsid w:val="008C0B12"/>
    <w:rsid w:val="008C10F4"/>
    <w:rsid w:val="008C55E7"/>
    <w:rsid w:val="008D40C1"/>
    <w:rsid w:val="008D5B59"/>
    <w:rsid w:val="008D7E23"/>
    <w:rsid w:val="008E0E30"/>
    <w:rsid w:val="008E4767"/>
    <w:rsid w:val="008E5CA4"/>
    <w:rsid w:val="008E7A8C"/>
    <w:rsid w:val="008F304F"/>
    <w:rsid w:val="008F483B"/>
    <w:rsid w:val="00903285"/>
    <w:rsid w:val="00905E74"/>
    <w:rsid w:val="00906F40"/>
    <w:rsid w:val="0090731E"/>
    <w:rsid w:val="00915B1C"/>
    <w:rsid w:val="009174F3"/>
    <w:rsid w:val="0091797D"/>
    <w:rsid w:val="00921FE6"/>
    <w:rsid w:val="009237D7"/>
    <w:rsid w:val="00923CBA"/>
    <w:rsid w:val="0092551C"/>
    <w:rsid w:val="00926703"/>
    <w:rsid w:val="00926920"/>
    <w:rsid w:val="00927691"/>
    <w:rsid w:val="00927A5F"/>
    <w:rsid w:val="00931C58"/>
    <w:rsid w:val="00935B63"/>
    <w:rsid w:val="00935BAF"/>
    <w:rsid w:val="0094078F"/>
    <w:rsid w:val="00940DFF"/>
    <w:rsid w:val="00940FA3"/>
    <w:rsid w:val="00941FB0"/>
    <w:rsid w:val="009426D4"/>
    <w:rsid w:val="00945A2E"/>
    <w:rsid w:val="00947F25"/>
    <w:rsid w:val="00950159"/>
    <w:rsid w:val="0095037B"/>
    <w:rsid w:val="00953795"/>
    <w:rsid w:val="0095490B"/>
    <w:rsid w:val="00957A7E"/>
    <w:rsid w:val="00957CAD"/>
    <w:rsid w:val="00960976"/>
    <w:rsid w:val="009657B0"/>
    <w:rsid w:val="00971552"/>
    <w:rsid w:val="00973BEA"/>
    <w:rsid w:val="00974363"/>
    <w:rsid w:val="00981898"/>
    <w:rsid w:val="00985D7E"/>
    <w:rsid w:val="0099066D"/>
    <w:rsid w:val="009913C3"/>
    <w:rsid w:val="0099577C"/>
    <w:rsid w:val="009A53A7"/>
    <w:rsid w:val="009B122C"/>
    <w:rsid w:val="009B25D0"/>
    <w:rsid w:val="009B4E9E"/>
    <w:rsid w:val="009C1690"/>
    <w:rsid w:val="009C6881"/>
    <w:rsid w:val="009C7759"/>
    <w:rsid w:val="009D043D"/>
    <w:rsid w:val="009D1C9A"/>
    <w:rsid w:val="009D3407"/>
    <w:rsid w:val="009D5630"/>
    <w:rsid w:val="009D6C71"/>
    <w:rsid w:val="009D72E9"/>
    <w:rsid w:val="009E0631"/>
    <w:rsid w:val="009E16D0"/>
    <w:rsid w:val="009E38FD"/>
    <w:rsid w:val="009E6EF3"/>
    <w:rsid w:val="009F118B"/>
    <w:rsid w:val="009F13D6"/>
    <w:rsid w:val="009F48B3"/>
    <w:rsid w:val="009F4C6B"/>
    <w:rsid w:val="009F78A8"/>
    <w:rsid w:val="00A02AD6"/>
    <w:rsid w:val="00A0327C"/>
    <w:rsid w:val="00A0368A"/>
    <w:rsid w:val="00A04AF1"/>
    <w:rsid w:val="00A07096"/>
    <w:rsid w:val="00A07318"/>
    <w:rsid w:val="00A10442"/>
    <w:rsid w:val="00A11370"/>
    <w:rsid w:val="00A134F9"/>
    <w:rsid w:val="00A1390A"/>
    <w:rsid w:val="00A156F9"/>
    <w:rsid w:val="00A224CE"/>
    <w:rsid w:val="00A22522"/>
    <w:rsid w:val="00A24AFD"/>
    <w:rsid w:val="00A24F5C"/>
    <w:rsid w:val="00A32F96"/>
    <w:rsid w:val="00A34C4B"/>
    <w:rsid w:val="00A40871"/>
    <w:rsid w:val="00A412AB"/>
    <w:rsid w:val="00A4193E"/>
    <w:rsid w:val="00A43E94"/>
    <w:rsid w:val="00A440E0"/>
    <w:rsid w:val="00A5007F"/>
    <w:rsid w:val="00A52561"/>
    <w:rsid w:val="00A5418D"/>
    <w:rsid w:val="00A5474E"/>
    <w:rsid w:val="00A55622"/>
    <w:rsid w:val="00A60320"/>
    <w:rsid w:val="00A60CA9"/>
    <w:rsid w:val="00A6569A"/>
    <w:rsid w:val="00A709A3"/>
    <w:rsid w:val="00A70A26"/>
    <w:rsid w:val="00A70ADF"/>
    <w:rsid w:val="00A71466"/>
    <w:rsid w:val="00A7389B"/>
    <w:rsid w:val="00A74B5E"/>
    <w:rsid w:val="00A806E8"/>
    <w:rsid w:val="00A809AF"/>
    <w:rsid w:val="00A80D66"/>
    <w:rsid w:val="00A81BED"/>
    <w:rsid w:val="00A81EC4"/>
    <w:rsid w:val="00A864A5"/>
    <w:rsid w:val="00A8701F"/>
    <w:rsid w:val="00A9615B"/>
    <w:rsid w:val="00A9651B"/>
    <w:rsid w:val="00A967FD"/>
    <w:rsid w:val="00A97D9E"/>
    <w:rsid w:val="00AB061F"/>
    <w:rsid w:val="00AB156C"/>
    <w:rsid w:val="00AB25C6"/>
    <w:rsid w:val="00AB2D72"/>
    <w:rsid w:val="00AB4F0B"/>
    <w:rsid w:val="00AB57BC"/>
    <w:rsid w:val="00AB6814"/>
    <w:rsid w:val="00AB6EA2"/>
    <w:rsid w:val="00AC04BA"/>
    <w:rsid w:val="00AC0E39"/>
    <w:rsid w:val="00AC7F42"/>
    <w:rsid w:val="00AD3082"/>
    <w:rsid w:val="00AD4AD0"/>
    <w:rsid w:val="00AD5436"/>
    <w:rsid w:val="00AD567D"/>
    <w:rsid w:val="00AD60CD"/>
    <w:rsid w:val="00AD6386"/>
    <w:rsid w:val="00AD6C8C"/>
    <w:rsid w:val="00AD7840"/>
    <w:rsid w:val="00AE02A0"/>
    <w:rsid w:val="00AE091D"/>
    <w:rsid w:val="00AE3B60"/>
    <w:rsid w:val="00AE53A1"/>
    <w:rsid w:val="00AE7A78"/>
    <w:rsid w:val="00AF2484"/>
    <w:rsid w:val="00AF41A4"/>
    <w:rsid w:val="00AF55EF"/>
    <w:rsid w:val="00AF63E7"/>
    <w:rsid w:val="00B0165D"/>
    <w:rsid w:val="00B031F3"/>
    <w:rsid w:val="00B052A4"/>
    <w:rsid w:val="00B1169B"/>
    <w:rsid w:val="00B125DE"/>
    <w:rsid w:val="00B137A4"/>
    <w:rsid w:val="00B13FDD"/>
    <w:rsid w:val="00B13FEA"/>
    <w:rsid w:val="00B22343"/>
    <w:rsid w:val="00B22EB2"/>
    <w:rsid w:val="00B23097"/>
    <w:rsid w:val="00B27442"/>
    <w:rsid w:val="00B27EA5"/>
    <w:rsid w:val="00B31167"/>
    <w:rsid w:val="00B329D8"/>
    <w:rsid w:val="00B32BB9"/>
    <w:rsid w:val="00B33AE1"/>
    <w:rsid w:val="00B375BA"/>
    <w:rsid w:val="00B37C38"/>
    <w:rsid w:val="00B4288C"/>
    <w:rsid w:val="00B43262"/>
    <w:rsid w:val="00B43B58"/>
    <w:rsid w:val="00B44100"/>
    <w:rsid w:val="00B46CBA"/>
    <w:rsid w:val="00B46F94"/>
    <w:rsid w:val="00B5378D"/>
    <w:rsid w:val="00B54BB4"/>
    <w:rsid w:val="00B57242"/>
    <w:rsid w:val="00B61F03"/>
    <w:rsid w:val="00B626E4"/>
    <w:rsid w:val="00B66377"/>
    <w:rsid w:val="00B67AC0"/>
    <w:rsid w:val="00B72E75"/>
    <w:rsid w:val="00B72F4A"/>
    <w:rsid w:val="00B768A6"/>
    <w:rsid w:val="00B813C1"/>
    <w:rsid w:val="00B83C27"/>
    <w:rsid w:val="00B84BC3"/>
    <w:rsid w:val="00B84BDD"/>
    <w:rsid w:val="00B91107"/>
    <w:rsid w:val="00B92812"/>
    <w:rsid w:val="00B93812"/>
    <w:rsid w:val="00B97119"/>
    <w:rsid w:val="00BB45A1"/>
    <w:rsid w:val="00BB5BC2"/>
    <w:rsid w:val="00BB7686"/>
    <w:rsid w:val="00BC23F9"/>
    <w:rsid w:val="00BC3421"/>
    <w:rsid w:val="00BC53E9"/>
    <w:rsid w:val="00BC732C"/>
    <w:rsid w:val="00BD7707"/>
    <w:rsid w:val="00BE2580"/>
    <w:rsid w:val="00BE266D"/>
    <w:rsid w:val="00BE3938"/>
    <w:rsid w:val="00BE4C11"/>
    <w:rsid w:val="00BE71C0"/>
    <w:rsid w:val="00BF3F6C"/>
    <w:rsid w:val="00BF610C"/>
    <w:rsid w:val="00BF6A88"/>
    <w:rsid w:val="00BF7399"/>
    <w:rsid w:val="00C0060B"/>
    <w:rsid w:val="00C0277D"/>
    <w:rsid w:val="00C053A1"/>
    <w:rsid w:val="00C16198"/>
    <w:rsid w:val="00C2083D"/>
    <w:rsid w:val="00C20980"/>
    <w:rsid w:val="00C24A53"/>
    <w:rsid w:val="00C256D4"/>
    <w:rsid w:val="00C25830"/>
    <w:rsid w:val="00C26D49"/>
    <w:rsid w:val="00C27727"/>
    <w:rsid w:val="00C30E41"/>
    <w:rsid w:val="00C336DA"/>
    <w:rsid w:val="00C4032F"/>
    <w:rsid w:val="00C41DE1"/>
    <w:rsid w:val="00C42144"/>
    <w:rsid w:val="00C44047"/>
    <w:rsid w:val="00C45155"/>
    <w:rsid w:val="00C54739"/>
    <w:rsid w:val="00C5498F"/>
    <w:rsid w:val="00C549A1"/>
    <w:rsid w:val="00C55235"/>
    <w:rsid w:val="00C555AC"/>
    <w:rsid w:val="00C57E6D"/>
    <w:rsid w:val="00C62E0D"/>
    <w:rsid w:val="00C64CD0"/>
    <w:rsid w:val="00C6684F"/>
    <w:rsid w:val="00C676E6"/>
    <w:rsid w:val="00C70E70"/>
    <w:rsid w:val="00C75F8D"/>
    <w:rsid w:val="00C76BF1"/>
    <w:rsid w:val="00C77380"/>
    <w:rsid w:val="00C910C7"/>
    <w:rsid w:val="00C97736"/>
    <w:rsid w:val="00C97FCA"/>
    <w:rsid w:val="00CA345A"/>
    <w:rsid w:val="00CA3753"/>
    <w:rsid w:val="00CA461B"/>
    <w:rsid w:val="00CB02AB"/>
    <w:rsid w:val="00CB16CF"/>
    <w:rsid w:val="00CB1E82"/>
    <w:rsid w:val="00CB4209"/>
    <w:rsid w:val="00CB4BA8"/>
    <w:rsid w:val="00CB52D7"/>
    <w:rsid w:val="00CB6BF2"/>
    <w:rsid w:val="00CC1D45"/>
    <w:rsid w:val="00CC3F97"/>
    <w:rsid w:val="00CC501C"/>
    <w:rsid w:val="00CC6732"/>
    <w:rsid w:val="00CC7279"/>
    <w:rsid w:val="00CC7D16"/>
    <w:rsid w:val="00CD0CFD"/>
    <w:rsid w:val="00CD11A9"/>
    <w:rsid w:val="00CD2B49"/>
    <w:rsid w:val="00CD2FA8"/>
    <w:rsid w:val="00CD4388"/>
    <w:rsid w:val="00CD6C7B"/>
    <w:rsid w:val="00CE3C96"/>
    <w:rsid w:val="00CE51A8"/>
    <w:rsid w:val="00CE5851"/>
    <w:rsid w:val="00CF0F13"/>
    <w:rsid w:val="00CF29B3"/>
    <w:rsid w:val="00CF369B"/>
    <w:rsid w:val="00CF3B71"/>
    <w:rsid w:val="00CF55DC"/>
    <w:rsid w:val="00D00E28"/>
    <w:rsid w:val="00D0269E"/>
    <w:rsid w:val="00D10276"/>
    <w:rsid w:val="00D1061A"/>
    <w:rsid w:val="00D10F53"/>
    <w:rsid w:val="00D15810"/>
    <w:rsid w:val="00D16D4E"/>
    <w:rsid w:val="00D16FE3"/>
    <w:rsid w:val="00D17854"/>
    <w:rsid w:val="00D17A00"/>
    <w:rsid w:val="00D20ADE"/>
    <w:rsid w:val="00D22DA0"/>
    <w:rsid w:val="00D23DC1"/>
    <w:rsid w:val="00D23FBA"/>
    <w:rsid w:val="00D24105"/>
    <w:rsid w:val="00D24D51"/>
    <w:rsid w:val="00D25414"/>
    <w:rsid w:val="00D27F41"/>
    <w:rsid w:val="00D32CF6"/>
    <w:rsid w:val="00D3475C"/>
    <w:rsid w:val="00D36441"/>
    <w:rsid w:val="00D4064E"/>
    <w:rsid w:val="00D40D81"/>
    <w:rsid w:val="00D44E9B"/>
    <w:rsid w:val="00D507A9"/>
    <w:rsid w:val="00D50DB9"/>
    <w:rsid w:val="00D52C43"/>
    <w:rsid w:val="00D52E71"/>
    <w:rsid w:val="00D53D26"/>
    <w:rsid w:val="00D62A18"/>
    <w:rsid w:val="00D64AD0"/>
    <w:rsid w:val="00D6507F"/>
    <w:rsid w:val="00D71031"/>
    <w:rsid w:val="00D730BC"/>
    <w:rsid w:val="00D73912"/>
    <w:rsid w:val="00D77415"/>
    <w:rsid w:val="00D810F8"/>
    <w:rsid w:val="00D81E8D"/>
    <w:rsid w:val="00D85226"/>
    <w:rsid w:val="00D87B94"/>
    <w:rsid w:val="00D90ABE"/>
    <w:rsid w:val="00D92D49"/>
    <w:rsid w:val="00D92EC1"/>
    <w:rsid w:val="00D945F4"/>
    <w:rsid w:val="00D94ADF"/>
    <w:rsid w:val="00D952A6"/>
    <w:rsid w:val="00D954AE"/>
    <w:rsid w:val="00D95B79"/>
    <w:rsid w:val="00D96DEA"/>
    <w:rsid w:val="00DA4E41"/>
    <w:rsid w:val="00DB117A"/>
    <w:rsid w:val="00DB4587"/>
    <w:rsid w:val="00DB5173"/>
    <w:rsid w:val="00DB7873"/>
    <w:rsid w:val="00DB7A93"/>
    <w:rsid w:val="00DC187B"/>
    <w:rsid w:val="00DD0127"/>
    <w:rsid w:val="00DD0754"/>
    <w:rsid w:val="00DD5980"/>
    <w:rsid w:val="00DD6340"/>
    <w:rsid w:val="00DD6C89"/>
    <w:rsid w:val="00DD73C2"/>
    <w:rsid w:val="00DE319B"/>
    <w:rsid w:val="00DE63CE"/>
    <w:rsid w:val="00DF34FE"/>
    <w:rsid w:val="00DF56AA"/>
    <w:rsid w:val="00DF78E7"/>
    <w:rsid w:val="00E01913"/>
    <w:rsid w:val="00E034E4"/>
    <w:rsid w:val="00E07739"/>
    <w:rsid w:val="00E110E0"/>
    <w:rsid w:val="00E124FB"/>
    <w:rsid w:val="00E13D20"/>
    <w:rsid w:val="00E15332"/>
    <w:rsid w:val="00E15371"/>
    <w:rsid w:val="00E21131"/>
    <w:rsid w:val="00E24104"/>
    <w:rsid w:val="00E25B75"/>
    <w:rsid w:val="00E3563A"/>
    <w:rsid w:val="00E35707"/>
    <w:rsid w:val="00E362AB"/>
    <w:rsid w:val="00E36AA1"/>
    <w:rsid w:val="00E40AF4"/>
    <w:rsid w:val="00E41ECB"/>
    <w:rsid w:val="00E43341"/>
    <w:rsid w:val="00E46B81"/>
    <w:rsid w:val="00E476F7"/>
    <w:rsid w:val="00E524BF"/>
    <w:rsid w:val="00E5304C"/>
    <w:rsid w:val="00E54FDB"/>
    <w:rsid w:val="00E54FFF"/>
    <w:rsid w:val="00E5617D"/>
    <w:rsid w:val="00E563D7"/>
    <w:rsid w:val="00E5725B"/>
    <w:rsid w:val="00E57BAE"/>
    <w:rsid w:val="00E57E2A"/>
    <w:rsid w:val="00E603EE"/>
    <w:rsid w:val="00E64821"/>
    <w:rsid w:val="00E6589C"/>
    <w:rsid w:val="00E663B2"/>
    <w:rsid w:val="00E663F4"/>
    <w:rsid w:val="00E666F2"/>
    <w:rsid w:val="00E66DD4"/>
    <w:rsid w:val="00E67F68"/>
    <w:rsid w:val="00E748CC"/>
    <w:rsid w:val="00E75415"/>
    <w:rsid w:val="00E77222"/>
    <w:rsid w:val="00E775B1"/>
    <w:rsid w:val="00E802D5"/>
    <w:rsid w:val="00E8152A"/>
    <w:rsid w:val="00E85E34"/>
    <w:rsid w:val="00E8702F"/>
    <w:rsid w:val="00E90F93"/>
    <w:rsid w:val="00E917F0"/>
    <w:rsid w:val="00E92307"/>
    <w:rsid w:val="00E93629"/>
    <w:rsid w:val="00E93B5C"/>
    <w:rsid w:val="00E93BEB"/>
    <w:rsid w:val="00E94CEC"/>
    <w:rsid w:val="00EA04EF"/>
    <w:rsid w:val="00EA198F"/>
    <w:rsid w:val="00EA2E35"/>
    <w:rsid w:val="00EA3CDE"/>
    <w:rsid w:val="00EA6F19"/>
    <w:rsid w:val="00EB1CDD"/>
    <w:rsid w:val="00EB27FB"/>
    <w:rsid w:val="00EB5931"/>
    <w:rsid w:val="00EB60BC"/>
    <w:rsid w:val="00EB6290"/>
    <w:rsid w:val="00EB7090"/>
    <w:rsid w:val="00EB70D0"/>
    <w:rsid w:val="00EC14CD"/>
    <w:rsid w:val="00EC1BBE"/>
    <w:rsid w:val="00EC5CD7"/>
    <w:rsid w:val="00EC7BEC"/>
    <w:rsid w:val="00ED4E60"/>
    <w:rsid w:val="00EE2995"/>
    <w:rsid w:val="00EE2B2E"/>
    <w:rsid w:val="00EE445C"/>
    <w:rsid w:val="00EE5A03"/>
    <w:rsid w:val="00EE5FB3"/>
    <w:rsid w:val="00EE7F79"/>
    <w:rsid w:val="00EF06D8"/>
    <w:rsid w:val="00EF4857"/>
    <w:rsid w:val="00EF54E8"/>
    <w:rsid w:val="00EF715A"/>
    <w:rsid w:val="00F06099"/>
    <w:rsid w:val="00F06CE1"/>
    <w:rsid w:val="00F06E14"/>
    <w:rsid w:val="00F13AB4"/>
    <w:rsid w:val="00F179D4"/>
    <w:rsid w:val="00F25300"/>
    <w:rsid w:val="00F33493"/>
    <w:rsid w:val="00F33C56"/>
    <w:rsid w:val="00F347C7"/>
    <w:rsid w:val="00F34848"/>
    <w:rsid w:val="00F3628D"/>
    <w:rsid w:val="00F42D46"/>
    <w:rsid w:val="00F4496C"/>
    <w:rsid w:val="00F44F3A"/>
    <w:rsid w:val="00F50C13"/>
    <w:rsid w:val="00F51F10"/>
    <w:rsid w:val="00F528DA"/>
    <w:rsid w:val="00F529A5"/>
    <w:rsid w:val="00F53B11"/>
    <w:rsid w:val="00F54965"/>
    <w:rsid w:val="00F60F00"/>
    <w:rsid w:val="00F6101A"/>
    <w:rsid w:val="00F614C0"/>
    <w:rsid w:val="00F61A26"/>
    <w:rsid w:val="00F61F9E"/>
    <w:rsid w:val="00F6268D"/>
    <w:rsid w:val="00F626B3"/>
    <w:rsid w:val="00F63A67"/>
    <w:rsid w:val="00F65B4F"/>
    <w:rsid w:val="00F66028"/>
    <w:rsid w:val="00F7057D"/>
    <w:rsid w:val="00F75953"/>
    <w:rsid w:val="00F83848"/>
    <w:rsid w:val="00F9249F"/>
    <w:rsid w:val="00F9348A"/>
    <w:rsid w:val="00F957A9"/>
    <w:rsid w:val="00F975E9"/>
    <w:rsid w:val="00FA19DB"/>
    <w:rsid w:val="00FA1B7D"/>
    <w:rsid w:val="00FA1CF9"/>
    <w:rsid w:val="00FA73B9"/>
    <w:rsid w:val="00FB0866"/>
    <w:rsid w:val="00FB1997"/>
    <w:rsid w:val="00FB7548"/>
    <w:rsid w:val="00FC07B9"/>
    <w:rsid w:val="00FC329E"/>
    <w:rsid w:val="00FC4E21"/>
    <w:rsid w:val="00FC5F6D"/>
    <w:rsid w:val="00FD088C"/>
    <w:rsid w:val="00FD18DE"/>
    <w:rsid w:val="00FD2C2F"/>
    <w:rsid w:val="00FD3B31"/>
    <w:rsid w:val="00FD5454"/>
    <w:rsid w:val="00FD577F"/>
    <w:rsid w:val="00FE1579"/>
    <w:rsid w:val="00FE1823"/>
    <w:rsid w:val="00FE2141"/>
    <w:rsid w:val="00FE487A"/>
    <w:rsid w:val="00FF0569"/>
    <w:rsid w:val="00FF0C1F"/>
    <w:rsid w:val="00FF206E"/>
    <w:rsid w:val="00FF32DC"/>
    <w:rsid w:val="00FF3C69"/>
    <w:rsid w:val="00FF6E0A"/>
    <w:rsid w:val="00FF7E6D"/>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red,#4d4d4f"/>
    </o:shapedefaults>
    <o:shapelayout v:ext="edit">
      <o:idmap v:ext="edit" data="1"/>
    </o:shapelayout>
  </w:shapeDefaults>
  <w:decimalSymbol w:val="."/>
  <w:listSeparator w:val=","/>
  <w14:docId w14:val="1F96F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AU" w:eastAsia="en-AU" w:bidi="ar-SA"/>
      </w:rPr>
    </w:rPrDefault>
    <w:pPrDefault>
      <w:pPr>
        <w:spacing w:line="240" w:lineRule="atLeas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7222"/>
    <w:pPr>
      <w:spacing w:after="240"/>
    </w:pPr>
    <w:rPr>
      <w:szCs w:val="24"/>
    </w:rPr>
  </w:style>
  <w:style w:type="paragraph" w:styleId="Heading1">
    <w:name w:val="heading 1"/>
    <w:basedOn w:val="Normal"/>
    <w:next w:val="Normal"/>
    <w:qFormat/>
    <w:rsid w:val="00C55235"/>
    <w:pPr>
      <w:keepNext/>
      <w:pageBreakBefore/>
      <w:widowControl w:val="0"/>
      <w:spacing w:after="360" w:line="550" w:lineRule="exact"/>
      <w:outlineLvl w:val="0"/>
    </w:pPr>
    <w:rPr>
      <w:rFonts w:cs="Arial"/>
      <w:bCs/>
      <w:color w:val="323232"/>
      <w:kern w:val="32"/>
      <w:sz w:val="53"/>
      <w:szCs w:val="32"/>
    </w:rPr>
  </w:style>
  <w:style w:type="paragraph" w:styleId="Heading2">
    <w:name w:val="heading 2"/>
    <w:basedOn w:val="Normal"/>
    <w:next w:val="Normal"/>
    <w:qFormat/>
    <w:rsid w:val="00C55235"/>
    <w:pPr>
      <w:keepNext/>
      <w:spacing w:before="320" w:after="60"/>
      <w:outlineLvl w:val="1"/>
    </w:pPr>
    <w:rPr>
      <w:rFonts w:cs="Arial"/>
      <w:b/>
      <w:bCs/>
      <w:iCs/>
      <w:sz w:val="28"/>
      <w:szCs w:val="28"/>
    </w:rPr>
  </w:style>
  <w:style w:type="paragraph" w:styleId="Heading3">
    <w:name w:val="heading 3"/>
    <w:basedOn w:val="Normal"/>
    <w:next w:val="Normal"/>
    <w:qFormat/>
    <w:rsid w:val="00C55235"/>
    <w:pPr>
      <w:keepNext/>
      <w:spacing w:before="60" w:after="60"/>
      <w:outlineLvl w:val="2"/>
    </w:pPr>
    <w:rPr>
      <w:rFonts w:cs="Arial"/>
      <w:b/>
      <w:bCs/>
      <w:szCs w:val="26"/>
    </w:rPr>
  </w:style>
  <w:style w:type="paragraph" w:styleId="Heading4">
    <w:name w:val="heading 4"/>
    <w:basedOn w:val="Normal"/>
    <w:next w:val="Normal"/>
    <w:semiHidden/>
    <w:qFormat/>
    <w:rsid w:val="00AD5436"/>
    <w:pPr>
      <w:keepNext/>
      <w:numPr>
        <w:ilvl w:val="3"/>
        <w:numId w:val="5"/>
      </w:numPr>
      <w:spacing w:before="240" w:after="60"/>
      <w:outlineLvl w:val="3"/>
    </w:pPr>
    <w:rPr>
      <w:rFonts w:ascii="Times New Roman" w:hAnsi="Times New Roman"/>
      <w:b/>
      <w:bCs/>
      <w:sz w:val="28"/>
      <w:szCs w:val="28"/>
    </w:rPr>
  </w:style>
  <w:style w:type="paragraph" w:styleId="Heading5">
    <w:name w:val="heading 5"/>
    <w:basedOn w:val="Normal"/>
    <w:next w:val="Normal"/>
    <w:semiHidden/>
    <w:qFormat/>
    <w:rsid w:val="00AD5436"/>
    <w:pPr>
      <w:numPr>
        <w:ilvl w:val="4"/>
        <w:numId w:val="5"/>
      </w:numPr>
      <w:spacing w:before="240" w:after="60"/>
      <w:outlineLvl w:val="4"/>
    </w:pPr>
    <w:rPr>
      <w:b/>
      <w:bCs/>
      <w:i/>
      <w:iCs/>
      <w:sz w:val="26"/>
      <w:szCs w:val="26"/>
    </w:rPr>
  </w:style>
  <w:style w:type="paragraph" w:styleId="Heading6">
    <w:name w:val="heading 6"/>
    <w:basedOn w:val="Normal"/>
    <w:next w:val="Normal"/>
    <w:semiHidden/>
    <w:qFormat/>
    <w:rsid w:val="00AD5436"/>
    <w:pPr>
      <w:numPr>
        <w:ilvl w:val="5"/>
        <w:numId w:val="5"/>
      </w:numPr>
      <w:spacing w:before="240" w:after="60"/>
      <w:outlineLvl w:val="5"/>
    </w:pPr>
    <w:rPr>
      <w:rFonts w:ascii="Times New Roman" w:hAnsi="Times New Roman"/>
      <w:b/>
      <w:bCs/>
      <w:sz w:val="22"/>
      <w:szCs w:val="22"/>
    </w:rPr>
  </w:style>
  <w:style w:type="paragraph" w:styleId="Heading7">
    <w:name w:val="heading 7"/>
    <w:basedOn w:val="Normal"/>
    <w:next w:val="Normal"/>
    <w:semiHidden/>
    <w:qFormat/>
    <w:rsid w:val="00AD5436"/>
    <w:pPr>
      <w:numPr>
        <w:ilvl w:val="6"/>
        <w:numId w:val="5"/>
      </w:numPr>
      <w:spacing w:before="240" w:after="60"/>
      <w:outlineLvl w:val="6"/>
    </w:pPr>
    <w:rPr>
      <w:rFonts w:ascii="Times New Roman" w:hAnsi="Times New Roman"/>
      <w:sz w:val="24"/>
    </w:rPr>
  </w:style>
  <w:style w:type="paragraph" w:styleId="Heading8">
    <w:name w:val="heading 8"/>
    <w:basedOn w:val="Normal"/>
    <w:next w:val="Normal"/>
    <w:semiHidden/>
    <w:qFormat/>
    <w:rsid w:val="00AD5436"/>
    <w:pPr>
      <w:numPr>
        <w:ilvl w:val="7"/>
        <w:numId w:val="5"/>
      </w:numPr>
      <w:spacing w:before="240" w:after="60"/>
      <w:outlineLvl w:val="7"/>
    </w:pPr>
    <w:rPr>
      <w:rFonts w:ascii="Times New Roman" w:hAnsi="Times New Roman"/>
      <w:i/>
      <w:iCs/>
      <w:sz w:val="24"/>
    </w:rPr>
  </w:style>
  <w:style w:type="paragraph" w:styleId="Heading9">
    <w:name w:val="heading 9"/>
    <w:basedOn w:val="Normal"/>
    <w:next w:val="Normal"/>
    <w:semiHidden/>
    <w:qFormat/>
    <w:rsid w:val="00AD5436"/>
    <w:pPr>
      <w:numPr>
        <w:ilvl w:val="8"/>
        <w:numId w:val="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0791C"/>
    <w:pPr>
      <w:tabs>
        <w:tab w:val="center" w:pos="4153"/>
        <w:tab w:val="right" w:pos="8306"/>
      </w:tabs>
      <w:spacing w:line="240" w:lineRule="auto"/>
    </w:pPr>
    <w:rPr>
      <w:sz w:val="16"/>
    </w:rPr>
  </w:style>
  <w:style w:type="paragraph" w:styleId="Footer">
    <w:name w:val="footer"/>
    <w:basedOn w:val="Normal"/>
    <w:link w:val="FooterChar"/>
    <w:qFormat/>
    <w:rsid w:val="0094078F"/>
    <w:pPr>
      <w:tabs>
        <w:tab w:val="right" w:pos="113"/>
      </w:tabs>
      <w:spacing w:line="240" w:lineRule="auto"/>
    </w:pPr>
    <w:rPr>
      <w:color w:val="323232"/>
      <w:sz w:val="16"/>
    </w:rPr>
  </w:style>
  <w:style w:type="character" w:customStyle="1" w:styleId="FooterChar">
    <w:name w:val="Footer Char"/>
    <w:basedOn w:val="DefaultParagraphFont"/>
    <w:link w:val="Footer"/>
    <w:rsid w:val="0094078F"/>
    <w:rPr>
      <w:rFonts w:ascii="Arial" w:hAnsi="Arial"/>
      <w:color w:val="323232"/>
      <w:sz w:val="16"/>
    </w:rPr>
  </w:style>
  <w:style w:type="paragraph" w:customStyle="1" w:styleId="ACMAReportTitle">
    <w:name w:val="ACMA_ReportTitle"/>
    <w:basedOn w:val="Normal"/>
    <w:qFormat/>
    <w:rsid w:val="00246093"/>
    <w:pPr>
      <w:spacing w:line="560" w:lineRule="exact"/>
    </w:pPr>
    <w:rPr>
      <w:b/>
      <w:spacing w:val="-28"/>
      <w:sz w:val="53"/>
    </w:rPr>
  </w:style>
  <w:style w:type="paragraph" w:customStyle="1" w:styleId="ACMAReportSubTitle">
    <w:name w:val="ACMA_ReportSubTitle"/>
    <w:basedOn w:val="Normal"/>
    <w:qFormat/>
    <w:rsid w:val="00950159"/>
    <w:pPr>
      <w:spacing w:after="200" w:line="560" w:lineRule="exact"/>
    </w:pPr>
    <w:rPr>
      <w:color w:val="323232"/>
      <w:spacing w:val="-28"/>
      <w:sz w:val="53"/>
    </w:rPr>
  </w:style>
  <w:style w:type="table" w:styleId="TableGrid">
    <w:name w:val="Table Grid"/>
    <w:basedOn w:val="TableNormal"/>
    <w:uiPriority w:val="59"/>
    <w:rsid w:val="002268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MAReportDate">
    <w:name w:val="ACMA_ReportDate"/>
    <w:basedOn w:val="ACMAReportSubTitle"/>
    <w:qFormat/>
    <w:rsid w:val="00950159"/>
    <w:pPr>
      <w:spacing w:after="1200" w:line="240" w:lineRule="auto"/>
    </w:pPr>
    <w:rPr>
      <w:caps/>
      <w:spacing w:val="-10"/>
      <w:sz w:val="20"/>
    </w:rPr>
  </w:style>
  <w:style w:type="paragraph" w:customStyle="1" w:styleId="TableHeading">
    <w:name w:val="Table Heading"/>
    <w:basedOn w:val="Normal"/>
    <w:qFormat/>
    <w:rsid w:val="003A1729"/>
    <w:pPr>
      <w:spacing w:after="0"/>
    </w:pPr>
    <w:rPr>
      <w:b/>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qFormat/>
    <w:rsid w:val="00950159"/>
    <w:pPr>
      <w:spacing w:before="1200" w:line="240" w:lineRule="auto"/>
    </w:pPr>
    <w:rPr>
      <w:b/>
      <w:color w:val="323232"/>
      <w:spacing w:val="-28"/>
      <w:sz w:val="53"/>
    </w:rPr>
  </w:style>
  <w:style w:type="paragraph" w:styleId="Caption">
    <w:name w:val="caption"/>
    <w:aliases w:val="Caption table"/>
    <w:basedOn w:val="Normal"/>
    <w:next w:val="Normal"/>
    <w:qFormat/>
    <w:rsid w:val="00E8152A"/>
    <w:pPr>
      <w:numPr>
        <w:numId w:val="9"/>
      </w:numPr>
    </w:pPr>
    <w:rPr>
      <w:b/>
      <w:bCs/>
      <w:color w:val="323232"/>
    </w:rPr>
  </w:style>
  <w:style w:type="paragraph" w:customStyle="1" w:styleId="BodySubHeader">
    <w:name w:val="BodySubHeader"/>
    <w:basedOn w:val="Normal"/>
    <w:next w:val="Normal"/>
    <w:qFormat/>
    <w:rsid w:val="005B7BCB"/>
    <w:pPr>
      <w:keepNext/>
      <w:spacing w:before="240" w:after="0"/>
    </w:pPr>
    <w:rPr>
      <w:b/>
      <w:i/>
    </w:rPr>
  </w:style>
  <w:style w:type="paragraph" w:styleId="ListBullet">
    <w:name w:val="List Bullet"/>
    <w:basedOn w:val="Normal"/>
    <w:qFormat/>
    <w:rsid w:val="001C6AEE"/>
    <w:pPr>
      <w:numPr>
        <w:numId w:val="1"/>
      </w:numPr>
      <w:spacing w:after="80"/>
    </w:pPr>
  </w:style>
  <w:style w:type="paragraph" w:styleId="ListBullet2">
    <w:name w:val="List Bullet 2"/>
    <w:basedOn w:val="Normal"/>
    <w:qFormat/>
    <w:rsid w:val="001C6AEE"/>
    <w:pPr>
      <w:numPr>
        <w:numId w:val="2"/>
      </w:numPr>
      <w:spacing w:after="80"/>
    </w:pPr>
  </w:style>
  <w:style w:type="paragraph" w:styleId="ListNumber">
    <w:name w:val="List Number"/>
    <w:basedOn w:val="Normal"/>
    <w:qFormat/>
    <w:rsid w:val="00C24A53"/>
    <w:pPr>
      <w:numPr>
        <w:numId w:val="3"/>
      </w:numPr>
      <w:spacing w:after="80"/>
    </w:pPr>
  </w:style>
  <w:style w:type="paragraph" w:styleId="ListNumber2">
    <w:name w:val="List Number 2"/>
    <w:basedOn w:val="Normal"/>
    <w:qFormat/>
    <w:rsid w:val="00247C59"/>
    <w:pPr>
      <w:numPr>
        <w:numId w:val="4"/>
      </w:numPr>
      <w:spacing w:after="80"/>
      <w:ind w:left="845" w:hanging="544"/>
    </w:pPr>
  </w:style>
  <w:style w:type="paragraph" w:customStyle="1" w:styleId="URLEmail">
    <w:name w:val="URL/Email"/>
    <w:basedOn w:val="Normal"/>
    <w:semiHidden/>
    <w:rsid w:val="00302480"/>
    <w:rPr>
      <w:color w:val="4D4D4F"/>
      <w:spacing w:val="4"/>
    </w:rPr>
  </w:style>
  <w:style w:type="paragraph" w:customStyle="1" w:styleId="ACMAExecSummaryHeading">
    <w:name w:val="ACMA_ExecSummaryHeading"/>
    <w:basedOn w:val="Normal"/>
    <w:qFormat/>
    <w:rsid w:val="00950159"/>
    <w:pPr>
      <w:spacing w:after="1440" w:line="550" w:lineRule="exact"/>
    </w:pPr>
    <w:rPr>
      <w:b/>
      <w:color w:val="323232"/>
      <w:spacing w:val="-18"/>
      <w:sz w:val="53"/>
    </w:rPr>
  </w:style>
  <w:style w:type="character" w:styleId="PageNumber0">
    <w:name w:val="page number"/>
    <w:basedOn w:val="DefaultParagraphFont"/>
    <w:semiHidden/>
    <w:rsid w:val="00542377"/>
  </w:style>
  <w:style w:type="paragraph" w:styleId="BalloonText">
    <w:name w:val="Balloon Text"/>
    <w:basedOn w:val="Normal"/>
    <w:link w:val="BalloonTextChar"/>
    <w:semiHidden/>
    <w:rsid w:val="009F4C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6A6DA2"/>
    <w:rPr>
      <w:rFonts w:ascii="Tahoma" w:hAnsi="Tahoma" w:cs="Tahoma"/>
      <w:sz w:val="16"/>
      <w:szCs w:val="16"/>
    </w:rPr>
  </w:style>
  <w:style w:type="paragraph" w:styleId="TOC1">
    <w:name w:val="toc 1"/>
    <w:basedOn w:val="Normal"/>
    <w:next w:val="Normal"/>
    <w:uiPriority w:val="39"/>
    <w:qFormat/>
    <w:rsid w:val="007A6CC0"/>
    <w:pPr>
      <w:tabs>
        <w:tab w:val="right" w:pos="7660"/>
      </w:tabs>
      <w:spacing w:before="280" w:after="80" w:line="320" w:lineRule="exact"/>
      <w:ind w:right="851"/>
    </w:pPr>
    <w:rPr>
      <w:b/>
      <w:noProof/>
      <w:spacing w:val="-14"/>
      <w:sz w:val="28"/>
    </w:rPr>
  </w:style>
  <w:style w:type="paragraph" w:styleId="TOC2">
    <w:name w:val="toc 2"/>
    <w:basedOn w:val="Normal"/>
    <w:next w:val="Normal"/>
    <w:uiPriority w:val="39"/>
    <w:qFormat/>
    <w:rsid w:val="007A6CC0"/>
    <w:pPr>
      <w:tabs>
        <w:tab w:val="right" w:pos="7660"/>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7A6CC0"/>
    <w:pPr>
      <w:tabs>
        <w:tab w:val="right" w:pos="7661"/>
      </w:tabs>
      <w:spacing w:after="80" w:line="240" w:lineRule="auto"/>
    </w:pPr>
    <w:rPr>
      <w:noProof/>
      <w:sz w:val="22"/>
      <w:szCs w:val="22"/>
    </w:rPr>
  </w:style>
  <w:style w:type="character" w:styleId="Hyperlink">
    <w:name w:val="Hyperlink"/>
    <w:basedOn w:val="DefaultParagraphFont"/>
    <w:uiPriority w:val="99"/>
    <w:qFormat/>
    <w:rsid w:val="003A5F5B"/>
    <w:rPr>
      <w:color w:val="0000FF"/>
      <w:u w:val="single"/>
    </w:rPr>
  </w:style>
  <w:style w:type="character" w:styleId="FootnoteReference">
    <w:name w:val="footnote reference"/>
    <w:basedOn w:val="DefaultParagraphFont"/>
    <w:semiHidden/>
    <w:rsid w:val="00566AB4"/>
    <w:rPr>
      <w:rFonts w:ascii="Arial" w:hAnsi="Arial"/>
      <w:vertAlign w:val="superscript"/>
    </w:rPr>
  </w:style>
  <w:style w:type="paragraph" w:styleId="FootnoteText">
    <w:name w:val="footnote text"/>
    <w:basedOn w:val="Normal"/>
    <w:semiHidden/>
    <w:rsid w:val="00566AB4"/>
    <w:rPr>
      <w:sz w:val="16"/>
      <w:szCs w:val="16"/>
    </w:rPr>
  </w:style>
  <w:style w:type="paragraph" w:customStyle="1" w:styleId="TableBody">
    <w:name w:val="Table Body"/>
    <w:basedOn w:val="Normal"/>
    <w:qFormat/>
    <w:rsid w:val="003A1729"/>
    <w:pPr>
      <w:spacing w:after="0" w:line="240" w:lineRule="auto"/>
    </w:pPr>
  </w:style>
  <w:style w:type="character" w:styleId="CommentReference">
    <w:name w:val="annotation reference"/>
    <w:basedOn w:val="DefaultParagraphFont"/>
    <w:semiHidden/>
    <w:rsid w:val="00EE7F79"/>
    <w:rPr>
      <w:sz w:val="16"/>
      <w:szCs w:val="16"/>
    </w:rPr>
  </w:style>
  <w:style w:type="paragraph" w:styleId="CommentText">
    <w:name w:val="annotation text"/>
    <w:basedOn w:val="Normal"/>
    <w:link w:val="CommentTextChar"/>
    <w:semiHidden/>
    <w:rsid w:val="00EE7F79"/>
    <w:pPr>
      <w:spacing w:line="240" w:lineRule="auto"/>
    </w:pPr>
  </w:style>
  <w:style w:type="character" w:customStyle="1" w:styleId="CommentTextChar">
    <w:name w:val="Comment Text Char"/>
    <w:basedOn w:val="DefaultParagraphFont"/>
    <w:link w:val="CommentText"/>
    <w:semiHidden/>
    <w:rsid w:val="00EE7F79"/>
    <w:rPr>
      <w:rFonts w:ascii="Arial" w:hAnsi="Arial"/>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EE7F79"/>
    <w:rPr>
      <w:rFonts w:ascii="Arial" w:hAnsi="Arial"/>
      <w:b/>
      <w:bCs/>
    </w:rPr>
  </w:style>
  <w:style w:type="character" w:styleId="FollowedHyperlink">
    <w:name w:val="FollowedHyperlink"/>
    <w:basedOn w:val="DefaultParagraphFont"/>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qFormat/>
    <w:rsid w:val="00BF610C"/>
    <w:pPr>
      <w:spacing w:after="200"/>
    </w:pPr>
    <w:rPr>
      <w:rFonts w:cs="Arial"/>
      <w:b/>
      <w:vanish/>
      <w:sz w:val="24"/>
    </w:rPr>
  </w:style>
  <w:style w:type="paragraph" w:customStyle="1" w:styleId="CorporateAddresses">
    <w:name w:val="Corporate Addresses"/>
    <w:basedOn w:val="Normal"/>
    <w:semiHidden/>
    <w:rsid w:val="0005011A"/>
    <w:pPr>
      <w:spacing w:line="140" w:lineRule="exact"/>
    </w:pPr>
    <w:rPr>
      <w:color w:val="4D4D4F"/>
      <w:sz w:val="13"/>
    </w:rPr>
  </w:style>
  <w:style w:type="character" w:styleId="Strong">
    <w:name w:val="Strong"/>
    <w:basedOn w:val="DefaultParagraphFont"/>
    <w:semiHidden/>
    <w:qFormat/>
    <w:rsid w:val="0005011A"/>
    <w:rPr>
      <w:b/>
      <w:bCs/>
    </w:rPr>
  </w:style>
  <w:style w:type="paragraph" w:customStyle="1" w:styleId="ACMACorporateAddressHeader">
    <w:name w:val="ACMA_CorporateAddressHeader"/>
    <w:basedOn w:val="Normal"/>
    <w:next w:val="ACMACorporateAddresses"/>
    <w:qFormat/>
    <w:rsid w:val="003A1729"/>
    <w:pPr>
      <w:tabs>
        <w:tab w:val="left" w:pos="142"/>
      </w:tabs>
      <w:spacing w:before="240" w:after="0" w:line="140" w:lineRule="exact"/>
    </w:pPr>
    <w:rPr>
      <w:b/>
      <w:sz w:val="13"/>
    </w:rPr>
  </w:style>
  <w:style w:type="paragraph" w:customStyle="1" w:styleId="ACMACorporateAddresses">
    <w:name w:val="ACMA_CorporateAddresses"/>
    <w:basedOn w:val="ACMACorporateAddressHeader"/>
    <w:qFormat/>
    <w:rsid w:val="003A1729"/>
    <w:pPr>
      <w:spacing w:before="0" w:after="120"/>
    </w:pPr>
    <w:rPr>
      <w:b w:val="0"/>
    </w:rPr>
  </w:style>
  <w:style w:type="paragraph" w:customStyle="1" w:styleId="ACMACopyrightHeader">
    <w:name w:val="ACMA_CopyrightHeader"/>
    <w:basedOn w:val="ACMACorporateAddressHeader"/>
    <w:qFormat/>
    <w:rsid w:val="00950159"/>
    <w:pPr>
      <w:spacing w:before="3000"/>
    </w:pPr>
  </w:style>
  <w:style w:type="paragraph" w:customStyle="1" w:styleId="ACMACClogo">
    <w:name w:val="ACMA_CClogo"/>
    <w:qFormat/>
    <w:rsid w:val="00623FF9"/>
    <w:pPr>
      <w:spacing w:before="160" w:after="120"/>
    </w:pPr>
    <w:rPr>
      <w:b/>
      <w:sz w:val="13"/>
    </w:rPr>
  </w:style>
  <w:style w:type="paragraph" w:customStyle="1" w:styleId="ListBulletLast">
    <w:name w:val="List Bullet Last"/>
    <w:basedOn w:val="ListBullet"/>
    <w:qFormat/>
    <w:rsid w:val="00146CE6"/>
    <w:pPr>
      <w:spacing w:after="240"/>
    </w:pPr>
    <w:rPr>
      <w:rFonts w:cs="Arial"/>
    </w:rPr>
  </w:style>
  <w:style w:type="paragraph" w:customStyle="1" w:styleId="ListNumberLast">
    <w:name w:val="List Number Last"/>
    <w:basedOn w:val="ListNumber"/>
    <w:qFormat/>
    <w:rsid w:val="00C16198"/>
    <w:pPr>
      <w:spacing w:after="240"/>
      <w:ind w:left="357" w:hanging="357"/>
    </w:pPr>
    <w:rPr>
      <w:rFonts w:cs="Arial"/>
    </w:rPr>
  </w:style>
  <w:style w:type="paragraph" w:customStyle="1" w:styleId="ACMATableHeader">
    <w:name w:val="ACMA_TableHeader"/>
    <w:qFormat/>
    <w:rsid w:val="003F10EE"/>
    <w:pPr>
      <w:numPr>
        <w:numId w:val="7"/>
      </w:numPr>
      <w:spacing w:after="160"/>
    </w:pPr>
    <w:rPr>
      <w:b/>
      <w:bCs/>
      <w:color w:val="323232"/>
    </w:rPr>
  </w:style>
  <w:style w:type="paragraph" w:customStyle="1" w:styleId="ACMANotes">
    <w:name w:val="ACMA_Notes"/>
    <w:qFormat/>
    <w:rsid w:val="003A1729"/>
    <w:pPr>
      <w:spacing w:before="80" w:line="240" w:lineRule="auto"/>
    </w:pPr>
    <w:rPr>
      <w:rFonts w:cs="Arial"/>
      <w:i/>
      <w:sz w:val="16"/>
      <w:szCs w:val="24"/>
    </w:rPr>
  </w:style>
  <w:style w:type="paragraph" w:customStyle="1" w:styleId="ACMANormalTabbed">
    <w:name w:val="ACMA_NormalTabbed"/>
    <w:basedOn w:val="Normal"/>
    <w:qFormat/>
    <w:rsid w:val="005E7226"/>
    <w:pPr>
      <w:tabs>
        <w:tab w:val="left" w:pos="1134"/>
      </w:tabs>
    </w:pPr>
  </w:style>
  <w:style w:type="character" w:styleId="Emphasis">
    <w:name w:val="Emphasis"/>
    <w:basedOn w:val="DefaultParagraphFont"/>
    <w:qFormat/>
    <w:rsid w:val="006D576C"/>
    <w:rPr>
      <w:i/>
      <w:iCs/>
    </w:rPr>
  </w:style>
  <w:style w:type="paragraph" w:customStyle="1" w:styleId="ListNumber2Last">
    <w:name w:val="List Number 2 Last"/>
    <w:basedOn w:val="ListNumber2"/>
    <w:qFormat/>
    <w:rsid w:val="00E35707"/>
    <w:pPr>
      <w:spacing w:after="240"/>
      <w:ind w:left="907"/>
    </w:pPr>
    <w:rPr>
      <w:rFonts w:cs="Arial"/>
    </w:rPr>
  </w:style>
  <w:style w:type="paragraph" w:customStyle="1" w:styleId="ACMASpaceaftertable">
    <w:name w:val="ACMA_Space after table"/>
    <w:basedOn w:val="Normal"/>
    <w:qFormat/>
    <w:rsid w:val="00C2083D"/>
    <w:rPr>
      <w:rFonts w:cs="Arial"/>
    </w:rPr>
  </w:style>
  <w:style w:type="paragraph" w:customStyle="1" w:styleId="FooterLeft">
    <w:name w:val="Footer Left"/>
    <w:basedOn w:val="Footer"/>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qFormat/>
    <w:rsid w:val="003F10EE"/>
    <w:pPr>
      <w:tabs>
        <w:tab w:val="num" w:pos="1021"/>
      </w:tabs>
      <w:spacing w:after="160"/>
      <w:ind w:left="1021" w:hanging="1021"/>
    </w:pPr>
    <w:rPr>
      <w:b/>
      <w:bCs/>
      <w:color w:val="323232"/>
    </w:rPr>
  </w:style>
  <w:style w:type="paragraph" w:customStyle="1" w:styleId="Captionfigure">
    <w:name w:val="Caption figure"/>
    <w:basedOn w:val="Caption"/>
    <w:qFormat/>
    <w:rsid w:val="00E8152A"/>
    <w:pPr>
      <w:keepNext/>
      <w:numPr>
        <w:numId w:val="8"/>
      </w:numPr>
    </w:pPr>
    <w:rPr>
      <w:rFonts w:cs="Arial"/>
    </w:rPr>
  </w:style>
  <w:style w:type="paragraph" w:customStyle="1" w:styleId="ACMALinecover">
    <w:name w:val="ACMA_Line cover"/>
    <w:basedOn w:val="Normal"/>
    <w:qFormat/>
    <w:rsid w:val="00E034E4"/>
    <w:pPr>
      <w:pBdr>
        <w:bottom w:val="single" w:sz="4" w:space="1" w:color="auto"/>
      </w:pBdr>
      <w:spacing w:after="600"/>
    </w:pPr>
    <w:rPr>
      <w:rFonts w:cs="Arial"/>
    </w:rPr>
  </w:style>
  <w:style w:type="paragraph" w:customStyle="1" w:styleId="Researchquote">
    <w:name w:val="Research quote"/>
    <w:basedOn w:val="Normal"/>
    <w:qFormat/>
    <w:rsid w:val="00E034E4"/>
    <w:pPr>
      <w:spacing w:before="120" w:after="120"/>
      <w:ind w:left="680" w:right="567"/>
    </w:pPr>
    <w:rPr>
      <w:rFonts w:cs="Arial"/>
      <w:sz w:val="18"/>
      <w:szCs w:val="18"/>
    </w:rPr>
  </w:style>
  <w:style w:type="paragraph" w:styleId="Quote">
    <w:name w:val="Quote"/>
    <w:basedOn w:val="Normal"/>
    <w:next w:val="Normal"/>
    <w:link w:val="QuoteChar"/>
    <w:rsid w:val="00E034E4"/>
    <w:rPr>
      <w:i/>
      <w:iCs/>
      <w:color w:val="000000" w:themeColor="text1"/>
    </w:rPr>
  </w:style>
  <w:style w:type="character" w:customStyle="1" w:styleId="QuoteChar">
    <w:name w:val="Quote Char"/>
    <w:basedOn w:val="DefaultParagraphFont"/>
    <w:link w:val="Quote"/>
    <w:rsid w:val="00E034E4"/>
    <w:rPr>
      <w:rFonts w:ascii="Arial" w:hAnsi="Arial"/>
      <w:i/>
      <w:iCs/>
      <w:color w:val="000000" w:themeColor="text1"/>
      <w:sz w:val="20"/>
    </w:rPr>
  </w:style>
  <w:style w:type="character" w:styleId="BookTitle">
    <w:name w:val="Book Title"/>
    <w:basedOn w:val="DefaultParagraphFont"/>
    <w:rsid w:val="00F06CE1"/>
    <w:rPr>
      <w:b/>
      <w:bCs/>
      <w:i/>
      <w:iCs/>
      <w:spacing w:val="5"/>
    </w:rPr>
  </w:style>
  <w:style w:type="paragraph" w:customStyle="1" w:styleId="GridTable31">
    <w:name w:val="Grid Table 31"/>
    <w:basedOn w:val="Normal"/>
    <w:qFormat/>
    <w:rsid w:val="0078252F"/>
    <w:pPr>
      <w:spacing w:after="0" w:line="240" w:lineRule="auto"/>
    </w:pPr>
    <w:rPr>
      <w:b/>
      <w:color w:val="4D4D4F"/>
      <w:spacing w:val="-28"/>
      <w:sz w:val="53"/>
    </w:rPr>
  </w:style>
  <w:style w:type="character" w:customStyle="1" w:styleId="HeaderChar">
    <w:name w:val="Header Char"/>
    <w:link w:val="Header"/>
    <w:semiHidden/>
    <w:rsid w:val="0078252F"/>
    <w:rPr>
      <w:sz w:val="16"/>
      <w:szCs w:val="24"/>
    </w:rPr>
  </w:style>
  <w:style w:type="paragraph" w:styleId="NormalWeb">
    <w:name w:val="Normal (Web)"/>
    <w:basedOn w:val="Normal"/>
    <w:uiPriority w:val="99"/>
    <w:semiHidden/>
    <w:unhideWhenUsed/>
    <w:rsid w:val="00A80D66"/>
    <w:pPr>
      <w:spacing w:before="100" w:beforeAutospacing="1" w:after="100" w:afterAutospacing="1" w:line="240" w:lineRule="auto"/>
    </w:pPr>
    <w:rPr>
      <w:rFonts w:ascii="Times New Roman" w:hAnsi="Times New Roman"/>
      <w:sz w:val="24"/>
    </w:rPr>
  </w:style>
  <w:style w:type="paragraph" w:styleId="ListParagraph">
    <w:name w:val="List Paragraph"/>
    <w:basedOn w:val="Normal"/>
    <w:uiPriority w:val="34"/>
    <w:qFormat/>
    <w:rsid w:val="00082A75"/>
    <w:pPr>
      <w:ind w:left="720"/>
      <w:contextualSpacing/>
    </w:pPr>
  </w:style>
  <w:style w:type="paragraph" w:customStyle="1" w:styleId="ACMATableText">
    <w:name w:val="ACMA Table Text"/>
    <w:rsid w:val="00673BCE"/>
    <w:pPr>
      <w:spacing w:before="40" w:after="40" w:line="240" w:lineRule="auto"/>
    </w:pPr>
    <w:rPr>
      <w:lang w:eastAsia="en-US"/>
    </w:rPr>
  </w:style>
  <w:style w:type="table" w:customStyle="1" w:styleId="Commsreport2014-15TABLE4">
    <w:name w:val="Comms report 2014-15 TABLE4"/>
    <w:basedOn w:val="TableNormal"/>
    <w:uiPriority w:val="99"/>
    <w:rsid w:val="00673BCE"/>
    <w:pPr>
      <w:spacing w:line="240" w:lineRule="auto"/>
      <w:jc w:val="right"/>
    </w:pPr>
    <w:rPr>
      <w:sz w:val="18"/>
    </w:rPr>
    <w:tblPr>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0" w:type="dxa"/>
        <w:left w:w="108" w:type="dxa"/>
        <w:bottom w:w="0" w:type="dxa"/>
        <w:right w:w="108" w:type="dxa"/>
      </w:tblCellMar>
    </w:tblPr>
    <w:tcPr>
      <w:shd w:val="clear" w:color="auto" w:fill="D2E1E9"/>
      <w:vAlign w:val="center"/>
    </w:tcPr>
    <w:tblStylePr w:type="firstRow">
      <w:rPr>
        <w:rFonts w:ascii="Arial" w:hAnsi="Arial"/>
        <w:b/>
        <w:color w:val="FFFFFF"/>
        <w:sz w:val="18"/>
      </w:rPr>
      <w:tblPr/>
      <w:tcPr>
        <w:shd w:val="clear" w:color="auto" w:fill="007298"/>
      </w:tcPr>
    </w:tblStylePr>
    <w:tblStylePr w:type="firstCol">
      <w:pPr>
        <w:jc w:val="left"/>
      </w:pPr>
      <w:rPr>
        <w:rFonts w:ascii="Arial" w:hAnsi="Arial"/>
        <w:color w:val="FFFFFF"/>
        <w:sz w:val="18"/>
      </w:rPr>
      <w:tblPr/>
      <w:tcPr>
        <w:shd w:val="clear" w:color="auto" w:fill="7FB8CB"/>
      </w:tcPr>
    </w:tblStylePr>
  </w:style>
  <w:style w:type="paragraph" w:styleId="Revision">
    <w:name w:val="Revision"/>
    <w:hidden/>
    <w:semiHidden/>
    <w:rsid w:val="001D2B18"/>
    <w:pPr>
      <w:spacing w:line="240" w:lineRule="auto"/>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429045">
      <w:bodyDiv w:val="1"/>
      <w:marLeft w:val="0"/>
      <w:marRight w:val="0"/>
      <w:marTop w:val="0"/>
      <w:marBottom w:val="0"/>
      <w:divBdr>
        <w:top w:val="none" w:sz="0" w:space="0" w:color="auto"/>
        <w:left w:val="none" w:sz="0" w:space="0" w:color="auto"/>
        <w:bottom w:val="none" w:sz="0" w:space="0" w:color="auto"/>
        <w:right w:val="none" w:sz="0" w:space="0" w:color="auto"/>
      </w:divBdr>
    </w:div>
    <w:div w:id="69084988">
      <w:bodyDiv w:val="1"/>
      <w:marLeft w:val="0"/>
      <w:marRight w:val="0"/>
      <w:marTop w:val="0"/>
      <w:marBottom w:val="0"/>
      <w:divBdr>
        <w:top w:val="none" w:sz="0" w:space="0" w:color="auto"/>
        <w:left w:val="none" w:sz="0" w:space="0" w:color="auto"/>
        <w:bottom w:val="none" w:sz="0" w:space="0" w:color="auto"/>
        <w:right w:val="none" w:sz="0" w:space="0" w:color="auto"/>
      </w:divBdr>
      <w:divsChild>
        <w:div w:id="846868065">
          <w:marLeft w:val="446"/>
          <w:marRight w:val="0"/>
          <w:marTop w:val="0"/>
          <w:marBottom w:val="0"/>
          <w:divBdr>
            <w:top w:val="none" w:sz="0" w:space="0" w:color="auto"/>
            <w:left w:val="none" w:sz="0" w:space="0" w:color="auto"/>
            <w:bottom w:val="none" w:sz="0" w:space="0" w:color="auto"/>
            <w:right w:val="none" w:sz="0" w:space="0" w:color="auto"/>
          </w:divBdr>
        </w:div>
        <w:div w:id="2010016289">
          <w:marLeft w:val="446"/>
          <w:marRight w:val="0"/>
          <w:marTop w:val="0"/>
          <w:marBottom w:val="0"/>
          <w:divBdr>
            <w:top w:val="none" w:sz="0" w:space="0" w:color="auto"/>
            <w:left w:val="none" w:sz="0" w:space="0" w:color="auto"/>
            <w:bottom w:val="none" w:sz="0" w:space="0" w:color="auto"/>
            <w:right w:val="none" w:sz="0" w:space="0" w:color="auto"/>
          </w:divBdr>
        </w:div>
        <w:div w:id="1276786198">
          <w:marLeft w:val="446"/>
          <w:marRight w:val="0"/>
          <w:marTop w:val="0"/>
          <w:marBottom w:val="0"/>
          <w:divBdr>
            <w:top w:val="none" w:sz="0" w:space="0" w:color="auto"/>
            <w:left w:val="none" w:sz="0" w:space="0" w:color="auto"/>
            <w:bottom w:val="none" w:sz="0" w:space="0" w:color="auto"/>
            <w:right w:val="none" w:sz="0" w:space="0" w:color="auto"/>
          </w:divBdr>
        </w:div>
      </w:divsChild>
    </w:div>
    <w:div w:id="109278495">
      <w:bodyDiv w:val="1"/>
      <w:marLeft w:val="0"/>
      <w:marRight w:val="0"/>
      <w:marTop w:val="0"/>
      <w:marBottom w:val="0"/>
      <w:divBdr>
        <w:top w:val="none" w:sz="0" w:space="0" w:color="auto"/>
        <w:left w:val="none" w:sz="0" w:space="0" w:color="auto"/>
        <w:bottom w:val="none" w:sz="0" w:space="0" w:color="auto"/>
        <w:right w:val="none" w:sz="0" w:space="0" w:color="auto"/>
      </w:divBdr>
    </w:div>
    <w:div w:id="109711385">
      <w:bodyDiv w:val="1"/>
      <w:marLeft w:val="0"/>
      <w:marRight w:val="0"/>
      <w:marTop w:val="0"/>
      <w:marBottom w:val="0"/>
      <w:divBdr>
        <w:top w:val="none" w:sz="0" w:space="0" w:color="auto"/>
        <w:left w:val="none" w:sz="0" w:space="0" w:color="auto"/>
        <w:bottom w:val="none" w:sz="0" w:space="0" w:color="auto"/>
        <w:right w:val="none" w:sz="0" w:space="0" w:color="auto"/>
      </w:divBdr>
    </w:div>
    <w:div w:id="113598840">
      <w:bodyDiv w:val="1"/>
      <w:marLeft w:val="0"/>
      <w:marRight w:val="0"/>
      <w:marTop w:val="0"/>
      <w:marBottom w:val="0"/>
      <w:divBdr>
        <w:top w:val="none" w:sz="0" w:space="0" w:color="auto"/>
        <w:left w:val="none" w:sz="0" w:space="0" w:color="auto"/>
        <w:bottom w:val="none" w:sz="0" w:space="0" w:color="auto"/>
        <w:right w:val="none" w:sz="0" w:space="0" w:color="auto"/>
      </w:divBdr>
      <w:divsChild>
        <w:div w:id="397486173">
          <w:marLeft w:val="446"/>
          <w:marRight w:val="0"/>
          <w:marTop w:val="360"/>
          <w:marBottom w:val="120"/>
          <w:divBdr>
            <w:top w:val="none" w:sz="0" w:space="0" w:color="auto"/>
            <w:left w:val="none" w:sz="0" w:space="0" w:color="auto"/>
            <w:bottom w:val="none" w:sz="0" w:space="0" w:color="auto"/>
            <w:right w:val="none" w:sz="0" w:space="0" w:color="auto"/>
          </w:divBdr>
        </w:div>
      </w:divsChild>
    </w:div>
    <w:div w:id="116220149">
      <w:bodyDiv w:val="1"/>
      <w:marLeft w:val="0"/>
      <w:marRight w:val="0"/>
      <w:marTop w:val="0"/>
      <w:marBottom w:val="0"/>
      <w:divBdr>
        <w:top w:val="none" w:sz="0" w:space="0" w:color="auto"/>
        <w:left w:val="none" w:sz="0" w:space="0" w:color="auto"/>
        <w:bottom w:val="none" w:sz="0" w:space="0" w:color="auto"/>
        <w:right w:val="none" w:sz="0" w:space="0" w:color="auto"/>
      </w:divBdr>
    </w:div>
    <w:div w:id="120656936">
      <w:bodyDiv w:val="1"/>
      <w:marLeft w:val="0"/>
      <w:marRight w:val="0"/>
      <w:marTop w:val="0"/>
      <w:marBottom w:val="0"/>
      <w:divBdr>
        <w:top w:val="none" w:sz="0" w:space="0" w:color="auto"/>
        <w:left w:val="none" w:sz="0" w:space="0" w:color="auto"/>
        <w:bottom w:val="none" w:sz="0" w:space="0" w:color="auto"/>
        <w:right w:val="none" w:sz="0" w:space="0" w:color="auto"/>
      </w:divBdr>
    </w:div>
    <w:div w:id="122962593">
      <w:bodyDiv w:val="1"/>
      <w:marLeft w:val="0"/>
      <w:marRight w:val="0"/>
      <w:marTop w:val="0"/>
      <w:marBottom w:val="0"/>
      <w:divBdr>
        <w:top w:val="none" w:sz="0" w:space="0" w:color="auto"/>
        <w:left w:val="none" w:sz="0" w:space="0" w:color="auto"/>
        <w:bottom w:val="none" w:sz="0" w:space="0" w:color="auto"/>
        <w:right w:val="none" w:sz="0" w:space="0" w:color="auto"/>
      </w:divBdr>
    </w:div>
    <w:div w:id="128937929">
      <w:bodyDiv w:val="1"/>
      <w:marLeft w:val="0"/>
      <w:marRight w:val="0"/>
      <w:marTop w:val="0"/>
      <w:marBottom w:val="0"/>
      <w:divBdr>
        <w:top w:val="none" w:sz="0" w:space="0" w:color="auto"/>
        <w:left w:val="none" w:sz="0" w:space="0" w:color="auto"/>
        <w:bottom w:val="none" w:sz="0" w:space="0" w:color="auto"/>
        <w:right w:val="none" w:sz="0" w:space="0" w:color="auto"/>
      </w:divBdr>
    </w:div>
    <w:div w:id="164788343">
      <w:bodyDiv w:val="1"/>
      <w:marLeft w:val="0"/>
      <w:marRight w:val="0"/>
      <w:marTop w:val="0"/>
      <w:marBottom w:val="0"/>
      <w:divBdr>
        <w:top w:val="none" w:sz="0" w:space="0" w:color="auto"/>
        <w:left w:val="none" w:sz="0" w:space="0" w:color="auto"/>
        <w:bottom w:val="none" w:sz="0" w:space="0" w:color="auto"/>
        <w:right w:val="none" w:sz="0" w:space="0" w:color="auto"/>
      </w:divBdr>
      <w:divsChild>
        <w:div w:id="334379566">
          <w:marLeft w:val="446"/>
          <w:marRight w:val="0"/>
          <w:marTop w:val="120"/>
          <w:marBottom w:val="120"/>
          <w:divBdr>
            <w:top w:val="none" w:sz="0" w:space="0" w:color="auto"/>
            <w:left w:val="none" w:sz="0" w:space="0" w:color="auto"/>
            <w:bottom w:val="none" w:sz="0" w:space="0" w:color="auto"/>
            <w:right w:val="none" w:sz="0" w:space="0" w:color="auto"/>
          </w:divBdr>
        </w:div>
      </w:divsChild>
    </w:div>
    <w:div w:id="173154546">
      <w:bodyDiv w:val="1"/>
      <w:marLeft w:val="0"/>
      <w:marRight w:val="0"/>
      <w:marTop w:val="0"/>
      <w:marBottom w:val="0"/>
      <w:divBdr>
        <w:top w:val="none" w:sz="0" w:space="0" w:color="auto"/>
        <w:left w:val="none" w:sz="0" w:space="0" w:color="auto"/>
        <w:bottom w:val="none" w:sz="0" w:space="0" w:color="auto"/>
        <w:right w:val="none" w:sz="0" w:space="0" w:color="auto"/>
      </w:divBdr>
      <w:divsChild>
        <w:div w:id="126121550">
          <w:marLeft w:val="446"/>
          <w:marRight w:val="0"/>
          <w:marTop w:val="120"/>
          <w:marBottom w:val="0"/>
          <w:divBdr>
            <w:top w:val="none" w:sz="0" w:space="0" w:color="auto"/>
            <w:left w:val="none" w:sz="0" w:space="0" w:color="auto"/>
            <w:bottom w:val="none" w:sz="0" w:space="0" w:color="auto"/>
            <w:right w:val="none" w:sz="0" w:space="0" w:color="auto"/>
          </w:divBdr>
        </w:div>
        <w:div w:id="336688823">
          <w:marLeft w:val="446"/>
          <w:marRight w:val="0"/>
          <w:marTop w:val="120"/>
          <w:marBottom w:val="0"/>
          <w:divBdr>
            <w:top w:val="none" w:sz="0" w:space="0" w:color="auto"/>
            <w:left w:val="none" w:sz="0" w:space="0" w:color="auto"/>
            <w:bottom w:val="none" w:sz="0" w:space="0" w:color="auto"/>
            <w:right w:val="none" w:sz="0" w:space="0" w:color="auto"/>
          </w:divBdr>
        </w:div>
        <w:div w:id="1095857793">
          <w:marLeft w:val="446"/>
          <w:marRight w:val="0"/>
          <w:marTop w:val="120"/>
          <w:marBottom w:val="0"/>
          <w:divBdr>
            <w:top w:val="none" w:sz="0" w:space="0" w:color="auto"/>
            <w:left w:val="none" w:sz="0" w:space="0" w:color="auto"/>
            <w:bottom w:val="none" w:sz="0" w:space="0" w:color="auto"/>
            <w:right w:val="none" w:sz="0" w:space="0" w:color="auto"/>
          </w:divBdr>
        </w:div>
        <w:div w:id="1109081029">
          <w:marLeft w:val="446"/>
          <w:marRight w:val="0"/>
          <w:marTop w:val="120"/>
          <w:marBottom w:val="0"/>
          <w:divBdr>
            <w:top w:val="none" w:sz="0" w:space="0" w:color="auto"/>
            <w:left w:val="none" w:sz="0" w:space="0" w:color="auto"/>
            <w:bottom w:val="none" w:sz="0" w:space="0" w:color="auto"/>
            <w:right w:val="none" w:sz="0" w:space="0" w:color="auto"/>
          </w:divBdr>
        </w:div>
        <w:div w:id="598022311">
          <w:marLeft w:val="446"/>
          <w:marRight w:val="0"/>
          <w:marTop w:val="120"/>
          <w:marBottom w:val="0"/>
          <w:divBdr>
            <w:top w:val="none" w:sz="0" w:space="0" w:color="auto"/>
            <w:left w:val="none" w:sz="0" w:space="0" w:color="auto"/>
            <w:bottom w:val="none" w:sz="0" w:space="0" w:color="auto"/>
            <w:right w:val="none" w:sz="0" w:space="0" w:color="auto"/>
          </w:divBdr>
        </w:div>
        <w:div w:id="1501042983">
          <w:marLeft w:val="446"/>
          <w:marRight w:val="0"/>
          <w:marTop w:val="120"/>
          <w:marBottom w:val="0"/>
          <w:divBdr>
            <w:top w:val="none" w:sz="0" w:space="0" w:color="auto"/>
            <w:left w:val="none" w:sz="0" w:space="0" w:color="auto"/>
            <w:bottom w:val="none" w:sz="0" w:space="0" w:color="auto"/>
            <w:right w:val="none" w:sz="0" w:space="0" w:color="auto"/>
          </w:divBdr>
        </w:div>
        <w:div w:id="731199916">
          <w:marLeft w:val="446"/>
          <w:marRight w:val="0"/>
          <w:marTop w:val="120"/>
          <w:marBottom w:val="0"/>
          <w:divBdr>
            <w:top w:val="none" w:sz="0" w:space="0" w:color="auto"/>
            <w:left w:val="none" w:sz="0" w:space="0" w:color="auto"/>
            <w:bottom w:val="none" w:sz="0" w:space="0" w:color="auto"/>
            <w:right w:val="none" w:sz="0" w:space="0" w:color="auto"/>
          </w:divBdr>
        </w:div>
      </w:divsChild>
    </w:div>
    <w:div w:id="186452908">
      <w:bodyDiv w:val="1"/>
      <w:marLeft w:val="0"/>
      <w:marRight w:val="0"/>
      <w:marTop w:val="0"/>
      <w:marBottom w:val="0"/>
      <w:divBdr>
        <w:top w:val="none" w:sz="0" w:space="0" w:color="auto"/>
        <w:left w:val="none" w:sz="0" w:space="0" w:color="auto"/>
        <w:bottom w:val="none" w:sz="0" w:space="0" w:color="auto"/>
        <w:right w:val="none" w:sz="0" w:space="0" w:color="auto"/>
      </w:divBdr>
      <w:divsChild>
        <w:div w:id="1573737101">
          <w:marLeft w:val="446"/>
          <w:marRight w:val="0"/>
          <w:marTop w:val="120"/>
          <w:marBottom w:val="120"/>
          <w:divBdr>
            <w:top w:val="none" w:sz="0" w:space="0" w:color="auto"/>
            <w:left w:val="none" w:sz="0" w:space="0" w:color="auto"/>
            <w:bottom w:val="none" w:sz="0" w:space="0" w:color="auto"/>
            <w:right w:val="none" w:sz="0" w:space="0" w:color="auto"/>
          </w:divBdr>
        </w:div>
      </w:divsChild>
    </w:div>
    <w:div w:id="266079491">
      <w:bodyDiv w:val="1"/>
      <w:marLeft w:val="0"/>
      <w:marRight w:val="0"/>
      <w:marTop w:val="0"/>
      <w:marBottom w:val="0"/>
      <w:divBdr>
        <w:top w:val="none" w:sz="0" w:space="0" w:color="auto"/>
        <w:left w:val="none" w:sz="0" w:space="0" w:color="auto"/>
        <w:bottom w:val="none" w:sz="0" w:space="0" w:color="auto"/>
        <w:right w:val="none" w:sz="0" w:space="0" w:color="auto"/>
      </w:divBdr>
    </w:div>
    <w:div w:id="268780217">
      <w:bodyDiv w:val="1"/>
      <w:marLeft w:val="0"/>
      <w:marRight w:val="0"/>
      <w:marTop w:val="0"/>
      <w:marBottom w:val="0"/>
      <w:divBdr>
        <w:top w:val="none" w:sz="0" w:space="0" w:color="auto"/>
        <w:left w:val="none" w:sz="0" w:space="0" w:color="auto"/>
        <w:bottom w:val="none" w:sz="0" w:space="0" w:color="auto"/>
        <w:right w:val="none" w:sz="0" w:space="0" w:color="auto"/>
      </w:divBdr>
    </w:div>
    <w:div w:id="276452311">
      <w:bodyDiv w:val="1"/>
      <w:marLeft w:val="0"/>
      <w:marRight w:val="0"/>
      <w:marTop w:val="0"/>
      <w:marBottom w:val="0"/>
      <w:divBdr>
        <w:top w:val="none" w:sz="0" w:space="0" w:color="auto"/>
        <w:left w:val="none" w:sz="0" w:space="0" w:color="auto"/>
        <w:bottom w:val="none" w:sz="0" w:space="0" w:color="auto"/>
        <w:right w:val="none" w:sz="0" w:space="0" w:color="auto"/>
      </w:divBdr>
    </w:div>
    <w:div w:id="310251534">
      <w:bodyDiv w:val="1"/>
      <w:marLeft w:val="0"/>
      <w:marRight w:val="0"/>
      <w:marTop w:val="0"/>
      <w:marBottom w:val="0"/>
      <w:divBdr>
        <w:top w:val="none" w:sz="0" w:space="0" w:color="auto"/>
        <w:left w:val="none" w:sz="0" w:space="0" w:color="auto"/>
        <w:bottom w:val="none" w:sz="0" w:space="0" w:color="auto"/>
        <w:right w:val="none" w:sz="0" w:space="0" w:color="auto"/>
      </w:divBdr>
    </w:div>
    <w:div w:id="311638711">
      <w:bodyDiv w:val="1"/>
      <w:marLeft w:val="0"/>
      <w:marRight w:val="0"/>
      <w:marTop w:val="0"/>
      <w:marBottom w:val="0"/>
      <w:divBdr>
        <w:top w:val="none" w:sz="0" w:space="0" w:color="auto"/>
        <w:left w:val="none" w:sz="0" w:space="0" w:color="auto"/>
        <w:bottom w:val="none" w:sz="0" w:space="0" w:color="auto"/>
        <w:right w:val="none" w:sz="0" w:space="0" w:color="auto"/>
      </w:divBdr>
      <w:divsChild>
        <w:div w:id="2054427419">
          <w:marLeft w:val="446"/>
          <w:marRight w:val="0"/>
          <w:marTop w:val="480"/>
          <w:marBottom w:val="120"/>
          <w:divBdr>
            <w:top w:val="none" w:sz="0" w:space="0" w:color="auto"/>
            <w:left w:val="none" w:sz="0" w:space="0" w:color="auto"/>
            <w:bottom w:val="none" w:sz="0" w:space="0" w:color="auto"/>
            <w:right w:val="none" w:sz="0" w:space="0" w:color="auto"/>
          </w:divBdr>
        </w:div>
      </w:divsChild>
    </w:div>
    <w:div w:id="316152344">
      <w:bodyDiv w:val="1"/>
      <w:marLeft w:val="0"/>
      <w:marRight w:val="0"/>
      <w:marTop w:val="0"/>
      <w:marBottom w:val="0"/>
      <w:divBdr>
        <w:top w:val="none" w:sz="0" w:space="0" w:color="auto"/>
        <w:left w:val="none" w:sz="0" w:space="0" w:color="auto"/>
        <w:bottom w:val="none" w:sz="0" w:space="0" w:color="auto"/>
        <w:right w:val="none" w:sz="0" w:space="0" w:color="auto"/>
      </w:divBdr>
    </w:div>
    <w:div w:id="320931707">
      <w:bodyDiv w:val="1"/>
      <w:marLeft w:val="0"/>
      <w:marRight w:val="0"/>
      <w:marTop w:val="0"/>
      <w:marBottom w:val="0"/>
      <w:divBdr>
        <w:top w:val="none" w:sz="0" w:space="0" w:color="auto"/>
        <w:left w:val="none" w:sz="0" w:space="0" w:color="auto"/>
        <w:bottom w:val="none" w:sz="0" w:space="0" w:color="auto"/>
        <w:right w:val="none" w:sz="0" w:space="0" w:color="auto"/>
      </w:divBdr>
    </w:div>
    <w:div w:id="333150159">
      <w:bodyDiv w:val="1"/>
      <w:marLeft w:val="0"/>
      <w:marRight w:val="0"/>
      <w:marTop w:val="0"/>
      <w:marBottom w:val="0"/>
      <w:divBdr>
        <w:top w:val="none" w:sz="0" w:space="0" w:color="auto"/>
        <w:left w:val="none" w:sz="0" w:space="0" w:color="auto"/>
        <w:bottom w:val="none" w:sz="0" w:space="0" w:color="auto"/>
        <w:right w:val="none" w:sz="0" w:space="0" w:color="auto"/>
      </w:divBdr>
      <w:divsChild>
        <w:div w:id="18094150">
          <w:marLeft w:val="547"/>
          <w:marRight w:val="0"/>
          <w:marTop w:val="360"/>
          <w:marBottom w:val="0"/>
          <w:divBdr>
            <w:top w:val="none" w:sz="0" w:space="0" w:color="auto"/>
            <w:left w:val="none" w:sz="0" w:space="0" w:color="auto"/>
            <w:bottom w:val="none" w:sz="0" w:space="0" w:color="auto"/>
            <w:right w:val="none" w:sz="0" w:space="0" w:color="auto"/>
          </w:divBdr>
        </w:div>
        <w:div w:id="1330405703">
          <w:marLeft w:val="547"/>
          <w:marRight w:val="0"/>
          <w:marTop w:val="360"/>
          <w:marBottom w:val="0"/>
          <w:divBdr>
            <w:top w:val="none" w:sz="0" w:space="0" w:color="auto"/>
            <w:left w:val="none" w:sz="0" w:space="0" w:color="auto"/>
            <w:bottom w:val="none" w:sz="0" w:space="0" w:color="auto"/>
            <w:right w:val="none" w:sz="0" w:space="0" w:color="auto"/>
          </w:divBdr>
        </w:div>
        <w:div w:id="722405249">
          <w:marLeft w:val="547"/>
          <w:marRight w:val="0"/>
          <w:marTop w:val="360"/>
          <w:marBottom w:val="0"/>
          <w:divBdr>
            <w:top w:val="none" w:sz="0" w:space="0" w:color="auto"/>
            <w:left w:val="none" w:sz="0" w:space="0" w:color="auto"/>
            <w:bottom w:val="none" w:sz="0" w:space="0" w:color="auto"/>
            <w:right w:val="none" w:sz="0" w:space="0" w:color="auto"/>
          </w:divBdr>
        </w:div>
        <w:div w:id="1548033734">
          <w:marLeft w:val="547"/>
          <w:marRight w:val="0"/>
          <w:marTop w:val="360"/>
          <w:marBottom w:val="0"/>
          <w:divBdr>
            <w:top w:val="none" w:sz="0" w:space="0" w:color="auto"/>
            <w:left w:val="none" w:sz="0" w:space="0" w:color="auto"/>
            <w:bottom w:val="none" w:sz="0" w:space="0" w:color="auto"/>
            <w:right w:val="none" w:sz="0" w:space="0" w:color="auto"/>
          </w:divBdr>
        </w:div>
      </w:divsChild>
    </w:div>
    <w:div w:id="387652992">
      <w:bodyDiv w:val="1"/>
      <w:marLeft w:val="0"/>
      <w:marRight w:val="0"/>
      <w:marTop w:val="0"/>
      <w:marBottom w:val="0"/>
      <w:divBdr>
        <w:top w:val="none" w:sz="0" w:space="0" w:color="auto"/>
        <w:left w:val="none" w:sz="0" w:space="0" w:color="auto"/>
        <w:bottom w:val="none" w:sz="0" w:space="0" w:color="auto"/>
        <w:right w:val="none" w:sz="0" w:space="0" w:color="auto"/>
      </w:divBdr>
    </w:div>
    <w:div w:id="397168667">
      <w:bodyDiv w:val="1"/>
      <w:marLeft w:val="0"/>
      <w:marRight w:val="0"/>
      <w:marTop w:val="0"/>
      <w:marBottom w:val="0"/>
      <w:divBdr>
        <w:top w:val="none" w:sz="0" w:space="0" w:color="auto"/>
        <w:left w:val="none" w:sz="0" w:space="0" w:color="auto"/>
        <w:bottom w:val="none" w:sz="0" w:space="0" w:color="auto"/>
        <w:right w:val="none" w:sz="0" w:space="0" w:color="auto"/>
      </w:divBdr>
    </w:div>
    <w:div w:id="399982268">
      <w:bodyDiv w:val="1"/>
      <w:marLeft w:val="0"/>
      <w:marRight w:val="0"/>
      <w:marTop w:val="0"/>
      <w:marBottom w:val="0"/>
      <w:divBdr>
        <w:top w:val="none" w:sz="0" w:space="0" w:color="auto"/>
        <w:left w:val="none" w:sz="0" w:space="0" w:color="auto"/>
        <w:bottom w:val="none" w:sz="0" w:space="0" w:color="auto"/>
        <w:right w:val="none" w:sz="0" w:space="0" w:color="auto"/>
      </w:divBdr>
      <w:divsChild>
        <w:div w:id="1592394256">
          <w:marLeft w:val="446"/>
          <w:marRight w:val="0"/>
          <w:marTop w:val="480"/>
          <w:marBottom w:val="120"/>
          <w:divBdr>
            <w:top w:val="none" w:sz="0" w:space="0" w:color="auto"/>
            <w:left w:val="none" w:sz="0" w:space="0" w:color="auto"/>
            <w:bottom w:val="none" w:sz="0" w:space="0" w:color="auto"/>
            <w:right w:val="none" w:sz="0" w:space="0" w:color="auto"/>
          </w:divBdr>
        </w:div>
      </w:divsChild>
    </w:div>
    <w:div w:id="419983988">
      <w:bodyDiv w:val="1"/>
      <w:marLeft w:val="0"/>
      <w:marRight w:val="0"/>
      <w:marTop w:val="0"/>
      <w:marBottom w:val="0"/>
      <w:divBdr>
        <w:top w:val="none" w:sz="0" w:space="0" w:color="auto"/>
        <w:left w:val="none" w:sz="0" w:space="0" w:color="auto"/>
        <w:bottom w:val="none" w:sz="0" w:space="0" w:color="auto"/>
        <w:right w:val="none" w:sz="0" w:space="0" w:color="auto"/>
      </w:divBdr>
    </w:div>
    <w:div w:id="434256610">
      <w:bodyDiv w:val="1"/>
      <w:marLeft w:val="0"/>
      <w:marRight w:val="0"/>
      <w:marTop w:val="0"/>
      <w:marBottom w:val="0"/>
      <w:divBdr>
        <w:top w:val="none" w:sz="0" w:space="0" w:color="auto"/>
        <w:left w:val="none" w:sz="0" w:space="0" w:color="auto"/>
        <w:bottom w:val="none" w:sz="0" w:space="0" w:color="auto"/>
        <w:right w:val="none" w:sz="0" w:space="0" w:color="auto"/>
      </w:divBdr>
    </w:div>
    <w:div w:id="459569196">
      <w:bodyDiv w:val="1"/>
      <w:marLeft w:val="0"/>
      <w:marRight w:val="0"/>
      <w:marTop w:val="0"/>
      <w:marBottom w:val="0"/>
      <w:divBdr>
        <w:top w:val="none" w:sz="0" w:space="0" w:color="auto"/>
        <w:left w:val="none" w:sz="0" w:space="0" w:color="auto"/>
        <w:bottom w:val="none" w:sz="0" w:space="0" w:color="auto"/>
        <w:right w:val="none" w:sz="0" w:space="0" w:color="auto"/>
      </w:divBdr>
      <w:divsChild>
        <w:div w:id="393705147">
          <w:marLeft w:val="446"/>
          <w:marRight w:val="0"/>
          <w:marTop w:val="480"/>
          <w:marBottom w:val="120"/>
          <w:divBdr>
            <w:top w:val="none" w:sz="0" w:space="0" w:color="auto"/>
            <w:left w:val="none" w:sz="0" w:space="0" w:color="auto"/>
            <w:bottom w:val="none" w:sz="0" w:space="0" w:color="auto"/>
            <w:right w:val="none" w:sz="0" w:space="0" w:color="auto"/>
          </w:divBdr>
        </w:div>
      </w:divsChild>
    </w:div>
    <w:div w:id="509414655">
      <w:bodyDiv w:val="1"/>
      <w:marLeft w:val="0"/>
      <w:marRight w:val="0"/>
      <w:marTop w:val="0"/>
      <w:marBottom w:val="0"/>
      <w:divBdr>
        <w:top w:val="none" w:sz="0" w:space="0" w:color="auto"/>
        <w:left w:val="none" w:sz="0" w:space="0" w:color="auto"/>
        <w:bottom w:val="none" w:sz="0" w:space="0" w:color="auto"/>
        <w:right w:val="none" w:sz="0" w:space="0" w:color="auto"/>
      </w:divBdr>
      <w:divsChild>
        <w:div w:id="504590216">
          <w:marLeft w:val="446"/>
          <w:marRight w:val="0"/>
          <w:marTop w:val="0"/>
          <w:marBottom w:val="0"/>
          <w:divBdr>
            <w:top w:val="none" w:sz="0" w:space="0" w:color="auto"/>
            <w:left w:val="none" w:sz="0" w:space="0" w:color="auto"/>
            <w:bottom w:val="none" w:sz="0" w:space="0" w:color="auto"/>
            <w:right w:val="none" w:sz="0" w:space="0" w:color="auto"/>
          </w:divBdr>
        </w:div>
        <w:div w:id="667447268">
          <w:marLeft w:val="446"/>
          <w:marRight w:val="0"/>
          <w:marTop w:val="0"/>
          <w:marBottom w:val="0"/>
          <w:divBdr>
            <w:top w:val="none" w:sz="0" w:space="0" w:color="auto"/>
            <w:left w:val="none" w:sz="0" w:space="0" w:color="auto"/>
            <w:bottom w:val="none" w:sz="0" w:space="0" w:color="auto"/>
            <w:right w:val="none" w:sz="0" w:space="0" w:color="auto"/>
          </w:divBdr>
        </w:div>
      </w:divsChild>
    </w:div>
    <w:div w:id="561254403">
      <w:bodyDiv w:val="1"/>
      <w:marLeft w:val="0"/>
      <w:marRight w:val="0"/>
      <w:marTop w:val="0"/>
      <w:marBottom w:val="0"/>
      <w:divBdr>
        <w:top w:val="none" w:sz="0" w:space="0" w:color="auto"/>
        <w:left w:val="none" w:sz="0" w:space="0" w:color="auto"/>
        <w:bottom w:val="none" w:sz="0" w:space="0" w:color="auto"/>
        <w:right w:val="none" w:sz="0" w:space="0" w:color="auto"/>
      </w:divBdr>
    </w:div>
    <w:div w:id="562839733">
      <w:bodyDiv w:val="1"/>
      <w:marLeft w:val="0"/>
      <w:marRight w:val="0"/>
      <w:marTop w:val="0"/>
      <w:marBottom w:val="0"/>
      <w:divBdr>
        <w:top w:val="none" w:sz="0" w:space="0" w:color="auto"/>
        <w:left w:val="none" w:sz="0" w:space="0" w:color="auto"/>
        <w:bottom w:val="none" w:sz="0" w:space="0" w:color="auto"/>
        <w:right w:val="none" w:sz="0" w:space="0" w:color="auto"/>
      </w:divBdr>
      <w:divsChild>
        <w:div w:id="1918320585">
          <w:marLeft w:val="446"/>
          <w:marRight w:val="0"/>
          <w:marTop w:val="0"/>
          <w:marBottom w:val="0"/>
          <w:divBdr>
            <w:top w:val="none" w:sz="0" w:space="0" w:color="auto"/>
            <w:left w:val="none" w:sz="0" w:space="0" w:color="auto"/>
            <w:bottom w:val="none" w:sz="0" w:space="0" w:color="auto"/>
            <w:right w:val="none" w:sz="0" w:space="0" w:color="auto"/>
          </w:divBdr>
        </w:div>
      </w:divsChild>
    </w:div>
    <w:div w:id="570430962">
      <w:bodyDiv w:val="1"/>
      <w:marLeft w:val="0"/>
      <w:marRight w:val="0"/>
      <w:marTop w:val="0"/>
      <w:marBottom w:val="0"/>
      <w:divBdr>
        <w:top w:val="none" w:sz="0" w:space="0" w:color="auto"/>
        <w:left w:val="none" w:sz="0" w:space="0" w:color="auto"/>
        <w:bottom w:val="none" w:sz="0" w:space="0" w:color="auto"/>
        <w:right w:val="none" w:sz="0" w:space="0" w:color="auto"/>
      </w:divBdr>
    </w:div>
    <w:div w:id="578827647">
      <w:bodyDiv w:val="1"/>
      <w:marLeft w:val="0"/>
      <w:marRight w:val="0"/>
      <w:marTop w:val="0"/>
      <w:marBottom w:val="0"/>
      <w:divBdr>
        <w:top w:val="none" w:sz="0" w:space="0" w:color="auto"/>
        <w:left w:val="none" w:sz="0" w:space="0" w:color="auto"/>
        <w:bottom w:val="none" w:sz="0" w:space="0" w:color="auto"/>
        <w:right w:val="none" w:sz="0" w:space="0" w:color="auto"/>
      </w:divBdr>
    </w:div>
    <w:div w:id="588582477">
      <w:bodyDiv w:val="1"/>
      <w:marLeft w:val="0"/>
      <w:marRight w:val="0"/>
      <w:marTop w:val="0"/>
      <w:marBottom w:val="0"/>
      <w:divBdr>
        <w:top w:val="none" w:sz="0" w:space="0" w:color="auto"/>
        <w:left w:val="none" w:sz="0" w:space="0" w:color="auto"/>
        <w:bottom w:val="none" w:sz="0" w:space="0" w:color="auto"/>
        <w:right w:val="none" w:sz="0" w:space="0" w:color="auto"/>
      </w:divBdr>
    </w:div>
    <w:div w:id="594557529">
      <w:bodyDiv w:val="1"/>
      <w:marLeft w:val="0"/>
      <w:marRight w:val="0"/>
      <w:marTop w:val="0"/>
      <w:marBottom w:val="0"/>
      <w:divBdr>
        <w:top w:val="none" w:sz="0" w:space="0" w:color="auto"/>
        <w:left w:val="none" w:sz="0" w:space="0" w:color="auto"/>
        <w:bottom w:val="none" w:sz="0" w:space="0" w:color="auto"/>
        <w:right w:val="none" w:sz="0" w:space="0" w:color="auto"/>
      </w:divBdr>
      <w:divsChild>
        <w:div w:id="1870605071">
          <w:marLeft w:val="547"/>
          <w:marRight w:val="0"/>
          <w:marTop w:val="0"/>
          <w:marBottom w:val="120"/>
          <w:divBdr>
            <w:top w:val="none" w:sz="0" w:space="0" w:color="auto"/>
            <w:left w:val="none" w:sz="0" w:space="0" w:color="auto"/>
            <w:bottom w:val="none" w:sz="0" w:space="0" w:color="auto"/>
            <w:right w:val="none" w:sz="0" w:space="0" w:color="auto"/>
          </w:divBdr>
        </w:div>
        <w:div w:id="1840196859">
          <w:marLeft w:val="547"/>
          <w:marRight w:val="0"/>
          <w:marTop w:val="0"/>
          <w:marBottom w:val="120"/>
          <w:divBdr>
            <w:top w:val="none" w:sz="0" w:space="0" w:color="auto"/>
            <w:left w:val="none" w:sz="0" w:space="0" w:color="auto"/>
            <w:bottom w:val="none" w:sz="0" w:space="0" w:color="auto"/>
            <w:right w:val="none" w:sz="0" w:space="0" w:color="auto"/>
          </w:divBdr>
        </w:div>
        <w:div w:id="2124223142">
          <w:marLeft w:val="547"/>
          <w:marRight w:val="0"/>
          <w:marTop w:val="0"/>
          <w:marBottom w:val="120"/>
          <w:divBdr>
            <w:top w:val="none" w:sz="0" w:space="0" w:color="auto"/>
            <w:left w:val="none" w:sz="0" w:space="0" w:color="auto"/>
            <w:bottom w:val="none" w:sz="0" w:space="0" w:color="auto"/>
            <w:right w:val="none" w:sz="0" w:space="0" w:color="auto"/>
          </w:divBdr>
        </w:div>
        <w:div w:id="2026445284">
          <w:marLeft w:val="547"/>
          <w:marRight w:val="0"/>
          <w:marTop w:val="0"/>
          <w:marBottom w:val="0"/>
          <w:divBdr>
            <w:top w:val="none" w:sz="0" w:space="0" w:color="auto"/>
            <w:left w:val="none" w:sz="0" w:space="0" w:color="auto"/>
            <w:bottom w:val="none" w:sz="0" w:space="0" w:color="auto"/>
            <w:right w:val="none" w:sz="0" w:space="0" w:color="auto"/>
          </w:divBdr>
        </w:div>
        <w:div w:id="1924989636">
          <w:marLeft w:val="1138"/>
          <w:marRight w:val="0"/>
          <w:marTop w:val="0"/>
          <w:marBottom w:val="0"/>
          <w:divBdr>
            <w:top w:val="none" w:sz="0" w:space="0" w:color="auto"/>
            <w:left w:val="none" w:sz="0" w:space="0" w:color="auto"/>
            <w:bottom w:val="none" w:sz="0" w:space="0" w:color="auto"/>
            <w:right w:val="none" w:sz="0" w:space="0" w:color="auto"/>
          </w:divBdr>
        </w:div>
      </w:divsChild>
    </w:div>
    <w:div w:id="617637344">
      <w:bodyDiv w:val="1"/>
      <w:marLeft w:val="0"/>
      <w:marRight w:val="0"/>
      <w:marTop w:val="0"/>
      <w:marBottom w:val="0"/>
      <w:divBdr>
        <w:top w:val="none" w:sz="0" w:space="0" w:color="auto"/>
        <w:left w:val="none" w:sz="0" w:space="0" w:color="auto"/>
        <w:bottom w:val="none" w:sz="0" w:space="0" w:color="auto"/>
        <w:right w:val="none" w:sz="0" w:space="0" w:color="auto"/>
      </w:divBdr>
    </w:div>
    <w:div w:id="630095849">
      <w:bodyDiv w:val="1"/>
      <w:marLeft w:val="0"/>
      <w:marRight w:val="0"/>
      <w:marTop w:val="0"/>
      <w:marBottom w:val="0"/>
      <w:divBdr>
        <w:top w:val="none" w:sz="0" w:space="0" w:color="auto"/>
        <w:left w:val="none" w:sz="0" w:space="0" w:color="auto"/>
        <w:bottom w:val="none" w:sz="0" w:space="0" w:color="auto"/>
        <w:right w:val="none" w:sz="0" w:space="0" w:color="auto"/>
      </w:divBdr>
      <w:divsChild>
        <w:div w:id="458501051">
          <w:marLeft w:val="446"/>
          <w:marRight w:val="0"/>
          <w:marTop w:val="80"/>
          <w:marBottom w:val="80"/>
          <w:divBdr>
            <w:top w:val="none" w:sz="0" w:space="0" w:color="auto"/>
            <w:left w:val="none" w:sz="0" w:space="0" w:color="auto"/>
            <w:bottom w:val="none" w:sz="0" w:space="0" w:color="auto"/>
            <w:right w:val="none" w:sz="0" w:space="0" w:color="auto"/>
          </w:divBdr>
        </w:div>
        <w:div w:id="1523056967">
          <w:marLeft w:val="446"/>
          <w:marRight w:val="0"/>
          <w:marTop w:val="120"/>
          <w:marBottom w:val="120"/>
          <w:divBdr>
            <w:top w:val="none" w:sz="0" w:space="0" w:color="auto"/>
            <w:left w:val="none" w:sz="0" w:space="0" w:color="auto"/>
            <w:bottom w:val="none" w:sz="0" w:space="0" w:color="auto"/>
            <w:right w:val="none" w:sz="0" w:space="0" w:color="auto"/>
          </w:divBdr>
        </w:div>
        <w:div w:id="1198005888">
          <w:marLeft w:val="446"/>
          <w:marRight w:val="0"/>
          <w:marTop w:val="120"/>
          <w:marBottom w:val="120"/>
          <w:divBdr>
            <w:top w:val="none" w:sz="0" w:space="0" w:color="auto"/>
            <w:left w:val="none" w:sz="0" w:space="0" w:color="auto"/>
            <w:bottom w:val="none" w:sz="0" w:space="0" w:color="auto"/>
            <w:right w:val="none" w:sz="0" w:space="0" w:color="auto"/>
          </w:divBdr>
        </w:div>
        <w:div w:id="965702650">
          <w:marLeft w:val="446"/>
          <w:marRight w:val="0"/>
          <w:marTop w:val="120"/>
          <w:marBottom w:val="120"/>
          <w:divBdr>
            <w:top w:val="none" w:sz="0" w:space="0" w:color="auto"/>
            <w:left w:val="none" w:sz="0" w:space="0" w:color="auto"/>
            <w:bottom w:val="none" w:sz="0" w:space="0" w:color="auto"/>
            <w:right w:val="none" w:sz="0" w:space="0" w:color="auto"/>
          </w:divBdr>
        </w:div>
        <w:div w:id="1642421722">
          <w:marLeft w:val="446"/>
          <w:marRight w:val="0"/>
          <w:marTop w:val="120"/>
          <w:marBottom w:val="120"/>
          <w:divBdr>
            <w:top w:val="none" w:sz="0" w:space="0" w:color="auto"/>
            <w:left w:val="none" w:sz="0" w:space="0" w:color="auto"/>
            <w:bottom w:val="none" w:sz="0" w:space="0" w:color="auto"/>
            <w:right w:val="none" w:sz="0" w:space="0" w:color="auto"/>
          </w:divBdr>
        </w:div>
      </w:divsChild>
    </w:div>
    <w:div w:id="642009087">
      <w:bodyDiv w:val="1"/>
      <w:marLeft w:val="0"/>
      <w:marRight w:val="0"/>
      <w:marTop w:val="0"/>
      <w:marBottom w:val="0"/>
      <w:divBdr>
        <w:top w:val="none" w:sz="0" w:space="0" w:color="auto"/>
        <w:left w:val="none" w:sz="0" w:space="0" w:color="auto"/>
        <w:bottom w:val="none" w:sz="0" w:space="0" w:color="auto"/>
        <w:right w:val="none" w:sz="0" w:space="0" w:color="auto"/>
      </w:divBdr>
    </w:div>
    <w:div w:id="656492946">
      <w:bodyDiv w:val="1"/>
      <w:marLeft w:val="0"/>
      <w:marRight w:val="0"/>
      <w:marTop w:val="0"/>
      <w:marBottom w:val="0"/>
      <w:divBdr>
        <w:top w:val="none" w:sz="0" w:space="0" w:color="auto"/>
        <w:left w:val="none" w:sz="0" w:space="0" w:color="auto"/>
        <w:bottom w:val="none" w:sz="0" w:space="0" w:color="auto"/>
        <w:right w:val="none" w:sz="0" w:space="0" w:color="auto"/>
      </w:divBdr>
      <w:divsChild>
        <w:div w:id="1269578300">
          <w:marLeft w:val="446"/>
          <w:marRight w:val="0"/>
          <w:marTop w:val="0"/>
          <w:marBottom w:val="0"/>
          <w:divBdr>
            <w:top w:val="none" w:sz="0" w:space="0" w:color="auto"/>
            <w:left w:val="none" w:sz="0" w:space="0" w:color="auto"/>
            <w:bottom w:val="none" w:sz="0" w:space="0" w:color="auto"/>
            <w:right w:val="none" w:sz="0" w:space="0" w:color="auto"/>
          </w:divBdr>
        </w:div>
      </w:divsChild>
    </w:div>
    <w:div w:id="685717697">
      <w:bodyDiv w:val="1"/>
      <w:marLeft w:val="0"/>
      <w:marRight w:val="0"/>
      <w:marTop w:val="0"/>
      <w:marBottom w:val="0"/>
      <w:divBdr>
        <w:top w:val="none" w:sz="0" w:space="0" w:color="auto"/>
        <w:left w:val="none" w:sz="0" w:space="0" w:color="auto"/>
        <w:bottom w:val="none" w:sz="0" w:space="0" w:color="auto"/>
        <w:right w:val="none" w:sz="0" w:space="0" w:color="auto"/>
      </w:divBdr>
    </w:div>
    <w:div w:id="689257781">
      <w:bodyDiv w:val="1"/>
      <w:marLeft w:val="0"/>
      <w:marRight w:val="0"/>
      <w:marTop w:val="0"/>
      <w:marBottom w:val="0"/>
      <w:divBdr>
        <w:top w:val="none" w:sz="0" w:space="0" w:color="auto"/>
        <w:left w:val="none" w:sz="0" w:space="0" w:color="auto"/>
        <w:bottom w:val="none" w:sz="0" w:space="0" w:color="auto"/>
        <w:right w:val="none" w:sz="0" w:space="0" w:color="auto"/>
      </w:divBdr>
    </w:div>
    <w:div w:id="701830686">
      <w:bodyDiv w:val="1"/>
      <w:marLeft w:val="0"/>
      <w:marRight w:val="0"/>
      <w:marTop w:val="0"/>
      <w:marBottom w:val="0"/>
      <w:divBdr>
        <w:top w:val="none" w:sz="0" w:space="0" w:color="auto"/>
        <w:left w:val="none" w:sz="0" w:space="0" w:color="auto"/>
        <w:bottom w:val="none" w:sz="0" w:space="0" w:color="auto"/>
        <w:right w:val="none" w:sz="0" w:space="0" w:color="auto"/>
      </w:divBdr>
    </w:div>
    <w:div w:id="722027060">
      <w:bodyDiv w:val="1"/>
      <w:marLeft w:val="0"/>
      <w:marRight w:val="0"/>
      <w:marTop w:val="0"/>
      <w:marBottom w:val="0"/>
      <w:divBdr>
        <w:top w:val="none" w:sz="0" w:space="0" w:color="auto"/>
        <w:left w:val="none" w:sz="0" w:space="0" w:color="auto"/>
        <w:bottom w:val="none" w:sz="0" w:space="0" w:color="auto"/>
        <w:right w:val="none" w:sz="0" w:space="0" w:color="auto"/>
      </w:divBdr>
    </w:div>
    <w:div w:id="725031988">
      <w:bodyDiv w:val="1"/>
      <w:marLeft w:val="0"/>
      <w:marRight w:val="0"/>
      <w:marTop w:val="0"/>
      <w:marBottom w:val="0"/>
      <w:divBdr>
        <w:top w:val="none" w:sz="0" w:space="0" w:color="auto"/>
        <w:left w:val="none" w:sz="0" w:space="0" w:color="auto"/>
        <w:bottom w:val="none" w:sz="0" w:space="0" w:color="auto"/>
        <w:right w:val="none" w:sz="0" w:space="0" w:color="auto"/>
      </w:divBdr>
    </w:div>
    <w:div w:id="764033669">
      <w:bodyDiv w:val="1"/>
      <w:marLeft w:val="0"/>
      <w:marRight w:val="0"/>
      <w:marTop w:val="0"/>
      <w:marBottom w:val="0"/>
      <w:divBdr>
        <w:top w:val="none" w:sz="0" w:space="0" w:color="auto"/>
        <w:left w:val="none" w:sz="0" w:space="0" w:color="auto"/>
        <w:bottom w:val="none" w:sz="0" w:space="0" w:color="auto"/>
        <w:right w:val="none" w:sz="0" w:space="0" w:color="auto"/>
      </w:divBdr>
    </w:div>
    <w:div w:id="799807235">
      <w:bodyDiv w:val="1"/>
      <w:marLeft w:val="0"/>
      <w:marRight w:val="0"/>
      <w:marTop w:val="0"/>
      <w:marBottom w:val="0"/>
      <w:divBdr>
        <w:top w:val="none" w:sz="0" w:space="0" w:color="auto"/>
        <w:left w:val="none" w:sz="0" w:space="0" w:color="auto"/>
        <w:bottom w:val="none" w:sz="0" w:space="0" w:color="auto"/>
        <w:right w:val="none" w:sz="0" w:space="0" w:color="auto"/>
      </w:divBdr>
    </w:div>
    <w:div w:id="815029837">
      <w:bodyDiv w:val="1"/>
      <w:marLeft w:val="0"/>
      <w:marRight w:val="0"/>
      <w:marTop w:val="0"/>
      <w:marBottom w:val="0"/>
      <w:divBdr>
        <w:top w:val="none" w:sz="0" w:space="0" w:color="auto"/>
        <w:left w:val="none" w:sz="0" w:space="0" w:color="auto"/>
        <w:bottom w:val="none" w:sz="0" w:space="0" w:color="auto"/>
        <w:right w:val="none" w:sz="0" w:space="0" w:color="auto"/>
      </w:divBdr>
    </w:div>
    <w:div w:id="817769900">
      <w:bodyDiv w:val="1"/>
      <w:marLeft w:val="0"/>
      <w:marRight w:val="0"/>
      <w:marTop w:val="0"/>
      <w:marBottom w:val="0"/>
      <w:divBdr>
        <w:top w:val="none" w:sz="0" w:space="0" w:color="auto"/>
        <w:left w:val="none" w:sz="0" w:space="0" w:color="auto"/>
        <w:bottom w:val="none" w:sz="0" w:space="0" w:color="auto"/>
        <w:right w:val="none" w:sz="0" w:space="0" w:color="auto"/>
      </w:divBdr>
      <w:divsChild>
        <w:div w:id="2001040412">
          <w:marLeft w:val="288"/>
          <w:marRight w:val="0"/>
          <w:marTop w:val="0"/>
          <w:marBottom w:val="0"/>
          <w:divBdr>
            <w:top w:val="none" w:sz="0" w:space="0" w:color="auto"/>
            <w:left w:val="none" w:sz="0" w:space="0" w:color="auto"/>
            <w:bottom w:val="none" w:sz="0" w:space="0" w:color="auto"/>
            <w:right w:val="none" w:sz="0" w:space="0" w:color="auto"/>
          </w:divBdr>
        </w:div>
        <w:div w:id="512502554">
          <w:marLeft w:val="288"/>
          <w:marRight w:val="0"/>
          <w:marTop w:val="0"/>
          <w:marBottom w:val="0"/>
          <w:divBdr>
            <w:top w:val="none" w:sz="0" w:space="0" w:color="auto"/>
            <w:left w:val="none" w:sz="0" w:space="0" w:color="auto"/>
            <w:bottom w:val="none" w:sz="0" w:space="0" w:color="auto"/>
            <w:right w:val="none" w:sz="0" w:space="0" w:color="auto"/>
          </w:divBdr>
        </w:div>
        <w:div w:id="967783168">
          <w:marLeft w:val="288"/>
          <w:marRight w:val="0"/>
          <w:marTop w:val="0"/>
          <w:marBottom w:val="0"/>
          <w:divBdr>
            <w:top w:val="none" w:sz="0" w:space="0" w:color="auto"/>
            <w:left w:val="none" w:sz="0" w:space="0" w:color="auto"/>
            <w:bottom w:val="none" w:sz="0" w:space="0" w:color="auto"/>
            <w:right w:val="none" w:sz="0" w:space="0" w:color="auto"/>
          </w:divBdr>
        </w:div>
      </w:divsChild>
    </w:div>
    <w:div w:id="853543321">
      <w:bodyDiv w:val="1"/>
      <w:marLeft w:val="0"/>
      <w:marRight w:val="0"/>
      <w:marTop w:val="0"/>
      <w:marBottom w:val="0"/>
      <w:divBdr>
        <w:top w:val="none" w:sz="0" w:space="0" w:color="auto"/>
        <w:left w:val="none" w:sz="0" w:space="0" w:color="auto"/>
        <w:bottom w:val="none" w:sz="0" w:space="0" w:color="auto"/>
        <w:right w:val="none" w:sz="0" w:space="0" w:color="auto"/>
      </w:divBdr>
    </w:div>
    <w:div w:id="901714347">
      <w:bodyDiv w:val="1"/>
      <w:marLeft w:val="0"/>
      <w:marRight w:val="0"/>
      <w:marTop w:val="0"/>
      <w:marBottom w:val="0"/>
      <w:divBdr>
        <w:top w:val="none" w:sz="0" w:space="0" w:color="auto"/>
        <w:left w:val="none" w:sz="0" w:space="0" w:color="auto"/>
        <w:bottom w:val="none" w:sz="0" w:space="0" w:color="auto"/>
        <w:right w:val="none" w:sz="0" w:space="0" w:color="auto"/>
      </w:divBdr>
    </w:div>
    <w:div w:id="904140890">
      <w:bodyDiv w:val="1"/>
      <w:marLeft w:val="0"/>
      <w:marRight w:val="0"/>
      <w:marTop w:val="0"/>
      <w:marBottom w:val="0"/>
      <w:divBdr>
        <w:top w:val="none" w:sz="0" w:space="0" w:color="auto"/>
        <w:left w:val="none" w:sz="0" w:space="0" w:color="auto"/>
        <w:bottom w:val="none" w:sz="0" w:space="0" w:color="auto"/>
        <w:right w:val="none" w:sz="0" w:space="0" w:color="auto"/>
      </w:divBdr>
    </w:div>
    <w:div w:id="912589346">
      <w:bodyDiv w:val="1"/>
      <w:marLeft w:val="0"/>
      <w:marRight w:val="0"/>
      <w:marTop w:val="0"/>
      <w:marBottom w:val="0"/>
      <w:divBdr>
        <w:top w:val="none" w:sz="0" w:space="0" w:color="auto"/>
        <w:left w:val="none" w:sz="0" w:space="0" w:color="auto"/>
        <w:bottom w:val="none" w:sz="0" w:space="0" w:color="auto"/>
        <w:right w:val="none" w:sz="0" w:space="0" w:color="auto"/>
      </w:divBdr>
    </w:div>
    <w:div w:id="932057693">
      <w:bodyDiv w:val="1"/>
      <w:marLeft w:val="0"/>
      <w:marRight w:val="0"/>
      <w:marTop w:val="0"/>
      <w:marBottom w:val="0"/>
      <w:divBdr>
        <w:top w:val="none" w:sz="0" w:space="0" w:color="auto"/>
        <w:left w:val="none" w:sz="0" w:space="0" w:color="auto"/>
        <w:bottom w:val="none" w:sz="0" w:space="0" w:color="auto"/>
        <w:right w:val="none" w:sz="0" w:space="0" w:color="auto"/>
      </w:divBdr>
      <w:divsChild>
        <w:div w:id="1552421404">
          <w:marLeft w:val="446"/>
          <w:marRight w:val="0"/>
          <w:marTop w:val="0"/>
          <w:marBottom w:val="0"/>
          <w:divBdr>
            <w:top w:val="none" w:sz="0" w:space="0" w:color="auto"/>
            <w:left w:val="none" w:sz="0" w:space="0" w:color="auto"/>
            <w:bottom w:val="none" w:sz="0" w:space="0" w:color="auto"/>
            <w:right w:val="none" w:sz="0" w:space="0" w:color="auto"/>
          </w:divBdr>
        </w:div>
      </w:divsChild>
    </w:div>
    <w:div w:id="946042509">
      <w:bodyDiv w:val="1"/>
      <w:marLeft w:val="0"/>
      <w:marRight w:val="0"/>
      <w:marTop w:val="0"/>
      <w:marBottom w:val="0"/>
      <w:divBdr>
        <w:top w:val="none" w:sz="0" w:space="0" w:color="auto"/>
        <w:left w:val="none" w:sz="0" w:space="0" w:color="auto"/>
        <w:bottom w:val="none" w:sz="0" w:space="0" w:color="auto"/>
        <w:right w:val="none" w:sz="0" w:space="0" w:color="auto"/>
      </w:divBdr>
    </w:div>
    <w:div w:id="957957150">
      <w:bodyDiv w:val="1"/>
      <w:marLeft w:val="0"/>
      <w:marRight w:val="0"/>
      <w:marTop w:val="0"/>
      <w:marBottom w:val="0"/>
      <w:divBdr>
        <w:top w:val="none" w:sz="0" w:space="0" w:color="auto"/>
        <w:left w:val="none" w:sz="0" w:space="0" w:color="auto"/>
        <w:bottom w:val="none" w:sz="0" w:space="0" w:color="auto"/>
        <w:right w:val="none" w:sz="0" w:space="0" w:color="auto"/>
      </w:divBdr>
      <w:divsChild>
        <w:div w:id="988440284">
          <w:marLeft w:val="446"/>
          <w:marRight w:val="0"/>
          <w:marTop w:val="360"/>
          <w:marBottom w:val="120"/>
          <w:divBdr>
            <w:top w:val="none" w:sz="0" w:space="0" w:color="auto"/>
            <w:left w:val="none" w:sz="0" w:space="0" w:color="auto"/>
            <w:bottom w:val="none" w:sz="0" w:space="0" w:color="auto"/>
            <w:right w:val="none" w:sz="0" w:space="0" w:color="auto"/>
          </w:divBdr>
        </w:div>
      </w:divsChild>
    </w:div>
    <w:div w:id="1036812038">
      <w:bodyDiv w:val="1"/>
      <w:marLeft w:val="0"/>
      <w:marRight w:val="0"/>
      <w:marTop w:val="0"/>
      <w:marBottom w:val="0"/>
      <w:divBdr>
        <w:top w:val="none" w:sz="0" w:space="0" w:color="auto"/>
        <w:left w:val="none" w:sz="0" w:space="0" w:color="auto"/>
        <w:bottom w:val="none" w:sz="0" w:space="0" w:color="auto"/>
        <w:right w:val="none" w:sz="0" w:space="0" w:color="auto"/>
      </w:divBdr>
    </w:div>
    <w:div w:id="1039553436">
      <w:bodyDiv w:val="1"/>
      <w:marLeft w:val="0"/>
      <w:marRight w:val="0"/>
      <w:marTop w:val="0"/>
      <w:marBottom w:val="0"/>
      <w:divBdr>
        <w:top w:val="none" w:sz="0" w:space="0" w:color="auto"/>
        <w:left w:val="none" w:sz="0" w:space="0" w:color="auto"/>
        <w:bottom w:val="none" w:sz="0" w:space="0" w:color="auto"/>
        <w:right w:val="none" w:sz="0" w:space="0" w:color="auto"/>
      </w:divBdr>
    </w:div>
    <w:div w:id="1050347945">
      <w:bodyDiv w:val="1"/>
      <w:marLeft w:val="0"/>
      <w:marRight w:val="0"/>
      <w:marTop w:val="0"/>
      <w:marBottom w:val="0"/>
      <w:divBdr>
        <w:top w:val="none" w:sz="0" w:space="0" w:color="auto"/>
        <w:left w:val="none" w:sz="0" w:space="0" w:color="auto"/>
        <w:bottom w:val="none" w:sz="0" w:space="0" w:color="auto"/>
        <w:right w:val="none" w:sz="0" w:space="0" w:color="auto"/>
      </w:divBdr>
    </w:div>
    <w:div w:id="1052120267">
      <w:bodyDiv w:val="1"/>
      <w:marLeft w:val="0"/>
      <w:marRight w:val="0"/>
      <w:marTop w:val="0"/>
      <w:marBottom w:val="0"/>
      <w:divBdr>
        <w:top w:val="none" w:sz="0" w:space="0" w:color="auto"/>
        <w:left w:val="none" w:sz="0" w:space="0" w:color="auto"/>
        <w:bottom w:val="none" w:sz="0" w:space="0" w:color="auto"/>
        <w:right w:val="none" w:sz="0" w:space="0" w:color="auto"/>
      </w:divBdr>
    </w:div>
    <w:div w:id="1115102220">
      <w:bodyDiv w:val="1"/>
      <w:marLeft w:val="0"/>
      <w:marRight w:val="0"/>
      <w:marTop w:val="0"/>
      <w:marBottom w:val="0"/>
      <w:divBdr>
        <w:top w:val="none" w:sz="0" w:space="0" w:color="auto"/>
        <w:left w:val="none" w:sz="0" w:space="0" w:color="auto"/>
        <w:bottom w:val="none" w:sz="0" w:space="0" w:color="auto"/>
        <w:right w:val="none" w:sz="0" w:space="0" w:color="auto"/>
      </w:divBdr>
    </w:div>
    <w:div w:id="1129277525">
      <w:bodyDiv w:val="1"/>
      <w:marLeft w:val="0"/>
      <w:marRight w:val="0"/>
      <w:marTop w:val="0"/>
      <w:marBottom w:val="0"/>
      <w:divBdr>
        <w:top w:val="none" w:sz="0" w:space="0" w:color="auto"/>
        <w:left w:val="none" w:sz="0" w:space="0" w:color="auto"/>
        <w:bottom w:val="none" w:sz="0" w:space="0" w:color="auto"/>
        <w:right w:val="none" w:sz="0" w:space="0" w:color="auto"/>
      </w:divBdr>
    </w:div>
    <w:div w:id="1134561440">
      <w:bodyDiv w:val="1"/>
      <w:marLeft w:val="0"/>
      <w:marRight w:val="0"/>
      <w:marTop w:val="0"/>
      <w:marBottom w:val="0"/>
      <w:divBdr>
        <w:top w:val="none" w:sz="0" w:space="0" w:color="auto"/>
        <w:left w:val="none" w:sz="0" w:space="0" w:color="auto"/>
        <w:bottom w:val="none" w:sz="0" w:space="0" w:color="auto"/>
        <w:right w:val="none" w:sz="0" w:space="0" w:color="auto"/>
      </w:divBdr>
      <w:divsChild>
        <w:div w:id="207449174">
          <w:marLeft w:val="446"/>
          <w:marRight w:val="0"/>
          <w:marTop w:val="480"/>
          <w:marBottom w:val="120"/>
          <w:divBdr>
            <w:top w:val="none" w:sz="0" w:space="0" w:color="auto"/>
            <w:left w:val="none" w:sz="0" w:space="0" w:color="auto"/>
            <w:bottom w:val="none" w:sz="0" w:space="0" w:color="auto"/>
            <w:right w:val="none" w:sz="0" w:space="0" w:color="auto"/>
          </w:divBdr>
        </w:div>
      </w:divsChild>
    </w:div>
    <w:div w:id="1137838168">
      <w:bodyDiv w:val="1"/>
      <w:marLeft w:val="0"/>
      <w:marRight w:val="0"/>
      <w:marTop w:val="0"/>
      <w:marBottom w:val="0"/>
      <w:divBdr>
        <w:top w:val="none" w:sz="0" w:space="0" w:color="auto"/>
        <w:left w:val="none" w:sz="0" w:space="0" w:color="auto"/>
        <w:bottom w:val="none" w:sz="0" w:space="0" w:color="auto"/>
        <w:right w:val="none" w:sz="0" w:space="0" w:color="auto"/>
      </w:divBdr>
      <w:divsChild>
        <w:div w:id="546650651">
          <w:marLeft w:val="446"/>
          <w:marRight w:val="0"/>
          <w:marTop w:val="0"/>
          <w:marBottom w:val="0"/>
          <w:divBdr>
            <w:top w:val="none" w:sz="0" w:space="0" w:color="auto"/>
            <w:left w:val="none" w:sz="0" w:space="0" w:color="auto"/>
            <w:bottom w:val="none" w:sz="0" w:space="0" w:color="auto"/>
            <w:right w:val="none" w:sz="0" w:space="0" w:color="auto"/>
          </w:divBdr>
        </w:div>
      </w:divsChild>
    </w:div>
    <w:div w:id="1145244854">
      <w:bodyDiv w:val="1"/>
      <w:marLeft w:val="0"/>
      <w:marRight w:val="0"/>
      <w:marTop w:val="0"/>
      <w:marBottom w:val="0"/>
      <w:divBdr>
        <w:top w:val="none" w:sz="0" w:space="0" w:color="auto"/>
        <w:left w:val="none" w:sz="0" w:space="0" w:color="auto"/>
        <w:bottom w:val="none" w:sz="0" w:space="0" w:color="auto"/>
        <w:right w:val="none" w:sz="0" w:space="0" w:color="auto"/>
      </w:divBdr>
    </w:div>
    <w:div w:id="1164391857">
      <w:bodyDiv w:val="1"/>
      <w:marLeft w:val="0"/>
      <w:marRight w:val="0"/>
      <w:marTop w:val="0"/>
      <w:marBottom w:val="0"/>
      <w:divBdr>
        <w:top w:val="none" w:sz="0" w:space="0" w:color="auto"/>
        <w:left w:val="none" w:sz="0" w:space="0" w:color="auto"/>
        <w:bottom w:val="none" w:sz="0" w:space="0" w:color="auto"/>
        <w:right w:val="none" w:sz="0" w:space="0" w:color="auto"/>
      </w:divBdr>
      <w:divsChild>
        <w:div w:id="1441534862">
          <w:marLeft w:val="446"/>
          <w:marRight w:val="0"/>
          <w:marTop w:val="0"/>
          <w:marBottom w:val="0"/>
          <w:divBdr>
            <w:top w:val="none" w:sz="0" w:space="0" w:color="auto"/>
            <w:left w:val="none" w:sz="0" w:space="0" w:color="auto"/>
            <w:bottom w:val="none" w:sz="0" w:space="0" w:color="auto"/>
            <w:right w:val="none" w:sz="0" w:space="0" w:color="auto"/>
          </w:divBdr>
        </w:div>
      </w:divsChild>
    </w:div>
    <w:div w:id="1197159385">
      <w:bodyDiv w:val="1"/>
      <w:marLeft w:val="0"/>
      <w:marRight w:val="0"/>
      <w:marTop w:val="0"/>
      <w:marBottom w:val="0"/>
      <w:divBdr>
        <w:top w:val="none" w:sz="0" w:space="0" w:color="auto"/>
        <w:left w:val="none" w:sz="0" w:space="0" w:color="auto"/>
        <w:bottom w:val="none" w:sz="0" w:space="0" w:color="auto"/>
        <w:right w:val="none" w:sz="0" w:space="0" w:color="auto"/>
      </w:divBdr>
    </w:div>
    <w:div w:id="1210262877">
      <w:bodyDiv w:val="1"/>
      <w:marLeft w:val="0"/>
      <w:marRight w:val="0"/>
      <w:marTop w:val="0"/>
      <w:marBottom w:val="0"/>
      <w:divBdr>
        <w:top w:val="none" w:sz="0" w:space="0" w:color="auto"/>
        <w:left w:val="none" w:sz="0" w:space="0" w:color="auto"/>
        <w:bottom w:val="none" w:sz="0" w:space="0" w:color="auto"/>
        <w:right w:val="none" w:sz="0" w:space="0" w:color="auto"/>
      </w:divBdr>
      <w:divsChild>
        <w:div w:id="908005605">
          <w:marLeft w:val="446"/>
          <w:marRight w:val="0"/>
          <w:marTop w:val="0"/>
          <w:marBottom w:val="0"/>
          <w:divBdr>
            <w:top w:val="none" w:sz="0" w:space="0" w:color="auto"/>
            <w:left w:val="none" w:sz="0" w:space="0" w:color="auto"/>
            <w:bottom w:val="none" w:sz="0" w:space="0" w:color="auto"/>
            <w:right w:val="none" w:sz="0" w:space="0" w:color="auto"/>
          </w:divBdr>
        </w:div>
        <w:div w:id="851993413">
          <w:marLeft w:val="446"/>
          <w:marRight w:val="0"/>
          <w:marTop w:val="0"/>
          <w:marBottom w:val="0"/>
          <w:divBdr>
            <w:top w:val="none" w:sz="0" w:space="0" w:color="auto"/>
            <w:left w:val="none" w:sz="0" w:space="0" w:color="auto"/>
            <w:bottom w:val="none" w:sz="0" w:space="0" w:color="auto"/>
            <w:right w:val="none" w:sz="0" w:space="0" w:color="auto"/>
          </w:divBdr>
        </w:div>
        <w:div w:id="1326402273">
          <w:marLeft w:val="446"/>
          <w:marRight w:val="0"/>
          <w:marTop w:val="0"/>
          <w:marBottom w:val="0"/>
          <w:divBdr>
            <w:top w:val="none" w:sz="0" w:space="0" w:color="auto"/>
            <w:left w:val="none" w:sz="0" w:space="0" w:color="auto"/>
            <w:bottom w:val="none" w:sz="0" w:space="0" w:color="auto"/>
            <w:right w:val="none" w:sz="0" w:space="0" w:color="auto"/>
          </w:divBdr>
        </w:div>
      </w:divsChild>
    </w:div>
    <w:div w:id="1218667184">
      <w:bodyDiv w:val="1"/>
      <w:marLeft w:val="0"/>
      <w:marRight w:val="0"/>
      <w:marTop w:val="0"/>
      <w:marBottom w:val="0"/>
      <w:divBdr>
        <w:top w:val="none" w:sz="0" w:space="0" w:color="auto"/>
        <w:left w:val="none" w:sz="0" w:space="0" w:color="auto"/>
        <w:bottom w:val="none" w:sz="0" w:space="0" w:color="auto"/>
        <w:right w:val="none" w:sz="0" w:space="0" w:color="auto"/>
      </w:divBdr>
    </w:div>
    <w:div w:id="1223757569">
      <w:bodyDiv w:val="1"/>
      <w:marLeft w:val="0"/>
      <w:marRight w:val="0"/>
      <w:marTop w:val="0"/>
      <w:marBottom w:val="0"/>
      <w:divBdr>
        <w:top w:val="none" w:sz="0" w:space="0" w:color="auto"/>
        <w:left w:val="none" w:sz="0" w:space="0" w:color="auto"/>
        <w:bottom w:val="none" w:sz="0" w:space="0" w:color="auto"/>
        <w:right w:val="none" w:sz="0" w:space="0" w:color="auto"/>
      </w:divBdr>
    </w:div>
    <w:div w:id="1240561424">
      <w:bodyDiv w:val="1"/>
      <w:marLeft w:val="0"/>
      <w:marRight w:val="0"/>
      <w:marTop w:val="0"/>
      <w:marBottom w:val="0"/>
      <w:divBdr>
        <w:top w:val="none" w:sz="0" w:space="0" w:color="auto"/>
        <w:left w:val="none" w:sz="0" w:space="0" w:color="auto"/>
        <w:bottom w:val="none" w:sz="0" w:space="0" w:color="auto"/>
        <w:right w:val="none" w:sz="0" w:space="0" w:color="auto"/>
      </w:divBdr>
    </w:div>
    <w:div w:id="1258056730">
      <w:bodyDiv w:val="1"/>
      <w:marLeft w:val="0"/>
      <w:marRight w:val="0"/>
      <w:marTop w:val="0"/>
      <w:marBottom w:val="0"/>
      <w:divBdr>
        <w:top w:val="none" w:sz="0" w:space="0" w:color="auto"/>
        <w:left w:val="none" w:sz="0" w:space="0" w:color="auto"/>
        <w:bottom w:val="none" w:sz="0" w:space="0" w:color="auto"/>
        <w:right w:val="none" w:sz="0" w:space="0" w:color="auto"/>
      </w:divBdr>
    </w:div>
    <w:div w:id="1281717744">
      <w:bodyDiv w:val="1"/>
      <w:marLeft w:val="0"/>
      <w:marRight w:val="0"/>
      <w:marTop w:val="0"/>
      <w:marBottom w:val="0"/>
      <w:divBdr>
        <w:top w:val="none" w:sz="0" w:space="0" w:color="auto"/>
        <w:left w:val="none" w:sz="0" w:space="0" w:color="auto"/>
        <w:bottom w:val="none" w:sz="0" w:space="0" w:color="auto"/>
        <w:right w:val="none" w:sz="0" w:space="0" w:color="auto"/>
      </w:divBdr>
      <w:divsChild>
        <w:div w:id="1469517966">
          <w:marLeft w:val="446"/>
          <w:marRight w:val="0"/>
          <w:marTop w:val="0"/>
          <w:marBottom w:val="0"/>
          <w:divBdr>
            <w:top w:val="none" w:sz="0" w:space="0" w:color="auto"/>
            <w:left w:val="none" w:sz="0" w:space="0" w:color="auto"/>
            <w:bottom w:val="none" w:sz="0" w:space="0" w:color="auto"/>
            <w:right w:val="none" w:sz="0" w:space="0" w:color="auto"/>
          </w:divBdr>
        </w:div>
        <w:div w:id="1781216225">
          <w:marLeft w:val="446"/>
          <w:marRight w:val="0"/>
          <w:marTop w:val="0"/>
          <w:marBottom w:val="0"/>
          <w:divBdr>
            <w:top w:val="none" w:sz="0" w:space="0" w:color="auto"/>
            <w:left w:val="none" w:sz="0" w:space="0" w:color="auto"/>
            <w:bottom w:val="none" w:sz="0" w:space="0" w:color="auto"/>
            <w:right w:val="none" w:sz="0" w:space="0" w:color="auto"/>
          </w:divBdr>
        </w:div>
      </w:divsChild>
    </w:div>
    <w:div w:id="1323580858">
      <w:bodyDiv w:val="1"/>
      <w:marLeft w:val="0"/>
      <w:marRight w:val="0"/>
      <w:marTop w:val="0"/>
      <w:marBottom w:val="0"/>
      <w:divBdr>
        <w:top w:val="none" w:sz="0" w:space="0" w:color="auto"/>
        <w:left w:val="none" w:sz="0" w:space="0" w:color="auto"/>
        <w:bottom w:val="none" w:sz="0" w:space="0" w:color="auto"/>
        <w:right w:val="none" w:sz="0" w:space="0" w:color="auto"/>
      </w:divBdr>
    </w:div>
    <w:div w:id="1323585837">
      <w:bodyDiv w:val="1"/>
      <w:marLeft w:val="0"/>
      <w:marRight w:val="0"/>
      <w:marTop w:val="0"/>
      <w:marBottom w:val="0"/>
      <w:divBdr>
        <w:top w:val="none" w:sz="0" w:space="0" w:color="auto"/>
        <w:left w:val="none" w:sz="0" w:space="0" w:color="auto"/>
        <w:bottom w:val="none" w:sz="0" w:space="0" w:color="auto"/>
        <w:right w:val="none" w:sz="0" w:space="0" w:color="auto"/>
      </w:divBdr>
    </w:div>
    <w:div w:id="1353074710">
      <w:bodyDiv w:val="1"/>
      <w:marLeft w:val="0"/>
      <w:marRight w:val="0"/>
      <w:marTop w:val="0"/>
      <w:marBottom w:val="0"/>
      <w:divBdr>
        <w:top w:val="none" w:sz="0" w:space="0" w:color="auto"/>
        <w:left w:val="none" w:sz="0" w:space="0" w:color="auto"/>
        <w:bottom w:val="none" w:sz="0" w:space="0" w:color="auto"/>
        <w:right w:val="none" w:sz="0" w:space="0" w:color="auto"/>
      </w:divBdr>
      <w:divsChild>
        <w:div w:id="744690469">
          <w:marLeft w:val="1080"/>
          <w:marRight w:val="0"/>
          <w:marTop w:val="120"/>
          <w:marBottom w:val="120"/>
          <w:divBdr>
            <w:top w:val="none" w:sz="0" w:space="0" w:color="auto"/>
            <w:left w:val="none" w:sz="0" w:space="0" w:color="auto"/>
            <w:bottom w:val="none" w:sz="0" w:space="0" w:color="auto"/>
            <w:right w:val="none" w:sz="0" w:space="0" w:color="auto"/>
          </w:divBdr>
        </w:div>
        <w:div w:id="780958432">
          <w:marLeft w:val="1080"/>
          <w:marRight w:val="0"/>
          <w:marTop w:val="120"/>
          <w:marBottom w:val="120"/>
          <w:divBdr>
            <w:top w:val="none" w:sz="0" w:space="0" w:color="auto"/>
            <w:left w:val="none" w:sz="0" w:space="0" w:color="auto"/>
            <w:bottom w:val="none" w:sz="0" w:space="0" w:color="auto"/>
            <w:right w:val="none" w:sz="0" w:space="0" w:color="auto"/>
          </w:divBdr>
        </w:div>
        <w:div w:id="1528787384">
          <w:marLeft w:val="1080"/>
          <w:marRight w:val="0"/>
          <w:marTop w:val="120"/>
          <w:marBottom w:val="120"/>
          <w:divBdr>
            <w:top w:val="none" w:sz="0" w:space="0" w:color="auto"/>
            <w:left w:val="none" w:sz="0" w:space="0" w:color="auto"/>
            <w:bottom w:val="none" w:sz="0" w:space="0" w:color="auto"/>
            <w:right w:val="none" w:sz="0" w:space="0" w:color="auto"/>
          </w:divBdr>
        </w:div>
        <w:div w:id="266082888">
          <w:marLeft w:val="1080"/>
          <w:marRight w:val="0"/>
          <w:marTop w:val="120"/>
          <w:marBottom w:val="120"/>
          <w:divBdr>
            <w:top w:val="none" w:sz="0" w:space="0" w:color="auto"/>
            <w:left w:val="none" w:sz="0" w:space="0" w:color="auto"/>
            <w:bottom w:val="none" w:sz="0" w:space="0" w:color="auto"/>
            <w:right w:val="none" w:sz="0" w:space="0" w:color="auto"/>
          </w:divBdr>
        </w:div>
      </w:divsChild>
    </w:div>
    <w:div w:id="1361317442">
      <w:bodyDiv w:val="1"/>
      <w:marLeft w:val="0"/>
      <w:marRight w:val="0"/>
      <w:marTop w:val="0"/>
      <w:marBottom w:val="0"/>
      <w:divBdr>
        <w:top w:val="none" w:sz="0" w:space="0" w:color="auto"/>
        <w:left w:val="none" w:sz="0" w:space="0" w:color="auto"/>
        <w:bottom w:val="none" w:sz="0" w:space="0" w:color="auto"/>
        <w:right w:val="none" w:sz="0" w:space="0" w:color="auto"/>
      </w:divBdr>
    </w:div>
    <w:div w:id="1373723232">
      <w:bodyDiv w:val="1"/>
      <w:marLeft w:val="0"/>
      <w:marRight w:val="0"/>
      <w:marTop w:val="0"/>
      <w:marBottom w:val="0"/>
      <w:divBdr>
        <w:top w:val="none" w:sz="0" w:space="0" w:color="auto"/>
        <w:left w:val="none" w:sz="0" w:space="0" w:color="auto"/>
        <w:bottom w:val="none" w:sz="0" w:space="0" w:color="auto"/>
        <w:right w:val="none" w:sz="0" w:space="0" w:color="auto"/>
      </w:divBdr>
    </w:div>
    <w:div w:id="1396513456">
      <w:bodyDiv w:val="1"/>
      <w:marLeft w:val="0"/>
      <w:marRight w:val="0"/>
      <w:marTop w:val="0"/>
      <w:marBottom w:val="0"/>
      <w:divBdr>
        <w:top w:val="none" w:sz="0" w:space="0" w:color="auto"/>
        <w:left w:val="none" w:sz="0" w:space="0" w:color="auto"/>
        <w:bottom w:val="none" w:sz="0" w:space="0" w:color="auto"/>
        <w:right w:val="none" w:sz="0" w:space="0" w:color="auto"/>
      </w:divBdr>
    </w:div>
    <w:div w:id="1404371570">
      <w:bodyDiv w:val="1"/>
      <w:marLeft w:val="0"/>
      <w:marRight w:val="0"/>
      <w:marTop w:val="0"/>
      <w:marBottom w:val="0"/>
      <w:divBdr>
        <w:top w:val="none" w:sz="0" w:space="0" w:color="auto"/>
        <w:left w:val="none" w:sz="0" w:space="0" w:color="auto"/>
        <w:bottom w:val="none" w:sz="0" w:space="0" w:color="auto"/>
        <w:right w:val="none" w:sz="0" w:space="0" w:color="auto"/>
      </w:divBdr>
      <w:divsChild>
        <w:div w:id="27682472">
          <w:marLeft w:val="547"/>
          <w:marRight w:val="0"/>
          <w:marTop w:val="72"/>
          <w:marBottom w:val="0"/>
          <w:divBdr>
            <w:top w:val="none" w:sz="0" w:space="0" w:color="auto"/>
            <w:left w:val="none" w:sz="0" w:space="0" w:color="auto"/>
            <w:bottom w:val="none" w:sz="0" w:space="0" w:color="auto"/>
            <w:right w:val="none" w:sz="0" w:space="0" w:color="auto"/>
          </w:divBdr>
        </w:div>
      </w:divsChild>
    </w:div>
    <w:div w:id="1419057113">
      <w:bodyDiv w:val="1"/>
      <w:marLeft w:val="0"/>
      <w:marRight w:val="0"/>
      <w:marTop w:val="0"/>
      <w:marBottom w:val="0"/>
      <w:divBdr>
        <w:top w:val="none" w:sz="0" w:space="0" w:color="auto"/>
        <w:left w:val="none" w:sz="0" w:space="0" w:color="auto"/>
        <w:bottom w:val="none" w:sz="0" w:space="0" w:color="auto"/>
        <w:right w:val="none" w:sz="0" w:space="0" w:color="auto"/>
      </w:divBdr>
    </w:div>
    <w:div w:id="1444886484">
      <w:bodyDiv w:val="1"/>
      <w:marLeft w:val="0"/>
      <w:marRight w:val="0"/>
      <w:marTop w:val="0"/>
      <w:marBottom w:val="0"/>
      <w:divBdr>
        <w:top w:val="none" w:sz="0" w:space="0" w:color="auto"/>
        <w:left w:val="none" w:sz="0" w:space="0" w:color="auto"/>
        <w:bottom w:val="none" w:sz="0" w:space="0" w:color="auto"/>
        <w:right w:val="none" w:sz="0" w:space="0" w:color="auto"/>
      </w:divBdr>
    </w:div>
    <w:div w:id="1445269166">
      <w:bodyDiv w:val="1"/>
      <w:marLeft w:val="0"/>
      <w:marRight w:val="0"/>
      <w:marTop w:val="0"/>
      <w:marBottom w:val="0"/>
      <w:divBdr>
        <w:top w:val="none" w:sz="0" w:space="0" w:color="auto"/>
        <w:left w:val="none" w:sz="0" w:space="0" w:color="auto"/>
        <w:bottom w:val="none" w:sz="0" w:space="0" w:color="auto"/>
        <w:right w:val="none" w:sz="0" w:space="0" w:color="auto"/>
      </w:divBdr>
    </w:div>
    <w:div w:id="1467503337">
      <w:bodyDiv w:val="1"/>
      <w:marLeft w:val="0"/>
      <w:marRight w:val="0"/>
      <w:marTop w:val="0"/>
      <w:marBottom w:val="0"/>
      <w:divBdr>
        <w:top w:val="none" w:sz="0" w:space="0" w:color="auto"/>
        <w:left w:val="none" w:sz="0" w:space="0" w:color="auto"/>
        <w:bottom w:val="none" w:sz="0" w:space="0" w:color="auto"/>
        <w:right w:val="none" w:sz="0" w:space="0" w:color="auto"/>
      </w:divBdr>
    </w:div>
    <w:div w:id="1471442210">
      <w:bodyDiv w:val="1"/>
      <w:marLeft w:val="0"/>
      <w:marRight w:val="0"/>
      <w:marTop w:val="0"/>
      <w:marBottom w:val="0"/>
      <w:divBdr>
        <w:top w:val="none" w:sz="0" w:space="0" w:color="auto"/>
        <w:left w:val="none" w:sz="0" w:space="0" w:color="auto"/>
        <w:bottom w:val="none" w:sz="0" w:space="0" w:color="auto"/>
        <w:right w:val="none" w:sz="0" w:space="0" w:color="auto"/>
      </w:divBdr>
    </w:div>
    <w:div w:id="1483884337">
      <w:bodyDiv w:val="1"/>
      <w:marLeft w:val="0"/>
      <w:marRight w:val="0"/>
      <w:marTop w:val="0"/>
      <w:marBottom w:val="0"/>
      <w:divBdr>
        <w:top w:val="none" w:sz="0" w:space="0" w:color="auto"/>
        <w:left w:val="none" w:sz="0" w:space="0" w:color="auto"/>
        <w:bottom w:val="none" w:sz="0" w:space="0" w:color="auto"/>
        <w:right w:val="none" w:sz="0" w:space="0" w:color="auto"/>
      </w:divBdr>
    </w:div>
    <w:div w:id="1490100794">
      <w:bodyDiv w:val="1"/>
      <w:marLeft w:val="0"/>
      <w:marRight w:val="0"/>
      <w:marTop w:val="0"/>
      <w:marBottom w:val="0"/>
      <w:divBdr>
        <w:top w:val="none" w:sz="0" w:space="0" w:color="auto"/>
        <w:left w:val="none" w:sz="0" w:space="0" w:color="auto"/>
        <w:bottom w:val="none" w:sz="0" w:space="0" w:color="auto"/>
        <w:right w:val="none" w:sz="0" w:space="0" w:color="auto"/>
      </w:divBdr>
    </w:div>
    <w:div w:id="1523007253">
      <w:bodyDiv w:val="1"/>
      <w:marLeft w:val="0"/>
      <w:marRight w:val="0"/>
      <w:marTop w:val="0"/>
      <w:marBottom w:val="0"/>
      <w:divBdr>
        <w:top w:val="none" w:sz="0" w:space="0" w:color="auto"/>
        <w:left w:val="none" w:sz="0" w:space="0" w:color="auto"/>
        <w:bottom w:val="none" w:sz="0" w:space="0" w:color="auto"/>
        <w:right w:val="none" w:sz="0" w:space="0" w:color="auto"/>
      </w:divBdr>
    </w:div>
    <w:div w:id="1528719095">
      <w:bodyDiv w:val="1"/>
      <w:marLeft w:val="0"/>
      <w:marRight w:val="0"/>
      <w:marTop w:val="0"/>
      <w:marBottom w:val="0"/>
      <w:divBdr>
        <w:top w:val="none" w:sz="0" w:space="0" w:color="auto"/>
        <w:left w:val="none" w:sz="0" w:space="0" w:color="auto"/>
        <w:bottom w:val="none" w:sz="0" w:space="0" w:color="auto"/>
        <w:right w:val="none" w:sz="0" w:space="0" w:color="auto"/>
      </w:divBdr>
    </w:div>
    <w:div w:id="1536187547">
      <w:bodyDiv w:val="1"/>
      <w:marLeft w:val="0"/>
      <w:marRight w:val="0"/>
      <w:marTop w:val="0"/>
      <w:marBottom w:val="0"/>
      <w:divBdr>
        <w:top w:val="none" w:sz="0" w:space="0" w:color="auto"/>
        <w:left w:val="none" w:sz="0" w:space="0" w:color="auto"/>
        <w:bottom w:val="none" w:sz="0" w:space="0" w:color="auto"/>
        <w:right w:val="none" w:sz="0" w:space="0" w:color="auto"/>
      </w:divBdr>
    </w:div>
    <w:div w:id="1547840322">
      <w:bodyDiv w:val="1"/>
      <w:marLeft w:val="0"/>
      <w:marRight w:val="0"/>
      <w:marTop w:val="0"/>
      <w:marBottom w:val="0"/>
      <w:divBdr>
        <w:top w:val="none" w:sz="0" w:space="0" w:color="auto"/>
        <w:left w:val="none" w:sz="0" w:space="0" w:color="auto"/>
        <w:bottom w:val="none" w:sz="0" w:space="0" w:color="auto"/>
        <w:right w:val="none" w:sz="0" w:space="0" w:color="auto"/>
      </w:divBdr>
      <w:divsChild>
        <w:div w:id="1409114205">
          <w:marLeft w:val="446"/>
          <w:marRight w:val="0"/>
          <w:marTop w:val="0"/>
          <w:marBottom w:val="0"/>
          <w:divBdr>
            <w:top w:val="none" w:sz="0" w:space="0" w:color="auto"/>
            <w:left w:val="none" w:sz="0" w:space="0" w:color="auto"/>
            <w:bottom w:val="none" w:sz="0" w:space="0" w:color="auto"/>
            <w:right w:val="none" w:sz="0" w:space="0" w:color="auto"/>
          </w:divBdr>
        </w:div>
        <w:div w:id="336810299">
          <w:marLeft w:val="446"/>
          <w:marRight w:val="0"/>
          <w:marTop w:val="0"/>
          <w:marBottom w:val="0"/>
          <w:divBdr>
            <w:top w:val="none" w:sz="0" w:space="0" w:color="auto"/>
            <w:left w:val="none" w:sz="0" w:space="0" w:color="auto"/>
            <w:bottom w:val="none" w:sz="0" w:space="0" w:color="auto"/>
            <w:right w:val="none" w:sz="0" w:space="0" w:color="auto"/>
          </w:divBdr>
        </w:div>
        <w:div w:id="2021924929">
          <w:marLeft w:val="446"/>
          <w:marRight w:val="0"/>
          <w:marTop w:val="0"/>
          <w:marBottom w:val="0"/>
          <w:divBdr>
            <w:top w:val="none" w:sz="0" w:space="0" w:color="auto"/>
            <w:left w:val="none" w:sz="0" w:space="0" w:color="auto"/>
            <w:bottom w:val="none" w:sz="0" w:space="0" w:color="auto"/>
            <w:right w:val="none" w:sz="0" w:space="0" w:color="auto"/>
          </w:divBdr>
        </w:div>
      </w:divsChild>
    </w:div>
    <w:div w:id="1589004576">
      <w:bodyDiv w:val="1"/>
      <w:marLeft w:val="0"/>
      <w:marRight w:val="0"/>
      <w:marTop w:val="0"/>
      <w:marBottom w:val="0"/>
      <w:divBdr>
        <w:top w:val="none" w:sz="0" w:space="0" w:color="auto"/>
        <w:left w:val="none" w:sz="0" w:space="0" w:color="auto"/>
        <w:bottom w:val="none" w:sz="0" w:space="0" w:color="auto"/>
        <w:right w:val="none" w:sz="0" w:space="0" w:color="auto"/>
      </w:divBdr>
      <w:divsChild>
        <w:div w:id="1992512944">
          <w:marLeft w:val="547"/>
          <w:marRight w:val="0"/>
          <w:marTop w:val="72"/>
          <w:marBottom w:val="0"/>
          <w:divBdr>
            <w:top w:val="none" w:sz="0" w:space="0" w:color="auto"/>
            <w:left w:val="none" w:sz="0" w:space="0" w:color="auto"/>
            <w:bottom w:val="none" w:sz="0" w:space="0" w:color="auto"/>
            <w:right w:val="none" w:sz="0" w:space="0" w:color="auto"/>
          </w:divBdr>
        </w:div>
      </w:divsChild>
    </w:div>
    <w:div w:id="1602835805">
      <w:bodyDiv w:val="1"/>
      <w:marLeft w:val="0"/>
      <w:marRight w:val="0"/>
      <w:marTop w:val="0"/>
      <w:marBottom w:val="0"/>
      <w:divBdr>
        <w:top w:val="none" w:sz="0" w:space="0" w:color="auto"/>
        <w:left w:val="none" w:sz="0" w:space="0" w:color="auto"/>
        <w:bottom w:val="none" w:sz="0" w:space="0" w:color="auto"/>
        <w:right w:val="none" w:sz="0" w:space="0" w:color="auto"/>
      </w:divBdr>
    </w:div>
    <w:div w:id="1677464584">
      <w:bodyDiv w:val="1"/>
      <w:marLeft w:val="0"/>
      <w:marRight w:val="0"/>
      <w:marTop w:val="0"/>
      <w:marBottom w:val="0"/>
      <w:divBdr>
        <w:top w:val="none" w:sz="0" w:space="0" w:color="auto"/>
        <w:left w:val="none" w:sz="0" w:space="0" w:color="auto"/>
        <w:bottom w:val="none" w:sz="0" w:space="0" w:color="auto"/>
        <w:right w:val="none" w:sz="0" w:space="0" w:color="auto"/>
      </w:divBdr>
    </w:div>
    <w:div w:id="1679845305">
      <w:bodyDiv w:val="1"/>
      <w:marLeft w:val="0"/>
      <w:marRight w:val="0"/>
      <w:marTop w:val="0"/>
      <w:marBottom w:val="0"/>
      <w:divBdr>
        <w:top w:val="none" w:sz="0" w:space="0" w:color="auto"/>
        <w:left w:val="none" w:sz="0" w:space="0" w:color="auto"/>
        <w:bottom w:val="none" w:sz="0" w:space="0" w:color="auto"/>
        <w:right w:val="none" w:sz="0" w:space="0" w:color="auto"/>
      </w:divBdr>
      <w:divsChild>
        <w:div w:id="278876442">
          <w:marLeft w:val="446"/>
          <w:marRight w:val="0"/>
          <w:marTop w:val="480"/>
          <w:marBottom w:val="120"/>
          <w:divBdr>
            <w:top w:val="none" w:sz="0" w:space="0" w:color="auto"/>
            <w:left w:val="none" w:sz="0" w:space="0" w:color="auto"/>
            <w:bottom w:val="none" w:sz="0" w:space="0" w:color="auto"/>
            <w:right w:val="none" w:sz="0" w:space="0" w:color="auto"/>
          </w:divBdr>
        </w:div>
      </w:divsChild>
    </w:div>
    <w:div w:id="1728453094">
      <w:bodyDiv w:val="1"/>
      <w:marLeft w:val="0"/>
      <w:marRight w:val="0"/>
      <w:marTop w:val="0"/>
      <w:marBottom w:val="0"/>
      <w:divBdr>
        <w:top w:val="none" w:sz="0" w:space="0" w:color="auto"/>
        <w:left w:val="none" w:sz="0" w:space="0" w:color="auto"/>
        <w:bottom w:val="none" w:sz="0" w:space="0" w:color="auto"/>
        <w:right w:val="none" w:sz="0" w:space="0" w:color="auto"/>
      </w:divBdr>
    </w:div>
    <w:div w:id="1743867834">
      <w:bodyDiv w:val="1"/>
      <w:marLeft w:val="0"/>
      <w:marRight w:val="0"/>
      <w:marTop w:val="0"/>
      <w:marBottom w:val="0"/>
      <w:divBdr>
        <w:top w:val="none" w:sz="0" w:space="0" w:color="auto"/>
        <w:left w:val="none" w:sz="0" w:space="0" w:color="auto"/>
        <w:bottom w:val="none" w:sz="0" w:space="0" w:color="auto"/>
        <w:right w:val="none" w:sz="0" w:space="0" w:color="auto"/>
      </w:divBdr>
    </w:div>
    <w:div w:id="1759211861">
      <w:bodyDiv w:val="1"/>
      <w:marLeft w:val="0"/>
      <w:marRight w:val="0"/>
      <w:marTop w:val="0"/>
      <w:marBottom w:val="0"/>
      <w:divBdr>
        <w:top w:val="none" w:sz="0" w:space="0" w:color="auto"/>
        <w:left w:val="none" w:sz="0" w:space="0" w:color="auto"/>
        <w:bottom w:val="none" w:sz="0" w:space="0" w:color="auto"/>
        <w:right w:val="none" w:sz="0" w:space="0" w:color="auto"/>
      </w:divBdr>
    </w:div>
    <w:div w:id="1779914084">
      <w:bodyDiv w:val="1"/>
      <w:marLeft w:val="0"/>
      <w:marRight w:val="0"/>
      <w:marTop w:val="0"/>
      <w:marBottom w:val="0"/>
      <w:divBdr>
        <w:top w:val="none" w:sz="0" w:space="0" w:color="auto"/>
        <w:left w:val="none" w:sz="0" w:space="0" w:color="auto"/>
        <w:bottom w:val="none" w:sz="0" w:space="0" w:color="auto"/>
        <w:right w:val="none" w:sz="0" w:space="0" w:color="auto"/>
      </w:divBdr>
    </w:div>
    <w:div w:id="1787890569">
      <w:bodyDiv w:val="1"/>
      <w:marLeft w:val="0"/>
      <w:marRight w:val="0"/>
      <w:marTop w:val="0"/>
      <w:marBottom w:val="0"/>
      <w:divBdr>
        <w:top w:val="none" w:sz="0" w:space="0" w:color="auto"/>
        <w:left w:val="none" w:sz="0" w:space="0" w:color="auto"/>
        <w:bottom w:val="none" w:sz="0" w:space="0" w:color="auto"/>
        <w:right w:val="none" w:sz="0" w:space="0" w:color="auto"/>
      </w:divBdr>
    </w:div>
    <w:div w:id="1799371609">
      <w:bodyDiv w:val="1"/>
      <w:marLeft w:val="0"/>
      <w:marRight w:val="0"/>
      <w:marTop w:val="0"/>
      <w:marBottom w:val="0"/>
      <w:divBdr>
        <w:top w:val="none" w:sz="0" w:space="0" w:color="auto"/>
        <w:left w:val="none" w:sz="0" w:space="0" w:color="auto"/>
        <w:bottom w:val="none" w:sz="0" w:space="0" w:color="auto"/>
        <w:right w:val="none" w:sz="0" w:space="0" w:color="auto"/>
      </w:divBdr>
    </w:div>
    <w:div w:id="1802725110">
      <w:bodyDiv w:val="1"/>
      <w:marLeft w:val="0"/>
      <w:marRight w:val="0"/>
      <w:marTop w:val="0"/>
      <w:marBottom w:val="0"/>
      <w:divBdr>
        <w:top w:val="none" w:sz="0" w:space="0" w:color="auto"/>
        <w:left w:val="none" w:sz="0" w:space="0" w:color="auto"/>
        <w:bottom w:val="none" w:sz="0" w:space="0" w:color="auto"/>
        <w:right w:val="none" w:sz="0" w:space="0" w:color="auto"/>
      </w:divBdr>
    </w:div>
    <w:div w:id="1823934526">
      <w:bodyDiv w:val="1"/>
      <w:marLeft w:val="0"/>
      <w:marRight w:val="0"/>
      <w:marTop w:val="0"/>
      <w:marBottom w:val="0"/>
      <w:divBdr>
        <w:top w:val="none" w:sz="0" w:space="0" w:color="auto"/>
        <w:left w:val="none" w:sz="0" w:space="0" w:color="auto"/>
        <w:bottom w:val="none" w:sz="0" w:space="0" w:color="auto"/>
        <w:right w:val="none" w:sz="0" w:space="0" w:color="auto"/>
      </w:divBdr>
    </w:div>
    <w:div w:id="1836797117">
      <w:bodyDiv w:val="1"/>
      <w:marLeft w:val="0"/>
      <w:marRight w:val="0"/>
      <w:marTop w:val="0"/>
      <w:marBottom w:val="0"/>
      <w:divBdr>
        <w:top w:val="none" w:sz="0" w:space="0" w:color="auto"/>
        <w:left w:val="none" w:sz="0" w:space="0" w:color="auto"/>
        <w:bottom w:val="none" w:sz="0" w:space="0" w:color="auto"/>
        <w:right w:val="none" w:sz="0" w:space="0" w:color="auto"/>
      </w:divBdr>
    </w:div>
    <w:div w:id="1865047344">
      <w:bodyDiv w:val="1"/>
      <w:marLeft w:val="0"/>
      <w:marRight w:val="0"/>
      <w:marTop w:val="0"/>
      <w:marBottom w:val="0"/>
      <w:divBdr>
        <w:top w:val="none" w:sz="0" w:space="0" w:color="auto"/>
        <w:left w:val="none" w:sz="0" w:space="0" w:color="auto"/>
        <w:bottom w:val="none" w:sz="0" w:space="0" w:color="auto"/>
        <w:right w:val="none" w:sz="0" w:space="0" w:color="auto"/>
      </w:divBdr>
    </w:div>
    <w:div w:id="1876693576">
      <w:bodyDiv w:val="1"/>
      <w:marLeft w:val="0"/>
      <w:marRight w:val="0"/>
      <w:marTop w:val="0"/>
      <w:marBottom w:val="0"/>
      <w:divBdr>
        <w:top w:val="none" w:sz="0" w:space="0" w:color="auto"/>
        <w:left w:val="none" w:sz="0" w:space="0" w:color="auto"/>
        <w:bottom w:val="none" w:sz="0" w:space="0" w:color="auto"/>
        <w:right w:val="none" w:sz="0" w:space="0" w:color="auto"/>
      </w:divBdr>
    </w:div>
    <w:div w:id="1879731405">
      <w:bodyDiv w:val="1"/>
      <w:marLeft w:val="0"/>
      <w:marRight w:val="0"/>
      <w:marTop w:val="0"/>
      <w:marBottom w:val="0"/>
      <w:divBdr>
        <w:top w:val="none" w:sz="0" w:space="0" w:color="auto"/>
        <w:left w:val="none" w:sz="0" w:space="0" w:color="auto"/>
        <w:bottom w:val="none" w:sz="0" w:space="0" w:color="auto"/>
        <w:right w:val="none" w:sz="0" w:space="0" w:color="auto"/>
      </w:divBdr>
    </w:div>
    <w:div w:id="1880435178">
      <w:bodyDiv w:val="1"/>
      <w:marLeft w:val="0"/>
      <w:marRight w:val="0"/>
      <w:marTop w:val="0"/>
      <w:marBottom w:val="0"/>
      <w:divBdr>
        <w:top w:val="none" w:sz="0" w:space="0" w:color="auto"/>
        <w:left w:val="none" w:sz="0" w:space="0" w:color="auto"/>
        <w:bottom w:val="none" w:sz="0" w:space="0" w:color="auto"/>
        <w:right w:val="none" w:sz="0" w:space="0" w:color="auto"/>
      </w:divBdr>
    </w:div>
    <w:div w:id="1912352833">
      <w:bodyDiv w:val="1"/>
      <w:marLeft w:val="0"/>
      <w:marRight w:val="0"/>
      <w:marTop w:val="0"/>
      <w:marBottom w:val="0"/>
      <w:divBdr>
        <w:top w:val="none" w:sz="0" w:space="0" w:color="auto"/>
        <w:left w:val="none" w:sz="0" w:space="0" w:color="auto"/>
        <w:bottom w:val="none" w:sz="0" w:space="0" w:color="auto"/>
        <w:right w:val="none" w:sz="0" w:space="0" w:color="auto"/>
      </w:divBdr>
    </w:div>
    <w:div w:id="1912930607">
      <w:bodyDiv w:val="1"/>
      <w:marLeft w:val="0"/>
      <w:marRight w:val="0"/>
      <w:marTop w:val="0"/>
      <w:marBottom w:val="0"/>
      <w:divBdr>
        <w:top w:val="none" w:sz="0" w:space="0" w:color="auto"/>
        <w:left w:val="none" w:sz="0" w:space="0" w:color="auto"/>
        <w:bottom w:val="none" w:sz="0" w:space="0" w:color="auto"/>
        <w:right w:val="none" w:sz="0" w:space="0" w:color="auto"/>
      </w:divBdr>
    </w:div>
    <w:div w:id="1926646477">
      <w:bodyDiv w:val="1"/>
      <w:marLeft w:val="0"/>
      <w:marRight w:val="0"/>
      <w:marTop w:val="0"/>
      <w:marBottom w:val="0"/>
      <w:divBdr>
        <w:top w:val="none" w:sz="0" w:space="0" w:color="auto"/>
        <w:left w:val="none" w:sz="0" w:space="0" w:color="auto"/>
        <w:bottom w:val="none" w:sz="0" w:space="0" w:color="auto"/>
        <w:right w:val="none" w:sz="0" w:space="0" w:color="auto"/>
      </w:divBdr>
    </w:div>
    <w:div w:id="1933121529">
      <w:bodyDiv w:val="1"/>
      <w:marLeft w:val="0"/>
      <w:marRight w:val="0"/>
      <w:marTop w:val="0"/>
      <w:marBottom w:val="0"/>
      <w:divBdr>
        <w:top w:val="none" w:sz="0" w:space="0" w:color="auto"/>
        <w:left w:val="none" w:sz="0" w:space="0" w:color="auto"/>
        <w:bottom w:val="none" w:sz="0" w:space="0" w:color="auto"/>
        <w:right w:val="none" w:sz="0" w:space="0" w:color="auto"/>
      </w:divBdr>
    </w:div>
    <w:div w:id="1935549257">
      <w:bodyDiv w:val="1"/>
      <w:marLeft w:val="0"/>
      <w:marRight w:val="0"/>
      <w:marTop w:val="0"/>
      <w:marBottom w:val="0"/>
      <w:divBdr>
        <w:top w:val="none" w:sz="0" w:space="0" w:color="auto"/>
        <w:left w:val="none" w:sz="0" w:space="0" w:color="auto"/>
        <w:bottom w:val="none" w:sz="0" w:space="0" w:color="auto"/>
        <w:right w:val="none" w:sz="0" w:space="0" w:color="auto"/>
      </w:divBdr>
    </w:div>
    <w:div w:id="1942252123">
      <w:bodyDiv w:val="1"/>
      <w:marLeft w:val="0"/>
      <w:marRight w:val="0"/>
      <w:marTop w:val="0"/>
      <w:marBottom w:val="0"/>
      <w:divBdr>
        <w:top w:val="none" w:sz="0" w:space="0" w:color="auto"/>
        <w:left w:val="none" w:sz="0" w:space="0" w:color="auto"/>
        <w:bottom w:val="none" w:sz="0" w:space="0" w:color="auto"/>
        <w:right w:val="none" w:sz="0" w:space="0" w:color="auto"/>
      </w:divBdr>
    </w:div>
    <w:div w:id="1959532896">
      <w:bodyDiv w:val="1"/>
      <w:marLeft w:val="0"/>
      <w:marRight w:val="0"/>
      <w:marTop w:val="0"/>
      <w:marBottom w:val="0"/>
      <w:divBdr>
        <w:top w:val="none" w:sz="0" w:space="0" w:color="auto"/>
        <w:left w:val="none" w:sz="0" w:space="0" w:color="auto"/>
        <w:bottom w:val="none" w:sz="0" w:space="0" w:color="auto"/>
        <w:right w:val="none" w:sz="0" w:space="0" w:color="auto"/>
      </w:divBdr>
    </w:div>
    <w:div w:id="1976715925">
      <w:bodyDiv w:val="1"/>
      <w:marLeft w:val="0"/>
      <w:marRight w:val="0"/>
      <w:marTop w:val="0"/>
      <w:marBottom w:val="0"/>
      <w:divBdr>
        <w:top w:val="none" w:sz="0" w:space="0" w:color="auto"/>
        <w:left w:val="none" w:sz="0" w:space="0" w:color="auto"/>
        <w:bottom w:val="none" w:sz="0" w:space="0" w:color="auto"/>
        <w:right w:val="none" w:sz="0" w:space="0" w:color="auto"/>
      </w:divBdr>
    </w:div>
    <w:div w:id="2007979849">
      <w:bodyDiv w:val="1"/>
      <w:marLeft w:val="0"/>
      <w:marRight w:val="0"/>
      <w:marTop w:val="0"/>
      <w:marBottom w:val="0"/>
      <w:divBdr>
        <w:top w:val="none" w:sz="0" w:space="0" w:color="auto"/>
        <w:left w:val="none" w:sz="0" w:space="0" w:color="auto"/>
        <w:bottom w:val="none" w:sz="0" w:space="0" w:color="auto"/>
        <w:right w:val="none" w:sz="0" w:space="0" w:color="auto"/>
      </w:divBdr>
    </w:div>
    <w:div w:id="2010592128">
      <w:bodyDiv w:val="1"/>
      <w:marLeft w:val="0"/>
      <w:marRight w:val="0"/>
      <w:marTop w:val="0"/>
      <w:marBottom w:val="0"/>
      <w:divBdr>
        <w:top w:val="none" w:sz="0" w:space="0" w:color="auto"/>
        <w:left w:val="none" w:sz="0" w:space="0" w:color="auto"/>
        <w:bottom w:val="none" w:sz="0" w:space="0" w:color="auto"/>
        <w:right w:val="none" w:sz="0" w:space="0" w:color="auto"/>
      </w:divBdr>
    </w:div>
    <w:div w:id="2015110047">
      <w:bodyDiv w:val="1"/>
      <w:marLeft w:val="0"/>
      <w:marRight w:val="0"/>
      <w:marTop w:val="0"/>
      <w:marBottom w:val="0"/>
      <w:divBdr>
        <w:top w:val="none" w:sz="0" w:space="0" w:color="auto"/>
        <w:left w:val="none" w:sz="0" w:space="0" w:color="auto"/>
        <w:bottom w:val="none" w:sz="0" w:space="0" w:color="auto"/>
        <w:right w:val="none" w:sz="0" w:space="0" w:color="auto"/>
      </w:divBdr>
    </w:div>
    <w:div w:id="2029208860">
      <w:bodyDiv w:val="1"/>
      <w:marLeft w:val="0"/>
      <w:marRight w:val="0"/>
      <w:marTop w:val="0"/>
      <w:marBottom w:val="0"/>
      <w:divBdr>
        <w:top w:val="none" w:sz="0" w:space="0" w:color="auto"/>
        <w:left w:val="none" w:sz="0" w:space="0" w:color="auto"/>
        <w:bottom w:val="none" w:sz="0" w:space="0" w:color="auto"/>
        <w:right w:val="none" w:sz="0" w:space="0" w:color="auto"/>
      </w:divBdr>
    </w:div>
    <w:div w:id="2077237172">
      <w:bodyDiv w:val="1"/>
      <w:marLeft w:val="0"/>
      <w:marRight w:val="0"/>
      <w:marTop w:val="0"/>
      <w:marBottom w:val="0"/>
      <w:divBdr>
        <w:top w:val="none" w:sz="0" w:space="0" w:color="auto"/>
        <w:left w:val="none" w:sz="0" w:space="0" w:color="auto"/>
        <w:bottom w:val="none" w:sz="0" w:space="0" w:color="auto"/>
        <w:right w:val="none" w:sz="0" w:space="0" w:color="auto"/>
      </w:divBdr>
    </w:div>
    <w:div w:id="2092580403">
      <w:bodyDiv w:val="1"/>
      <w:marLeft w:val="0"/>
      <w:marRight w:val="0"/>
      <w:marTop w:val="0"/>
      <w:marBottom w:val="0"/>
      <w:divBdr>
        <w:top w:val="none" w:sz="0" w:space="0" w:color="auto"/>
        <w:left w:val="none" w:sz="0" w:space="0" w:color="auto"/>
        <w:bottom w:val="none" w:sz="0" w:space="0" w:color="auto"/>
        <w:right w:val="none" w:sz="0" w:space="0" w:color="auto"/>
      </w:divBdr>
    </w:div>
    <w:div w:id="2109763981">
      <w:bodyDiv w:val="1"/>
      <w:marLeft w:val="0"/>
      <w:marRight w:val="0"/>
      <w:marTop w:val="0"/>
      <w:marBottom w:val="0"/>
      <w:divBdr>
        <w:top w:val="none" w:sz="0" w:space="0" w:color="auto"/>
        <w:left w:val="none" w:sz="0" w:space="0" w:color="auto"/>
        <w:bottom w:val="none" w:sz="0" w:space="0" w:color="auto"/>
        <w:right w:val="none" w:sz="0" w:space="0" w:color="auto"/>
      </w:divBdr>
    </w:div>
    <w:div w:id="2124618207">
      <w:bodyDiv w:val="1"/>
      <w:marLeft w:val="0"/>
      <w:marRight w:val="0"/>
      <w:marTop w:val="0"/>
      <w:marBottom w:val="0"/>
      <w:divBdr>
        <w:top w:val="none" w:sz="0" w:space="0" w:color="auto"/>
        <w:left w:val="none" w:sz="0" w:space="0" w:color="auto"/>
        <w:bottom w:val="none" w:sz="0" w:space="0" w:color="auto"/>
        <w:right w:val="none" w:sz="0" w:space="0" w:color="auto"/>
      </w:divBdr>
      <w:divsChild>
        <w:div w:id="1373071124">
          <w:marLeft w:val="446"/>
          <w:marRight w:val="0"/>
          <w:marTop w:val="48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candinfo@acma.gov.au" TargetMode="External"/><Relationship Id="rId26" Type="http://schemas.openxmlformats.org/officeDocument/2006/relationships/footer" Target="footer7.xml"/><Relationship Id="rId39" Type="http://schemas.openxmlformats.org/officeDocument/2006/relationships/image" Target="media/image14.png"/><Relationship Id="rId21" Type="http://schemas.openxmlformats.org/officeDocument/2006/relationships/footer" Target="footer4.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header" Target="head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www.acma.gov.au/~/media/mediacomms/Report/pdf/Spend%20management%20research%20report%20pdf.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i.creativecommons.org/l/by/3.0/88x31.png" TargetMode="External"/><Relationship Id="rId23" Type="http://schemas.openxmlformats.org/officeDocument/2006/relationships/header" Target="header6.xml"/><Relationship Id="rId28" Type="http://schemas.openxmlformats.org/officeDocument/2006/relationships/hyperlink" Target="http://www.acma.gov.au/Industry/Telco/Reconnecting-the-customer/TCP-code/rtc-update-consumer-research" TargetMode="External"/><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2.png"/><Relationship Id="rId61" Type="http://schemas.openxmlformats.org/officeDocument/2006/relationships/image" Target="media/image36.png"/><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hyperlink" Target="http://www.acma.gov.au/theACMA/communications-report-2015-16" TargetMode="Externa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footer" Target="footer9.xml"/><Relationship Id="rId8" Type="http://schemas.openxmlformats.org/officeDocument/2006/relationships/image" Target="media/image2.pn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creativecommons.org/licenses/by/3.0/au/" TargetMode="External"/><Relationship Id="rId25" Type="http://schemas.openxmlformats.org/officeDocument/2006/relationships/footer" Target="footer6.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header" Target="header8.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DBEED4-BD41-4D82-AE69-C7BECE250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4931</Words>
  <Characters>28112</Characters>
  <Application>Microsoft Office Word</Application>
  <DocSecurity>4</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32978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2016-12-20T00:15:00Z</dcterms:created>
  <dcterms:modified xsi:type="dcterms:W3CDTF">2016-12-20T00:15:00Z</dcterms:modified>
  <cp:category/>
</cp:coreProperties>
</file>