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4E4" w:rsidRDefault="00E034E4" w:rsidP="00BF772F">
      <w:pPr>
        <w:pStyle w:val="ACMALinecover"/>
      </w:pPr>
      <w:r>
        <w:rPr>
          <w:noProof/>
        </w:rPr>
        <w:drawing>
          <wp:inline distT="0" distB="0" distL="0" distR="0" wp14:anchorId="4C266588" wp14:editId="7811FD2D">
            <wp:extent cx="1718945" cy="597535"/>
            <wp:effectExtent l="0" t="0" r="8255" b="12065"/>
            <wp:docPr id="3" name="Picture 24" descr="Research ACMA. Evidence that informs." title="Research 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945" cy="59753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p>
    <w:p w:rsidR="00A27396" w:rsidRPr="00A36DB5" w:rsidRDefault="00A27396" w:rsidP="00A27396">
      <w:pPr>
        <w:pStyle w:val="ReportTitle"/>
        <w:rPr>
          <w:rFonts w:cs="Arial"/>
          <w:color w:val="auto"/>
        </w:rPr>
      </w:pPr>
      <w:bookmarkStart w:id="0" w:name="OLE_LINK1"/>
      <w:bookmarkStart w:id="1" w:name="OLE_LINK2"/>
      <w:r w:rsidRPr="00A36DB5">
        <w:rPr>
          <w:rFonts w:cs="Arial"/>
          <w:color w:val="auto"/>
        </w:rPr>
        <w:t xml:space="preserve">Local </w:t>
      </w:r>
      <w:r w:rsidR="008C6CDA">
        <w:rPr>
          <w:rFonts w:cs="Arial"/>
          <w:color w:val="auto"/>
        </w:rPr>
        <w:t>c</w:t>
      </w:r>
      <w:r w:rsidRPr="00A36DB5">
        <w:rPr>
          <w:rFonts w:cs="Arial"/>
          <w:color w:val="auto"/>
        </w:rPr>
        <w:t xml:space="preserve">ontent in </w:t>
      </w:r>
      <w:r w:rsidR="008C6CDA">
        <w:rPr>
          <w:rFonts w:cs="Arial"/>
          <w:color w:val="auto"/>
        </w:rPr>
        <w:t>r</w:t>
      </w:r>
      <w:r w:rsidRPr="00A36DB5">
        <w:rPr>
          <w:rFonts w:cs="Arial"/>
          <w:color w:val="auto"/>
        </w:rPr>
        <w:t xml:space="preserve">egional Australia </w:t>
      </w:r>
      <w:bookmarkEnd w:id="0"/>
      <w:bookmarkEnd w:id="1"/>
    </w:p>
    <w:p w:rsidR="00F06E14" w:rsidRDefault="00A27396" w:rsidP="002B6C16">
      <w:pPr>
        <w:pStyle w:val="ACMAReportSubTitle"/>
      </w:pPr>
      <w:r w:rsidRPr="00A36DB5">
        <w:t xml:space="preserve">2017 </w:t>
      </w:r>
      <w:r w:rsidR="008C6CDA" w:rsidRPr="0002499D">
        <w:t>r</w:t>
      </w:r>
      <w:r w:rsidRPr="0002499D">
        <w:t>eport</w:t>
      </w:r>
    </w:p>
    <w:p w:rsidR="00F06E14" w:rsidRDefault="00A27396" w:rsidP="00492413">
      <w:pPr>
        <w:pStyle w:val="ACMAReportDate"/>
        <w:spacing w:after="720"/>
      </w:pPr>
      <w:r>
        <w:t>May 2017</w:t>
      </w:r>
    </w:p>
    <w:p w:rsidR="00C97736" w:rsidRPr="000D76E0" w:rsidRDefault="00C97736" w:rsidP="0041071D">
      <w:pPr>
        <w:rPr>
          <w:rFonts w:cs="Arial"/>
        </w:rPr>
      </w:pPr>
    </w:p>
    <w:p w:rsidR="00C97736" w:rsidRPr="000D76E0" w:rsidRDefault="00C97736" w:rsidP="0041071D">
      <w:pPr>
        <w:rPr>
          <w:rFonts w:cs="Arial"/>
        </w:rPr>
        <w:sectPr w:rsidR="00C97736" w:rsidRPr="000D76E0" w:rsidSect="004F556E">
          <w:headerReference w:type="even" r:id="rId9"/>
          <w:headerReference w:type="default" r:id="rId10"/>
          <w:footerReference w:type="even" r:id="rId11"/>
          <w:footerReference w:type="default" r:id="rId12"/>
          <w:headerReference w:type="first" r:id="rId13"/>
          <w:footerReference w:type="first" r:id="rId14"/>
          <w:pgSz w:w="11906" w:h="16838" w:code="9"/>
          <w:pgMar w:top="3924" w:right="1797" w:bottom="1440" w:left="1134" w:header="709" w:footer="454" w:gutter="0"/>
          <w:cols w:space="708"/>
          <w:docGrid w:linePitch="360"/>
        </w:sectPr>
      </w:pPr>
    </w:p>
    <w:p w:rsidR="0005011A" w:rsidRPr="00F44F3A" w:rsidRDefault="0005011A" w:rsidP="00FC07B9">
      <w:pPr>
        <w:pStyle w:val="ACMACorporateAddressHeader"/>
      </w:pPr>
      <w:r w:rsidRPr="00F44F3A">
        <w:lastRenderedPageBreak/>
        <w:t>Canberra</w:t>
      </w:r>
    </w:p>
    <w:p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rsidR="0005011A" w:rsidRPr="00FC07B9" w:rsidRDefault="0005011A" w:rsidP="00FC07B9">
      <w:pPr>
        <w:pStyle w:val="ACMACorporateAddresses"/>
      </w:pPr>
      <w:r w:rsidRPr="00FC07B9">
        <w:t>PO Box 78</w:t>
      </w:r>
      <w:r w:rsidRPr="00FC07B9">
        <w:br/>
        <w:t>Belconnen ACT 2616</w:t>
      </w:r>
    </w:p>
    <w:p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rsidR="0005011A" w:rsidRPr="00F44F3A" w:rsidRDefault="0005011A" w:rsidP="00FC07B9">
      <w:pPr>
        <w:pStyle w:val="ACMACorporateAddressHeader"/>
      </w:pPr>
      <w:r w:rsidRPr="00F44F3A">
        <w:t>Melbourne</w:t>
      </w:r>
    </w:p>
    <w:p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rsidR="0005011A" w:rsidRPr="00F44F3A" w:rsidRDefault="0005011A" w:rsidP="00FC07B9">
      <w:pPr>
        <w:pStyle w:val="ACMACorporateAddresses"/>
      </w:pPr>
      <w:r w:rsidRPr="00F44F3A">
        <w:t>PO Box 13112</w:t>
      </w:r>
      <w:r w:rsidRPr="00F44F3A">
        <w:br/>
        <w:t xml:space="preserve">Law Courts </w:t>
      </w:r>
      <w:r w:rsidRPr="00F44F3A">
        <w:br/>
        <w:t>Melbourne VIC 8010</w:t>
      </w:r>
    </w:p>
    <w:p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rsidR="0005011A" w:rsidRPr="00F44F3A" w:rsidRDefault="0005011A" w:rsidP="00FC07B9">
      <w:pPr>
        <w:pStyle w:val="ACMACorporateAddressHeader"/>
      </w:pPr>
      <w:r w:rsidRPr="00F44F3A">
        <w:t>Sydney</w:t>
      </w:r>
    </w:p>
    <w:p w:rsidR="0005011A" w:rsidRPr="00F44F3A" w:rsidRDefault="0005011A" w:rsidP="00FC07B9">
      <w:pPr>
        <w:pStyle w:val="ACMACorporateAddresses"/>
      </w:pPr>
      <w:r w:rsidRPr="00F44F3A">
        <w:t xml:space="preserve">Level 5 </w:t>
      </w:r>
      <w:r w:rsidRPr="00F44F3A">
        <w:br/>
        <w:t>The Bay Centre</w:t>
      </w:r>
      <w:r w:rsidRPr="00F44F3A">
        <w:br/>
        <w:t xml:space="preserve">65 Pirrama Road </w:t>
      </w:r>
      <w:r w:rsidRPr="00F44F3A">
        <w:br/>
        <w:t>Pyrmont NSW</w:t>
      </w:r>
    </w:p>
    <w:p w:rsidR="0005011A" w:rsidRPr="00F44F3A" w:rsidRDefault="0005011A" w:rsidP="00FC07B9">
      <w:pPr>
        <w:pStyle w:val="ACMACorporateAddresses"/>
      </w:pPr>
      <w:r w:rsidRPr="00F44F3A">
        <w:t>PO Box Q500</w:t>
      </w:r>
      <w:r w:rsidRPr="00F44F3A">
        <w:br/>
        <w:t xml:space="preserve">Queen Victoria Building </w:t>
      </w:r>
      <w:r w:rsidRPr="00F44F3A">
        <w:br/>
        <w:t>NSW 1230</w:t>
      </w:r>
    </w:p>
    <w:p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or</w:t>
      </w:r>
      <w:r w:rsidRPr="00F44F3A">
        <w:t xml:space="preserve"> 1800 226 667</w:t>
      </w:r>
      <w:r w:rsidRPr="00F44F3A">
        <w:br/>
        <w:t>F</w:t>
      </w:r>
      <w:r w:rsidR="00140318" w:rsidRPr="00F44F3A">
        <w:tab/>
      </w:r>
      <w:r w:rsidRPr="00F44F3A">
        <w:t>+61 2 9334 7799</w:t>
      </w:r>
    </w:p>
    <w:p w:rsidR="00140318" w:rsidRPr="006D46E5" w:rsidRDefault="00140318" w:rsidP="00FC07B9">
      <w:pPr>
        <w:pStyle w:val="ACMACopyrightHeader"/>
      </w:pPr>
      <w:r w:rsidRPr="00140318">
        <w:t>Copyright notice</w:t>
      </w:r>
    </w:p>
    <w:p w:rsidR="00140318" w:rsidRPr="006D46E5" w:rsidRDefault="00623FF9" w:rsidP="00623FF9">
      <w:pPr>
        <w:pStyle w:val="ACMACClogo"/>
      </w:pPr>
      <w:r w:rsidRPr="00623FF9">
        <w:rPr>
          <w:noProof/>
        </w:rPr>
        <w:drawing>
          <wp:inline distT="0" distB="0" distL="0" distR="0" wp14:anchorId="652AA154" wp14:editId="2F7C08A1">
            <wp:extent cx="838200" cy="295275"/>
            <wp:effectExtent l="0" t="0" r="0" b="0"/>
            <wp:docPr id="1" name="Picture 1" title="Creative Commons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5"/>
                    </pic:cNvPr>
                    <pic:cNvPicPr>
                      <a:picLocks noChangeAspect="1" noChangeArrowheads="1"/>
                    </pic:cNvPicPr>
                  </pic:nvPicPr>
                  <pic:blipFill>
                    <a:blip r:embed="rId16" cstate="print"/>
                    <a:srcRect/>
                    <a:stretch>
                      <a:fillRect/>
                    </a:stretch>
                  </pic:blipFill>
                  <pic:spPr bwMode="auto">
                    <a:xfrm>
                      <a:off x="0" y="0"/>
                      <a:ext cx="838200" cy="295275"/>
                    </a:xfrm>
                    <a:prstGeom prst="rect">
                      <a:avLst/>
                    </a:prstGeom>
                    <a:noFill/>
                  </pic:spPr>
                </pic:pic>
              </a:graphicData>
            </a:graphic>
          </wp:inline>
        </w:drawing>
      </w:r>
    </w:p>
    <w:p w:rsidR="00140318" w:rsidRPr="00431792" w:rsidRDefault="007F531A" w:rsidP="00FC07B9">
      <w:pPr>
        <w:pStyle w:val="ACMACorporateAddresses"/>
        <w:rPr>
          <w:rStyle w:val="Hyperlink"/>
        </w:rPr>
      </w:pPr>
      <w:hyperlink r:id="rId17" w:tooltip="Creative Commons Licenses" w:history="1">
        <w:r w:rsidR="00140318" w:rsidRPr="00431792">
          <w:rPr>
            <w:rStyle w:val="Hyperlink"/>
          </w:rPr>
          <w:t>http://creativecommons.org/licenses/by/3.0/au/</w:t>
        </w:r>
      </w:hyperlink>
    </w:p>
    <w:p w:rsidR="00140318" w:rsidRPr="006D46E5" w:rsidRDefault="00140318" w:rsidP="00FC07B9">
      <w:pPr>
        <w:pStyle w:val="ACMACorporateAddresses"/>
      </w:pPr>
      <w:r w:rsidRPr="006D46E5">
        <w:t xml:space="preserve">With the exception of coats of arms, logos, emblems, images, other third-party material or devices protected by a trademark, this content is licensed under the Creative Commons Australia Attribution 3.0 Licence. </w:t>
      </w:r>
    </w:p>
    <w:p w:rsidR="00140318" w:rsidRPr="006D46E5" w:rsidRDefault="00140318" w:rsidP="00FC07B9">
      <w:pPr>
        <w:pStyle w:val="ACMACorporateAddresses"/>
      </w:pPr>
      <w:r w:rsidRPr="006D46E5">
        <w:t>We request attribution as: © Commonwealth of Australia (Australian Communic</w:t>
      </w:r>
      <w:r>
        <w:t>ations and Media Autho</w:t>
      </w:r>
      <w:r w:rsidR="00F4770B">
        <w:t>rity) 2017</w:t>
      </w:r>
      <w:r w:rsidRPr="006D46E5">
        <w:t>.</w:t>
      </w:r>
    </w:p>
    <w:p w:rsidR="00140318" w:rsidRPr="006D46E5" w:rsidRDefault="00140318" w:rsidP="00FC07B9">
      <w:pPr>
        <w:pStyle w:val="ACMACorporateAddresses"/>
      </w:pPr>
      <w:r>
        <w:t>All other rights are reserved.</w:t>
      </w:r>
    </w:p>
    <w:p w:rsidR="00140318" w:rsidRPr="006D46E5" w:rsidRDefault="00140318" w:rsidP="00FC07B9">
      <w:pPr>
        <w:pStyle w:val="ACMACorporateAddresses"/>
      </w:pPr>
      <w:r w:rsidRPr="006D46E5">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rsidR="00140318" w:rsidRPr="006D46E5" w:rsidRDefault="00140318" w:rsidP="00FC07B9">
      <w:pPr>
        <w:pStyle w:val="ACMACorporateAddresses"/>
      </w:pPr>
      <w:r w:rsidRPr="006D46E5">
        <w:t>Written enquiries may be sent to:</w:t>
      </w:r>
    </w:p>
    <w:p w:rsidR="00D16FE3" w:rsidRDefault="00140318" w:rsidP="00D16FE3">
      <w:pPr>
        <w:pStyle w:val="ACMACorporateAddresses"/>
        <w:rPr>
          <w:rStyle w:val="Hyperlink"/>
        </w:rPr>
      </w:pPr>
      <w:r w:rsidRPr="006D46E5">
        <w:t>Manager, Editorial and Design</w:t>
      </w:r>
      <w:r w:rsidR="00623FF9">
        <w:br/>
      </w:r>
      <w:r w:rsidRPr="006D46E5">
        <w:t>PO Box 13112</w:t>
      </w:r>
      <w:r w:rsidR="00623FF9">
        <w:br/>
      </w:r>
      <w:r w:rsidRPr="006D46E5">
        <w:t>Law Courts</w:t>
      </w:r>
      <w:r w:rsidR="00623FF9">
        <w:br/>
      </w:r>
      <w:r w:rsidRPr="006D46E5">
        <w:t>Melbourne VIC 8010</w:t>
      </w:r>
      <w:r w:rsidR="00623FF9">
        <w:br/>
      </w:r>
      <w:r w:rsidRPr="006D46E5">
        <w:t>Tel: 03 9963 6968</w:t>
      </w:r>
      <w:r w:rsidR="00623FF9">
        <w:br/>
      </w:r>
      <w:r w:rsidRPr="006D46E5">
        <w:t xml:space="preserve">Email: </w:t>
      </w:r>
      <w:hyperlink r:id="rId18" w:history="1">
        <w:r w:rsidR="00235341" w:rsidRPr="00826BEB">
          <w:rPr>
            <w:rStyle w:val="Hyperlink"/>
          </w:rPr>
          <w:t>info@acma.gov.au</w:t>
        </w:r>
      </w:hyperlink>
    </w:p>
    <w:p w:rsidR="00D16FE3" w:rsidRDefault="00D16FE3" w:rsidP="00D16FE3">
      <w:pPr>
        <w:pStyle w:val="ACMACorporateAddresses"/>
        <w:rPr>
          <w:rStyle w:val="Hyperlink"/>
        </w:rPr>
      </w:pPr>
    </w:p>
    <w:p w:rsidR="00D16FE3" w:rsidRPr="00D16FE3" w:rsidRDefault="00D16FE3" w:rsidP="00D16FE3">
      <w:pPr>
        <w:pStyle w:val="ACMACorporateAddresses"/>
        <w:sectPr w:rsidR="00D16FE3" w:rsidRPr="00D16FE3">
          <w:headerReference w:type="even" r:id="rId19"/>
          <w:headerReference w:type="default" r:id="rId20"/>
          <w:footerReference w:type="even" r:id="rId21"/>
          <w:footerReference w:type="default" r:id="rId22"/>
          <w:pgSz w:w="11906" w:h="16838" w:code="9"/>
          <w:pgMar w:top="3924" w:right="1797" w:bottom="697" w:left="1134" w:header="709" w:footer="119" w:gutter="0"/>
          <w:cols w:space="708"/>
          <w:docGrid w:linePitch="360"/>
        </w:sectPr>
      </w:pPr>
    </w:p>
    <w:p w:rsidR="00D91283" w:rsidRDefault="00D91283">
      <w:pPr>
        <w:pStyle w:val="TOC1"/>
        <w:rPr>
          <w:rFonts w:asciiTheme="minorHAnsi" w:eastAsiaTheme="minorEastAsia" w:hAnsiTheme="minorHAnsi" w:cstheme="minorBidi"/>
          <w:b w:val="0"/>
          <w:spacing w:val="0"/>
          <w:sz w:val="22"/>
          <w:szCs w:val="22"/>
        </w:rPr>
      </w:pPr>
      <w:r>
        <w:rPr>
          <w:rFonts w:cs="Arial"/>
        </w:rPr>
        <w:lastRenderedPageBreak/>
        <w:fldChar w:fldCharType="begin"/>
      </w:r>
      <w:r>
        <w:rPr>
          <w:rFonts w:cs="Arial"/>
        </w:rPr>
        <w:instrText xml:space="preserve"> TOC \o "1-2" \h \z \t "ACMA_ExecSummaryHeading,1" </w:instrText>
      </w:r>
      <w:r>
        <w:rPr>
          <w:rFonts w:cs="Arial"/>
        </w:rPr>
        <w:fldChar w:fldCharType="separate"/>
      </w:r>
      <w:hyperlink w:anchor="_Toc482173192" w:history="1">
        <w:r w:rsidRPr="00BB68EB">
          <w:rPr>
            <w:rStyle w:val="Hyperlink"/>
          </w:rPr>
          <w:t>Introduction</w:t>
        </w:r>
        <w:r>
          <w:rPr>
            <w:webHidden/>
          </w:rPr>
          <w:tab/>
        </w:r>
        <w:r>
          <w:rPr>
            <w:webHidden/>
          </w:rPr>
          <w:fldChar w:fldCharType="begin"/>
        </w:r>
        <w:r>
          <w:rPr>
            <w:webHidden/>
          </w:rPr>
          <w:instrText xml:space="preserve"> PAGEREF _Toc482173192 \h </w:instrText>
        </w:r>
        <w:r>
          <w:rPr>
            <w:webHidden/>
          </w:rPr>
        </w:r>
        <w:r>
          <w:rPr>
            <w:webHidden/>
          </w:rPr>
          <w:fldChar w:fldCharType="separate"/>
        </w:r>
        <w:r w:rsidR="007C060B">
          <w:rPr>
            <w:webHidden/>
          </w:rPr>
          <w:t>1</w:t>
        </w:r>
        <w:r>
          <w:rPr>
            <w:webHidden/>
          </w:rPr>
          <w:fldChar w:fldCharType="end"/>
        </w:r>
      </w:hyperlink>
    </w:p>
    <w:p w:rsidR="00D91283" w:rsidRDefault="007F531A">
      <w:pPr>
        <w:pStyle w:val="TOC1"/>
        <w:rPr>
          <w:rFonts w:asciiTheme="minorHAnsi" w:eastAsiaTheme="minorEastAsia" w:hAnsiTheme="minorHAnsi" w:cstheme="minorBidi"/>
          <w:b w:val="0"/>
          <w:spacing w:val="0"/>
          <w:sz w:val="22"/>
          <w:szCs w:val="22"/>
        </w:rPr>
      </w:pPr>
      <w:hyperlink w:anchor="_Toc482173193" w:history="1">
        <w:r w:rsidR="00D91283" w:rsidRPr="00BB68EB">
          <w:rPr>
            <w:rStyle w:val="Hyperlink"/>
          </w:rPr>
          <w:t>Background</w:t>
        </w:r>
        <w:r w:rsidR="00D91283">
          <w:rPr>
            <w:webHidden/>
          </w:rPr>
          <w:tab/>
        </w:r>
        <w:r w:rsidR="00D91283">
          <w:rPr>
            <w:webHidden/>
          </w:rPr>
          <w:fldChar w:fldCharType="begin"/>
        </w:r>
        <w:r w:rsidR="00D91283">
          <w:rPr>
            <w:webHidden/>
          </w:rPr>
          <w:instrText xml:space="preserve"> PAGEREF _Toc482173193 \h </w:instrText>
        </w:r>
        <w:r w:rsidR="00D91283">
          <w:rPr>
            <w:webHidden/>
          </w:rPr>
        </w:r>
        <w:r w:rsidR="00D91283">
          <w:rPr>
            <w:webHidden/>
          </w:rPr>
          <w:fldChar w:fldCharType="separate"/>
        </w:r>
        <w:r w:rsidR="007C060B">
          <w:rPr>
            <w:webHidden/>
          </w:rPr>
          <w:t>2</w:t>
        </w:r>
        <w:r w:rsidR="00D91283">
          <w:rPr>
            <w:webHidden/>
          </w:rPr>
          <w:fldChar w:fldCharType="end"/>
        </w:r>
      </w:hyperlink>
    </w:p>
    <w:p w:rsidR="00D91283" w:rsidRDefault="007F531A">
      <w:pPr>
        <w:pStyle w:val="TOC2"/>
        <w:rPr>
          <w:rFonts w:asciiTheme="minorHAnsi" w:eastAsiaTheme="minorEastAsia" w:hAnsiTheme="minorHAnsi" w:cstheme="minorBidi"/>
          <w:spacing w:val="0"/>
          <w:sz w:val="22"/>
          <w:szCs w:val="22"/>
        </w:rPr>
      </w:pPr>
      <w:hyperlink w:anchor="_Toc482173194" w:history="1">
        <w:r w:rsidR="00D91283" w:rsidRPr="00BB68EB">
          <w:rPr>
            <w:rStyle w:val="Hyperlink"/>
          </w:rPr>
          <w:t>What is local content?</w:t>
        </w:r>
        <w:r w:rsidR="00D91283">
          <w:rPr>
            <w:webHidden/>
          </w:rPr>
          <w:tab/>
        </w:r>
        <w:r w:rsidR="00D91283">
          <w:rPr>
            <w:webHidden/>
          </w:rPr>
          <w:fldChar w:fldCharType="begin"/>
        </w:r>
        <w:r w:rsidR="00D91283">
          <w:rPr>
            <w:webHidden/>
          </w:rPr>
          <w:instrText xml:space="preserve"> PAGEREF _Toc482173194 \h </w:instrText>
        </w:r>
        <w:r w:rsidR="00D91283">
          <w:rPr>
            <w:webHidden/>
          </w:rPr>
        </w:r>
        <w:r w:rsidR="00D91283">
          <w:rPr>
            <w:webHidden/>
          </w:rPr>
          <w:fldChar w:fldCharType="separate"/>
        </w:r>
        <w:r w:rsidR="007C060B">
          <w:rPr>
            <w:webHidden/>
          </w:rPr>
          <w:t>2</w:t>
        </w:r>
        <w:r w:rsidR="00D91283">
          <w:rPr>
            <w:webHidden/>
          </w:rPr>
          <w:fldChar w:fldCharType="end"/>
        </w:r>
      </w:hyperlink>
    </w:p>
    <w:p w:rsidR="00D91283" w:rsidRDefault="007F531A">
      <w:pPr>
        <w:pStyle w:val="TOC2"/>
        <w:rPr>
          <w:rFonts w:asciiTheme="minorHAnsi" w:eastAsiaTheme="minorEastAsia" w:hAnsiTheme="minorHAnsi" w:cstheme="minorBidi"/>
          <w:spacing w:val="0"/>
          <w:sz w:val="22"/>
          <w:szCs w:val="22"/>
        </w:rPr>
      </w:pPr>
      <w:hyperlink w:anchor="_Toc482173195" w:history="1">
        <w:r w:rsidR="00D91283" w:rsidRPr="00BB68EB">
          <w:rPr>
            <w:rStyle w:val="Hyperlink"/>
          </w:rPr>
          <w:t>Industry context</w:t>
        </w:r>
        <w:r w:rsidR="00D91283">
          <w:rPr>
            <w:webHidden/>
          </w:rPr>
          <w:tab/>
        </w:r>
        <w:r w:rsidR="00D91283">
          <w:rPr>
            <w:webHidden/>
          </w:rPr>
          <w:fldChar w:fldCharType="begin"/>
        </w:r>
        <w:r w:rsidR="00D91283">
          <w:rPr>
            <w:webHidden/>
          </w:rPr>
          <w:instrText xml:space="preserve"> PAGEREF _Toc482173195 \h </w:instrText>
        </w:r>
        <w:r w:rsidR="00D91283">
          <w:rPr>
            <w:webHidden/>
          </w:rPr>
        </w:r>
        <w:r w:rsidR="00D91283">
          <w:rPr>
            <w:webHidden/>
          </w:rPr>
          <w:fldChar w:fldCharType="separate"/>
        </w:r>
        <w:r w:rsidR="007C060B">
          <w:rPr>
            <w:webHidden/>
          </w:rPr>
          <w:t>3</w:t>
        </w:r>
        <w:r w:rsidR="00D91283">
          <w:rPr>
            <w:webHidden/>
          </w:rPr>
          <w:fldChar w:fldCharType="end"/>
        </w:r>
      </w:hyperlink>
    </w:p>
    <w:p w:rsidR="00D91283" w:rsidRDefault="007F531A">
      <w:pPr>
        <w:pStyle w:val="TOC2"/>
        <w:rPr>
          <w:rFonts w:asciiTheme="minorHAnsi" w:eastAsiaTheme="minorEastAsia" w:hAnsiTheme="minorHAnsi" w:cstheme="minorBidi"/>
          <w:spacing w:val="0"/>
          <w:sz w:val="22"/>
          <w:szCs w:val="22"/>
        </w:rPr>
      </w:pPr>
      <w:hyperlink w:anchor="_Toc482173196" w:history="1">
        <w:r w:rsidR="00D91283" w:rsidRPr="00BB68EB">
          <w:rPr>
            <w:rStyle w:val="Hyperlink"/>
          </w:rPr>
          <w:t>Scope of the research</w:t>
        </w:r>
        <w:r w:rsidR="00D91283">
          <w:rPr>
            <w:webHidden/>
          </w:rPr>
          <w:tab/>
        </w:r>
        <w:r w:rsidR="00D91283">
          <w:rPr>
            <w:webHidden/>
          </w:rPr>
          <w:fldChar w:fldCharType="begin"/>
        </w:r>
        <w:r w:rsidR="00D91283">
          <w:rPr>
            <w:webHidden/>
          </w:rPr>
          <w:instrText xml:space="preserve"> PAGEREF _Toc482173196 \h </w:instrText>
        </w:r>
        <w:r w:rsidR="00D91283">
          <w:rPr>
            <w:webHidden/>
          </w:rPr>
        </w:r>
        <w:r w:rsidR="00D91283">
          <w:rPr>
            <w:webHidden/>
          </w:rPr>
          <w:fldChar w:fldCharType="separate"/>
        </w:r>
        <w:r w:rsidR="007C060B">
          <w:rPr>
            <w:webHidden/>
          </w:rPr>
          <w:t>3</w:t>
        </w:r>
        <w:r w:rsidR="00D91283">
          <w:rPr>
            <w:webHidden/>
          </w:rPr>
          <w:fldChar w:fldCharType="end"/>
        </w:r>
      </w:hyperlink>
    </w:p>
    <w:p w:rsidR="00D91283" w:rsidRDefault="007F531A">
      <w:pPr>
        <w:pStyle w:val="TOC2"/>
        <w:rPr>
          <w:rFonts w:asciiTheme="minorHAnsi" w:eastAsiaTheme="minorEastAsia" w:hAnsiTheme="minorHAnsi" w:cstheme="minorBidi"/>
          <w:spacing w:val="0"/>
          <w:sz w:val="22"/>
          <w:szCs w:val="22"/>
        </w:rPr>
      </w:pPr>
      <w:hyperlink w:anchor="_Toc482173197" w:history="1">
        <w:r w:rsidR="00D91283" w:rsidRPr="00BB68EB">
          <w:rPr>
            <w:rStyle w:val="Hyperlink"/>
          </w:rPr>
          <w:t>Research parameters</w:t>
        </w:r>
        <w:r w:rsidR="00D91283">
          <w:rPr>
            <w:webHidden/>
          </w:rPr>
          <w:tab/>
        </w:r>
        <w:r w:rsidR="00D91283">
          <w:rPr>
            <w:webHidden/>
          </w:rPr>
          <w:fldChar w:fldCharType="begin"/>
        </w:r>
        <w:r w:rsidR="00D91283">
          <w:rPr>
            <w:webHidden/>
          </w:rPr>
          <w:instrText xml:space="preserve"> PAGEREF _Toc482173197 \h </w:instrText>
        </w:r>
        <w:r w:rsidR="00D91283">
          <w:rPr>
            <w:webHidden/>
          </w:rPr>
        </w:r>
        <w:r w:rsidR="00D91283">
          <w:rPr>
            <w:webHidden/>
          </w:rPr>
          <w:fldChar w:fldCharType="separate"/>
        </w:r>
        <w:r w:rsidR="007C060B">
          <w:rPr>
            <w:webHidden/>
          </w:rPr>
          <w:t>4</w:t>
        </w:r>
        <w:r w:rsidR="00D91283">
          <w:rPr>
            <w:webHidden/>
          </w:rPr>
          <w:fldChar w:fldCharType="end"/>
        </w:r>
      </w:hyperlink>
    </w:p>
    <w:p w:rsidR="00D91283" w:rsidRDefault="007F531A">
      <w:pPr>
        <w:pStyle w:val="TOC1"/>
        <w:rPr>
          <w:rFonts w:asciiTheme="minorHAnsi" w:eastAsiaTheme="minorEastAsia" w:hAnsiTheme="minorHAnsi" w:cstheme="minorBidi"/>
          <w:b w:val="0"/>
          <w:spacing w:val="0"/>
          <w:sz w:val="22"/>
          <w:szCs w:val="22"/>
        </w:rPr>
      </w:pPr>
      <w:hyperlink w:anchor="_Toc482173198" w:history="1">
        <w:r w:rsidR="00D91283" w:rsidRPr="00BB68EB">
          <w:rPr>
            <w:rStyle w:val="Hyperlink"/>
          </w:rPr>
          <w:t>Timeline</w:t>
        </w:r>
        <w:r w:rsidR="00D91283">
          <w:rPr>
            <w:webHidden/>
          </w:rPr>
          <w:tab/>
        </w:r>
        <w:r w:rsidR="00D91283">
          <w:rPr>
            <w:webHidden/>
          </w:rPr>
          <w:fldChar w:fldCharType="begin"/>
        </w:r>
        <w:r w:rsidR="00D91283">
          <w:rPr>
            <w:webHidden/>
          </w:rPr>
          <w:instrText xml:space="preserve"> PAGEREF _Toc482173198 \h </w:instrText>
        </w:r>
        <w:r w:rsidR="00D91283">
          <w:rPr>
            <w:webHidden/>
          </w:rPr>
        </w:r>
        <w:r w:rsidR="00D91283">
          <w:rPr>
            <w:webHidden/>
          </w:rPr>
          <w:fldChar w:fldCharType="separate"/>
        </w:r>
        <w:r w:rsidR="007C060B">
          <w:rPr>
            <w:webHidden/>
          </w:rPr>
          <w:t>5</w:t>
        </w:r>
        <w:r w:rsidR="00D91283">
          <w:rPr>
            <w:webHidden/>
          </w:rPr>
          <w:fldChar w:fldCharType="end"/>
        </w:r>
      </w:hyperlink>
    </w:p>
    <w:p w:rsidR="00D91283" w:rsidRDefault="007F531A">
      <w:pPr>
        <w:pStyle w:val="TOC1"/>
        <w:rPr>
          <w:rFonts w:asciiTheme="minorHAnsi" w:eastAsiaTheme="minorEastAsia" w:hAnsiTheme="minorHAnsi" w:cstheme="minorBidi"/>
          <w:b w:val="0"/>
          <w:spacing w:val="0"/>
          <w:sz w:val="22"/>
          <w:szCs w:val="22"/>
        </w:rPr>
      </w:pPr>
      <w:hyperlink w:anchor="_Toc482173199" w:history="1">
        <w:r w:rsidR="00D91283" w:rsidRPr="00BB68EB">
          <w:rPr>
            <w:rStyle w:val="Hyperlink"/>
          </w:rPr>
          <w:t>Key findings</w:t>
        </w:r>
        <w:r w:rsidR="00D91283">
          <w:rPr>
            <w:webHidden/>
          </w:rPr>
          <w:tab/>
        </w:r>
        <w:r w:rsidR="00D91283">
          <w:rPr>
            <w:webHidden/>
          </w:rPr>
          <w:fldChar w:fldCharType="begin"/>
        </w:r>
        <w:r w:rsidR="00D91283">
          <w:rPr>
            <w:webHidden/>
          </w:rPr>
          <w:instrText xml:space="preserve"> PAGEREF _Toc482173199 \h </w:instrText>
        </w:r>
        <w:r w:rsidR="00D91283">
          <w:rPr>
            <w:webHidden/>
          </w:rPr>
        </w:r>
        <w:r w:rsidR="00D91283">
          <w:rPr>
            <w:webHidden/>
          </w:rPr>
          <w:fldChar w:fldCharType="separate"/>
        </w:r>
        <w:r w:rsidR="007C060B">
          <w:rPr>
            <w:webHidden/>
          </w:rPr>
          <w:t>6</w:t>
        </w:r>
        <w:r w:rsidR="00D91283">
          <w:rPr>
            <w:webHidden/>
          </w:rPr>
          <w:fldChar w:fldCharType="end"/>
        </w:r>
      </w:hyperlink>
    </w:p>
    <w:p w:rsidR="00D91283" w:rsidRDefault="007F531A">
      <w:pPr>
        <w:pStyle w:val="TOC1"/>
        <w:rPr>
          <w:rFonts w:asciiTheme="minorHAnsi" w:eastAsiaTheme="minorEastAsia" w:hAnsiTheme="minorHAnsi" w:cstheme="minorBidi"/>
          <w:b w:val="0"/>
          <w:spacing w:val="0"/>
          <w:sz w:val="22"/>
          <w:szCs w:val="22"/>
        </w:rPr>
      </w:pPr>
      <w:hyperlink w:anchor="_Toc482173200" w:history="1">
        <w:r w:rsidR="00D91283" w:rsidRPr="00BB68EB">
          <w:rPr>
            <w:rStyle w:val="Hyperlink"/>
          </w:rPr>
          <w:t>Discussion</w:t>
        </w:r>
        <w:r w:rsidR="00D91283">
          <w:rPr>
            <w:webHidden/>
          </w:rPr>
          <w:tab/>
        </w:r>
        <w:r w:rsidR="00D91283">
          <w:rPr>
            <w:webHidden/>
          </w:rPr>
          <w:fldChar w:fldCharType="begin"/>
        </w:r>
        <w:r w:rsidR="00D91283">
          <w:rPr>
            <w:webHidden/>
          </w:rPr>
          <w:instrText xml:space="preserve"> PAGEREF _Toc482173200 \h </w:instrText>
        </w:r>
        <w:r w:rsidR="00D91283">
          <w:rPr>
            <w:webHidden/>
          </w:rPr>
        </w:r>
        <w:r w:rsidR="00D91283">
          <w:rPr>
            <w:webHidden/>
          </w:rPr>
          <w:fldChar w:fldCharType="separate"/>
        </w:r>
        <w:r w:rsidR="007C060B">
          <w:rPr>
            <w:webHidden/>
          </w:rPr>
          <w:t>7</w:t>
        </w:r>
        <w:r w:rsidR="00D91283">
          <w:rPr>
            <w:webHidden/>
          </w:rPr>
          <w:fldChar w:fldCharType="end"/>
        </w:r>
      </w:hyperlink>
    </w:p>
    <w:p w:rsidR="00D91283" w:rsidRDefault="007F531A">
      <w:pPr>
        <w:pStyle w:val="TOC2"/>
        <w:rPr>
          <w:rFonts w:asciiTheme="minorHAnsi" w:eastAsiaTheme="minorEastAsia" w:hAnsiTheme="minorHAnsi" w:cstheme="minorBidi"/>
          <w:spacing w:val="0"/>
          <w:sz w:val="22"/>
          <w:szCs w:val="22"/>
        </w:rPr>
      </w:pPr>
      <w:hyperlink w:anchor="_Toc482173201" w:history="1">
        <w:r w:rsidR="00D91283" w:rsidRPr="00BB68EB">
          <w:rPr>
            <w:rStyle w:val="Hyperlink"/>
          </w:rPr>
          <w:t>1.</w:t>
        </w:r>
        <w:r w:rsidR="00D91283">
          <w:rPr>
            <w:rFonts w:asciiTheme="minorHAnsi" w:eastAsiaTheme="minorEastAsia" w:hAnsiTheme="minorHAnsi" w:cstheme="minorBidi"/>
            <w:spacing w:val="0"/>
            <w:sz w:val="22"/>
            <w:szCs w:val="22"/>
          </w:rPr>
          <w:tab/>
        </w:r>
        <w:r w:rsidR="00D91283" w:rsidRPr="00BB68EB">
          <w:rPr>
            <w:rStyle w:val="Hyperlink"/>
          </w:rPr>
          <w:t>Importance/quality</w:t>
        </w:r>
        <w:r w:rsidR="00D91283">
          <w:rPr>
            <w:webHidden/>
          </w:rPr>
          <w:tab/>
        </w:r>
        <w:r w:rsidR="00D91283">
          <w:rPr>
            <w:webHidden/>
          </w:rPr>
          <w:fldChar w:fldCharType="begin"/>
        </w:r>
        <w:r w:rsidR="00D91283">
          <w:rPr>
            <w:webHidden/>
          </w:rPr>
          <w:instrText xml:space="preserve"> PAGEREF _Toc482173201 \h </w:instrText>
        </w:r>
        <w:r w:rsidR="00D91283">
          <w:rPr>
            <w:webHidden/>
          </w:rPr>
        </w:r>
        <w:r w:rsidR="00D91283">
          <w:rPr>
            <w:webHidden/>
          </w:rPr>
          <w:fldChar w:fldCharType="separate"/>
        </w:r>
        <w:r w:rsidR="007C060B">
          <w:rPr>
            <w:webHidden/>
          </w:rPr>
          <w:t>7</w:t>
        </w:r>
        <w:r w:rsidR="00D91283">
          <w:rPr>
            <w:webHidden/>
          </w:rPr>
          <w:fldChar w:fldCharType="end"/>
        </w:r>
      </w:hyperlink>
    </w:p>
    <w:p w:rsidR="00D91283" w:rsidRDefault="007F531A">
      <w:pPr>
        <w:pStyle w:val="TOC2"/>
        <w:rPr>
          <w:rFonts w:asciiTheme="minorHAnsi" w:eastAsiaTheme="minorEastAsia" w:hAnsiTheme="minorHAnsi" w:cstheme="minorBidi"/>
          <w:spacing w:val="0"/>
          <w:sz w:val="22"/>
          <w:szCs w:val="22"/>
        </w:rPr>
      </w:pPr>
      <w:hyperlink w:anchor="_Toc482173202" w:history="1">
        <w:r w:rsidR="00D91283" w:rsidRPr="00BB68EB">
          <w:rPr>
            <w:rStyle w:val="Hyperlink"/>
          </w:rPr>
          <w:t>2.</w:t>
        </w:r>
        <w:r w:rsidR="00D91283">
          <w:rPr>
            <w:rFonts w:asciiTheme="minorHAnsi" w:eastAsiaTheme="minorEastAsia" w:hAnsiTheme="minorHAnsi" w:cstheme="minorBidi"/>
            <w:spacing w:val="0"/>
            <w:sz w:val="22"/>
            <w:szCs w:val="22"/>
          </w:rPr>
          <w:tab/>
        </w:r>
        <w:r w:rsidR="00D91283" w:rsidRPr="00BB68EB">
          <w:rPr>
            <w:rStyle w:val="Hyperlink"/>
          </w:rPr>
          <w:t>Availability</w:t>
        </w:r>
        <w:r w:rsidR="00D91283">
          <w:rPr>
            <w:webHidden/>
          </w:rPr>
          <w:tab/>
        </w:r>
        <w:r w:rsidR="00D91283">
          <w:rPr>
            <w:webHidden/>
          </w:rPr>
          <w:fldChar w:fldCharType="begin"/>
        </w:r>
        <w:r w:rsidR="00D91283">
          <w:rPr>
            <w:webHidden/>
          </w:rPr>
          <w:instrText xml:space="preserve"> PAGEREF _Toc482173202 \h </w:instrText>
        </w:r>
        <w:r w:rsidR="00D91283">
          <w:rPr>
            <w:webHidden/>
          </w:rPr>
        </w:r>
        <w:r w:rsidR="00D91283">
          <w:rPr>
            <w:webHidden/>
          </w:rPr>
          <w:fldChar w:fldCharType="separate"/>
        </w:r>
        <w:r w:rsidR="007C060B">
          <w:rPr>
            <w:webHidden/>
          </w:rPr>
          <w:t>8</w:t>
        </w:r>
        <w:r w:rsidR="00D91283">
          <w:rPr>
            <w:webHidden/>
          </w:rPr>
          <w:fldChar w:fldCharType="end"/>
        </w:r>
      </w:hyperlink>
    </w:p>
    <w:p w:rsidR="00D91283" w:rsidRDefault="007F531A">
      <w:pPr>
        <w:pStyle w:val="TOC2"/>
        <w:rPr>
          <w:rFonts w:asciiTheme="minorHAnsi" w:eastAsiaTheme="minorEastAsia" w:hAnsiTheme="minorHAnsi" w:cstheme="minorBidi"/>
          <w:spacing w:val="0"/>
          <w:sz w:val="22"/>
          <w:szCs w:val="22"/>
        </w:rPr>
      </w:pPr>
      <w:hyperlink w:anchor="_Toc482173203" w:history="1">
        <w:r w:rsidR="00D91283" w:rsidRPr="00BB68EB">
          <w:rPr>
            <w:rStyle w:val="Hyperlink"/>
          </w:rPr>
          <w:t>3.</w:t>
        </w:r>
        <w:r w:rsidR="00D91283">
          <w:rPr>
            <w:rFonts w:asciiTheme="minorHAnsi" w:eastAsiaTheme="minorEastAsia" w:hAnsiTheme="minorHAnsi" w:cstheme="minorBidi"/>
            <w:spacing w:val="0"/>
            <w:sz w:val="22"/>
            <w:szCs w:val="22"/>
          </w:rPr>
          <w:tab/>
        </w:r>
        <w:r w:rsidR="00D91283" w:rsidRPr="00BB68EB">
          <w:rPr>
            <w:rStyle w:val="Hyperlink"/>
          </w:rPr>
          <w:t>Traditional media</w:t>
        </w:r>
        <w:r w:rsidR="00D91283">
          <w:rPr>
            <w:webHidden/>
          </w:rPr>
          <w:tab/>
        </w:r>
        <w:r w:rsidR="00D91283">
          <w:rPr>
            <w:webHidden/>
          </w:rPr>
          <w:fldChar w:fldCharType="begin"/>
        </w:r>
        <w:r w:rsidR="00D91283">
          <w:rPr>
            <w:webHidden/>
          </w:rPr>
          <w:instrText xml:space="preserve"> PAGEREF _Toc482173203 \h </w:instrText>
        </w:r>
        <w:r w:rsidR="00D91283">
          <w:rPr>
            <w:webHidden/>
          </w:rPr>
        </w:r>
        <w:r w:rsidR="00D91283">
          <w:rPr>
            <w:webHidden/>
          </w:rPr>
          <w:fldChar w:fldCharType="separate"/>
        </w:r>
        <w:r w:rsidR="007C060B">
          <w:rPr>
            <w:webHidden/>
          </w:rPr>
          <w:t>9</w:t>
        </w:r>
        <w:r w:rsidR="00D91283">
          <w:rPr>
            <w:webHidden/>
          </w:rPr>
          <w:fldChar w:fldCharType="end"/>
        </w:r>
      </w:hyperlink>
    </w:p>
    <w:p w:rsidR="00D91283" w:rsidRDefault="007F531A">
      <w:pPr>
        <w:pStyle w:val="TOC2"/>
        <w:rPr>
          <w:rFonts w:asciiTheme="minorHAnsi" w:eastAsiaTheme="minorEastAsia" w:hAnsiTheme="minorHAnsi" w:cstheme="minorBidi"/>
          <w:spacing w:val="0"/>
          <w:sz w:val="22"/>
          <w:szCs w:val="22"/>
        </w:rPr>
      </w:pPr>
      <w:hyperlink w:anchor="_Toc482173204" w:history="1">
        <w:r w:rsidR="00D91283" w:rsidRPr="00BB68EB">
          <w:rPr>
            <w:rStyle w:val="Hyperlink"/>
          </w:rPr>
          <w:t>4.</w:t>
        </w:r>
        <w:r w:rsidR="00D91283">
          <w:rPr>
            <w:rFonts w:asciiTheme="minorHAnsi" w:eastAsiaTheme="minorEastAsia" w:hAnsiTheme="minorHAnsi" w:cstheme="minorBidi"/>
            <w:spacing w:val="0"/>
            <w:sz w:val="22"/>
            <w:szCs w:val="22"/>
          </w:rPr>
          <w:tab/>
        </w:r>
        <w:r w:rsidR="00D91283" w:rsidRPr="00BB68EB">
          <w:rPr>
            <w:rStyle w:val="Hyperlink"/>
          </w:rPr>
          <w:t>Online/social media</w:t>
        </w:r>
        <w:r w:rsidR="00D91283">
          <w:rPr>
            <w:webHidden/>
          </w:rPr>
          <w:tab/>
        </w:r>
        <w:r w:rsidR="00D91283">
          <w:rPr>
            <w:webHidden/>
          </w:rPr>
          <w:fldChar w:fldCharType="begin"/>
        </w:r>
        <w:r w:rsidR="00D91283">
          <w:rPr>
            <w:webHidden/>
          </w:rPr>
          <w:instrText xml:space="preserve"> PAGEREF _Toc482173204 \h </w:instrText>
        </w:r>
        <w:r w:rsidR="00D91283">
          <w:rPr>
            <w:webHidden/>
          </w:rPr>
        </w:r>
        <w:r w:rsidR="00D91283">
          <w:rPr>
            <w:webHidden/>
          </w:rPr>
          <w:fldChar w:fldCharType="separate"/>
        </w:r>
        <w:r w:rsidR="007C060B">
          <w:rPr>
            <w:webHidden/>
          </w:rPr>
          <w:t>10</w:t>
        </w:r>
        <w:r w:rsidR="00D91283">
          <w:rPr>
            <w:webHidden/>
          </w:rPr>
          <w:fldChar w:fldCharType="end"/>
        </w:r>
      </w:hyperlink>
    </w:p>
    <w:p w:rsidR="00D91283" w:rsidRDefault="007F531A">
      <w:pPr>
        <w:pStyle w:val="TOC2"/>
        <w:rPr>
          <w:rFonts w:asciiTheme="minorHAnsi" w:eastAsiaTheme="minorEastAsia" w:hAnsiTheme="minorHAnsi" w:cstheme="minorBidi"/>
          <w:spacing w:val="0"/>
          <w:sz w:val="22"/>
          <w:szCs w:val="22"/>
        </w:rPr>
      </w:pPr>
      <w:hyperlink w:anchor="_Toc482173205" w:history="1">
        <w:r w:rsidR="00D91283" w:rsidRPr="00BB68EB">
          <w:rPr>
            <w:rStyle w:val="Hyperlink"/>
          </w:rPr>
          <w:t>5.</w:t>
        </w:r>
        <w:r w:rsidR="00D91283">
          <w:rPr>
            <w:rFonts w:asciiTheme="minorHAnsi" w:eastAsiaTheme="minorEastAsia" w:hAnsiTheme="minorHAnsi" w:cstheme="minorBidi"/>
            <w:spacing w:val="0"/>
            <w:sz w:val="22"/>
            <w:szCs w:val="22"/>
          </w:rPr>
          <w:tab/>
        </w:r>
        <w:r w:rsidR="00D91283" w:rsidRPr="00BB68EB">
          <w:rPr>
            <w:rStyle w:val="Hyperlink"/>
          </w:rPr>
          <w:t>TV obligation areas</w:t>
        </w:r>
        <w:r w:rsidR="00D91283">
          <w:rPr>
            <w:webHidden/>
          </w:rPr>
          <w:tab/>
        </w:r>
        <w:r w:rsidR="00D91283">
          <w:rPr>
            <w:webHidden/>
          </w:rPr>
          <w:fldChar w:fldCharType="begin"/>
        </w:r>
        <w:r w:rsidR="00D91283">
          <w:rPr>
            <w:webHidden/>
          </w:rPr>
          <w:instrText xml:space="preserve"> PAGEREF _Toc482173205 \h </w:instrText>
        </w:r>
        <w:r w:rsidR="00D91283">
          <w:rPr>
            <w:webHidden/>
          </w:rPr>
        </w:r>
        <w:r w:rsidR="00D91283">
          <w:rPr>
            <w:webHidden/>
          </w:rPr>
          <w:fldChar w:fldCharType="separate"/>
        </w:r>
        <w:r w:rsidR="007C060B">
          <w:rPr>
            <w:webHidden/>
          </w:rPr>
          <w:t>11</w:t>
        </w:r>
        <w:r w:rsidR="00D91283">
          <w:rPr>
            <w:webHidden/>
          </w:rPr>
          <w:fldChar w:fldCharType="end"/>
        </w:r>
      </w:hyperlink>
    </w:p>
    <w:p w:rsidR="00D91283" w:rsidRDefault="007F531A">
      <w:pPr>
        <w:pStyle w:val="TOC2"/>
        <w:rPr>
          <w:rFonts w:asciiTheme="minorHAnsi" w:eastAsiaTheme="minorEastAsia" w:hAnsiTheme="minorHAnsi" w:cstheme="minorBidi"/>
          <w:spacing w:val="0"/>
          <w:sz w:val="22"/>
          <w:szCs w:val="22"/>
        </w:rPr>
      </w:pPr>
      <w:hyperlink w:anchor="_Toc482173206" w:history="1">
        <w:r w:rsidR="00D91283" w:rsidRPr="00BB68EB">
          <w:rPr>
            <w:rStyle w:val="Hyperlink"/>
          </w:rPr>
          <w:t>6.</w:t>
        </w:r>
        <w:r w:rsidR="00D91283">
          <w:rPr>
            <w:rFonts w:asciiTheme="minorHAnsi" w:eastAsiaTheme="minorEastAsia" w:hAnsiTheme="minorHAnsi" w:cstheme="minorBidi"/>
            <w:spacing w:val="0"/>
            <w:sz w:val="22"/>
            <w:szCs w:val="22"/>
          </w:rPr>
          <w:tab/>
        </w:r>
        <w:r w:rsidR="00D91283" w:rsidRPr="00BB68EB">
          <w:rPr>
            <w:rStyle w:val="Hyperlink"/>
          </w:rPr>
          <w:t>Generational differences</w:t>
        </w:r>
        <w:r w:rsidR="00D91283">
          <w:rPr>
            <w:webHidden/>
          </w:rPr>
          <w:tab/>
        </w:r>
        <w:r w:rsidR="00D91283">
          <w:rPr>
            <w:webHidden/>
          </w:rPr>
          <w:fldChar w:fldCharType="begin"/>
        </w:r>
        <w:r w:rsidR="00D91283">
          <w:rPr>
            <w:webHidden/>
          </w:rPr>
          <w:instrText xml:space="preserve"> PAGEREF _Toc482173206 \h </w:instrText>
        </w:r>
        <w:r w:rsidR="00D91283">
          <w:rPr>
            <w:webHidden/>
          </w:rPr>
        </w:r>
        <w:r w:rsidR="00D91283">
          <w:rPr>
            <w:webHidden/>
          </w:rPr>
          <w:fldChar w:fldCharType="separate"/>
        </w:r>
        <w:r w:rsidR="007C060B">
          <w:rPr>
            <w:webHidden/>
          </w:rPr>
          <w:t>12</w:t>
        </w:r>
        <w:r w:rsidR="00D91283">
          <w:rPr>
            <w:webHidden/>
          </w:rPr>
          <w:fldChar w:fldCharType="end"/>
        </w:r>
      </w:hyperlink>
    </w:p>
    <w:p w:rsidR="00D91283" w:rsidRDefault="007F531A">
      <w:pPr>
        <w:pStyle w:val="TOC1"/>
        <w:rPr>
          <w:rFonts w:asciiTheme="minorHAnsi" w:eastAsiaTheme="minorEastAsia" w:hAnsiTheme="minorHAnsi" w:cstheme="minorBidi"/>
          <w:b w:val="0"/>
          <w:spacing w:val="0"/>
          <w:sz w:val="22"/>
          <w:szCs w:val="22"/>
        </w:rPr>
      </w:pPr>
      <w:hyperlink w:anchor="_Toc482173207" w:history="1">
        <w:r w:rsidR="00D91283" w:rsidRPr="00BB68EB">
          <w:rPr>
            <w:rStyle w:val="Hyperlink"/>
          </w:rPr>
          <w:t>Conclusion</w:t>
        </w:r>
        <w:r w:rsidR="00D91283">
          <w:rPr>
            <w:webHidden/>
          </w:rPr>
          <w:tab/>
        </w:r>
        <w:r w:rsidR="00D91283">
          <w:rPr>
            <w:webHidden/>
          </w:rPr>
          <w:fldChar w:fldCharType="begin"/>
        </w:r>
        <w:r w:rsidR="00D91283">
          <w:rPr>
            <w:webHidden/>
          </w:rPr>
          <w:instrText xml:space="preserve"> PAGEREF _Toc482173207 \h </w:instrText>
        </w:r>
        <w:r w:rsidR="00D91283">
          <w:rPr>
            <w:webHidden/>
          </w:rPr>
        </w:r>
        <w:r w:rsidR="00D91283">
          <w:rPr>
            <w:webHidden/>
          </w:rPr>
          <w:fldChar w:fldCharType="separate"/>
        </w:r>
        <w:r w:rsidR="007C060B">
          <w:rPr>
            <w:webHidden/>
          </w:rPr>
          <w:t>13</w:t>
        </w:r>
        <w:r w:rsidR="00D91283">
          <w:rPr>
            <w:webHidden/>
          </w:rPr>
          <w:fldChar w:fldCharType="end"/>
        </w:r>
      </w:hyperlink>
    </w:p>
    <w:p w:rsidR="00D91283" w:rsidRDefault="007F531A">
      <w:pPr>
        <w:pStyle w:val="TOC1"/>
        <w:rPr>
          <w:rFonts w:asciiTheme="minorHAnsi" w:eastAsiaTheme="minorEastAsia" w:hAnsiTheme="minorHAnsi" w:cstheme="minorBidi"/>
          <w:b w:val="0"/>
          <w:spacing w:val="0"/>
          <w:sz w:val="22"/>
          <w:szCs w:val="22"/>
        </w:rPr>
      </w:pPr>
      <w:hyperlink w:anchor="_Toc482173208" w:history="1">
        <w:r w:rsidR="00D91283" w:rsidRPr="00BB68EB">
          <w:rPr>
            <w:rStyle w:val="Hyperlink"/>
          </w:rPr>
          <w:t>Glossary</w:t>
        </w:r>
        <w:r w:rsidR="00D91283">
          <w:rPr>
            <w:webHidden/>
          </w:rPr>
          <w:tab/>
        </w:r>
        <w:r w:rsidR="00D91283">
          <w:rPr>
            <w:webHidden/>
          </w:rPr>
          <w:fldChar w:fldCharType="begin"/>
        </w:r>
        <w:r w:rsidR="00D91283">
          <w:rPr>
            <w:webHidden/>
          </w:rPr>
          <w:instrText xml:space="preserve"> PAGEREF _Toc482173208 \h </w:instrText>
        </w:r>
        <w:r w:rsidR="00D91283">
          <w:rPr>
            <w:webHidden/>
          </w:rPr>
        </w:r>
        <w:r w:rsidR="00D91283">
          <w:rPr>
            <w:webHidden/>
          </w:rPr>
          <w:fldChar w:fldCharType="separate"/>
        </w:r>
        <w:r w:rsidR="007C060B">
          <w:rPr>
            <w:webHidden/>
          </w:rPr>
          <w:t>15</w:t>
        </w:r>
        <w:r w:rsidR="00D91283">
          <w:rPr>
            <w:webHidden/>
          </w:rPr>
          <w:fldChar w:fldCharType="end"/>
        </w:r>
      </w:hyperlink>
    </w:p>
    <w:p w:rsidR="000A4A51" w:rsidRPr="000D76E0" w:rsidRDefault="00D91283">
      <w:pPr>
        <w:rPr>
          <w:rFonts w:cs="Arial"/>
        </w:rPr>
      </w:pPr>
      <w:r>
        <w:rPr>
          <w:rFonts w:cs="Arial"/>
          <w:noProof/>
          <w:spacing w:val="-14"/>
          <w:sz w:val="28"/>
        </w:rPr>
        <w:fldChar w:fldCharType="end"/>
      </w:r>
    </w:p>
    <w:p w:rsidR="004D56FF" w:rsidRPr="000D76E0" w:rsidRDefault="004D56FF">
      <w:pPr>
        <w:rPr>
          <w:rFonts w:cs="Arial"/>
        </w:rPr>
        <w:sectPr w:rsidR="004D56FF" w:rsidRPr="000D76E0" w:rsidSect="00C77380">
          <w:headerReference w:type="even" r:id="rId23"/>
          <w:headerReference w:type="default" r:id="rId24"/>
          <w:footerReference w:type="even" r:id="rId25"/>
          <w:footerReference w:type="default" r:id="rId26"/>
          <w:footerReference w:type="first" r:id="rId27"/>
          <w:pgSz w:w="11906" w:h="16838" w:code="9"/>
          <w:pgMar w:top="3646" w:right="3101" w:bottom="1134" w:left="1134" w:header="709" w:footer="119" w:gutter="0"/>
          <w:cols w:space="708"/>
          <w:titlePg/>
          <w:docGrid w:linePitch="360"/>
        </w:sectPr>
      </w:pPr>
    </w:p>
    <w:p w:rsidR="00A27396" w:rsidRPr="00A36DB5" w:rsidRDefault="00A27396" w:rsidP="00A27396">
      <w:pPr>
        <w:pStyle w:val="Heading1"/>
      </w:pPr>
      <w:bookmarkStart w:id="2" w:name="_Toc476670898"/>
      <w:bookmarkStart w:id="3" w:name="_Toc482173192"/>
      <w:r w:rsidRPr="00A36DB5">
        <w:lastRenderedPageBreak/>
        <w:t>Introduction</w:t>
      </w:r>
      <w:bookmarkEnd w:id="2"/>
      <w:bookmarkEnd w:id="3"/>
    </w:p>
    <w:p w:rsidR="00A27396" w:rsidRPr="00A36DB5" w:rsidRDefault="00A27396" w:rsidP="00A27396">
      <w:r w:rsidRPr="00A36DB5">
        <w:rPr>
          <w:i/>
        </w:rPr>
        <w:t xml:space="preserve">Local </w:t>
      </w:r>
      <w:r w:rsidR="008C6CDA">
        <w:rPr>
          <w:i/>
        </w:rPr>
        <w:t>c</w:t>
      </w:r>
      <w:r w:rsidRPr="00A36DB5">
        <w:rPr>
          <w:i/>
        </w:rPr>
        <w:t xml:space="preserve">ontent in </w:t>
      </w:r>
      <w:r w:rsidR="008C6CDA">
        <w:rPr>
          <w:i/>
        </w:rPr>
        <w:t>r</w:t>
      </w:r>
      <w:r w:rsidRPr="00A36DB5">
        <w:rPr>
          <w:i/>
        </w:rPr>
        <w:t>egional Australia</w:t>
      </w:r>
      <w:r w:rsidR="008C6CDA">
        <w:rPr>
          <w:i/>
        </w:rPr>
        <w:t>—</w:t>
      </w:r>
      <w:r w:rsidRPr="00A36DB5">
        <w:rPr>
          <w:i/>
        </w:rPr>
        <w:t xml:space="preserve">2017 </w:t>
      </w:r>
      <w:r w:rsidR="008C6CDA">
        <w:rPr>
          <w:i/>
        </w:rPr>
        <w:t>r</w:t>
      </w:r>
      <w:r w:rsidRPr="00A36DB5">
        <w:rPr>
          <w:i/>
        </w:rPr>
        <w:t xml:space="preserve">eport </w:t>
      </w:r>
      <w:r w:rsidRPr="00A36DB5">
        <w:t>(</w:t>
      </w:r>
      <w:r w:rsidRPr="00223AF1">
        <w:rPr>
          <w:i/>
        </w:rPr>
        <w:t xml:space="preserve">2017 </w:t>
      </w:r>
      <w:r w:rsidR="008C6CDA">
        <w:rPr>
          <w:i/>
        </w:rPr>
        <w:t>r</w:t>
      </w:r>
      <w:r w:rsidRPr="00223AF1">
        <w:rPr>
          <w:i/>
        </w:rPr>
        <w:t>eport</w:t>
      </w:r>
      <w:r w:rsidRPr="00A36DB5">
        <w:t>) examines the availability and consumption of local content and local news in regional Australia.</w:t>
      </w:r>
    </w:p>
    <w:p w:rsidR="00031AD3" w:rsidRPr="00A36DB5" w:rsidRDefault="00031AD3" w:rsidP="00031AD3">
      <w:pPr>
        <w:spacing w:after="80"/>
      </w:pPr>
      <w:r w:rsidRPr="00A36DB5">
        <w:t xml:space="preserve">The </w:t>
      </w:r>
      <w:r w:rsidRPr="00A36DB5">
        <w:rPr>
          <w:i/>
        </w:rPr>
        <w:t xml:space="preserve">2017 </w:t>
      </w:r>
      <w:r w:rsidR="008C6CDA">
        <w:rPr>
          <w:i/>
        </w:rPr>
        <w:t>r</w:t>
      </w:r>
      <w:r w:rsidRPr="00A36DB5">
        <w:rPr>
          <w:i/>
        </w:rPr>
        <w:t>eport</w:t>
      </w:r>
      <w:r>
        <w:rPr>
          <w:i/>
        </w:rPr>
        <w:t xml:space="preserve"> </w:t>
      </w:r>
      <w:r w:rsidRPr="00A36DB5">
        <w:t>consolidates the findings drawn from three separate local content research projects undertaken over the past 12 months</w:t>
      </w:r>
      <w:r>
        <w:t xml:space="preserve"> and builds on </w:t>
      </w:r>
      <w:r w:rsidRPr="00A36DB5">
        <w:t>research</w:t>
      </w:r>
      <w:r>
        <w:t xml:space="preserve"> undertaken by the ACMA in 2013. The three research projects </w:t>
      </w:r>
      <w:r w:rsidRPr="00A36DB5">
        <w:t>include:</w:t>
      </w:r>
    </w:p>
    <w:p w:rsidR="00A27396" w:rsidRPr="00A36DB5" w:rsidRDefault="00886BD9" w:rsidP="00886BD9">
      <w:pPr>
        <w:pStyle w:val="ListBullet"/>
      </w:pPr>
      <w:r>
        <w:rPr>
          <w:i/>
        </w:rPr>
        <w:t>Regional Australian</w:t>
      </w:r>
      <w:r w:rsidRPr="00886BD9">
        <w:rPr>
          <w:i/>
        </w:rPr>
        <w:t>s</w:t>
      </w:r>
      <w:r>
        <w:rPr>
          <w:i/>
        </w:rPr>
        <w:t>’ a</w:t>
      </w:r>
      <w:r w:rsidRPr="00886BD9">
        <w:rPr>
          <w:i/>
        </w:rPr>
        <w:t xml:space="preserve">ccess to </w:t>
      </w:r>
      <w:r>
        <w:rPr>
          <w:i/>
        </w:rPr>
        <w:t>l</w:t>
      </w:r>
      <w:r w:rsidRPr="00886BD9">
        <w:rPr>
          <w:i/>
        </w:rPr>
        <w:t xml:space="preserve">ocal </w:t>
      </w:r>
      <w:r>
        <w:rPr>
          <w:i/>
        </w:rPr>
        <w:t>c</w:t>
      </w:r>
      <w:r w:rsidRPr="00886BD9">
        <w:rPr>
          <w:i/>
        </w:rPr>
        <w:t>ontent</w:t>
      </w:r>
      <w:r>
        <w:rPr>
          <w:i/>
        </w:rPr>
        <w:t>—Community research</w:t>
      </w:r>
      <w:r w:rsidRPr="00094F56">
        <w:rPr>
          <w:i/>
        </w:rPr>
        <w:t xml:space="preserve"> </w:t>
      </w:r>
      <w:r>
        <w:rPr>
          <w:i/>
        </w:rPr>
        <w:t>(</w:t>
      </w:r>
      <w:r w:rsidR="00A27396" w:rsidRPr="00223AF1">
        <w:rPr>
          <w:i/>
        </w:rPr>
        <w:t xml:space="preserve">Community </w:t>
      </w:r>
      <w:r w:rsidR="00000B66" w:rsidRPr="00223AF1">
        <w:rPr>
          <w:i/>
        </w:rPr>
        <w:t>r</w:t>
      </w:r>
      <w:r w:rsidR="00A27396" w:rsidRPr="00223AF1">
        <w:rPr>
          <w:i/>
        </w:rPr>
        <w:t xml:space="preserve">esearch </w:t>
      </w:r>
      <w:r w:rsidR="00000B66" w:rsidRPr="00223AF1">
        <w:rPr>
          <w:i/>
        </w:rPr>
        <w:t>r</w:t>
      </w:r>
      <w:r w:rsidR="00A27396" w:rsidRPr="00223AF1">
        <w:rPr>
          <w:i/>
        </w:rPr>
        <w:t>eport</w:t>
      </w:r>
      <w:r>
        <w:rPr>
          <w:i/>
        </w:rPr>
        <w:t>)</w:t>
      </w:r>
      <w:r w:rsidR="00000B66">
        <w:t>—</w:t>
      </w:r>
      <w:r w:rsidR="00A27396" w:rsidRPr="00A36DB5">
        <w:t>a survey of regional Australians’ awareness</w:t>
      </w:r>
      <w:r w:rsidR="002B59F4">
        <w:t xml:space="preserve"> of</w:t>
      </w:r>
      <w:r w:rsidR="00A27396" w:rsidRPr="00A36DB5">
        <w:t>, use of and preferences for accessing local content and local news</w:t>
      </w:r>
      <w:r w:rsidR="00AA4948">
        <w:t>.</w:t>
      </w:r>
    </w:p>
    <w:p w:rsidR="00A27396" w:rsidRPr="00A36DB5" w:rsidRDefault="00D919A2" w:rsidP="00D919A2">
      <w:pPr>
        <w:pStyle w:val="ListBullet"/>
      </w:pPr>
      <w:r w:rsidRPr="00D919A2">
        <w:rPr>
          <w:i/>
        </w:rPr>
        <w:t>Regi</w:t>
      </w:r>
      <w:r w:rsidR="005233ED">
        <w:rPr>
          <w:i/>
        </w:rPr>
        <w:t>onal Australian television news—</w:t>
      </w:r>
      <w:r w:rsidRPr="00D919A2">
        <w:rPr>
          <w:i/>
        </w:rPr>
        <w:t>Audiences across regional evening news services, 2003–16</w:t>
      </w:r>
      <w:r>
        <w:rPr>
          <w:i/>
        </w:rPr>
        <w:t xml:space="preserve"> (</w:t>
      </w:r>
      <w:r w:rsidR="00A27396" w:rsidRPr="00223AF1">
        <w:rPr>
          <w:i/>
        </w:rPr>
        <w:t xml:space="preserve">Regional TAM </w:t>
      </w:r>
      <w:r w:rsidR="00000B66">
        <w:rPr>
          <w:i/>
        </w:rPr>
        <w:t>r</w:t>
      </w:r>
      <w:r w:rsidR="00A27396" w:rsidRPr="00223AF1">
        <w:rPr>
          <w:i/>
        </w:rPr>
        <w:t>eport</w:t>
      </w:r>
      <w:r>
        <w:rPr>
          <w:i/>
        </w:rPr>
        <w:t>)</w:t>
      </w:r>
      <w:r w:rsidR="00000B66">
        <w:t>—</w:t>
      </w:r>
      <w:r w:rsidR="00A27396" w:rsidRPr="00A36DB5">
        <w:t xml:space="preserve">an analysis of free-to-air television </w:t>
      </w:r>
      <w:r w:rsidR="00A423F1">
        <w:t xml:space="preserve">(TV) </w:t>
      </w:r>
      <w:r w:rsidR="00A27396" w:rsidRPr="00A36DB5">
        <w:t>audience and ratings data in regional Australia from 2003 to 30 June 2016</w:t>
      </w:r>
      <w:r w:rsidR="007D6A28">
        <w:t>.</w:t>
      </w:r>
    </w:p>
    <w:p w:rsidR="00A27396" w:rsidRPr="00094F56" w:rsidRDefault="00886BD9" w:rsidP="00FD68C5">
      <w:pPr>
        <w:pStyle w:val="ListBullet"/>
        <w:spacing w:after="240"/>
        <w:rPr>
          <w:rFonts w:cs="Arial"/>
          <w:i/>
        </w:rPr>
      </w:pPr>
      <w:r w:rsidRPr="00886BD9">
        <w:rPr>
          <w:rFonts w:cs="Arial"/>
          <w:i/>
        </w:rPr>
        <w:t>Availability of local content in regional Australia</w:t>
      </w:r>
      <w:r>
        <w:rPr>
          <w:rFonts w:cs="Arial"/>
          <w:i/>
        </w:rPr>
        <w:t>—</w:t>
      </w:r>
      <w:r w:rsidRPr="00094F56">
        <w:rPr>
          <w:rFonts w:cs="Arial"/>
          <w:i/>
        </w:rPr>
        <w:t xml:space="preserve">Case studies </w:t>
      </w:r>
      <w:r>
        <w:rPr>
          <w:rFonts w:cs="Arial"/>
          <w:i/>
        </w:rPr>
        <w:t>(</w:t>
      </w:r>
      <w:r w:rsidR="00A27396" w:rsidRPr="00223AF1">
        <w:rPr>
          <w:i/>
        </w:rPr>
        <w:t xml:space="preserve">Case </w:t>
      </w:r>
      <w:r w:rsidR="00000B66" w:rsidRPr="00094F56">
        <w:rPr>
          <w:i/>
        </w:rPr>
        <w:t>s</w:t>
      </w:r>
      <w:r w:rsidR="00A27396" w:rsidRPr="00223AF1">
        <w:rPr>
          <w:i/>
        </w:rPr>
        <w:t xml:space="preserve">tudy </w:t>
      </w:r>
      <w:r w:rsidR="00000B66" w:rsidRPr="00094F56">
        <w:rPr>
          <w:i/>
        </w:rPr>
        <w:t>r</w:t>
      </w:r>
      <w:r w:rsidR="00A27396" w:rsidRPr="00223AF1">
        <w:rPr>
          <w:i/>
        </w:rPr>
        <w:t>eport</w:t>
      </w:r>
      <w:r>
        <w:rPr>
          <w:i/>
        </w:rPr>
        <w:t>)</w:t>
      </w:r>
      <w:r w:rsidR="00000B66" w:rsidRPr="00525627">
        <w:t>—</w:t>
      </w:r>
      <w:r w:rsidR="00A27396" w:rsidRPr="00A36DB5">
        <w:t>updated case studies of how local content and local news is provided in 11 regional markets.</w:t>
      </w:r>
    </w:p>
    <w:p w:rsidR="00000B66" w:rsidRPr="00A36DB5" w:rsidRDefault="00000B66" w:rsidP="00094F56">
      <w:r>
        <w:t xml:space="preserve">These reports are available on the </w:t>
      </w:r>
      <w:r w:rsidR="007D6A28">
        <w:t>research</w:t>
      </w:r>
      <w:r w:rsidR="007D6A28" w:rsidRPr="00094F56">
        <w:rPr>
          <w:b/>
        </w:rPr>
        <w:t>acma</w:t>
      </w:r>
      <w:r w:rsidR="007D6A28">
        <w:t xml:space="preserve"> index on the ACMA website.</w:t>
      </w:r>
    </w:p>
    <w:p w:rsidR="00A27396" w:rsidRPr="00A36DB5" w:rsidRDefault="00A27396" w:rsidP="00A27396">
      <w:r w:rsidRPr="00A36DB5">
        <w:t xml:space="preserve">The </w:t>
      </w:r>
      <w:r w:rsidRPr="00A36DB5">
        <w:rPr>
          <w:i/>
        </w:rPr>
        <w:t xml:space="preserve">2017 </w:t>
      </w:r>
      <w:r w:rsidR="007D6A28">
        <w:rPr>
          <w:i/>
        </w:rPr>
        <w:t>r</w:t>
      </w:r>
      <w:r w:rsidRPr="00A36DB5">
        <w:rPr>
          <w:i/>
        </w:rPr>
        <w:t xml:space="preserve">eport </w:t>
      </w:r>
      <w:r w:rsidRPr="00A36DB5">
        <w:t xml:space="preserve">presents new findings </w:t>
      </w:r>
      <w:r w:rsidR="007D6A28">
        <w:t>on</w:t>
      </w:r>
      <w:r w:rsidRPr="00A36DB5">
        <w:t xml:space="preserve"> the availability of</w:t>
      </w:r>
      <w:r w:rsidR="007D6A28">
        <w:t>,</w:t>
      </w:r>
      <w:r w:rsidRPr="00A36DB5">
        <w:t xml:space="preserve"> and preferences for</w:t>
      </w:r>
      <w:r w:rsidR="007D6A28">
        <w:t>,</w:t>
      </w:r>
      <w:r w:rsidRPr="00A36DB5">
        <w:t xml:space="preserve"> local news, with a particular focus on the provision and consumption of local news on commercial free-to-air TV. </w:t>
      </w:r>
    </w:p>
    <w:p w:rsidR="00A27396" w:rsidRPr="00A36DB5" w:rsidRDefault="00A27396" w:rsidP="00A27396">
      <w:pPr>
        <w:rPr>
          <w:rFonts w:cs="Arial"/>
        </w:rPr>
      </w:pPr>
      <w:r w:rsidRPr="00A36DB5">
        <w:t xml:space="preserve">Findings from the </w:t>
      </w:r>
      <w:r w:rsidRPr="00A36DB5">
        <w:rPr>
          <w:i/>
        </w:rPr>
        <w:t xml:space="preserve">2017 </w:t>
      </w:r>
      <w:r w:rsidR="007D6A28">
        <w:rPr>
          <w:i/>
        </w:rPr>
        <w:t>r</w:t>
      </w:r>
      <w:r w:rsidRPr="00A36DB5">
        <w:rPr>
          <w:i/>
        </w:rPr>
        <w:t xml:space="preserve">eport </w:t>
      </w:r>
      <w:r w:rsidRPr="00A36DB5">
        <w:t xml:space="preserve">and related reports will </w:t>
      </w:r>
      <w:r w:rsidR="007D6A28">
        <w:t>help</w:t>
      </w:r>
      <w:r w:rsidR="007D6A28" w:rsidRPr="00A36DB5">
        <w:t xml:space="preserve"> </w:t>
      </w:r>
      <w:r w:rsidRPr="00A36DB5">
        <w:t xml:space="preserve">the ACMA </w:t>
      </w:r>
      <w:r w:rsidR="007D6A28">
        <w:t>to</w:t>
      </w:r>
      <w:r w:rsidRPr="00A36DB5">
        <w:t xml:space="preserve"> undertak</w:t>
      </w:r>
      <w:r w:rsidR="007D6A28">
        <w:t>e</w:t>
      </w:r>
      <w:r w:rsidRPr="00A36DB5">
        <w:t xml:space="preserve"> its statutory responsibilities </w:t>
      </w:r>
      <w:r w:rsidR="007D6A28">
        <w:rPr>
          <w:rFonts w:cs="Arial"/>
        </w:rPr>
        <w:t>for</w:t>
      </w:r>
      <w:r w:rsidRPr="00A36DB5">
        <w:rPr>
          <w:rFonts w:cs="Arial"/>
        </w:rPr>
        <w:t xml:space="preserve"> local content.</w:t>
      </w:r>
    </w:p>
    <w:p w:rsidR="00A27396" w:rsidRPr="00A36DB5" w:rsidRDefault="00A27396" w:rsidP="00A27396">
      <w:pPr>
        <w:pStyle w:val="Heading1"/>
      </w:pPr>
      <w:bookmarkStart w:id="4" w:name="_Toc482173193"/>
      <w:r w:rsidRPr="00A36DB5">
        <w:lastRenderedPageBreak/>
        <w:t>Background</w:t>
      </w:r>
      <w:bookmarkEnd w:id="4"/>
    </w:p>
    <w:p w:rsidR="00A27396" w:rsidRPr="00A36DB5" w:rsidRDefault="00A27396" w:rsidP="00A27396">
      <w:pPr>
        <w:pStyle w:val="Heading2"/>
      </w:pPr>
      <w:bookmarkStart w:id="5" w:name="_Toc476056463"/>
      <w:bookmarkStart w:id="6" w:name="_Toc476670900"/>
      <w:bookmarkStart w:id="7" w:name="_Toc482173194"/>
      <w:r w:rsidRPr="00A36DB5">
        <w:t>What is local content?</w:t>
      </w:r>
      <w:bookmarkEnd w:id="5"/>
      <w:bookmarkEnd w:id="6"/>
      <w:bookmarkEnd w:id="7"/>
    </w:p>
    <w:p w:rsidR="00A27396" w:rsidRPr="00A36DB5" w:rsidRDefault="00A27396" w:rsidP="00A27396">
      <w:pPr>
        <w:rPr>
          <w:rStyle w:val="normaltextrun"/>
          <w:rFonts w:cs="Arial"/>
          <w:szCs w:val="20"/>
        </w:rPr>
      </w:pPr>
      <w:r w:rsidRPr="00A36DB5">
        <w:rPr>
          <w:rStyle w:val="normaltextrun"/>
          <w:rFonts w:cs="Arial"/>
          <w:szCs w:val="20"/>
        </w:rPr>
        <w:t xml:space="preserve">Under the </w:t>
      </w:r>
      <w:r w:rsidRPr="00A36DB5">
        <w:rPr>
          <w:rStyle w:val="normaltextrun"/>
          <w:rFonts w:cs="Arial"/>
          <w:i/>
          <w:iCs/>
          <w:szCs w:val="20"/>
        </w:rPr>
        <w:t>Broadcasting Services Act 1992</w:t>
      </w:r>
      <w:r w:rsidRPr="00A36DB5">
        <w:rPr>
          <w:rStyle w:val="normaltextrun"/>
          <w:rFonts w:cs="Arial"/>
          <w:szCs w:val="20"/>
        </w:rPr>
        <w:t xml:space="preserve"> (BSA) and related legislative instruments, regional commercial TV broadcasters and regional commercial radio broadcasters have statutory obligations to provide minimum levels of ‘local content’ within applicable licence areas and/or ‘local areas’.</w:t>
      </w:r>
    </w:p>
    <w:p w:rsidR="00A27396" w:rsidRPr="002B59F4" w:rsidRDefault="00A27396" w:rsidP="00A27396">
      <w:pPr>
        <w:rPr>
          <w:rStyle w:val="eop"/>
          <w:rFonts w:cs="Arial"/>
          <w:szCs w:val="20"/>
        </w:rPr>
      </w:pPr>
      <w:r w:rsidRPr="002B59F4">
        <w:rPr>
          <w:rStyle w:val="normaltextrun"/>
          <w:rFonts w:cs="Arial"/>
          <w:szCs w:val="20"/>
        </w:rPr>
        <w:t xml:space="preserve">Local content includes material that is produced in, hosted in or relates to a local area, as well as material that is associated with or affects people, organisations, events or issues in a local area. Some examples of local content include local news, local sport, local weather and material related to local business activities </w:t>
      </w:r>
      <w:r w:rsidR="00104378" w:rsidRPr="002B59F4">
        <w:rPr>
          <w:rStyle w:val="normaltextrun"/>
          <w:rFonts w:cs="Arial"/>
          <w:szCs w:val="20"/>
        </w:rPr>
        <w:t xml:space="preserve">or </w:t>
      </w:r>
      <w:r w:rsidRPr="002B59F4">
        <w:rPr>
          <w:rStyle w:val="normaltextrun"/>
          <w:rFonts w:cs="Arial"/>
          <w:szCs w:val="20"/>
        </w:rPr>
        <w:t xml:space="preserve">local community events. </w:t>
      </w:r>
    </w:p>
    <w:p w:rsidR="0025475D" w:rsidRDefault="00A27396" w:rsidP="0025475D">
      <w:pPr>
        <w:rPr>
          <w:rStyle w:val="normaltextrun"/>
          <w:rFonts w:cs="Arial"/>
          <w:szCs w:val="20"/>
        </w:rPr>
      </w:pPr>
      <w:r w:rsidRPr="00A36DB5">
        <w:rPr>
          <w:rStyle w:val="normaltextrun"/>
          <w:rFonts w:cs="Arial"/>
          <w:szCs w:val="20"/>
        </w:rPr>
        <w:t>Local areas are geographic areas that reflect local communities and/or local markets. They generally fall within commercial broadcasting licence areas</w:t>
      </w:r>
      <w:r w:rsidR="00063B12">
        <w:rPr>
          <w:rStyle w:val="normaltextrun"/>
          <w:rFonts w:cs="Arial"/>
          <w:szCs w:val="20"/>
        </w:rPr>
        <w:t>;</w:t>
      </w:r>
      <w:r w:rsidRPr="00A36DB5">
        <w:rPr>
          <w:rStyle w:val="normaltextrun"/>
          <w:rFonts w:cs="Arial"/>
          <w:szCs w:val="20"/>
        </w:rPr>
        <w:t xml:space="preserve"> however</w:t>
      </w:r>
      <w:r w:rsidR="00063B12">
        <w:rPr>
          <w:rStyle w:val="normaltextrun"/>
          <w:rFonts w:cs="Arial"/>
          <w:szCs w:val="20"/>
        </w:rPr>
        <w:t>,</w:t>
      </w:r>
      <w:r w:rsidRPr="00A36DB5">
        <w:rPr>
          <w:rStyle w:val="normaltextrun"/>
          <w:rFonts w:cs="Arial"/>
          <w:szCs w:val="20"/>
        </w:rPr>
        <w:t xml:space="preserve"> </w:t>
      </w:r>
      <w:r w:rsidR="00A423F1">
        <w:rPr>
          <w:rStyle w:val="normaltextrun"/>
          <w:rFonts w:cs="Arial"/>
          <w:szCs w:val="20"/>
        </w:rPr>
        <w:t>a local area</w:t>
      </w:r>
      <w:r w:rsidR="00063B12">
        <w:rPr>
          <w:rStyle w:val="normaltextrun"/>
          <w:rFonts w:cs="Arial"/>
          <w:szCs w:val="20"/>
        </w:rPr>
        <w:t xml:space="preserve"> </w:t>
      </w:r>
      <w:r w:rsidRPr="00A36DB5">
        <w:rPr>
          <w:rStyle w:val="normaltextrun"/>
          <w:rFonts w:cs="Arial"/>
          <w:szCs w:val="20"/>
        </w:rPr>
        <w:t>may</w:t>
      </w:r>
      <w:r w:rsidR="0086500A">
        <w:rPr>
          <w:rStyle w:val="normaltextrun"/>
          <w:rFonts w:cs="Arial"/>
          <w:szCs w:val="20"/>
        </w:rPr>
        <w:t xml:space="preserve"> also</w:t>
      </w:r>
      <w:r w:rsidRPr="00A36DB5">
        <w:rPr>
          <w:rStyle w:val="normaltextrun"/>
          <w:rFonts w:cs="Arial"/>
          <w:szCs w:val="20"/>
        </w:rPr>
        <w:t xml:space="preserve"> overlap with </w:t>
      </w:r>
      <w:r w:rsidR="0086500A">
        <w:rPr>
          <w:rStyle w:val="normaltextrun"/>
          <w:rFonts w:cs="Arial"/>
          <w:szCs w:val="20"/>
        </w:rPr>
        <w:t>more than one</w:t>
      </w:r>
      <w:r w:rsidR="0086500A" w:rsidRPr="00A36DB5">
        <w:rPr>
          <w:rStyle w:val="normaltextrun"/>
          <w:rFonts w:cs="Arial"/>
          <w:szCs w:val="20"/>
        </w:rPr>
        <w:t xml:space="preserve"> </w:t>
      </w:r>
      <w:r w:rsidRPr="00A36DB5">
        <w:rPr>
          <w:rStyle w:val="normaltextrun"/>
          <w:rFonts w:cs="Arial"/>
          <w:szCs w:val="20"/>
        </w:rPr>
        <w:t>licence area.</w:t>
      </w:r>
    </w:p>
    <w:p w:rsidR="0025475D" w:rsidRPr="00A36DB5" w:rsidRDefault="0025475D" w:rsidP="0025475D">
      <w:pPr>
        <w:spacing w:after="160"/>
        <w:rPr>
          <w:rStyle w:val="normaltextrun"/>
          <w:rFonts w:cs="Arial"/>
          <w:szCs w:val="20"/>
        </w:rPr>
      </w:pPr>
      <w:r w:rsidRPr="00A36DB5">
        <w:rPr>
          <w:rStyle w:val="normaltextrun"/>
          <w:rFonts w:cs="Arial"/>
          <w:szCs w:val="20"/>
        </w:rPr>
        <w:t>Figure 1 provides an overview of</w:t>
      </w:r>
      <w:r>
        <w:rPr>
          <w:rStyle w:val="normaltextrun"/>
          <w:rFonts w:cs="Arial"/>
          <w:szCs w:val="20"/>
        </w:rPr>
        <w:t xml:space="preserve"> commercial television</w:t>
      </w:r>
      <w:r w:rsidRPr="00A36DB5">
        <w:rPr>
          <w:rStyle w:val="normaltextrun"/>
          <w:rFonts w:cs="Arial"/>
          <w:szCs w:val="20"/>
        </w:rPr>
        <w:t xml:space="preserve"> licence areas where</w:t>
      </w:r>
      <w:r>
        <w:rPr>
          <w:rStyle w:val="normaltextrun"/>
          <w:rFonts w:cs="Arial"/>
          <w:szCs w:val="20"/>
        </w:rPr>
        <w:t xml:space="preserve"> TV</w:t>
      </w:r>
      <w:r w:rsidRPr="00A36DB5">
        <w:rPr>
          <w:rStyle w:val="normaltextrun"/>
          <w:rFonts w:cs="Arial"/>
          <w:szCs w:val="20"/>
        </w:rPr>
        <w:t xml:space="preserve"> local content is currently provided </w:t>
      </w:r>
      <w:r>
        <w:rPr>
          <w:rStyle w:val="normaltextrun"/>
          <w:rFonts w:cs="Arial"/>
          <w:szCs w:val="20"/>
        </w:rPr>
        <w:t xml:space="preserve">either </w:t>
      </w:r>
      <w:r w:rsidRPr="00A36DB5">
        <w:rPr>
          <w:rStyle w:val="normaltextrun"/>
          <w:rFonts w:cs="Arial"/>
          <w:szCs w:val="20"/>
        </w:rPr>
        <w:t>pursuant to a regulatory obligation</w:t>
      </w:r>
      <w:r>
        <w:rPr>
          <w:rStyle w:val="normaltextrun"/>
          <w:rFonts w:cs="Arial"/>
          <w:szCs w:val="20"/>
        </w:rPr>
        <w:t xml:space="preserve"> or in the absence of such an obligation.</w:t>
      </w:r>
    </w:p>
    <w:p w:rsidR="00A27396" w:rsidRPr="00A27396" w:rsidRDefault="00B37160" w:rsidP="0025475D">
      <w:pPr>
        <w:pStyle w:val="ACMAFigureHeader"/>
        <w:keepNext/>
        <w:spacing w:after="40"/>
        <w:rPr>
          <w:rFonts w:cs="Arial"/>
        </w:rPr>
      </w:pPr>
      <w:r>
        <w:t>Regional l</w:t>
      </w:r>
      <w:r w:rsidR="00A27396" w:rsidRPr="00A36DB5">
        <w:t>icence areas receiving</w:t>
      </w:r>
      <w:r>
        <w:t xml:space="preserve"> commercial TV</w:t>
      </w:r>
      <w:r w:rsidR="00A27396" w:rsidRPr="00A36DB5">
        <w:t xml:space="preserve"> local content</w:t>
      </w:r>
    </w:p>
    <w:p w:rsidR="00A27396" w:rsidRDefault="00104378" w:rsidP="0025475D">
      <w:pPr>
        <w:spacing w:after="60"/>
        <w:rPr>
          <w:rStyle w:val="normaltextrun"/>
          <w:rFonts w:cs="Arial"/>
          <w:szCs w:val="20"/>
        </w:rPr>
      </w:pPr>
      <w:r w:rsidRPr="00B15C19">
        <w:rPr>
          <w:rFonts w:cs="Arial"/>
          <w:noProof/>
          <w:szCs w:val="20"/>
        </w:rPr>
        <w:drawing>
          <wp:inline distT="0" distB="0" distL="0" distR="0" wp14:anchorId="4463DEA8" wp14:editId="4661A886">
            <wp:extent cx="4608994" cy="3986530"/>
            <wp:effectExtent l="0" t="0" r="1270" b="0"/>
            <wp:docPr id="8" name="Picture 8" descr="Figure 1 shows regional commercial television licence areas in Australia where regional local content is provided on commercial television services. It consists of a map of Australia marked out with commercial television licence areas. &#10;Regional commercial licence areas coloured green represent licence areas where local content is being broadcast pursuant to a regulatory obligation. The following licence areas are coloured green: Regional Queensland TV1, Northern New South Wales TV1, Southern New South Wales TV1, Regional Victoria TV1, Eastern Victoria TV1, Tasmania TV1.&#10;Regional commercial licence areas coloured blue represent licence areas where local content is being broadcast without a regulatory obligation to do so. The following licence areas are coloured blue: Darwin TV1, Geraldton TV1, Kalgoorlie TV1, South West and Great Southern TV1, Spencer Gulf TV1, Broken Hill TV1, Mildura/Sunraysia TV1, Riverland TV1, Mount Gambier/South East TV1, Griffith and MIA TV1.&#10;Regional commercial licence areas coloured white represent ‘remote’ television licence areas without a TV local content obligation that have dispersed populations. While some commercial TV local content is provided in remote areas, this local content is usually produced in, and related to, major population centres and would not necessarily be relevant to all of the population within these remote areas.&#10;Areas coloured black represent metropolitan television licence areas that contain the five mainland state capital cities not subject to the research. The following licence areas are coloured black: Perth TV1, Adelaide TV1, Melbourne TV1, Sydney TV1, Brisbane TV1." title="Figure 1: Regional licence areas receiving commercial TV local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with-labels_v2.png"/>
                    <pic:cNvPicPr/>
                  </pic:nvPicPr>
                  <pic:blipFill>
                    <a:blip r:embed="rId28">
                      <a:extLst>
                        <a:ext uri="{28A0092B-C50C-407E-A947-70E740481C1C}">
                          <a14:useLocalDpi xmlns:a14="http://schemas.microsoft.com/office/drawing/2010/main" val="0"/>
                        </a:ext>
                      </a:extLst>
                    </a:blip>
                    <a:stretch>
                      <a:fillRect/>
                    </a:stretch>
                  </pic:blipFill>
                  <pic:spPr>
                    <a:xfrm>
                      <a:off x="0" y="0"/>
                      <a:ext cx="4657479" cy="4028467"/>
                    </a:xfrm>
                    <a:prstGeom prst="rect">
                      <a:avLst/>
                    </a:prstGeom>
                  </pic:spPr>
                </pic:pic>
              </a:graphicData>
            </a:graphic>
          </wp:inline>
        </w:drawing>
      </w:r>
    </w:p>
    <w:p w:rsidR="00A27396" w:rsidRPr="00780BF7" w:rsidRDefault="00A27396" w:rsidP="00090275">
      <w:pPr>
        <w:pStyle w:val="ACMANotes"/>
        <w:spacing w:before="0"/>
      </w:pPr>
      <w:r w:rsidRPr="00780BF7">
        <w:t>Source: Google Earth/ACMA data</w:t>
      </w:r>
      <w:r w:rsidR="00063B12" w:rsidRPr="00780BF7">
        <w:t>.</w:t>
      </w:r>
      <w:r w:rsidR="00104378" w:rsidRPr="00780BF7">
        <w:t xml:space="preserve"> Labelled regional areas refer to</w:t>
      </w:r>
      <w:r w:rsidR="00B37160" w:rsidRPr="00780BF7">
        <w:t xml:space="preserve"> </w:t>
      </w:r>
      <w:r w:rsidR="00104378" w:rsidRPr="00780BF7">
        <w:t>commercial television licence areas.</w:t>
      </w:r>
    </w:p>
    <w:p w:rsidR="00EE7038" w:rsidRPr="00A36DB5" w:rsidRDefault="00A27396" w:rsidP="0025475D">
      <w:pPr>
        <w:pStyle w:val="ACMANotes"/>
        <w:spacing w:before="40"/>
      </w:pPr>
      <w:r w:rsidRPr="00A36DB5">
        <w:rPr>
          <w:b/>
        </w:rPr>
        <w:t xml:space="preserve">Green </w:t>
      </w:r>
      <w:r w:rsidRPr="00094F56">
        <w:t>=</w:t>
      </w:r>
      <w:r w:rsidRPr="00A36DB5">
        <w:t xml:space="preserve"> </w:t>
      </w:r>
      <w:r w:rsidR="00063B12">
        <w:t>l</w:t>
      </w:r>
      <w:r w:rsidRPr="00A36DB5">
        <w:t>icence areas where local content is being broadcast pursuant to a regulatory obligation.</w:t>
      </w:r>
      <w:r w:rsidR="0025475D">
        <w:t xml:space="preserve"> </w:t>
      </w:r>
      <w:r w:rsidRPr="00A36DB5">
        <w:rPr>
          <w:b/>
        </w:rPr>
        <w:t>Blue</w:t>
      </w:r>
      <w:r w:rsidR="0025475D">
        <w:rPr>
          <w:b/>
        </w:rPr>
        <w:t> </w:t>
      </w:r>
      <w:r w:rsidRPr="00094F56">
        <w:t>=</w:t>
      </w:r>
      <w:r w:rsidR="0025475D">
        <w:t> </w:t>
      </w:r>
      <w:r w:rsidR="00063B12">
        <w:t>l</w:t>
      </w:r>
      <w:r w:rsidRPr="00A36DB5">
        <w:t>icence areas where local content is being broadcast without a regulatory obligation to do so.</w:t>
      </w:r>
      <w:r w:rsidR="0025475D">
        <w:rPr>
          <w:b/>
        </w:rPr>
        <w:t xml:space="preserve"> </w:t>
      </w:r>
      <w:r w:rsidRPr="00700CED">
        <w:rPr>
          <w:b/>
        </w:rPr>
        <w:t>White</w:t>
      </w:r>
      <w:r w:rsidR="0025475D">
        <w:rPr>
          <w:b/>
        </w:rPr>
        <w:t> </w:t>
      </w:r>
      <w:r w:rsidRPr="00700CED">
        <w:t>= ‘</w:t>
      </w:r>
      <w:r w:rsidR="00B53444">
        <w:t>r</w:t>
      </w:r>
      <w:r w:rsidRPr="00700CED">
        <w:t xml:space="preserve">emote’ television licence areas without a </w:t>
      </w:r>
      <w:r w:rsidR="003E5147">
        <w:t xml:space="preserve">TV </w:t>
      </w:r>
      <w:r w:rsidRPr="00700CED">
        <w:t>local content obligation</w:t>
      </w:r>
      <w:r w:rsidR="00B04EB4">
        <w:t xml:space="preserve"> </w:t>
      </w:r>
      <w:r w:rsidR="0025475D">
        <w:t xml:space="preserve">that </w:t>
      </w:r>
      <w:r w:rsidR="00B04EB4">
        <w:t>have a dispersed population</w:t>
      </w:r>
      <w:r w:rsidRPr="00700CED">
        <w:t xml:space="preserve">. While some commercial </w:t>
      </w:r>
      <w:r w:rsidR="003E5147">
        <w:t xml:space="preserve">TV </w:t>
      </w:r>
      <w:r w:rsidRPr="00700CED">
        <w:t xml:space="preserve">local content is provided in </w:t>
      </w:r>
      <w:r>
        <w:t>remote</w:t>
      </w:r>
      <w:r w:rsidRPr="00700CED">
        <w:t xml:space="preserve"> areas, this local content is us</w:t>
      </w:r>
      <w:r w:rsidRPr="00E172F0">
        <w:t>ually produced in</w:t>
      </w:r>
      <w:r>
        <w:t>,</w:t>
      </w:r>
      <w:r w:rsidRPr="00E172F0">
        <w:t xml:space="preserve"> and relate</w:t>
      </w:r>
      <w:r>
        <w:t>d to,</w:t>
      </w:r>
      <w:r w:rsidRPr="00700CED">
        <w:t xml:space="preserve"> major population centres and would not necessarily be relevant to all of the population within these remote areas.</w:t>
      </w:r>
      <w:r w:rsidR="0025475D">
        <w:rPr>
          <w:b/>
        </w:rPr>
        <w:t xml:space="preserve"> </w:t>
      </w:r>
      <w:r w:rsidR="00EE7038">
        <w:rPr>
          <w:b/>
        </w:rPr>
        <w:t>Black</w:t>
      </w:r>
      <w:r w:rsidR="00EE7038" w:rsidRPr="00A36DB5">
        <w:rPr>
          <w:b/>
        </w:rPr>
        <w:t xml:space="preserve"> </w:t>
      </w:r>
      <w:r w:rsidR="00EE7038" w:rsidRPr="00094F56">
        <w:t>=</w:t>
      </w:r>
      <w:r w:rsidR="00EE7038" w:rsidRPr="00A36DB5">
        <w:t xml:space="preserve"> metropolitan </w:t>
      </w:r>
      <w:r w:rsidR="00C762B1">
        <w:t>licence areas (</w:t>
      </w:r>
      <w:r w:rsidR="00EE7038" w:rsidRPr="00A36DB5">
        <w:t>not applicable</w:t>
      </w:r>
      <w:r w:rsidR="00C762B1">
        <w:t>)</w:t>
      </w:r>
      <w:r w:rsidR="00EE7038" w:rsidRPr="00A36DB5">
        <w:t>.</w:t>
      </w:r>
    </w:p>
    <w:p w:rsidR="00A27396" w:rsidRPr="00A36DB5" w:rsidRDefault="00A27396" w:rsidP="00A27396">
      <w:pPr>
        <w:pStyle w:val="Heading2"/>
      </w:pPr>
      <w:bookmarkStart w:id="8" w:name="_Toc475536486"/>
      <w:bookmarkStart w:id="9" w:name="_Toc476056464"/>
      <w:bookmarkStart w:id="10" w:name="_Toc476670901"/>
      <w:bookmarkStart w:id="11" w:name="_Toc482173195"/>
      <w:r w:rsidRPr="00A36DB5">
        <w:lastRenderedPageBreak/>
        <w:t>Industry context</w:t>
      </w:r>
      <w:bookmarkEnd w:id="8"/>
      <w:bookmarkEnd w:id="9"/>
      <w:bookmarkEnd w:id="10"/>
      <w:bookmarkEnd w:id="11"/>
    </w:p>
    <w:p w:rsidR="00A27396" w:rsidRPr="00A36DB5" w:rsidRDefault="00A27396" w:rsidP="00A27396">
      <w:pPr>
        <w:spacing w:after="80"/>
      </w:pPr>
      <w:r w:rsidRPr="00A36DB5">
        <w:t>The communications and media landscape in Australia has changed rapidly over the past 10 to 15 years. Major changes include:</w:t>
      </w:r>
    </w:p>
    <w:p w:rsidR="00A27396" w:rsidRPr="0086500A" w:rsidRDefault="00476E8A" w:rsidP="00F01E01">
      <w:pPr>
        <w:pStyle w:val="ListBullet"/>
        <w:rPr>
          <w:spacing w:val="-2"/>
        </w:rPr>
      </w:pPr>
      <w:r w:rsidRPr="0086500A">
        <w:rPr>
          <w:b/>
          <w:spacing w:val="-2"/>
        </w:rPr>
        <w:t>S</w:t>
      </w:r>
      <w:r w:rsidR="00A27396" w:rsidRPr="0086500A">
        <w:rPr>
          <w:b/>
          <w:spacing w:val="-2"/>
        </w:rPr>
        <w:t>tructural changes</w:t>
      </w:r>
      <w:r w:rsidRPr="0086500A">
        <w:rPr>
          <w:spacing w:val="-2"/>
        </w:rPr>
        <w:t>—</w:t>
      </w:r>
      <w:r w:rsidR="00A27396" w:rsidRPr="0086500A">
        <w:rPr>
          <w:spacing w:val="-2"/>
        </w:rPr>
        <w:t>changes in mobile and fixed broadband networks, including the N</w:t>
      </w:r>
      <w:r w:rsidRPr="0086500A">
        <w:rPr>
          <w:spacing w:val="-2"/>
        </w:rPr>
        <w:t xml:space="preserve">ational </w:t>
      </w:r>
      <w:r w:rsidR="00A27396" w:rsidRPr="0086500A">
        <w:rPr>
          <w:spacing w:val="-2"/>
        </w:rPr>
        <w:t>B</w:t>
      </w:r>
      <w:r w:rsidRPr="0086500A">
        <w:rPr>
          <w:spacing w:val="-2"/>
        </w:rPr>
        <w:t xml:space="preserve">roadband </w:t>
      </w:r>
      <w:r w:rsidR="00A27396" w:rsidRPr="0086500A">
        <w:rPr>
          <w:spacing w:val="-2"/>
        </w:rPr>
        <w:t>N</w:t>
      </w:r>
      <w:r w:rsidRPr="0086500A">
        <w:rPr>
          <w:spacing w:val="-2"/>
        </w:rPr>
        <w:t>etwork (NBN)</w:t>
      </w:r>
      <w:r w:rsidR="00A27396" w:rsidRPr="0086500A">
        <w:rPr>
          <w:spacing w:val="-2"/>
        </w:rPr>
        <w:t xml:space="preserve"> rollout and expansion of 4G networks</w:t>
      </w:r>
      <w:r w:rsidRPr="0086500A">
        <w:rPr>
          <w:spacing w:val="-2"/>
        </w:rPr>
        <w:t>,</w:t>
      </w:r>
      <w:r w:rsidR="00A27396" w:rsidRPr="0086500A">
        <w:rPr>
          <w:spacing w:val="-2"/>
        </w:rPr>
        <w:t xml:space="preserve"> have made it more possible for regional and remote Australians to access content online</w:t>
      </w:r>
      <w:r w:rsidRPr="0086500A">
        <w:rPr>
          <w:spacing w:val="-2"/>
        </w:rPr>
        <w:t>.</w:t>
      </w:r>
    </w:p>
    <w:p w:rsidR="00A27396" w:rsidRPr="00A36DB5" w:rsidRDefault="00476E8A" w:rsidP="00F01E01">
      <w:pPr>
        <w:pStyle w:val="ListBullet"/>
      </w:pPr>
      <w:r>
        <w:rPr>
          <w:b/>
        </w:rPr>
        <w:t>N</w:t>
      </w:r>
      <w:r w:rsidR="00A27396" w:rsidRPr="00A36DB5">
        <w:rPr>
          <w:b/>
        </w:rPr>
        <w:t>ew and emerging technologies</w:t>
      </w:r>
      <w:r>
        <w:t>—for example,</w:t>
      </w:r>
      <w:r w:rsidR="00A27396" w:rsidRPr="00A36DB5">
        <w:t xml:space="preserve"> LTE-broadcast</w:t>
      </w:r>
      <w:r w:rsidR="00A27396" w:rsidRPr="00A36DB5">
        <w:rPr>
          <w:rStyle w:val="FootnoteReference"/>
        </w:rPr>
        <w:footnoteReference w:id="2"/>
      </w:r>
      <w:r w:rsidR="00A27396" w:rsidRPr="00A36DB5">
        <w:t xml:space="preserve"> and 5G mobile network technology</w:t>
      </w:r>
      <w:r w:rsidR="00A27396" w:rsidRPr="00A36DB5">
        <w:rPr>
          <w:rStyle w:val="FootnoteReference"/>
        </w:rPr>
        <w:footnoteReference w:id="3"/>
      </w:r>
      <w:r w:rsidR="00636BDF">
        <w:t>—</w:t>
      </w:r>
      <w:r w:rsidR="00A27396" w:rsidRPr="00A36DB5">
        <w:t xml:space="preserve">are likely to increase connectivity and further influence data and content </w:t>
      </w:r>
      <w:r w:rsidR="00A27396">
        <w:t>consumption</w:t>
      </w:r>
      <w:r>
        <w:t>.</w:t>
      </w:r>
    </w:p>
    <w:p w:rsidR="00A27396" w:rsidRPr="00A36DB5" w:rsidRDefault="00476E8A" w:rsidP="00F01E01">
      <w:pPr>
        <w:pStyle w:val="ListBullet"/>
      </w:pPr>
      <w:r>
        <w:rPr>
          <w:b/>
        </w:rPr>
        <w:t>G</w:t>
      </w:r>
      <w:r w:rsidR="00A27396" w:rsidRPr="00A36DB5">
        <w:rPr>
          <w:b/>
        </w:rPr>
        <w:t>reater variety of content platforms and devices</w:t>
      </w:r>
      <w:r w:rsidRPr="00094F56">
        <w:t>—</w:t>
      </w:r>
      <w:r w:rsidR="00636BDF" w:rsidRPr="00094F56">
        <w:t>there has been</w:t>
      </w:r>
      <w:r w:rsidR="00636BDF">
        <w:rPr>
          <w:b/>
        </w:rPr>
        <w:t xml:space="preserve"> </w:t>
      </w:r>
      <w:r w:rsidR="00A27396" w:rsidRPr="00A36DB5">
        <w:t xml:space="preserve">increased content uptake on a variety of </w:t>
      </w:r>
      <w:r w:rsidR="0086500A">
        <w:t xml:space="preserve">new </w:t>
      </w:r>
      <w:r w:rsidR="00A27396" w:rsidRPr="00A36DB5">
        <w:t xml:space="preserve">platforms and devices, including websites, apps, social media, </w:t>
      </w:r>
      <w:r w:rsidR="00636BDF">
        <w:t>s</w:t>
      </w:r>
      <w:r w:rsidR="00A27396" w:rsidRPr="00A36DB5">
        <w:t xml:space="preserve">ubscription </w:t>
      </w:r>
      <w:r w:rsidR="00636BDF">
        <w:t>v</w:t>
      </w:r>
      <w:r w:rsidR="00A27396" w:rsidRPr="00A36DB5">
        <w:t xml:space="preserve">ideo </w:t>
      </w:r>
      <w:r w:rsidR="00636BDF">
        <w:t>o</w:t>
      </w:r>
      <w:r w:rsidR="00A27396" w:rsidRPr="00A36DB5">
        <w:t xml:space="preserve">n </w:t>
      </w:r>
      <w:r w:rsidR="00636BDF">
        <w:t>d</w:t>
      </w:r>
      <w:r w:rsidR="00A27396" w:rsidRPr="00A36DB5">
        <w:t>emand (SVOD), live streaming services and catch-up TV services available online</w:t>
      </w:r>
      <w:r w:rsidR="00636BDF">
        <w:t>.</w:t>
      </w:r>
    </w:p>
    <w:p w:rsidR="00A27396" w:rsidRPr="00A36DB5" w:rsidRDefault="00636BDF" w:rsidP="00F01E01">
      <w:pPr>
        <w:pStyle w:val="ListBullet"/>
      </w:pPr>
      <w:r>
        <w:rPr>
          <w:b/>
        </w:rPr>
        <w:t>M</w:t>
      </w:r>
      <w:r w:rsidR="00A27396" w:rsidRPr="00A36DB5">
        <w:rPr>
          <w:b/>
        </w:rPr>
        <w:t>edia convergence</w:t>
      </w:r>
      <w:r>
        <w:t>—</w:t>
      </w:r>
      <w:r w:rsidR="00A27396" w:rsidRPr="00A36DB5">
        <w:t xml:space="preserve">the convergence of media platforms and services continues to blur the distinctions between broadcasters and other media across the supply chain for content </w:t>
      </w:r>
      <w:r w:rsidR="00A27396">
        <w:t>creation</w:t>
      </w:r>
      <w:r w:rsidR="00A27396" w:rsidRPr="00A36DB5">
        <w:t>, aggregation and distribution, changing how audiences consume media</w:t>
      </w:r>
      <w:r w:rsidR="005C6BDD">
        <w:t>.</w:t>
      </w:r>
      <w:r w:rsidR="00A27396" w:rsidRPr="00A36DB5">
        <w:rPr>
          <w:rStyle w:val="FootnoteReference"/>
        </w:rPr>
        <w:footnoteReference w:id="4"/>
      </w:r>
    </w:p>
    <w:p w:rsidR="00A27396" w:rsidRPr="00A36DB5" w:rsidRDefault="005C6BDD" w:rsidP="00F01E01">
      <w:pPr>
        <w:pStyle w:val="ListBullet"/>
      </w:pPr>
      <w:r>
        <w:rPr>
          <w:b/>
        </w:rPr>
        <w:t>C</w:t>
      </w:r>
      <w:r w:rsidR="00A27396" w:rsidRPr="00A36DB5">
        <w:rPr>
          <w:b/>
        </w:rPr>
        <w:t>hanging consumer behaviour and preferences</w:t>
      </w:r>
      <w:r>
        <w:rPr>
          <w:b/>
        </w:rPr>
        <w:t>—</w:t>
      </w:r>
      <w:r w:rsidR="00A27396" w:rsidRPr="00A36DB5">
        <w:t>consumers are watching more video content online, using mobile more than desktop platforms</w:t>
      </w:r>
      <w:r w:rsidR="00A27396" w:rsidRPr="00A36DB5">
        <w:rPr>
          <w:rStyle w:val="FootnoteReference"/>
        </w:rPr>
        <w:footnoteReference w:id="5"/>
      </w:r>
      <w:r w:rsidR="00A27396" w:rsidRPr="00A36DB5">
        <w:t xml:space="preserve"> to access the internet and increasing the volume of data they download</w:t>
      </w:r>
      <w:r>
        <w:t>.</w:t>
      </w:r>
      <w:r w:rsidR="00A27396" w:rsidRPr="00A36DB5">
        <w:rPr>
          <w:rStyle w:val="FootnoteReference"/>
        </w:rPr>
        <w:footnoteReference w:id="6"/>
      </w:r>
    </w:p>
    <w:p w:rsidR="00A27396" w:rsidRPr="00A36DB5" w:rsidRDefault="005C6BDD" w:rsidP="00F01E01">
      <w:pPr>
        <w:pStyle w:val="ListBullet"/>
      </w:pPr>
      <w:r>
        <w:rPr>
          <w:b/>
        </w:rPr>
        <w:t>G</w:t>
      </w:r>
      <w:r w:rsidR="00A27396" w:rsidRPr="00A36DB5">
        <w:rPr>
          <w:b/>
        </w:rPr>
        <w:t>eneral decline in free-to-air TV audiences</w:t>
      </w:r>
      <w:r>
        <w:rPr>
          <w:b/>
        </w:rPr>
        <w:t>—</w:t>
      </w:r>
      <w:r w:rsidR="00A27396" w:rsidRPr="00A36DB5">
        <w:t xml:space="preserve">there has been a slow decline in the average time spent watching free-to-air </w:t>
      </w:r>
      <w:r w:rsidR="0086500A">
        <w:t>TV</w:t>
      </w:r>
      <w:r w:rsidR="00A27396" w:rsidRPr="00A36DB5">
        <w:t xml:space="preserve">. Broadcast </w:t>
      </w:r>
      <w:r w:rsidR="003E5147">
        <w:t xml:space="preserve">TV </w:t>
      </w:r>
      <w:r w:rsidR="00A27396" w:rsidRPr="00A36DB5">
        <w:t xml:space="preserve">remains the main source of news for adult Australians, with 36 per cent accessing news via </w:t>
      </w:r>
      <w:r w:rsidR="003E5147">
        <w:t>TV</w:t>
      </w:r>
      <w:r>
        <w:t>.</w:t>
      </w:r>
      <w:r w:rsidR="00A27396" w:rsidRPr="00A36DB5">
        <w:rPr>
          <w:rStyle w:val="FootnoteReference"/>
        </w:rPr>
        <w:footnoteReference w:id="7"/>
      </w:r>
      <w:r w:rsidR="00A27396" w:rsidRPr="00A36DB5">
        <w:t xml:space="preserve"> </w:t>
      </w:r>
    </w:p>
    <w:p w:rsidR="00A27396" w:rsidRPr="00A36DB5" w:rsidRDefault="005C6BDD" w:rsidP="00F01E01">
      <w:pPr>
        <w:pStyle w:val="ListBulletLast"/>
      </w:pPr>
      <w:r>
        <w:rPr>
          <w:b/>
        </w:rPr>
        <w:t>C</w:t>
      </w:r>
      <w:r w:rsidR="00A27396" w:rsidRPr="00A36DB5">
        <w:rPr>
          <w:b/>
        </w:rPr>
        <w:t>hanges in metropolitan/regional TV network affiliations</w:t>
      </w:r>
      <w:r>
        <w:t>—</w:t>
      </w:r>
      <w:r w:rsidR="00A27396" w:rsidRPr="00A36DB5">
        <w:t xml:space="preserve">in mid-2016, a number of metropolitan TV networks changed or renegotiated affiliation arrangements with their regional TV network counterparts. This is likely to </w:t>
      </w:r>
      <w:r>
        <w:t>affect</w:t>
      </w:r>
      <w:r w:rsidRPr="00A36DB5">
        <w:t xml:space="preserve"> </w:t>
      </w:r>
      <w:r w:rsidR="00A27396" w:rsidRPr="00A36DB5">
        <w:t>the availability of local content and local news in regional Australia</w:t>
      </w:r>
      <w:r>
        <w:t>.</w:t>
      </w:r>
    </w:p>
    <w:p w:rsidR="00A27396" w:rsidRPr="00A36DB5" w:rsidRDefault="00A27396" w:rsidP="00F01E01">
      <w:pPr>
        <w:pStyle w:val="Heading2"/>
      </w:pPr>
      <w:bookmarkStart w:id="12" w:name="_Toc475536487"/>
      <w:bookmarkStart w:id="13" w:name="_Toc482173196"/>
      <w:r w:rsidRPr="00A36DB5">
        <w:t>Scope of the research</w:t>
      </w:r>
      <w:bookmarkEnd w:id="12"/>
      <w:bookmarkEnd w:id="13"/>
    </w:p>
    <w:p w:rsidR="00A27396" w:rsidRPr="00F01E01" w:rsidRDefault="00A27396" w:rsidP="00F01E01">
      <w:pPr>
        <w:pStyle w:val="Heading3"/>
        <w:rPr>
          <w:i/>
        </w:rPr>
      </w:pPr>
      <w:r w:rsidRPr="00F01E01">
        <w:rPr>
          <w:i/>
        </w:rPr>
        <w:t xml:space="preserve">Community </w:t>
      </w:r>
      <w:r w:rsidR="005C6BDD">
        <w:rPr>
          <w:i/>
        </w:rPr>
        <w:t>r</w:t>
      </w:r>
      <w:r w:rsidRPr="00F01E01">
        <w:rPr>
          <w:i/>
        </w:rPr>
        <w:t xml:space="preserve">esearch </w:t>
      </w:r>
      <w:r w:rsidR="005C6BDD">
        <w:rPr>
          <w:i/>
        </w:rPr>
        <w:t>r</w:t>
      </w:r>
      <w:r w:rsidRPr="00F01E01">
        <w:rPr>
          <w:i/>
        </w:rPr>
        <w:t>eport</w:t>
      </w:r>
    </w:p>
    <w:p w:rsidR="00A27396" w:rsidRPr="00A36DB5" w:rsidRDefault="00A27396" w:rsidP="00F01E01">
      <w:r w:rsidRPr="00A36DB5">
        <w:t>A telephone survey of n=2,457 adult regional Australians to assess perceived importance</w:t>
      </w:r>
      <w:r w:rsidR="005C6BDD">
        <w:t xml:space="preserve"> of </w:t>
      </w:r>
      <w:r w:rsidR="005C6BDD" w:rsidRPr="00A36DB5">
        <w:t>local content and local news</w:t>
      </w:r>
      <w:r w:rsidRPr="00A36DB5">
        <w:t xml:space="preserve">, </w:t>
      </w:r>
      <w:r w:rsidR="005C6BDD">
        <w:t xml:space="preserve">as well as </w:t>
      </w:r>
      <w:r w:rsidRPr="00A36DB5">
        <w:t>awareness and frequency of use, and preferred sources for accessing lo</w:t>
      </w:r>
      <w:r w:rsidR="005E6AD6">
        <w:t>cal content and local news.</w:t>
      </w:r>
    </w:p>
    <w:p w:rsidR="00A27396" w:rsidRPr="00F01E01" w:rsidRDefault="00A27396" w:rsidP="00F01E01">
      <w:pPr>
        <w:pStyle w:val="Heading3"/>
        <w:rPr>
          <w:i/>
        </w:rPr>
      </w:pPr>
      <w:r w:rsidRPr="00F01E01">
        <w:rPr>
          <w:i/>
        </w:rPr>
        <w:t xml:space="preserve">Regional TAM </w:t>
      </w:r>
      <w:r w:rsidR="005C6BDD">
        <w:rPr>
          <w:i/>
        </w:rPr>
        <w:t>r</w:t>
      </w:r>
      <w:r w:rsidRPr="00F01E01">
        <w:rPr>
          <w:i/>
        </w:rPr>
        <w:t>eport</w:t>
      </w:r>
    </w:p>
    <w:p w:rsidR="00A27396" w:rsidRPr="00A36DB5" w:rsidRDefault="00A27396" w:rsidP="008D0705">
      <w:pPr>
        <w:keepLines/>
      </w:pPr>
      <w:r w:rsidRPr="00A36DB5">
        <w:t>An analysis of Regional TAM TV ratings data for the period 2003 to 30 June 2016 using average audience figures (AUD) and target audience rating points (TARPs)</w:t>
      </w:r>
      <w:r w:rsidR="00D81397">
        <w:t>.</w:t>
      </w:r>
      <w:r w:rsidRPr="00A36DB5">
        <w:t xml:space="preserve"> Ratings data was not included after 30 June 2016, as it was considered that such data may be skewed by network affiliation changes </w:t>
      </w:r>
      <w:r w:rsidR="00D81397">
        <w:t>that</w:t>
      </w:r>
      <w:r w:rsidR="00D81397" w:rsidRPr="00A36DB5">
        <w:t xml:space="preserve"> </w:t>
      </w:r>
      <w:r w:rsidRPr="00A36DB5">
        <w:t xml:space="preserve">occurred from 1 July 2016. </w:t>
      </w:r>
    </w:p>
    <w:p w:rsidR="00A27396" w:rsidRPr="00F01E01" w:rsidRDefault="00A27396" w:rsidP="00F617A3">
      <w:pPr>
        <w:pStyle w:val="Heading3"/>
        <w:keepLines/>
        <w:rPr>
          <w:i/>
        </w:rPr>
      </w:pPr>
      <w:r w:rsidRPr="00F01E01">
        <w:rPr>
          <w:i/>
        </w:rPr>
        <w:lastRenderedPageBreak/>
        <w:t xml:space="preserve">Case </w:t>
      </w:r>
      <w:r w:rsidR="00D81397">
        <w:rPr>
          <w:i/>
        </w:rPr>
        <w:t>s</w:t>
      </w:r>
      <w:r w:rsidRPr="00F01E01">
        <w:rPr>
          <w:i/>
        </w:rPr>
        <w:t xml:space="preserve">tudy </w:t>
      </w:r>
      <w:r w:rsidR="00D81397">
        <w:rPr>
          <w:i/>
        </w:rPr>
        <w:t>r</w:t>
      </w:r>
      <w:r w:rsidRPr="00F01E01">
        <w:rPr>
          <w:i/>
        </w:rPr>
        <w:t>eport</w:t>
      </w:r>
    </w:p>
    <w:p w:rsidR="00A27396" w:rsidRDefault="00031AD3" w:rsidP="00F617A3">
      <w:pPr>
        <w:keepNext/>
        <w:keepLines/>
      </w:pPr>
      <w:r>
        <w:t>C</w:t>
      </w:r>
      <w:r w:rsidRPr="00A36DB5">
        <w:t xml:space="preserve">ase studies of 11 regional localities </w:t>
      </w:r>
      <w:r>
        <w:t xml:space="preserve">were undertaken </w:t>
      </w:r>
      <w:r w:rsidRPr="00A36DB5">
        <w:t xml:space="preserve">to examine the availability of local content and local news across both traditional media and online sources, including the quantity of local news produced and the frequency local content sources are updated. Each locality was selected based on a range of characteristics, including geographic area, population size, applicable </w:t>
      </w:r>
      <w:r w:rsidR="00313579">
        <w:t>television</w:t>
      </w:r>
      <w:r w:rsidR="003E5147">
        <w:t xml:space="preserve"> </w:t>
      </w:r>
      <w:r w:rsidRPr="00A36DB5">
        <w:t xml:space="preserve">licence area(s) and the number of commercial </w:t>
      </w:r>
      <w:r w:rsidR="003E5147">
        <w:t xml:space="preserve">TV </w:t>
      </w:r>
      <w:r w:rsidRPr="00A36DB5">
        <w:t xml:space="preserve">services provided in the locality. Social media and open narrowcasting services were also included in the case studies. </w:t>
      </w:r>
    </w:p>
    <w:p w:rsidR="00D81397" w:rsidRPr="00A36DB5" w:rsidRDefault="00D81397" w:rsidP="00D81397">
      <w:r>
        <w:t>These reports are available on the research</w:t>
      </w:r>
      <w:r w:rsidRPr="00725AF7">
        <w:rPr>
          <w:b/>
        </w:rPr>
        <w:t>acma</w:t>
      </w:r>
      <w:r>
        <w:t xml:space="preserve"> index on the ACMA website.</w:t>
      </w:r>
    </w:p>
    <w:p w:rsidR="00A27396" w:rsidRPr="00A36DB5" w:rsidRDefault="00A27396" w:rsidP="00F01E01">
      <w:pPr>
        <w:pStyle w:val="Heading2"/>
      </w:pPr>
      <w:bookmarkStart w:id="14" w:name="_Toc482173197"/>
      <w:r w:rsidRPr="00A36DB5">
        <w:t>Research parameters</w:t>
      </w:r>
      <w:bookmarkEnd w:id="14"/>
    </w:p>
    <w:p w:rsidR="00A27396" w:rsidRDefault="00031AD3" w:rsidP="00F01E01">
      <w:pPr>
        <w:spacing w:after="80"/>
      </w:pPr>
      <w:r w:rsidRPr="00A36DB5">
        <w:t xml:space="preserve">The </w:t>
      </w:r>
      <w:r w:rsidRPr="00A36DB5">
        <w:rPr>
          <w:i/>
        </w:rPr>
        <w:t xml:space="preserve">2017 </w:t>
      </w:r>
      <w:r w:rsidR="00D81397">
        <w:rPr>
          <w:i/>
        </w:rPr>
        <w:t>r</w:t>
      </w:r>
      <w:r w:rsidRPr="00A36DB5">
        <w:rPr>
          <w:i/>
        </w:rPr>
        <w:t>eport</w:t>
      </w:r>
      <w:r w:rsidRPr="00A36DB5">
        <w:t xml:space="preserve"> is intended to provide a broad</w:t>
      </w:r>
      <w:r>
        <w:t xml:space="preserve">, brief and current </w:t>
      </w:r>
      <w:r w:rsidRPr="00A36DB5">
        <w:t>overview</w:t>
      </w:r>
      <w:r>
        <w:t xml:space="preserve"> of the availability and consumption of local content and local news. For that reason, the reports do not include the following analyses undertaken in 2013</w:t>
      </w:r>
      <w:r w:rsidR="00A27396">
        <w:t>:</w:t>
      </w:r>
    </w:p>
    <w:p w:rsidR="00031AD3" w:rsidRDefault="00031AD3" w:rsidP="00031AD3">
      <w:pPr>
        <w:pStyle w:val="ListBullet"/>
      </w:pPr>
      <w:r w:rsidRPr="00A36DB5">
        <w:t xml:space="preserve">economic analysis </w:t>
      </w:r>
      <w:r w:rsidR="00D81397">
        <w:t>on</w:t>
      </w:r>
      <w:r w:rsidR="00D81397" w:rsidRPr="00A36DB5">
        <w:t xml:space="preserve"> </w:t>
      </w:r>
      <w:r w:rsidRPr="00A36DB5">
        <w:t>the commercial incentives and operating costs of providing commercial free-to-air TV in regional areas</w:t>
      </w:r>
    </w:p>
    <w:p w:rsidR="00031AD3" w:rsidRDefault="00031AD3" w:rsidP="00094F56">
      <w:pPr>
        <w:pStyle w:val="ListBulletLast"/>
      </w:pPr>
      <w:r w:rsidRPr="00A36DB5">
        <w:t xml:space="preserve">data </w:t>
      </w:r>
      <w:r w:rsidR="00D81397">
        <w:t>on</w:t>
      </w:r>
      <w:r w:rsidRPr="00A36DB5">
        <w:t xml:space="preserve"> regional broadcasters’ compliance with local content licence conditions</w:t>
      </w:r>
      <w:r w:rsidR="00D81397">
        <w:t>.</w:t>
      </w:r>
      <w:r>
        <w:rPr>
          <w:rStyle w:val="FootnoteReference"/>
        </w:rPr>
        <w:footnoteReference w:id="8"/>
      </w:r>
    </w:p>
    <w:p w:rsidR="00D81397" w:rsidRDefault="00D81397" w:rsidP="00094F56">
      <w:r>
        <w:t xml:space="preserve">See the </w:t>
      </w:r>
      <w:hyperlink w:anchor="Glossary" w:history="1">
        <w:r w:rsidR="004071AC" w:rsidRPr="00F617A3">
          <w:rPr>
            <w:rStyle w:val="Hyperlink"/>
            <w:i/>
          </w:rPr>
          <w:t>Glossary</w:t>
        </w:r>
        <w:r w:rsidRPr="00F617A3">
          <w:rPr>
            <w:rStyle w:val="Hyperlink"/>
          </w:rPr>
          <w:t xml:space="preserve"> section</w:t>
        </w:r>
      </w:hyperlink>
      <w:r>
        <w:t xml:space="preserve"> for </w:t>
      </w:r>
      <w:r w:rsidR="004071AC">
        <w:t>definitions</w:t>
      </w:r>
      <w:r>
        <w:t xml:space="preserve"> of terms used in this report.</w:t>
      </w:r>
    </w:p>
    <w:p w:rsidR="00A27396" w:rsidRPr="00A36DB5" w:rsidRDefault="00A27396" w:rsidP="00A27396">
      <w:pPr>
        <w:pStyle w:val="Heading1"/>
      </w:pPr>
      <w:bookmarkStart w:id="15" w:name="_Toc476670902"/>
      <w:bookmarkStart w:id="16" w:name="_Toc482173198"/>
      <w:r w:rsidRPr="00A36DB5">
        <w:lastRenderedPageBreak/>
        <w:t>Timeline</w:t>
      </w:r>
      <w:bookmarkEnd w:id="15"/>
      <w:bookmarkEnd w:id="16"/>
    </w:p>
    <w:p w:rsidR="00A27396" w:rsidRPr="00A36DB5" w:rsidRDefault="00BF772F" w:rsidP="00A34A77">
      <w:pPr>
        <w:widowControl w:val="0"/>
        <w:spacing w:after="160" w:line="259" w:lineRule="auto"/>
        <w:rPr>
          <w:rFonts w:cs="Arial"/>
          <w:bCs/>
          <w:iCs/>
          <w:szCs w:val="20"/>
        </w:rPr>
      </w:pPr>
      <w:r>
        <w:rPr>
          <w:noProof/>
        </w:rPr>
        <w:drawing>
          <wp:inline distT="0" distB="0" distL="0" distR="0" wp14:anchorId="2B8B0030" wp14:editId="0E92ED4F">
            <wp:extent cx="5549265" cy="6832396"/>
            <wp:effectExtent l="0" t="0" r="0" b="6985"/>
            <wp:docPr id="7" name="Picture 7" descr="2002–2004: ABA investigations&#10;The ABA conducts two investigations into local content in regional Australia following the closure of several regional TV news services (2002 and 2004).&#10;Local content licence condition for regional commercial TV broadcasters in aggregated markets comes into effect (2004).&#10;2006: Media Ownership Bill&#10;Broadcasting Services Amendment (Media Ownership) Act 2006 (BSA Amendment) requires the ACMA to make licence conditions that ensure regional commercial TV and radio broadcasters provide minimum levels of local content.&#10;The BSA Amendment introduces minimum service standards for regional commercial radio licences subject to changes in control.&#10;2007: Licence conditions&#10;The ACMA remakes the regional commercial TV licence condition to include Tasmania.&#10;Local content and local presence licence conditions are introduced for regional commercial radio broadcasters.&#10;2008: Licence conditions&#10;Local content and local presence licence conditions for regional commercial TV and radio broadcasters comes into effect.&#10;2010–2012: Industry consolidation&#10;Several local TV news services in regional Australia cease or centralise production.&#10;2013: ACMA investigation&#10;ACMA conducts investigation and research into regional TV local content.&#10;2016: Media Reform Bill&#10;Broadcasting Legislation Amendment (Media Reform) Bill 2016 tabled in Parliament." title="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line_final_v4.jpg"/>
                    <pic:cNvPicPr/>
                  </pic:nvPicPr>
                  <pic:blipFill rotWithShape="1">
                    <a:blip r:embed="rId29">
                      <a:extLst>
                        <a:ext uri="{28A0092B-C50C-407E-A947-70E740481C1C}">
                          <a14:useLocalDpi xmlns:a14="http://schemas.microsoft.com/office/drawing/2010/main" val="0"/>
                        </a:ext>
                      </a:extLst>
                    </a:blip>
                    <a:srcRect l="3190" t="3882" b="11839"/>
                    <a:stretch/>
                  </pic:blipFill>
                  <pic:spPr bwMode="auto">
                    <a:xfrm>
                      <a:off x="0" y="0"/>
                      <a:ext cx="5551856" cy="6835586"/>
                    </a:xfrm>
                    <a:prstGeom prst="rect">
                      <a:avLst/>
                    </a:prstGeom>
                    <a:ln>
                      <a:noFill/>
                    </a:ln>
                    <a:extLst>
                      <a:ext uri="{53640926-AAD7-44D8-BBD7-CCE9431645EC}">
                        <a14:shadowObscured xmlns:a14="http://schemas.microsoft.com/office/drawing/2010/main"/>
                      </a:ext>
                    </a:extLst>
                  </pic:spPr>
                </pic:pic>
              </a:graphicData>
            </a:graphic>
          </wp:inline>
        </w:drawing>
      </w:r>
    </w:p>
    <w:p w:rsidR="00A27396" w:rsidRPr="00A36DB5" w:rsidRDefault="00A27396" w:rsidP="00081E82">
      <w:pPr>
        <w:pStyle w:val="ACMASpaceaftertable"/>
      </w:pPr>
    </w:p>
    <w:p w:rsidR="00A27396" w:rsidRPr="00A36DB5" w:rsidRDefault="00A27396" w:rsidP="00A27396">
      <w:pPr>
        <w:pStyle w:val="Heading1"/>
      </w:pPr>
      <w:bookmarkStart w:id="17" w:name="_Executive_Summary"/>
      <w:bookmarkStart w:id="18" w:name="_Toc476670903"/>
      <w:bookmarkStart w:id="19" w:name="_Toc482173199"/>
      <w:bookmarkEnd w:id="17"/>
      <w:r w:rsidRPr="00A36DB5">
        <w:lastRenderedPageBreak/>
        <w:t xml:space="preserve">Key </w:t>
      </w:r>
      <w:r w:rsidR="00D86259">
        <w:t>f</w:t>
      </w:r>
      <w:r w:rsidRPr="00A36DB5">
        <w:t>indings</w:t>
      </w:r>
      <w:bookmarkEnd w:id="18"/>
      <w:bookmarkEnd w:id="19"/>
    </w:p>
    <w:p w:rsidR="00A27396" w:rsidRDefault="00A27396" w:rsidP="00573D7F">
      <w:r w:rsidRPr="00A36DB5">
        <w:t xml:space="preserve">The following </w:t>
      </w:r>
      <w:r w:rsidRPr="00A36DB5">
        <w:rPr>
          <w:b/>
        </w:rPr>
        <w:t>six</w:t>
      </w:r>
      <w:r w:rsidRPr="00A36DB5">
        <w:t xml:space="preserve"> key findings draw on individual findings from all three research reports: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x key findings"/>
        <w:tblDescription w:val="1. Importance/quality: Both local content and local news are important to regional Australians. The majority of regional Australians are satisfied with the overall quality of local news.&#10;2. Availability: Established media operators are the predominant sources of local content and local news in regional Australia, irrespective of platform. &#10;3. Traditional media: Traditional media sources (particularly TV and print) are the main way that regional Australians access local content and local news, despite an overall decline in free-to-air audience ratings and print newspaper circulation, and the closure of several local newspapers and TV news services.&#10;4. Online/social media: Use of social media and websites has significantly increased, as has consumers’ preference for them as a source of local content and local news in regional Australia. However, trust in these sources is low relative to other platforms.&#10;5. TV obligation areas: Regional Australians in TV local content ‘obligation areas’ were more likely than those in non-obligation areas to be satisfied with the overall amount of local news (particularly local news presenter read-outs and local news footage on TV) and more likely to report having access to all the local content they would like.&#10;6. Generational differences: Older regional Australians use and prefer traditional sources for local content and local news, while younger regional Australians have significantly increased their use and preference of online sources to seek local content and local news."/>
      </w:tblPr>
      <w:tblGrid>
        <w:gridCol w:w="722"/>
        <w:gridCol w:w="2268"/>
        <w:gridCol w:w="4671"/>
      </w:tblGrid>
      <w:tr w:rsidR="00031AD3" w:rsidTr="00094F56">
        <w:trPr>
          <w:tblHeader/>
        </w:trPr>
        <w:tc>
          <w:tcPr>
            <w:tcW w:w="722" w:type="dxa"/>
            <w:shd w:val="clear" w:color="auto" w:fill="404040" w:themeFill="text1" w:themeFillTint="BF"/>
            <w:tcMar>
              <w:top w:w="57" w:type="dxa"/>
              <w:bottom w:w="57" w:type="dxa"/>
            </w:tcMar>
          </w:tcPr>
          <w:p w:rsidR="00031AD3" w:rsidRPr="00094F56" w:rsidRDefault="00031AD3" w:rsidP="00031AD3">
            <w:pPr>
              <w:spacing w:after="0"/>
              <w:rPr>
                <w:i/>
                <w:color w:val="FFFFFF" w:themeColor="background1"/>
              </w:rPr>
            </w:pPr>
            <w:r w:rsidRPr="00D919A2">
              <w:rPr>
                <w:b/>
                <w:color w:val="FFFFFF" w:themeColor="background1"/>
              </w:rPr>
              <w:t>No.</w:t>
            </w:r>
          </w:p>
        </w:tc>
        <w:tc>
          <w:tcPr>
            <w:tcW w:w="2268" w:type="dxa"/>
            <w:shd w:val="clear" w:color="auto" w:fill="404040" w:themeFill="text1" w:themeFillTint="BF"/>
            <w:tcMar>
              <w:top w:w="57" w:type="dxa"/>
              <w:bottom w:w="57" w:type="dxa"/>
            </w:tcMar>
          </w:tcPr>
          <w:p w:rsidR="00031AD3" w:rsidRPr="00094F56" w:rsidRDefault="00031AD3" w:rsidP="00031AD3">
            <w:pPr>
              <w:spacing w:after="0"/>
              <w:rPr>
                <w:i/>
                <w:color w:val="FFFFFF" w:themeColor="background1"/>
              </w:rPr>
            </w:pPr>
            <w:r w:rsidRPr="00D919A2">
              <w:rPr>
                <w:b/>
                <w:color w:val="FFFFFF" w:themeColor="background1"/>
              </w:rPr>
              <w:t>Topic</w:t>
            </w:r>
          </w:p>
        </w:tc>
        <w:tc>
          <w:tcPr>
            <w:tcW w:w="4671" w:type="dxa"/>
            <w:shd w:val="clear" w:color="auto" w:fill="404040" w:themeFill="text1" w:themeFillTint="BF"/>
            <w:tcMar>
              <w:top w:w="57" w:type="dxa"/>
              <w:bottom w:w="57" w:type="dxa"/>
            </w:tcMar>
          </w:tcPr>
          <w:p w:rsidR="00031AD3" w:rsidRPr="00094F56" w:rsidRDefault="00031AD3" w:rsidP="00031AD3">
            <w:pPr>
              <w:spacing w:after="0"/>
              <w:rPr>
                <w:i/>
                <w:color w:val="FFFFFF" w:themeColor="background1"/>
              </w:rPr>
            </w:pPr>
            <w:r w:rsidRPr="00D919A2">
              <w:rPr>
                <w:b/>
                <w:color w:val="FFFFFF" w:themeColor="background1"/>
              </w:rPr>
              <w:t>Local content</w:t>
            </w:r>
          </w:p>
        </w:tc>
      </w:tr>
      <w:tr w:rsidR="00031AD3" w:rsidTr="00525627">
        <w:tc>
          <w:tcPr>
            <w:tcW w:w="722" w:type="dxa"/>
            <w:shd w:val="clear" w:color="auto" w:fill="FFFFFF" w:themeFill="background1"/>
            <w:tcMar>
              <w:top w:w="57" w:type="dxa"/>
              <w:bottom w:w="57" w:type="dxa"/>
            </w:tcMar>
          </w:tcPr>
          <w:p w:rsidR="00031AD3" w:rsidRPr="00F11FF5" w:rsidRDefault="00031AD3" w:rsidP="00031AD3">
            <w:pPr>
              <w:spacing w:after="0"/>
              <w:rPr>
                <w:b/>
              </w:rPr>
            </w:pPr>
            <w:r w:rsidRPr="00F11FF5">
              <w:rPr>
                <w:b/>
              </w:rPr>
              <w:t>1.</w:t>
            </w:r>
          </w:p>
        </w:tc>
        <w:tc>
          <w:tcPr>
            <w:tcW w:w="2268" w:type="dxa"/>
            <w:shd w:val="clear" w:color="auto" w:fill="FFFFFF" w:themeFill="background1"/>
            <w:tcMar>
              <w:top w:w="57" w:type="dxa"/>
              <w:bottom w:w="57" w:type="dxa"/>
            </w:tcMar>
          </w:tcPr>
          <w:p w:rsidR="00031AD3" w:rsidRPr="00F11FF5" w:rsidRDefault="00031AD3" w:rsidP="00031AD3">
            <w:pPr>
              <w:pStyle w:val="TableBody"/>
              <w:spacing w:after="120"/>
              <w:rPr>
                <w:b/>
              </w:rPr>
            </w:pPr>
            <w:r w:rsidRPr="00F11FF5">
              <w:rPr>
                <w:b/>
              </w:rPr>
              <w:t>Importance/</w:t>
            </w:r>
            <w:r w:rsidR="00AC5C22">
              <w:rPr>
                <w:b/>
              </w:rPr>
              <w:t>q</w:t>
            </w:r>
            <w:r w:rsidRPr="00F11FF5">
              <w:rPr>
                <w:b/>
              </w:rPr>
              <w:t>uality</w:t>
            </w:r>
          </w:p>
          <w:p w:rsidR="00031AD3" w:rsidRDefault="00031AD3" w:rsidP="00031AD3">
            <w:pPr>
              <w:pStyle w:val="TableBody"/>
              <w:spacing w:after="120"/>
              <w:rPr>
                <w:i/>
              </w:rPr>
            </w:pPr>
            <w:r>
              <w:rPr>
                <w:noProof/>
              </w:rPr>
              <w:drawing>
                <wp:inline distT="0" distB="0" distL="0" distR="0" wp14:anchorId="0805B7DC" wp14:editId="5E6B1816">
                  <wp:extent cx="518205" cy="481626"/>
                  <wp:effectExtent l="0" t="0" r="0" b="0"/>
                  <wp:docPr id="6" name="Picture 6" descr="Icon"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Content_Head.png"/>
                          <pic:cNvPicPr/>
                        </pic:nvPicPr>
                        <pic:blipFill>
                          <a:blip r:embed="rId30">
                            <a:extLst>
                              <a:ext uri="{28A0092B-C50C-407E-A947-70E740481C1C}">
                                <a14:useLocalDpi xmlns:a14="http://schemas.microsoft.com/office/drawing/2010/main" val="0"/>
                              </a:ext>
                            </a:extLst>
                          </a:blip>
                          <a:stretch>
                            <a:fillRect/>
                          </a:stretch>
                        </pic:blipFill>
                        <pic:spPr>
                          <a:xfrm>
                            <a:off x="0" y="0"/>
                            <a:ext cx="518205" cy="481626"/>
                          </a:xfrm>
                          <a:prstGeom prst="rect">
                            <a:avLst/>
                          </a:prstGeom>
                        </pic:spPr>
                      </pic:pic>
                    </a:graphicData>
                  </a:graphic>
                </wp:inline>
              </w:drawing>
            </w:r>
          </w:p>
        </w:tc>
        <w:tc>
          <w:tcPr>
            <w:tcW w:w="4671" w:type="dxa"/>
            <w:shd w:val="clear" w:color="auto" w:fill="FFFFFF" w:themeFill="background1"/>
            <w:tcMar>
              <w:top w:w="57" w:type="dxa"/>
              <w:bottom w:w="57" w:type="dxa"/>
            </w:tcMar>
          </w:tcPr>
          <w:p w:rsidR="00031AD3" w:rsidRDefault="00031AD3" w:rsidP="00AA4948">
            <w:pPr>
              <w:pStyle w:val="TableBody"/>
              <w:rPr>
                <w:i/>
              </w:rPr>
            </w:pPr>
            <w:r>
              <w:t>Both l</w:t>
            </w:r>
            <w:r w:rsidRPr="00A36DB5">
              <w:t xml:space="preserve">ocal content and local news </w:t>
            </w:r>
            <w:r>
              <w:t xml:space="preserve">are </w:t>
            </w:r>
            <w:r w:rsidRPr="00A36DB5">
              <w:t>important to regional Australians. The majority of regional Australians are satisfied with the overall quality of local news.</w:t>
            </w:r>
          </w:p>
        </w:tc>
      </w:tr>
      <w:tr w:rsidR="00031AD3" w:rsidTr="00525627">
        <w:tc>
          <w:tcPr>
            <w:tcW w:w="722" w:type="dxa"/>
            <w:shd w:val="clear" w:color="auto" w:fill="F2F2F2" w:themeFill="background1" w:themeFillShade="F2"/>
            <w:tcMar>
              <w:top w:w="57" w:type="dxa"/>
              <w:bottom w:w="57" w:type="dxa"/>
            </w:tcMar>
          </w:tcPr>
          <w:p w:rsidR="00031AD3" w:rsidRPr="00F11FF5" w:rsidRDefault="00031AD3" w:rsidP="00031AD3">
            <w:pPr>
              <w:spacing w:after="0"/>
              <w:rPr>
                <w:b/>
              </w:rPr>
            </w:pPr>
            <w:r w:rsidRPr="00F11FF5">
              <w:rPr>
                <w:b/>
              </w:rPr>
              <w:t>2.</w:t>
            </w:r>
          </w:p>
        </w:tc>
        <w:tc>
          <w:tcPr>
            <w:tcW w:w="2268" w:type="dxa"/>
            <w:shd w:val="clear" w:color="auto" w:fill="F2F2F2" w:themeFill="background1" w:themeFillShade="F2"/>
            <w:tcMar>
              <w:top w:w="57" w:type="dxa"/>
              <w:bottom w:w="57" w:type="dxa"/>
            </w:tcMar>
          </w:tcPr>
          <w:p w:rsidR="00031AD3" w:rsidRPr="00F11FF5" w:rsidRDefault="00031AD3" w:rsidP="00031AD3">
            <w:pPr>
              <w:pStyle w:val="TableBody"/>
              <w:spacing w:after="120"/>
              <w:rPr>
                <w:b/>
                <w:noProof/>
              </w:rPr>
            </w:pPr>
            <w:r w:rsidRPr="00F11FF5">
              <w:rPr>
                <w:b/>
                <w:noProof/>
              </w:rPr>
              <w:t>Availability</w:t>
            </w:r>
          </w:p>
          <w:p w:rsidR="00031AD3" w:rsidRPr="00A36DB5" w:rsidRDefault="00031AD3" w:rsidP="00031AD3">
            <w:pPr>
              <w:pStyle w:val="TableBody"/>
            </w:pPr>
            <w:r>
              <w:rPr>
                <w:noProof/>
              </w:rPr>
              <w:drawing>
                <wp:inline distT="0" distB="0" distL="0" distR="0" wp14:anchorId="4D87E16D" wp14:editId="70DFFFD7">
                  <wp:extent cx="518205" cy="481626"/>
                  <wp:effectExtent l="0" t="0" r="0" b="0"/>
                  <wp:docPr id="12" name="Picture 12" descr="Icon"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Content_Arrows.png"/>
                          <pic:cNvPicPr/>
                        </pic:nvPicPr>
                        <pic:blipFill>
                          <a:blip r:embed="rId31">
                            <a:extLst>
                              <a:ext uri="{28A0092B-C50C-407E-A947-70E740481C1C}">
                                <a14:useLocalDpi xmlns:a14="http://schemas.microsoft.com/office/drawing/2010/main" val="0"/>
                              </a:ext>
                            </a:extLst>
                          </a:blip>
                          <a:stretch>
                            <a:fillRect/>
                          </a:stretch>
                        </pic:blipFill>
                        <pic:spPr>
                          <a:xfrm>
                            <a:off x="0" y="0"/>
                            <a:ext cx="518205" cy="481626"/>
                          </a:xfrm>
                          <a:prstGeom prst="rect">
                            <a:avLst/>
                          </a:prstGeom>
                        </pic:spPr>
                      </pic:pic>
                    </a:graphicData>
                  </a:graphic>
                </wp:inline>
              </w:drawing>
            </w:r>
          </w:p>
        </w:tc>
        <w:tc>
          <w:tcPr>
            <w:tcW w:w="4671" w:type="dxa"/>
            <w:shd w:val="clear" w:color="auto" w:fill="F2F2F2" w:themeFill="background1" w:themeFillShade="F2"/>
            <w:tcMar>
              <w:top w:w="57" w:type="dxa"/>
              <w:bottom w:w="57" w:type="dxa"/>
            </w:tcMar>
          </w:tcPr>
          <w:p w:rsidR="00031AD3" w:rsidRPr="00A36DB5" w:rsidRDefault="00EE4A30" w:rsidP="00EE4A30">
            <w:pPr>
              <w:pStyle w:val="TableBody"/>
            </w:pPr>
            <w:r>
              <w:t>Established</w:t>
            </w:r>
            <w:r w:rsidR="00AF76C5" w:rsidRPr="00A36DB5">
              <w:t xml:space="preserve"> </w:t>
            </w:r>
            <w:r w:rsidR="00031AD3" w:rsidRPr="00A36DB5">
              <w:t xml:space="preserve">media </w:t>
            </w:r>
            <w:r>
              <w:t>operators are</w:t>
            </w:r>
            <w:r w:rsidR="00031AD3">
              <w:t xml:space="preserve"> the </w:t>
            </w:r>
            <w:r w:rsidR="00031AD3" w:rsidRPr="00A36DB5">
              <w:t>predominant source</w:t>
            </w:r>
            <w:r>
              <w:t>s</w:t>
            </w:r>
            <w:r w:rsidR="00031AD3" w:rsidRPr="00A36DB5">
              <w:t xml:space="preserve"> of local content </w:t>
            </w:r>
            <w:r w:rsidR="00E809C8">
              <w:t xml:space="preserve">and local news </w:t>
            </w:r>
            <w:r w:rsidR="00031AD3" w:rsidRPr="00A36DB5">
              <w:t>in regional Australia</w:t>
            </w:r>
            <w:r>
              <w:t>, irrespective of platform</w:t>
            </w:r>
            <w:r w:rsidR="00031AD3">
              <w:t xml:space="preserve">. </w:t>
            </w:r>
          </w:p>
        </w:tc>
      </w:tr>
      <w:tr w:rsidR="00031AD3" w:rsidTr="00525627">
        <w:tc>
          <w:tcPr>
            <w:tcW w:w="722" w:type="dxa"/>
            <w:shd w:val="clear" w:color="auto" w:fill="FFFFFF" w:themeFill="background1"/>
            <w:tcMar>
              <w:top w:w="57" w:type="dxa"/>
              <w:bottom w:w="57" w:type="dxa"/>
            </w:tcMar>
          </w:tcPr>
          <w:p w:rsidR="00031AD3" w:rsidRPr="00F11FF5" w:rsidRDefault="00031AD3" w:rsidP="00031AD3">
            <w:pPr>
              <w:spacing w:after="0"/>
              <w:rPr>
                <w:b/>
              </w:rPr>
            </w:pPr>
            <w:r w:rsidRPr="00F11FF5">
              <w:rPr>
                <w:b/>
              </w:rPr>
              <w:t>3.</w:t>
            </w:r>
          </w:p>
        </w:tc>
        <w:tc>
          <w:tcPr>
            <w:tcW w:w="2268" w:type="dxa"/>
            <w:shd w:val="clear" w:color="auto" w:fill="FFFFFF" w:themeFill="background1"/>
            <w:tcMar>
              <w:top w:w="57" w:type="dxa"/>
              <w:bottom w:w="57" w:type="dxa"/>
            </w:tcMar>
          </w:tcPr>
          <w:p w:rsidR="00031AD3" w:rsidRPr="00A36DB5" w:rsidRDefault="00031AD3" w:rsidP="00031AD3">
            <w:pPr>
              <w:spacing w:after="120" w:line="259" w:lineRule="auto"/>
              <w:rPr>
                <w:b/>
                <w:noProof/>
              </w:rPr>
            </w:pPr>
            <w:r w:rsidRPr="00A36DB5">
              <w:rPr>
                <w:b/>
                <w:noProof/>
              </w:rPr>
              <w:t xml:space="preserve">Traditional </w:t>
            </w:r>
            <w:r w:rsidR="00AC5C22">
              <w:rPr>
                <w:b/>
                <w:noProof/>
              </w:rPr>
              <w:t>m</w:t>
            </w:r>
            <w:r w:rsidRPr="00A36DB5">
              <w:rPr>
                <w:b/>
                <w:noProof/>
              </w:rPr>
              <w:t>edia</w:t>
            </w:r>
          </w:p>
          <w:p w:rsidR="00031AD3" w:rsidRPr="00A36DB5" w:rsidRDefault="00031AD3" w:rsidP="00031AD3">
            <w:pPr>
              <w:spacing w:after="120" w:line="259" w:lineRule="auto"/>
            </w:pPr>
            <w:r>
              <w:rPr>
                <w:noProof/>
              </w:rPr>
              <w:drawing>
                <wp:inline distT="0" distB="0" distL="0" distR="0" wp14:anchorId="5C66D4DD" wp14:editId="70010291">
                  <wp:extent cx="702901" cy="601980"/>
                  <wp:effectExtent l="0" t="0" r="2540" b="7620"/>
                  <wp:docPr id="14" name="Picture 14" descr="Icon"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Content_Trad media.png"/>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708591" cy="606853"/>
                          </a:xfrm>
                          <a:prstGeom prst="rect">
                            <a:avLst/>
                          </a:prstGeom>
                          <a:ln>
                            <a:noFill/>
                          </a:ln>
                          <a:extLst>
                            <a:ext uri="{53640926-AAD7-44D8-BBD7-CCE9431645EC}">
                              <a14:shadowObscured xmlns:a14="http://schemas.microsoft.com/office/drawing/2010/main"/>
                            </a:ext>
                          </a:extLst>
                        </pic:spPr>
                      </pic:pic>
                    </a:graphicData>
                  </a:graphic>
                </wp:inline>
              </w:drawing>
            </w:r>
          </w:p>
        </w:tc>
        <w:tc>
          <w:tcPr>
            <w:tcW w:w="4671" w:type="dxa"/>
            <w:shd w:val="clear" w:color="auto" w:fill="FFFFFF" w:themeFill="background1"/>
            <w:tcMar>
              <w:top w:w="57" w:type="dxa"/>
              <w:bottom w:w="57" w:type="dxa"/>
            </w:tcMar>
          </w:tcPr>
          <w:p w:rsidR="00031AD3" w:rsidRPr="00A36DB5" w:rsidRDefault="00031AD3" w:rsidP="00AA4948">
            <w:pPr>
              <w:pStyle w:val="TableBody"/>
            </w:pPr>
            <w:r w:rsidRPr="00A36DB5">
              <w:t xml:space="preserve">Traditional media sources (particularly TV and print) </w:t>
            </w:r>
            <w:r>
              <w:t xml:space="preserve">are </w:t>
            </w:r>
            <w:r w:rsidRPr="00A36DB5">
              <w:t xml:space="preserve">the </w:t>
            </w:r>
            <w:r w:rsidR="00AC5C22">
              <w:t>main</w:t>
            </w:r>
            <w:r w:rsidR="00AC5C22" w:rsidRPr="00A36DB5">
              <w:t xml:space="preserve"> </w:t>
            </w:r>
            <w:r w:rsidRPr="00A36DB5">
              <w:t>way that regional Australians access local content and local news, despite an overall decline in free-to-air audience ratings and print newspaper circulation</w:t>
            </w:r>
            <w:r w:rsidR="00AC5C22">
              <w:t>,</w:t>
            </w:r>
            <w:r w:rsidRPr="00A36DB5">
              <w:t xml:space="preserve"> and the closure of several local newspapers and TV news services.</w:t>
            </w:r>
          </w:p>
        </w:tc>
      </w:tr>
      <w:tr w:rsidR="00031AD3" w:rsidTr="00525627">
        <w:tc>
          <w:tcPr>
            <w:tcW w:w="722" w:type="dxa"/>
            <w:shd w:val="clear" w:color="auto" w:fill="F2F2F2" w:themeFill="background1" w:themeFillShade="F2"/>
            <w:tcMar>
              <w:top w:w="57" w:type="dxa"/>
              <w:bottom w:w="57" w:type="dxa"/>
            </w:tcMar>
          </w:tcPr>
          <w:p w:rsidR="00031AD3" w:rsidRPr="00F11FF5" w:rsidRDefault="00031AD3" w:rsidP="00031AD3">
            <w:pPr>
              <w:spacing w:after="0"/>
              <w:rPr>
                <w:b/>
              </w:rPr>
            </w:pPr>
            <w:r w:rsidRPr="00F11FF5">
              <w:rPr>
                <w:b/>
              </w:rPr>
              <w:t>4.</w:t>
            </w:r>
          </w:p>
        </w:tc>
        <w:tc>
          <w:tcPr>
            <w:tcW w:w="2268" w:type="dxa"/>
            <w:shd w:val="clear" w:color="auto" w:fill="F2F2F2" w:themeFill="background1" w:themeFillShade="F2"/>
            <w:tcMar>
              <w:top w:w="57" w:type="dxa"/>
              <w:bottom w:w="57" w:type="dxa"/>
            </w:tcMar>
          </w:tcPr>
          <w:p w:rsidR="00031AD3" w:rsidRPr="00F11FF5" w:rsidRDefault="00031AD3" w:rsidP="00031AD3">
            <w:pPr>
              <w:pStyle w:val="TableBody"/>
              <w:spacing w:after="120"/>
              <w:rPr>
                <w:b/>
              </w:rPr>
            </w:pPr>
            <w:r w:rsidRPr="00F11FF5">
              <w:rPr>
                <w:b/>
              </w:rPr>
              <w:t>Online/</w:t>
            </w:r>
            <w:r w:rsidR="00AC5C22">
              <w:rPr>
                <w:b/>
              </w:rPr>
              <w:t>s</w:t>
            </w:r>
            <w:r w:rsidRPr="00F11FF5">
              <w:rPr>
                <w:b/>
              </w:rPr>
              <w:t xml:space="preserve">ocial </w:t>
            </w:r>
            <w:r w:rsidR="00AC5C22">
              <w:rPr>
                <w:b/>
              </w:rPr>
              <w:t>m</w:t>
            </w:r>
            <w:r w:rsidRPr="00F11FF5">
              <w:rPr>
                <w:b/>
              </w:rPr>
              <w:t xml:space="preserve">edia </w:t>
            </w:r>
          </w:p>
          <w:p w:rsidR="00031AD3" w:rsidRPr="00A36DB5" w:rsidRDefault="00031AD3" w:rsidP="00031AD3">
            <w:pPr>
              <w:pStyle w:val="TableBody"/>
              <w:spacing w:after="120"/>
            </w:pPr>
            <w:r>
              <w:rPr>
                <w:noProof/>
              </w:rPr>
              <w:drawing>
                <wp:inline distT="0" distB="0" distL="0" distR="0" wp14:anchorId="71CC5E2C" wp14:editId="4845B498">
                  <wp:extent cx="518205" cy="475529"/>
                  <wp:effectExtent l="0" t="0" r="0" b="1270"/>
                  <wp:docPr id="15" name="Picture 15" descr="Icon"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Content_Online-social.png"/>
                          <pic:cNvPicPr/>
                        </pic:nvPicPr>
                        <pic:blipFill>
                          <a:blip r:embed="rId33">
                            <a:extLst>
                              <a:ext uri="{28A0092B-C50C-407E-A947-70E740481C1C}">
                                <a14:useLocalDpi xmlns:a14="http://schemas.microsoft.com/office/drawing/2010/main" val="0"/>
                              </a:ext>
                            </a:extLst>
                          </a:blip>
                          <a:stretch>
                            <a:fillRect/>
                          </a:stretch>
                        </pic:blipFill>
                        <pic:spPr>
                          <a:xfrm>
                            <a:off x="0" y="0"/>
                            <a:ext cx="518205" cy="475529"/>
                          </a:xfrm>
                          <a:prstGeom prst="rect">
                            <a:avLst/>
                          </a:prstGeom>
                        </pic:spPr>
                      </pic:pic>
                    </a:graphicData>
                  </a:graphic>
                </wp:inline>
              </w:drawing>
            </w:r>
          </w:p>
        </w:tc>
        <w:tc>
          <w:tcPr>
            <w:tcW w:w="4671" w:type="dxa"/>
            <w:shd w:val="clear" w:color="auto" w:fill="F2F2F2" w:themeFill="background1" w:themeFillShade="F2"/>
            <w:tcMar>
              <w:top w:w="57" w:type="dxa"/>
              <w:bottom w:w="57" w:type="dxa"/>
            </w:tcMar>
          </w:tcPr>
          <w:p w:rsidR="00031AD3" w:rsidRPr="00A36DB5" w:rsidRDefault="00031AD3" w:rsidP="00AA4948">
            <w:pPr>
              <w:pStyle w:val="TableBody"/>
            </w:pPr>
            <w:r w:rsidRPr="00A36DB5">
              <w:t>Use of social media and websites</w:t>
            </w:r>
            <w:r w:rsidR="00AA4948">
              <w:t xml:space="preserve"> for accessing local content and local news in regional Australia</w:t>
            </w:r>
            <w:r w:rsidRPr="00A36DB5">
              <w:t xml:space="preserve"> has significantly increased. However, trust in these sources is low relative to other platforms.</w:t>
            </w:r>
          </w:p>
        </w:tc>
      </w:tr>
      <w:tr w:rsidR="00031AD3" w:rsidTr="00525627">
        <w:tc>
          <w:tcPr>
            <w:tcW w:w="722" w:type="dxa"/>
            <w:shd w:val="clear" w:color="auto" w:fill="FFFFFF" w:themeFill="background1"/>
            <w:tcMar>
              <w:top w:w="57" w:type="dxa"/>
              <w:bottom w:w="57" w:type="dxa"/>
            </w:tcMar>
          </w:tcPr>
          <w:p w:rsidR="00031AD3" w:rsidRPr="00F11FF5" w:rsidRDefault="00031AD3" w:rsidP="00031AD3">
            <w:pPr>
              <w:spacing w:after="0"/>
              <w:rPr>
                <w:b/>
              </w:rPr>
            </w:pPr>
            <w:r w:rsidRPr="00F11FF5">
              <w:rPr>
                <w:b/>
              </w:rPr>
              <w:t>5.</w:t>
            </w:r>
          </w:p>
        </w:tc>
        <w:tc>
          <w:tcPr>
            <w:tcW w:w="2268" w:type="dxa"/>
            <w:shd w:val="clear" w:color="auto" w:fill="FFFFFF" w:themeFill="background1"/>
            <w:tcMar>
              <w:top w:w="57" w:type="dxa"/>
              <w:bottom w:w="57" w:type="dxa"/>
            </w:tcMar>
          </w:tcPr>
          <w:p w:rsidR="00031AD3" w:rsidRPr="00A36DB5" w:rsidRDefault="00031AD3" w:rsidP="00031AD3">
            <w:pPr>
              <w:pStyle w:val="TableBody"/>
              <w:spacing w:after="120"/>
              <w:rPr>
                <w:noProof/>
              </w:rPr>
            </w:pPr>
            <w:r w:rsidRPr="00F11FF5">
              <w:rPr>
                <w:b/>
                <w:noProof/>
              </w:rPr>
              <w:t xml:space="preserve">TV </w:t>
            </w:r>
            <w:r w:rsidR="00AC5C22">
              <w:rPr>
                <w:b/>
                <w:noProof/>
              </w:rPr>
              <w:t>o</w:t>
            </w:r>
            <w:r w:rsidRPr="00F11FF5">
              <w:rPr>
                <w:b/>
                <w:noProof/>
              </w:rPr>
              <w:t xml:space="preserve">bligation </w:t>
            </w:r>
            <w:r w:rsidR="00AC5C22">
              <w:rPr>
                <w:b/>
                <w:noProof/>
              </w:rPr>
              <w:t>a</w:t>
            </w:r>
            <w:r w:rsidRPr="00F11FF5">
              <w:rPr>
                <w:b/>
                <w:noProof/>
              </w:rPr>
              <w:t>reas</w:t>
            </w:r>
          </w:p>
          <w:p w:rsidR="00031AD3" w:rsidRPr="00A36DB5" w:rsidRDefault="00031AD3" w:rsidP="00031AD3">
            <w:pPr>
              <w:pStyle w:val="TableBody"/>
              <w:spacing w:after="120"/>
            </w:pPr>
            <w:r>
              <w:rPr>
                <w:noProof/>
              </w:rPr>
              <w:drawing>
                <wp:inline distT="0" distB="0" distL="0" distR="0" wp14:anchorId="352E19BD" wp14:editId="449E3E6D">
                  <wp:extent cx="624840" cy="573382"/>
                  <wp:effectExtent l="0" t="0" r="3810" b="0"/>
                  <wp:docPr id="16" name="Picture 16" descr="Icon"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Content_TV obligation.png"/>
                          <pic:cNvPicPr/>
                        </pic:nvPicPr>
                        <pic:blipFill>
                          <a:blip r:embed="rId34">
                            <a:extLst>
                              <a:ext uri="{28A0092B-C50C-407E-A947-70E740481C1C}">
                                <a14:useLocalDpi xmlns:a14="http://schemas.microsoft.com/office/drawing/2010/main" val="0"/>
                              </a:ext>
                            </a:extLst>
                          </a:blip>
                          <a:stretch>
                            <a:fillRect/>
                          </a:stretch>
                        </pic:blipFill>
                        <pic:spPr>
                          <a:xfrm>
                            <a:off x="0" y="0"/>
                            <a:ext cx="630257" cy="578353"/>
                          </a:xfrm>
                          <a:prstGeom prst="rect">
                            <a:avLst/>
                          </a:prstGeom>
                        </pic:spPr>
                      </pic:pic>
                    </a:graphicData>
                  </a:graphic>
                </wp:inline>
              </w:drawing>
            </w:r>
          </w:p>
        </w:tc>
        <w:tc>
          <w:tcPr>
            <w:tcW w:w="4671" w:type="dxa"/>
            <w:shd w:val="clear" w:color="auto" w:fill="FFFFFF" w:themeFill="background1"/>
            <w:tcMar>
              <w:top w:w="57" w:type="dxa"/>
              <w:bottom w:w="57" w:type="dxa"/>
            </w:tcMar>
          </w:tcPr>
          <w:p w:rsidR="00031AD3" w:rsidRPr="00A36DB5" w:rsidRDefault="00031AD3" w:rsidP="00AA4948">
            <w:pPr>
              <w:pStyle w:val="TableBody"/>
            </w:pPr>
            <w:r w:rsidRPr="00A36DB5">
              <w:rPr>
                <w:lang w:val="en-US"/>
              </w:rPr>
              <w:t xml:space="preserve">Regional Australians in TV local content ‘obligation areas’ were more likely than those in non-obligation areas to be satisfied with the overall amount of local news (particularly local news presenter read-outs and local news footage on TV) and </w:t>
            </w:r>
            <w:r>
              <w:rPr>
                <w:lang w:val="en-US"/>
              </w:rPr>
              <w:t xml:space="preserve">more likely to report </w:t>
            </w:r>
            <w:r w:rsidRPr="00A36DB5">
              <w:rPr>
                <w:lang w:val="en-US"/>
              </w:rPr>
              <w:t>hav</w:t>
            </w:r>
            <w:r>
              <w:rPr>
                <w:lang w:val="en-US"/>
              </w:rPr>
              <w:t>ing</w:t>
            </w:r>
            <w:r w:rsidRPr="00A36DB5">
              <w:rPr>
                <w:lang w:val="en-US"/>
              </w:rPr>
              <w:t xml:space="preserve"> access to all the local content they would like.</w:t>
            </w:r>
          </w:p>
        </w:tc>
      </w:tr>
      <w:tr w:rsidR="00031AD3" w:rsidTr="00525627">
        <w:tc>
          <w:tcPr>
            <w:tcW w:w="722" w:type="dxa"/>
            <w:shd w:val="clear" w:color="auto" w:fill="F2F2F2" w:themeFill="background1" w:themeFillShade="F2"/>
            <w:tcMar>
              <w:top w:w="57" w:type="dxa"/>
              <w:bottom w:w="57" w:type="dxa"/>
            </w:tcMar>
          </w:tcPr>
          <w:p w:rsidR="00031AD3" w:rsidRPr="00F11FF5" w:rsidRDefault="00031AD3" w:rsidP="00031AD3">
            <w:pPr>
              <w:spacing w:after="0"/>
              <w:rPr>
                <w:b/>
              </w:rPr>
            </w:pPr>
            <w:r w:rsidRPr="00F11FF5">
              <w:rPr>
                <w:b/>
              </w:rPr>
              <w:t>6.</w:t>
            </w:r>
          </w:p>
        </w:tc>
        <w:tc>
          <w:tcPr>
            <w:tcW w:w="2268" w:type="dxa"/>
            <w:shd w:val="clear" w:color="auto" w:fill="F2F2F2" w:themeFill="background1" w:themeFillShade="F2"/>
            <w:tcMar>
              <w:top w:w="57" w:type="dxa"/>
              <w:bottom w:w="57" w:type="dxa"/>
            </w:tcMar>
          </w:tcPr>
          <w:p w:rsidR="00031AD3" w:rsidRPr="00F11FF5" w:rsidRDefault="00031AD3" w:rsidP="00031AD3">
            <w:pPr>
              <w:pStyle w:val="TableBody"/>
              <w:spacing w:after="120"/>
              <w:rPr>
                <w:b/>
                <w:noProof/>
              </w:rPr>
            </w:pPr>
            <w:r w:rsidRPr="00F11FF5">
              <w:rPr>
                <w:b/>
                <w:noProof/>
              </w:rPr>
              <w:t xml:space="preserve">Generational </w:t>
            </w:r>
            <w:r w:rsidR="00AC5C22">
              <w:rPr>
                <w:b/>
                <w:noProof/>
              </w:rPr>
              <w:t>d</w:t>
            </w:r>
            <w:r w:rsidRPr="00F11FF5">
              <w:rPr>
                <w:b/>
                <w:noProof/>
              </w:rPr>
              <w:t>ifferences</w:t>
            </w:r>
          </w:p>
          <w:p w:rsidR="00031AD3" w:rsidRPr="00A36DB5" w:rsidRDefault="00031AD3" w:rsidP="00031AD3">
            <w:pPr>
              <w:pStyle w:val="TableBody"/>
              <w:spacing w:after="120"/>
            </w:pPr>
            <w:r>
              <w:rPr>
                <w:noProof/>
              </w:rPr>
              <w:drawing>
                <wp:inline distT="0" distB="0" distL="0" distR="0" wp14:anchorId="725C1A61" wp14:editId="526CE69C">
                  <wp:extent cx="609600" cy="566569"/>
                  <wp:effectExtent l="0" t="0" r="0" b="5080"/>
                  <wp:docPr id="17" name="Picture 17" descr="Icon"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Content_Generational differences.png"/>
                          <pic:cNvPicPr/>
                        </pic:nvPicPr>
                        <pic:blipFill>
                          <a:blip r:embed="rId35">
                            <a:extLst>
                              <a:ext uri="{28A0092B-C50C-407E-A947-70E740481C1C}">
                                <a14:useLocalDpi xmlns:a14="http://schemas.microsoft.com/office/drawing/2010/main" val="0"/>
                              </a:ext>
                            </a:extLst>
                          </a:blip>
                          <a:stretch>
                            <a:fillRect/>
                          </a:stretch>
                        </pic:blipFill>
                        <pic:spPr>
                          <a:xfrm>
                            <a:off x="0" y="0"/>
                            <a:ext cx="610259" cy="567181"/>
                          </a:xfrm>
                          <a:prstGeom prst="rect">
                            <a:avLst/>
                          </a:prstGeom>
                        </pic:spPr>
                      </pic:pic>
                    </a:graphicData>
                  </a:graphic>
                </wp:inline>
              </w:drawing>
            </w:r>
          </w:p>
        </w:tc>
        <w:tc>
          <w:tcPr>
            <w:tcW w:w="4671" w:type="dxa"/>
            <w:shd w:val="clear" w:color="auto" w:fill="F2F2F2" w:themeFill="background1" w:themeFillShade="F2"/>
            <w:tcMar>
              <w:top w:w="57" w:type="dxa"/>
              <w:bottom w:w="57" w:type="dxa"/>
            </w:tcMar>
          </w:tcPr>
          <w:p w:rsidR="00031AD3" w:rsidRPr="00A36DB5" w:rsidRDefault="00031AD3" w:rsidP="00AA4948">
            <w:pPr>
              <w:pStyle w:val="TableBody"/>
            </w:pPr>
            <w:r w:rsidRPr="00A36DB5">
              <w:t>Older regional Australians use and prefer traditional sources for local content and local news, while younger regional Australians have significantly increased their use and preference of online sources to seek local content and local news.</w:t>
            </w:r>
          </w:p>
        </w:tc>
      </w:tr>
    </w:tbl>
    <w:p w:rsidR="00573D7F" w:rsidRPr="00A36DB5" w:rsidRDefault="00573D7F" w:rsidP="00BE025A">
      <w:pPr>
        <w:pStyle w:val="ACMASpaceaftertable"/>
      </w:pPr>
    </w:p>
    <w:p w:rsidR="00A27396" w:rsidRPr="00A36DB5" w:rsidRDefault="00A27396" w:rsidP="00A27396">
      <w:pPr>
        <w:pStyle w:val="Heading1"/>
      </w:pPr>
      <w:bookmarkStart w:id="20" w:name="_Toc476670904"/>
      <w:bookmarkStart w:id="21" w:name="_Toc482173200"/>
      <w:r w:rsidRPr="00A36DB5">
        <w:lastRenderedPageBreak/>
        <w:t>Discussion</w:t>
      </w:r>
      <w:bookmarkStart w:id="22" w:name="_GoBack"/>
      <w:bookmarkEnd w:id="20"/>
      <w:bookmarkEnd w:id="21"/>
      <w:bookmarkEnd w:id="22"/>
    </w:p>
    <w:p w:rsidR="00A27396" w:rsidRPr="00A36DB5" w:rsidRDefault="00A27396" w:rsidP="00A27396">
      <w:pPr>
        <w:pStyle w:val="Heading2"/>
        <w:numPr>
          <w:ilvl w:val="0"/>
          <w:numId w:val="14"/>
        </w:numPr>
        <w:spacing w:before="60"/>
        <w:ind w:left="426" w:hanging="426"/>
      </w:pPr>
      <w:bookmarkStart w:id="23" w:name="_Toc476670905"/>
      <w:bookmarkStart w:id="24" w:name="_Toc482173201"/>
      <w:r w:rsidRPr="00A36DB5">
        <w:t>Importance</w:t>
      </w:r>
      <w:bookmarkEnd w:id="23"/>
      <w:r w:rsidRPr="00A36DB5">
        <w:t>/</w:t>
      </w:r>
      <w:r w:rsidR="00310E9F">
        <w:t>q</w:t>
      </w:r>
      <w:r w:rsidRPr="00A36DB5">
        <w:t>uality</w:t>
      </w:r>
      <w:bookmarkEnd w:id="24"/>
    </w:p>
    <w:p w:rsidR="00A27396" w:rsidRPr="00BE025A" w:rsidRDefault="00A27396" w:rsidP="005E1A72">
      <w:pPr>
        <w:pStyle w:val="Bodysubheader0"/>
      </w:pPr>
      <w:bookmarkStart w:id="25" w:name="_Toc476670906"/>
      <w:r w:rsidRPr="00A36DB5">
        <w:t xml:space="preserve">Key </w:t>
      </w:r>
      <w:r w:rsidR="00310E9F">
        <w:t>f</w:t>
      </w:r>
      <w:r w:rsidRPr="00A36DB5">
        <w:t>inding</w:t>
      </w:r>
      <w:bookmarkEnd w:id="25"/>
    </w:p>
    <w:p w:rsidR="00A27396" w:rsidRPr="00A36DB5" w:rsidRDefault="00A27396" w:rsidP="00BE025A">
      <w:pPr>
        <w:pStyle w:val="ListBulletLast"/>
      </w:pPr>
      <w:r>
        <w:t>Both l</w:t>
      </w:r>
      <w:r w:rsidRPr="00A36DB5">
        <w:t xml:space="preserve">ocal content and local news </w:t>
      </w:r>
      <w:r>
        <w:t xml:space="preserve">are </w:t>
      </w:r>
      <w:r w:rsidRPr="00A36DB5">
        <w:t>important to regional Australians. The majority of regional Australians are satisfied with the overall quality of local news.</w:t>
      </w:r>
    </w:p>
    <w:p w:rsidR="00A27396" w:rsidRPr="00A36DB5" w:rsidRDefault="00A27396" w:rsidP="005E1A72">
      <w:pPr>
        <w:pStyle w:val="Bodysubheader0"/>
      </w:pPr>
      <w:bookmarkStart w:id="26" w:name="_Toc476670907"/>
      <w:r w:rsidRPr="00BE025A">
        <w:t>Fast</w:t>
      </w:r>
      <w:r w:rsidRPr="00A36DB5">
        <w:t xml:space="preserve"> </w:t>
      </w:r>
      <w:r w:rsidR="008F16F3">
        <w:t>f</w:t>
      </w:r>
      <w:r w:rsidRPr="00A36DB5">
        <w:t>acts</w:t>
      </w:r>
      <w:bookmarkEnd w:id="26"/>
    </w:p>
    <w:p w:rsidR="00A27396" w:rsidRPr="00A36DB5" w:rsidRDefault="00A27396" w:rsidP="00BE025A">
      <w:pPr>
        <w:pStyle w:val="ListBullet"/>
      </w:pPr>
      <w:r w:rsidRPr="00A36DB5">
        <w:t>89 per cent of regional Australians consider local content important and 86 per cent consider local news important.</w:t>
      </w:r>
    </w:p>
    <w:p w:rsidR="00A27396" w:rsidRPr="00A36DB5" w:rsidRDefault="00A27396" w:rsidP="00BE025A">
      <w:pPr>
        <w:pStyle w:val="ListBullet"/>
      </w:pPr>
      <w:r w:rsidRPr="00A36DB5">
        <w:t xml:space="preserve">87 per cent of regional Australians </w:t>
      </w:r>
      <w:r w:rsidR="008F16F3">
        <w:t>are</w:t>
      </w:r>
      <w:r w:rsidRPr="00A36DB5">
        <w:t xml:space="preserve"> satisfied with the overall quality of local news available in their local area.</w:t>
      </w:r>
    </w:p>
    <w:p w:rsidR="00031AD3" w:rsidRPr="00A36DB5" w:rsidRDefault="00031AD3" w:rsidP="00031AD3">
      <w:pPr>
        <w:pStyle w:val="ListBullet"/>
      </w:pPr>
      <w:r w:rsidRPr="00A36DB5">
        <w:t>78 per cent of regional Australians have access to all the local content they would like</w:t>
      </w:r>
      <w:r>
        <w:t>.</w:t>
      </w:r>
    </w:p>
    <w:p w:rsidR="00031AD3" w:rsidRPr="00A36DB5" w:rsidRDefault="00031AD3" w:rsidP="00031AD3">
      <w:pPr>
        <w:pStyle w:val="ListBullet"/>
      </w:pPr>
      <w:r w:rsidRPr="00A36DB5">
        <w:t>73 per cent of regional Australians actively seek</w:t>
      </w:r>
      <w:r w:rsidR="008F16F3">
        <w:t xml:space="preserve"> </w:t>
      </w:r>
      <w:r w:rsidRPr="00A36DB5">
        <w:t>information about local news</w:t>
      </w:r>
      <w:r>
        <w:t>.</w:t>
      </w:r>
    </w:p>
    <w:p w:rsidR="00A27396" w:rsidRPr="00A36DB5" w:rsidRDefault="00031AD3" w:rsidP="00BE025A">
      <w:pPr>
        <w:pStyle w:val="ListBulletLast"/>
      </w:pPr>
      <w:r w:rsidRPr="00265BF9">
        <w:t xml:space="preserve">36 per cent of regional Australians describe their ‘local area’ as a ‘region’ (21 per cent in 2013), </w:t>
      </w:r>
      <w:r w:rsidR="008F16F3">
        <w:t>and</w:t>
      </w:r>
      <w:r w:rsidR="008F16F3" w:rsidRPr="00265BF9">
        <w:t xml:space="preserve"> </w:t>
      </w:r>
      <w:r w:rsidRPr="00265BF9">
        <w:t>30 per cent as a ‘town’ (41 per cent in 2013)</w:t>
      </w:r>
      <w:r w:rsidR="00A27396" w:rsidRPr="00A36DB5">
        <w:t>.</w:t>
      </w:r>
    </w:p>
    <w:p w:rsidR="00A27396" w:rsidRDefault="00A27396" w:rsidP="00B72030">
      <w:pPr>
        <w:pStyle w:val="ACMANotes"/>
        <w:spacing w:after="240"/>
      </w:pPr>
      <w:r w:rsidRPr="00A36DB5">
        <w:t xml:space="preserve">Source: </w:t>
      </w:r>
      <w:r w:rsidRPr="00503F1A">
        <w:rPr>
          <w:i w:val="0"/>
        </w:rPr>
        <w:t xml:space="preserve">Community </w:t>
      </w:r>
      <w:r w:rsidR="008F16F3" w:rsidRPr="00503F1A">
        <w:rPr>
          <w:i w:val="0"/>
        </w:rPr>
        <w:t>r</w:t>
      </w:r>
      <w:r w:rsidRPr="00503F1A">
        <w:rPr>
          <w:i w:val="0"/>
        </w:rPr>
        <w:t xml:space="preserve">esearch </w:t>
      </w:r>
      <w:r w:rsidR="008F16F3" w:rsidRPr="00503F1A">
        <w:rPr>
          <w:i w:val="0"/>
        </w:rPr>
        <w:t>r</w:t>
      </w:r>
      <w:r w:rsidRPr="00503F1A">
        <w:rPr>
          <w:i w:val="0"/>
        </w:rPr>
        <w:t>eport</w:t>
      </w:r>
      <w:r w:rsidR="008F16F3">
        <w:t>.</w:t>
      </w:r>
    </w:p>
    <w:p w:rsidR="00031AD3" w:rsidRDefault="00031AD3" w:rsidP="00031AD3">
      <w:pPr>
        <w:pStyle w:val="Bodysubheader0"/>
      </w:pPr>
      <w:bookmarkStart w:id="27" w:name="_Toc476670908"/>
      <w:r w:rsidRPr="005E1A72">
        <w:t>Discussion</w:t>
      </w:r>
    </w:p>
    <w:p w:rsidR="00A27396" w:rsidRDefault="00031AD3" w:rsidP="00BE025A">
      <w:r>
        <w:t xml:space="preserve">The majority of regional Australians consider local content and local news important. </w:t>
      </w:r>
      <w:r w:rsidR="008F16F3">
        <w:t>Their</w:t>
      </w:r>
      <w:r w:rsidRPr="00A36DB5">
        <w:t xml:space="preserve"> sense of what is ‘local’ appears to have broadened geographically</w:t>
      </w:r>
      <w:r>
        <w:t xml:space="preserve"> </w:t>
      </w:r>
      <w:r w:rsidRPr="00A36DB5">
        <w:t>between 2013 and 2016. This may be due in part to the regional focus of the media they are receiving, or perhaps online media redefining the boundaries of what is ‘local’. For example, the case studies demonstrate that several commercial free-to-air TV broadcasters and newspapers provide regional</w:t>
      </w:r>
      <w:r w:rsidR="008F16F3">
        <w:t>-</w:t>
      </w:r>
      <w:r w:rsidRPr="00A36DB5">
        <w:t>only or regionally focused content. Further, several commercial radio and community radio services are either regionally branded or provide regionally focused local content. Local ABC radio programming also appears to have a predominately regional focus</w:t>
      </w:r>
      <w:bookmarkEnd w:id="27"/>
      <w:r w:rsidR="00A27396" w:rsidRPr="00A36DB5">
        <w:t>.</w:t>
      </w:r>
    </w:p>
    <w:p w:rsidR="00A27396" w:rsidRPr="00A36DB5" w:rsidRDefault="00A27396" w:rsidP="009A6643">
      <w:pPr>
        <w:pStyle w:val="Heading2"/>
        <w:keepLines/>
        <w:pageBreakBefore/>
        <w:numPr>
          <w:ilvl w:val="0"/>
          <w:numId w:val="14"/>
        </w:numPr>
        <w:spacing w:before="60"/>
        <w:ind w:left="425" w:hanging="425"/>
      </w:pPr>
      <w:bookmarkStart w:id="28" w:name="_Toc482173202"/>
      <w:r w:rsidRPr="00A36DB5">
        <w:lastRenderedPageBreak/>
        <w:t>Availability</w:t>
      </w:r>
      <w:bookmarkEnd w:id="28"/>
    </w:p>
    <w:p w:rsidR="00031AD3" w:rsidRPr="00A36DB5" w:rsidRDefault="00031AD3" w:rsidP="00B72030">
      <w:pPr>
        <w:pStyle w:val="Bodysubheader0"/>
        <w:keepNext/>
        <w:keepLines/>
      </w:pPr>
      <w:bookmarkStart w:id="29" w:name="_Toc476670910"/>
      <w:r w:rsidRPr="00A36DB5">
        <w:t xml:space="preserve">Key </w:t>
      </w:r>
      <w:r w:rsidR="009F33D5">
        <w:t>f</w:t>
      </w:r>
      <w:r w:rsidRPr="00A36DB5">
        <w:t>inding</w:t>
      </w:r>
    </w:p>
    <w:p w:rsidR="00A27396" w:rsidRPr="00A36DB5" w:rsidRDefault="00EE4A30" w:rsidP="00B72030">
      <w:pPr>
        <w:pStyle w:val="ListBulletLast"/>
        <w:keepNext/>
        <w:keepLines/>
      </w:pPr>
      <w:r>
        <w:t>Established</w:t>
      </w:r>
      <w:r w:rsidR="00AF76C5" w:rsidRPr="00A36DB5">
        <w:t xml:space="preserve"> </w:t>
      </w:r>
      <w:r w:rsidR="00031AD3" w:rsidRPr="00A36DB5">
        <w:t>media</w:t>
      </w:r>
      <w:r>
        <w:t xml:space="preserve"> operators are</w:t>
      </w:r>
      <w:r w:rsidR="00031AD3">
        <w:t xml:space="preserve"> the </w:t>
      </w:r>
      <w:r w:rsidR="00031AD3" w:rsidRPr="00A36DB5">
        <w:t>predominant source</w:t>
      </w:r>
      <w:r>
        <w:t>s</w:t>
      </w:r>
      <w:r w:rsidR="00031AD3" w:rsidRPr="00A36DB5">
        <w:t xml:space="preserve"> of local content </w:t>
      </w:r>
      <w:r w:rsidR="00E809C8">
        <w:t xml:space="preserve">and local news </w:t>
      </w:r>
      <w:r w:rsidR="00031AD3" w:rsidRPr="00A36DB5">
        <w:t>in regional Australia</w:t>
      </w:r>
      <w:r>
        <w:t>, irrespective of platform</w:t>
      </w:r>
      <w:r w:rsidR="00031AD3">
        <w:t xml:space="preserve">. </w:t>
      </w:r>
      <w:bookmarkEnd w:id="29"/>
    </w:p>
    <w:p w:rsidR="00A27396" w:rsidRPr="00A36DB5" w:rsidRDefault="00A27396" w:rsidP="00B72030">
      <w:pPr>
        <w:pStyle w:val="Bodysubheader0"/>
        <w:keepNext/>
        <w:keepLines/>
      </w:pPr>
      <w:bookmarkStart w:id="30" w:name="_Toc476670911"/>
      <w:r w:rsidRPr="00A36DB5">
        <w:t xml:space="preserve">Fast </w:t>
      </w:r>
      <w:r w:rsidR="00D919A2">
        <w:t>f</w:t>
      </w:r>
      <w:r w:rsidRPr="00A36DB5">
        <w:t>acts</w:t>
      </w:r>
      <w:bookmarkEnd w:id="30"/>
    </w:p>
    <w:p w:rsidR="008D6BDA" w:rsidRDefault="008D6BDA" w:rsidP="00B72030">
      <w:pPr>
        <w:pStyle w:val="ListBullet"/>
        <w:keepNext/>
        <w:keepLines/>
      </w:pPr>
      <w:r>
        <w:t xml:space="preserve">In every area surveyed in the </w:t>
      </w:r>
      <w:r>
        <w:rPr>
          <w:i/>
        </w:rPr>
        <w:t>Case study report</w:t>
      </w:r>
      <w:r>
        <w:t xml:space="preserve">, at least one traditional commercial operator also provides a </w:t>
      </w:r>
      <w:r w:rsidRPr="00A36DB5">
        <w:t xml:space="preserve">digital version of </w:t>
      </w:r>
      <w:r>
        <w:t xml:space="preserve">local </w:t>
      </w:r>
      <w:r w:rsidRPr="00A36DB5">
        <w:t>news</w:t>
      </w:r>
      <w:r>
        <w:t xml:space="preserve"> stories,</w:t>
      </w:r>
      <w:r w:rsidRPr="00A36DB5">
        <w:t xml:space="preserve"> local newspaper</w:t>
      </w:r>
      <w:r>
        <w:t xml:space="preserve"> content or other local content on online platforms</w:t>
      </w:r>
      <w:r w:rsidRPr="001760FB">
        <w:t>.</w:t>
      </w:r>
    </w:p>
    <w:p w:rsidR="008D6BDA" w:rsidRDefault="00031AD3" w:rsidP="008D6BDA">
      <w:pPr>
        <w:pStyle w:val="ListBullet"/>
        <w:keepNext/>
        <w:keepLines/>
      </w:pPr>
      <w:r>
        <w:t xml:space="preserve">In </w:t>
      </w:r>
      <w:r w:rsidR="00D919A2">
        <w:t>three</w:t>
      </w:r>
      <w:r>
        <w:t xml:space="preserve"> of the 11 localities surveyed, local news was provided by an independent online newspaper that was updated at least once a week</w:t>
      </w:r>
      <w:r w:rsidR="00D919A2">
        <w:t>.</w:t>
      </w:r>
      <w:r w:rsidR="008D6BDA" w:rsidRPr="008D6BDA">
        <w:t xml:space="preserve"> </w:t>
      </w:r>
    </w:p>
    <w:p w:rsidR="00A27396" w:rsidRPr="00A36DB5" w:rsidRDefault="008D6BDA" w:rsidP="009A6643">
      <w:pPr>
        <w:pStyle w:val="ListBullet"/>
        <w:keepNext/>
        <w:keepLines/>
        <w:spacing w:after="240"/>
      </w:pPr>
      <w:r w:rsidRPr="00A36DB5">
        <w:t xml:space="preserve">In </w:t>
      </w:r>
      <w:r>
        <w:t>four</w:t>
      </w:r>
      <w:r w:rsidRPr="00A36DB5">
        <w:t xml:space="preserve"> of the 11 localities surveyed, several local content providers collaborate</w:t>
      </w:r>
      <w:r>
        <w:t>d</w:t>
      </w:r>
      <w:r w:rsidRPr="00A36DB5">
        <w:t xml:space="preserve"> to provide the same local news across their respective platforms</w:t>
      </w:r>
      <w:r>
        <w:t>.</w:t>
      </w:r>
    </w:p>
    <w:p w:rsidR="00A27396" w:rsidRPr="00A36DB5" w:rsidRDefault="00A27396" w:rsidP="00B72030">
      <w:pPr>
        <w:pStyle w:val="ACMANotes"/>
        <w:keepNext/>
        <w:keepLines/>
        <w:spacing w:after="240"/>
      </w:pPr>
      <w:r w:rsidRPr="00A36DB5">
        <w:t>Source:</w:t>
      </w:r>
      <w:r w:rsidR="00C77820">
        <w:t xml:space="preserve"> </w:t>
      </w:r>
      <w:r w:rsidRPr="00503F1A">
        <w:rPr>
          <w:i w:val="0"/>
        </w:rPr>
        <w:t xml:space="preserve">Case </w:t>
      </w:r>
      <w:r w:rsidR="00C77820" w:rsidRPr="00503F1A">
        <w:rPr>
          <w:i w:val="0"/>
        </w:rPr>
        <w:t>s</w:t>
      </w:r>
      <w:r w:rsidRPr="00503F1A">
        <w:rPr>
          <w:i w:val="0"/>
        </w:rPr>
        <w:t xml:space="preserve">tudy </w:t>
      </w:r>
      <w:r w:rsidR="00C77820" w:rsidRPr="00503F1A">
        <w:rPr>
          <w:i w:val="0"/>
        </w:rPr>
        <w:t>r</w:t>
      </w:r>
      <w:r w:rsidRPr="00503F1A">
        <w:rPr>
          <w:i w:val="0"/>
        </w:rPr>
        <w:t>eport</w:t>
      </w:r>
      <w:r w:rsidR="00C77820">
        <w:rPr>
          <w:i w:val="0"/>
        </w:rPr>
        <w:t>.</w:t>
      </w:r>
    </w:p>
    <w:p w:rsidR="00031AD3" w:rsidRPr="00A36DB5" w:rsidRDefault="00031AD3" w:rsidP="00031AD3">
      <w:pPr>
        <w:pStyle w:val="Bodysubheader0"/>
      </w:pPr>
      <w:bookmarkStart w:id="31" w:name="_Toc476670912"/>
      <w:r w:rsidRPr="005E1A72">
        <w:t>Discussion</w:t>
      </w:r>
    </w:p>
    <w:p w:rsidR="00FC162E" w:rsidRPr="009A6643" w:rsidRDefault="00031AD3" w:rsidP="00031AD3">
      <w:r w:rsidRPr="009A6643">
        <w:t>While regional Australians have access to a variety of media</w:t>
      </w:r>
      <w:r w:rsidR="00E809C8" w:rsidRPr="009A6643">
        <w:t xml:space="preserve"> platforms (including online platforms)</w:t>
      </w:r>
      <w:r w:rsidRPr="009A6643">
        <w:t>, local content and local news</w:t>
      </w:r>
      <w:r w:rsidR="00E809C8" w:rsidRPr="009A6643">
        <w:t xml:space="preserve"> provided on those platforms </w:t>
      </w:r>
      <w:r w:rsidR="00515202" w:rsidRPr="009A6643">
        <w:t xml:space="preserve">is </w:t>
      </w:r>
      <w:r w:rsidR="00E809C8" w:rsidRPr="009A6643">
        <w:t xml:space="preserve">predominantly sourced from </w:t>
      </w:r>
      <w:r w:rsidR="00EE4A30" w:rsidRPr="009A6643">
        <w:t>established</w:t>
      </w:r>
      <w:r w:rsidR="00E809C8" w:rsidRPr="009A6643">
        <w:t xml:space="preserve"> providers such as commercial media or the ABC</w:t>
      </w:r>
      <w:r w:rsidRPr="009A6643">
        <w:t xml:space="preserve">. </w:t>
      </w:r>
    </w:p>
    <w:p w:rsidR="00031AD3" w:rsidRPr="00A36DB5" w:rsidRDefault="00031AD3" w:rsidP="00031AD3">
      <w:r>
        <w:t xml:space="preserve">Of the localities </w:t>
      </w:r>
      <w:r w:rsidR="00C77820">
        <w:t>surveyed,</w:t>
      </w:r>
      <w:r>
        <w:t xml:space="preserve"> e</w:t>
      </w:r>
      <w:r w:rsidRPr="00A36DB5">
        <w:t>stablished commercial operators are the predominant source of local content on traditional media</w:t>
      </w:r>
      <w:r>
        <w:t xml:space="preserve"> as well as online platforms. </w:t>
      </w:r>
      <w:r w:rsidR="00FC162E">
        <w:t>E</w:t>
      </w:r>
      <w:r w:rsidR="00EE4A30">
        <w:t>stablished</w:t>
      </w:r>
      <w:r w:rsidR="00AF76C5">
        <w:t xml:space="preserve"> media</w:t>
      </w:r>
      <w:r>
        <w:t xml:space="preserve"> operators provide </w:t>
      </w:r>
      <w:r w:rsidRPr="00A36DB5">
        <w:t xml:space="preserve">digital versions of </w:t>
      </w:r>
      <w:r w:rsidR="00056CF4">
        <w:t xml:space="preserve">local </w:t>
      </w:r>
      <w:r w:rsidRPr="00A36DB5">
        <w:t>news</w:t>
      </w:r>
      <w:r w:rsidR="00056CF4">
        <w:t xml:space="preserve"> stories</w:t>
      </w:r>
      <w:r w:rsidRPr="00A36DB5">
        <w:t xml:space="preserve"> via social media accounts or websites, </w:t>
      </w:r>
      <w:r w:rsidR="00C77820">
        <w:t xml:space="preserve">provide </w:t>
      </w:r>
      <w:r w:rsidRPr="00A36DB5">
        <w:t>digital access to local print newspapers, stream digital content on commercial or community radio and provid</w:t>
      </w:r>
      <w:r w:rsidR="00C77820">
        <w:t>e</w:t>
      </w:r>
      <w:r w:rsidRPr="00A36DB5">
        <w:t xml:space="preserve"> podcasts or recordings of radio broadcasts </w:t>
      </w:r>
      <w:r w:rsidR="00FC162E">
        <w:t xml:space="preserve">(for example, </w:t>
      </w:r>
      <w:r w:rsidRPr="00A36DB5">
        <w:t>on the ABC website</w:t>
      </w:r>
      <w:r w:rsidR="00FC162E">
        <w:t>)</w:t>
      </w:r>
      <w:r w:rsidRPr="00A36DB5">
        <w:t>.</w:t>
      </w:r>
      <w:r>
        <w:t xml:space="preserve"> </w:t>
      </w:r>
    </w:p>
    <w:p w:rsidR="00031AD3" w:rsidRPr="00A36DB5" w:rsidRDefault="00031AD3" w:rsidP="00031AD3">
      <w:r>
        <w:t>S</w:t>
      </w:r>
      <w:r w:rsidRPr="00A36DB5">
        <w:t xml:space="preserve">everal local content providers </w:t>
      </w:r>
      <w:r>
        <w:t xml:space="preserve">are </w:t>
      </w:r>
      <w:r w:rsidRPr="00A36DB5">
        <w:t xml:space="preserve">collaborating to expand their respective audiences for local news. While this is likely to result in cost savings and efficiencies for each media operator, it may also </w:t>
      </w:r>
      <w:r w:rsidR="00E809C8">
        <w:t>affect</w:t>
      </w:r>
      <w:r w:rsidR="00E809C8" w:rsidRPr="00A36DB5">
        <w:t xml:space="preserve"> </w:t>
      </w:r>
      <w:r w:rsidRPr="00A36DB5">
        <w:t xml:space="preserve">the number of unique local news sources available in each local area in regional Australia. </w:t>
      </w:r>
    </w:p>
    <w:p w:rsidR="00A27396" w:rsidRPr="00A36DB5" w:rsidRDefault="00031AD3" w:rsidP="00BE025A">
      <w:r>
        <w:t>C</w:t>
      </w:r>
      <w:r w:rsidRPr="00A36DB5">
        <w:t xml:space="preserve">ommunity and </w:t>
      </w:r>
      <w:r>
        <w:t xml:space="preserve">local </w:t>
      </w:r>
      <w:r w:rsidRPr="00A36DB5">
        <w:t xml:space="preserve">government organisations </w:t>
      </w:r>
      <w:r>
        <w:t xml:space="preserve">(such as local councils) </w:t>
      </w:r>
      <w:r w:rsidRPr="00A36DB5">
        <w:t>continue to provide local content and local news online</w:t>
      </w:r>
      <w:r w:rsidR="00C77820">
        <w:t>—</w:t>
      </w:r>
      <w:r>
        <w:t xml:space="preserve">26 per cent of regional Australians use websites to </w:t>
      </w:r>
      <w:r w:rsidRPr="00A36DB5">
        <w:t xml:space="preserve">access local news </w:t>
      </w:r>
      <w:r>
        <w:t xml:space="preserve">(17 per cent in 2013) and 29 per cent to access community event information (19 per cent in 2013). </w:t>
      </w:r>
      <w:r w:rsidRPr="00A36DB5">
        <w:t xml:space="preserve">The case studies also </w:t>
      </w:r>
      <w:r w:rsidR="00C77820">
        <w:t>show</w:t>
      </w:r>
      <w:r w:rsidR="00C77820" w:rsidRPr="00A36DB5">
        <w:t xml:space="preserve"> </w:t>
      </w:r>
      <w:r w:rsidRPr="00A36DB5">
        <w:t xml:space="preserve">at least </w:t>
      </w:r>
      <w:r>
        <w:t xml:space="preserve">three </w:t>
      </w:r>
      <w:r w:rsidRPr="00A36DB5">
        <w:t xml:space="preserve">independent online newspapers and several news aggregation websites </w:t>
      </w:r>
      <w:r w:rsidR="00C77820">
        <w:t>that</w:t>
      </w:r>
      <w:r w:rsidR="00C77820" w:rsidRPr="00A36DB5">
        <w:t xml:space="preserve"> </w:t>
      </w:r>
      <w:r w:rsidRPr="00A36DB5">
        <w:t>provide and collate their own source of local news.</w:t>
      </w:r>
      <w:bookmarkEnd w:id="31"/>
    </w:p>
    <w:p w:rsidR="00A27396" w:rsidRPr="00A36DB5" w:rsidRDefault="00A27396" w:rsidP="009A6643">
      <w:pPr>
        <w:pStyle w:val="Heading2"/>
        <w:pageBreakBefore/>
        <w:numPr>
          <w:ilvl w:val="0"/>
          <w:numId w:val="14"/>
        </w:numPr>
        <w:spacing w:before="60"/>
        <w:ind w:left="425" w:hanging="425"/>
      </w:pPr>
      <w:bookmarkStart w:id="32" w:name="_Toc476670913"/>
      <w:bookmarkStart w:id="33" w:name="_Toc482173203"/>
      <w:r w:rsidRPr="00A36DB5">
        <w:lastRenderedPageBreak/>
        <w:t xml:space="preserve">Traditional </w:t>
      </w:r>
      <w:r w:rsidR="00C77820">
        <w:t>m</w:t>
      </w:r>
      <w:r w:rsidRPr="00A36DB5">
        <w:t>edia</w:t>
      </w:r>
      <w:bookmarkEnd w:id="32"/>
      <w:bookmarkEnd w:id="33"/>
    </w:p>
    <w:p w:rsidR="00A27396" w:rsidRPr="00A36DB5" w:rsidRDefault="00A27396" w:rsidP="008D0705">
      <w:pPr>
        <w:pStyle w:val="Bodysubheader0"/>
        <w:keepNext/>
      </w:pPr>
      <w:bookmarkStart w:id="34" w:name="_Toc476670914"/>
      <w:r w:rsidRPr="00A36DB5">
        <w:t xml:space="preserve">Key </w:t>
      </w:r>
      <w:r w:rsidR="00326900">
        <w:t>f</w:t>
      </w:r>
      <w:r w:rsidRPr="00A36DB5">
        <w:t>inding</w:t>
      </w:r>
      <w:bookmarkEnd w:id="34"/>
    </w:p>
    <w:p w:rsidR="00A27396" w:rsidRPr="00A36DB5" w:rsidRDefault="00031AD3" w:rsidP="008D0705">
      <w:pPr>
        <w:pStyle w:val="ListBulletLast"/>
        <w:keepNext/>
        <w:keepLines/>
      </w:pPr>
      <w:r w:rsidRPr="00A36DB5">
        <w:t xml:space="preserve">Traditional media sources (particularly TV and print) </w:t>
      </w:r>
      <w:r>
        <w:t xml:space="preserve">are </w:t>
      </w:r>
      <w:r w:rsidRPr="00A36DB5">
        <w:t>the princip</w:t>
      </w:r>
      <w:r w:rsidR="00326900">
        <w:t>a</w:t>
      </w:r>
      <w:r w:rsidRPr="00A36DB5">
        <w:t>l way that regional Australians access local content and local news, despite an overall decline in free-to-air audience ratings and print newspaper circulation</w:t>
      </w:r>
      <w:r w:rsidR="00326900">
        <w:t>,</w:t>
      </w:r>
      <w:r w:rsidRPr="00A36DB5">
        <w:t xml:space="preserve"> and the closure of several local newspapers and TV news services</w:t>
      </w:r>
      <w:r w:rsidR="00A27396" w:rsidRPr="00A36DB5">
        <w:t>.</w:t>
      </w:r>
    </w:p>
    <w:p w:rsidR="00A27396" w:rsidRPr="005E1A72" w:rsidRDefault="00A27396" w:rsidP="005E1A72">
      <w:pPr>
        <w:pStyle w:val="Bodysubheader0"/>
      </w:pPr>
      <w:bookmarkStart w:id="35" w:name="_Toc476670915"/>
      <w:r w:rsidRPr="00A36DB5">
        <w:t xml:space="preserve">Fast </w:t>
      </w:r>
      <w:r w:rsidR="00326900">
        <w:t>f</w:t>
      </w:r>
      <w:r w:rsidRPr="00A36DB5">
        <w:t>acts</w:t>
      </w:r>
      <w:bookmarkEnd w:id="35"/>
    </w:p>
    <w:p w:rsidR="008C084A" w:rsidRDefault="00326900" w:rsidP="00094F56">
      <w:pPr>
        <w:pStyle w:val="ListBullet"/>
      </w:pPr>
      <w:r>
        <w:t>T</w:t>
      </w:r>
      <w:r w:rsidRPr="00700CED">
        <w:t>he most identified source</w:t>
      </w:r>
      <w:r>
        <w:t xml:space="preserve">s </w:t>
      </w:r>
      <w:r w:rsidRPr="00700CED">
        <w:t>of local news</w:t>
      </w:r>
      <w:r>
        <w:t xml:space="preserve"> are </w:t>
      </w:r>
      <w:r w:rsidRPr="00700CED">
        <w:t xml:space="preserve">the local print newspaper </w:t>
      </w:r>
      <w:r w:rsidR="008C084A">
        <w:t xml:space="preserve">(90 per cent) and </w:t>
      </w:r>
      <w:r>
        <w:t>c</w:t>
      </w:r>
      <w:r w:rsidR="00A27396" w:rsidRPr="00700CED">
        <w:t xml:space="preserve">ommercial free-to-air TV </w:t>
      </w:r>
      <w:r>
        <w:t xml:space="preserve">(74 per cent) </w:t>
      </w:r>
    </w:p>
    <w:p w:rsidR="00A27396" w:rsidRPr="00700CED" w:rsidRDefault="008C084A" w:rsidP="002B6C16">
      <w:pPr>
        <w:pStyle w:val="ListBullet"/>
      </w:pPr>
      <w:r>
        <w:t xml:space="preserve">The most </w:t>
      </w:r>
      <w:r w:rsidRPr="00700CED">
        <w:t>preferred source</w:t>
      </w:r>
      <w:r>
        <w:t xml:space="preserve">s </w:t>
      </w:r>
      <w:r w:rsidRPr="00700CED">
        <w:t>of local news</w:t>
      </w:r>
      <w:r>
        <w:t xml:space="preserve"> </w:t>
      </w:r>
      <w:r w:rsidR="00A27396" w:rsidRPr="00700CED">
        <w:t xml:space="preserve">are </w:t>
      </w:r>
      <w:r>
        <w:t>c</w:t>
      </w:r>
      <w:r w:rsidRPr="00700CED">
        <w:t xml:space="preserve">ommercial free-to-air TV </w:t>
      </w:r>
      <w:r w:rsidR="00A27396" w:rsidRPr="00700CED">
        <w:t xml:space="preserve">(34 </w:t>
      </w:r>
      <w:r>
        <w:t xml:space="preserve">per cent) </w:t>
      </w:r>
      <w:r w:rsidR="00A27396" w:rsidRPr="00700CED">
        <w:t xml:space="preserve">and </w:t>
      </w:r>
      <w:r w:rsidRPr="00700CED">
        <w:t xml:space="preserve">the local print newspaper </w:t>
      </w:r>
      <w:r>
        <w:t>(</w:t>
      </w:r>
      <w:r w:rsidR="00A27396" w:rsidRPr="00700CED">
        <w:t>21 per cent).</w:t>
      </w:r>
    </w:p>
    <w:p w:rsidR="00A27396" w:rsidRPr="00A36DB5" w:rsidRDefault="00A27396" w:rsidP="00BE025A">
      <w:pPr>
        <w:pStyle w:val="ListBullet"/>
      </w:pPr>
      <w:r w:rsidRPr="00A36DB5">
        <w:t>Commercial free-to-air TV (21 per cent) and the local print newspaper (19 per cent) are more trusted sources of local news than any other media</w:t>
      </w:r>
      <w:r>
        <w:t xml:space="preserve"> </w:t>
      </w:r>
      <w:r w:rsidRPr="00A36DB5">
        <w:t>(local ABC radio</w:t>
      </w:r>
      <w:r w:rsidR="008C084A">
        <w:t>—</w:t>
      </w:r>
      <w:r w:rsidRPr="00A36DB5">
        <w:t>15</w:t>
      </w:r>
      <w:r w:rsidR="008C084A">
        <w:t> </w:t>
      </w:r>
      <w:r w:rsidRPr="00A36DB5">
        <w:t>per cent</w:t>
      </w:r>
      <w:r w:rsidR="008C084A">
        <w:t>,</w:t>
      </w:r>
      <w:r>
        <w:t xml:space="preserve"> websites</w:t>
      </w:r>
      <w:r w:rsidR="008C084A">
        <w:t xml:space="preserve">—nine </w:t>
      </w:r>
      <w:r>
        <w:t>per cent</w:t>
      </w:r>
      <w:r w:rsidR="008C084A">
        <w:t>,</w:t>
      </w:r>
      <w:r>
        <w:t xml:space="preserve"> social media</w:t>
      </w:r>
      <w:r w:rsidR="008C084A">
        <w:t xml:space="preserve">—four </w:t>
      </w:r>
      <w:r>
        <w:t>per cent).</w:t>
      </w:r>
    </w:p>
    <w:p w:rsidR="00A27396" w:rsidRPr="00A36DB5" w:rsidRDefault="00031AD3" w:rsidP="00BE025A">
      <w:pPr>
        <w:pStyle w:val="ListBullet"/>
      </w:pPr>
      <w:r>
        <w:t>R</w:t>
      </w:r>
      <w:r w:rsidR="00A27396" w:rsidRPr="00A36DB5">
        <w:t xml:space="preserve">egional free-to-air TV news audiences have declined overall at the aggregate level since 2006, </w:t>
      </w:r>
      <w:r w:rsidR="008C084A">
        <w:t xml:space="preserve">with </w:t>
      </w:r>
      <w:r w:rsidR="00A27396" w:rsidRPr="00A36DB5">
        <w:t>ratings for local news audiences declin</w:t>
      </w:r>
      <w:r w:rsidR="008C084A">
        <w:t>ing</w:t>
      </w:r>
      <w:r w:rsidR="00A27396" w:rsidRPr="00A36DB5">
        <w:t xml:space="preserve"> at a lower rate (20</w:t>
      </w:r>
      <w:r w:rsidR="008C084A">
        <w:t> </w:t>
      </w:r>
      <w:r w:rsidR="00A27396" w:rsidRPr="00A36DB5">
        <w:t xml:space="preserve">per cent) </w:t>
      </w:r>
      <w:r w:rsidR="008C084A">
        <w:t>than</w:t>
      </w:r>
      <w:r w:rsidR="00A27396" w:rsidRPr="00A36DB5">
        <w:t xml:space="preserve"> mixed</w:t>
      </w:r>
      <w:r w:rsidR="00A27396">
        <w:t xml:space="preserve"> </w:t>
      </w:r>
      <w:r w:rsidR="00A27396" w:rsidRPr="00A36DB5">
        <w:t>news</w:t>
      </w:r>
      <w:r w:rsidR="00925425">
        <w:t xml:space="preserve"> service</w:t>
      </w:r>
      <w:r w:rsidR="00A27396" w:rsidRPr="00A36DB5">
        <w:t xml:space="preserve"> audiences (35 per cent) and metropolitan </w:t>
      </w:r>
      <w:r w:rsidR="00A27396">
        <w:t xml:space="preserve">TV </w:t>
      </w:r>
      <w:r w:rsidR="00A27396" w:rsidRPr="00A36DB5">
        <w:t>news audiences (33 per cent)</w:t>
      </w:r>
      <w:r w:rsidR="008C084A">
        <w:t>.</w:t>
      </w:r>
    </w:p>
    <w:p w:rsidR="00A27396" w:rsidRPr="00A36DB5" w:rsidRDefault="00A27396" w:rsidP="00BE025A">
      <w:pPr>
        <w:pStyle w:val="ListBullet"/>
      </w:pPr>
      <w:r w:rsidRPr="00A36DB5">
        <w:t xml:space="preserve">In 13 of the 19 regional </w:t>
      </w:r>
      <w:r w:rsidR="003E5147">
        <w:t xml:space="preserve">TV </w:t>
      </w:r>
      <w:r w:rsidRPr="00A36DB5">
        <w:t xml:space="preserve">sub-markets, local news remains the most watched news program on free-to-air </w:t>
      </w:r>
      <w:r w:rsidR="003E5147">
        <w:t>TV</w:t>
      </w:r>
      <w:r w:rsidRPr="00A36DB5">
        <w:t>.</w:t>
      </w:r>
    </w:p>
    <w:p w:rsidR="00A27396" w:rsidRPr="00A36DB5" w:rsidRDefault="00A27396" w:rsidP="00BE025A">
      <w:pPr>
        <w:pStyle w:val="ListBulletLast"/>
      </w:pPr>
      <w:r w:rsidRPr="00A36DB5">
        <w:t>Local news audiences also influence metropolitan news ratings, as regional audiences tend to watch local and metropolitan news on the same channel.</w:t>
      </w:r>
    </w:p>
    <w:p w:rsidR="00A27396" w:rsidRPr="00A36DB5" w:rsidRDefault="00A27396" w:rsidP="00B72030">
      <w:pPr>
        <w:pStyle w:val="ACMANotes"/>
        <w:spacing w:after="240"/>
      </w:pPr>
      <w:r w:rsidRPr="00A36DB5">
        <w:t xml:space="preserve">Source(s): </w:t>
      </w:r>
      <w:r w:rsidRPr="006B13F5">
        <w:rPr>
          <w:i w:val="0"/>
        </w:rPr>
        <w:t xml:space="preserve">Community </w:t>
      </w:r>
      <w:r w:rsidR="00220085">
        <w:rPr>
          <w:i w:val="0"/>
        </w:rPr>
        <w:t>r</w:t>
      </w:r>
      <w:r w:rsidRPr="006B13F5">
        <w:rPr>
          <w:i w:val="0"/>
        </w:rPr>
        <w:t xml:space="preserve">esearch </w:t>
      </w:r>
      <w:r w:rsidR="00220085">
        <w:rPr>
          <w:i w:val="0"/>
        </w:rPr>
        <w:t>r</w:t>
      </w:r>
      <w:r w:rsidRPr="006B13F5">
        <w:rPr>
          <w:i w:val="0"/>
        </w:rPr>
        <w:t xml:space="preserve">eport; Regional TAM </w:t>
      </w:r>
      <w:r w:rsidR="00220085">
        <w:rPr>
          <w:i w:val="0"/>
        </w:rPr>
        <w:t>r</w:t>
      </w:r>
      <w:r w:rsidRPr="006B13F5">
        <w:rPr>
          <w:i w:val="0"/>
        </w:rPr>
        <w:t>eport</w:t>
      </w:r>
      <w:r w:rsidR="00220085">
        <w:rPr>
          <w:i w:val="0"/>
        </w:rPr>
        <w:t>.</w:t>
      </w:r>
    </w:p>
    <w:p w:rsidR="00A27396" w:rsidRPr="00A36DB5" w:rsidRDefault="00A27396" w:rsidP="005E1A72">
      <w:pPr>
        <w:pStyle w:val="Bodysubheader0"/>
      </w:pPr>
      <w:bookmarkStart w:id="36" w:name="_Toc476670916"/>
      <w:r w:rsidRPr="00A36DB5">
        <w:t>Discussion</w:t>
      </w:r>
      <w:bookmarkEnd w:id="36"/>
    </w:p>
    <w:p w:rsidR="00A27396" w:rsidRPr="00A36DB5" w:rsidRDefault="00031AD3" w:rsidP="00BE025A">
      <w:r w:rsidRPr="00A36DB5">
        <w:t>Regional Australians use, prefer and trust commercial free-to-air TV and the local print newspaper as a source of local news more than any other media. This finding is</w:t>
      </w:r>
      <w:r>
        <w:t xml:space="preserve"> interesting</w:t>
      </w:r>
      <w:r w:rsidRPr="00A36DB5">
        <w:t xml:space="preserve">, given </w:t>
      </w:r>
      <w:r>
        <w:t xml:space="preserve">the </w:t>
      </w:r>
      <w:r w:rsidRPr="00A36DB5">
        <w:t>continued rationalisation of traditional media in regional Australia</w:t>
      </w:r>
      <w:r>
        <w:t>.</w:t>
      </w:r>
      <w:r w:rsidRPr="00A36DB5">
        <w:t xml:space="preserve"> Several regional newspapers have </w:t>
      </w:r>
      <w:r w:rsidR="00220085">
        <w:t>closed</w:t>
      </w:r>
      <w:r w:rsidR="00220085" w:rsidRPr="00A36DB5">
        <w:t xml:space="preserve"> </w:t>
      </w:r>
      <w:r w:rsidRPr="00A36DB5">
        <w:t>or reduced in publication frequency</w:t>
      </w:r>
      <w:r w:rsidR="00220085">
        <w:t>,</w:t>
      </w:r>
      <w:r w:rsidRPr="00A36DB5">
        <w:t xml:space="preserve"> and several regional TV broadcasters have also </w:t>
      </w:r>
      <w:r w:rsidR="00220085">
        <w:t>stopped</w:t>
      </w:r>
      <w:r w:rsidR="00220085" w:rsidRPr="00A36DB5">
        <w:t xml:space="preserve"> </w:t>
      </w:r>
      <w:r w:rsidRPr="00A36DB5">
        <w:t xml:space="preserve">providing local news services or reduced </w:t>
      </w:r>
      <w:r w:rsidR="00220085">
        <w:t xml:space="preserve">their </w:t>
      </w:r>
      <w:r w:rsidRPr="00A36DB5">
        <w:t>quantity and scope</w:t>
      </w:r>
      <w:r w:rsidR="00A27396" w:rsidRPr="00A36DB5">
        <w:t xml:space="preserve">. </w:t>
      </w:r>
    </w:p>
    <w:p w:rsidR="00A27396" w:rsidRDefault="00A27396" w:rsidP="00BE025A">
      <w:pPr>
        <w:rPr>
          <w:rFonts w:cs="Arial"/>
          <w:szCs w:val="20"/>
        </w:rPr>
      </w:pPr>
      <w:r w:rsidRPr="00A36DB5">
        <w:t>Rationalisation of regional media can partly be explained by falling advertising revenues</w:t>
      </w:r>
      <w:r>
        <w:t>. R</w:t>
      </w:r>
      <w:r w:rsidRPr="00A36DB5">
        <w:t>egional TV revenue has declined by almost 10 per cent since 2011</w:t>
      </w:r>
      <w:bookmarkStart w:id="37" w:name="_Ref480990226"/>
      <w:r w:rsidRPr="00A36DB5">
        <w:rPr>
          <w:rStyle w:val="FootnoteReference"/>
        </w:rPr>
        <w:footnoteReference w:id="9"/>
      </w:r>
      <w:bookmarkEnd w:id="37"/>
      <w:r w:rsidRPr="00A36DB5">
        <w:t xml:space="preserve"> and </w:t>
      </w:r>
      <w:r w:rsidRPr="00A36DB5">
        <w:rPr>
          <w:szCs w:val="20"/>
        </w:rPr>
        <w:t>regional print sales declined by more than 20 per cent between 2014 and 2016</w:t>
      </w:r>
      <w:r w:rsidR="00220085">
        <w:rPr>
          <w:szCs w:val="20"/>
        </w:rPr>
        <w:t>.</w:t>
      </w:r>
      <w:bookmarkStart w:id="38" w:name="_Ref480989919"/>
      <w:r w:rsidRPr="00A36DB5">
        <w:rPr>
          <w:rStyle w:val="FootnoteReference"/>
          <w:rFonts w:cs="Arial"/>
          <w:szCs w:val="20"/>
        </w:rPr>
        <w:footnoteReference w:id="10"/>
      </w:r>
      <w:bookmarkEnd w:id="38"/>
    </w:p>
    <w:p w:rsidR="00A27396" w:rsidRPr="00A36DB5" w:rsidRDefault="00A27396" w:rsidP="00D77093">
      <w:pPr>
        <w:pStyle w:val="Heading2"/>
        <w:keepLines/>
        <w:numPr>
          <w:ilvl w:val="0"/>
          <w:numId w:val="14"/>
        </w:numPr>
        <w:spacing w:before="60"/>
        <w:ind w:left="426" w:hanging="426"/>
      </w:pPr>
      <w:bookmarkStart w:id="39" w:name="_Toc476670917"/>
      <w:bookmarkStart w:id="40" w:name="_Toc482173204"/>
      <w:r w:rsidRPr="00A36DB5">
        <w:lastRenderedPageBreak/>
        <w:t>Online/</w:t>
      </w:r>
      <w:r w:rsidR="00997BEA">
        <w:t>s</w:t>
      </w:r>
      <w:r w:rsidRPr="00A36DB5">
        <w:t xml:space="preserve">ocial </w:t>
      </w:r>
      <w:r w:rsidR="00997BEA">
        <w:t>m</w:t>
      </w:r>
      <w:r w:rsidRPr="00A36DB5">
        <w:t>edia</w:t>
      </w:r>
      <w:bookmarkEnd w:id="39"/>
      <w:bookmarkEnd w:id="40"/>
    </w:p>
    <w:p w:rsidR="00A27396" w:rsidRPr="00A36DB5" w:rsidRDefault="00A27396" w:rsidP="00D77093">
      <w:pPr>
        <w:pStyle w:val="Bodysubheader0"/>
        <w:keepNext/>
        <w:keepLines/>
      </w:pPr>
      <w:bookmarkStart w:id="41" w:name="_Toc476670918"/>
      <w:r w:rsidRPr="00A36DB5">
        <w:t xml:space="preserve">Key </w:t>
      </w:r>
      <w:r w:rsidR="00997BEA">
        <w:t>f</w:t>
      </w:r>
      <w:r w:rsidRPr="005E1A72">
        <w:t>inding</w:t>
      </w:r>
      <w:bookmarkEnd w:id="41"/>
    </w:p>
    <w:p w:rsidR="00A27396" w:rsidRPr="00A36DB5" w:rsidRDefault="00A27396" w:rsidP="00D77093">
      <w:pPr>
        <w:pStyle w:val="ListBulletLast"/>
        <w:keepNext/>
        <w:keepLines/>
      </w:pPr>
      <w:r w:rsidRPr="00A36DB5">
        <w:t xml:space="preserve">Use of social media and websites has significantly increased, as has preference </w:t>
      </w:r>
      <w:r w:rsidR="00997BEA">
        <w:t xml:space="preserve">for these platforms </w:t>
      </w:r>
      <w:r w:rsidRPr="00A36DB5">
        <w:t>as a source of local content and local news in regional Australia. However, trust in these sources is low relative to other platforms.</w:t>
      </w:r>
    </w:p>
    <w:p w:rsidR="00A27396" w:rsidRPr="00A36DB5" w:rsidRDefault="00A27396" w:rsidP="00D77093">
      <w:pPr>
        <w:pStyle w:val="Bodysubheader0"/>
        <w:keepNext/>
        <w:keepLines/>
      </w:pPr>
      <w:bookmarkStart w:id="42" w:name="_Toc476670919"/>
      <w:r w:rsidRPr="00A36DB5">
        <w:t xml:space="preserve">Fast </w:t>
      </w:r>
      <w:r w:rsidR="00620EB0">
        <w:t>f</w:t>
      </w:r>
      <w:r w:rsidRPr="00A36DB5">
        <w:t>acts</w:t>
      </w:r>
      <w:bookmarkEnd w:id="42"/>
    </w:p>
    <w:p w:rsidR="00031AD3" w:rsidRPr="00A36DB5" w:rsidRDefault="00031AD3" w:rsidP="00D77093">
      <w:pPr>
        <w:pStyle w:val="ListBullet"/>
        <w:keepNext/>
        <w:keepLines/>
      </w:pPr>
      <w:r>
        <w:t>18 per cent of regional Australians use s</w:t>
      </w:r>
      <w:r w:rsidRPr="00A36DB5">
        <w:t xml:space="preserve">ocial media </w:t>
      </w:r>
      <w:r w:rsidR="00620EB0">
        <w:t xml:space="preserve">to access local news </w:t>
      </w:r>
      <w:r>
        <w:t>(</w:t>
      </w:r>
      <w:r w:rsidR="00620EB0">
        <w:t>seven</w:t>
      </w:r>
      <w:r>
        <w:t xml:space="preserve"> per cent in 2013) and 26 per cent use websites (17 per cent in 2013). </w:t>
      </w:r>
    </w:p>
    <w:p w:rsidR="00031AD3" w:rsidRPr="00A36DB5" w:rsidRDefault="00620EB0" w:rsidP="00D77093">
      <w:pPr>
        <w:pStyle w:val="ListBullet"/>
        <w:keepNext/>
        <w:keepLines/>
      </w:pPr>
      <w:r>
        <w:t>Nine</w:t>
      </w:r>
      <w:r w:rsidR="00031AD3">
        <w:t xml:space="preserve"> per cent of regional Australians prefer social media as a source of local news (</w:t>
      </w:r>
      <w:r>
        <w:t>three</w:t>
      </w:r>
      <w:r w:rsidR="00031AD3">
        <w:t xml:space="preserve"> per cent in 2013). </w:t>
      </w:r>
    </w:p>
    <w:p w:rsidR="00031AD3" w:rsidRPr="00A36DB5" w:rsidRDefault="00031AD3" w:rsidP="00031AD3">
      <w:pPr>
        <w:pStyle w:val="ListBullet"/>
      </w:pPr>
      <w:r w:rsidRPr="00A36DB5">
        <w:t>Trust in social media as a news source remains low (</w:t>
      </w:r>
      <w:r w:rsidR="00620EB0">
        <w:t>four</w:t>
      </w:r>
      <w:r w:rsidRPr="00A36DB5">
        <w:t xml:space="preserve"> per cent) relative to traditional media sources (</w:t>
      </w:r>
      <w:r w:rsidR="00620EB0">
        <w:t>for example,</w:t>
      </w:r>
      <w:r w:rsidRPr="00A36DB5">
        <w:t xml:space="preserve"> commercial free-to-air TV</w:t>
      </w:r>
      <w:r w:rsidR="00620EB0">
        <w:t>—</w:t>
      </w:r>
      <w:r w:rsidRPr="00A36DB5">
        <w:t>21 per cent</w:t>
      </w:r>
      <w:r w:rsidR="00620EB0">
        <w:t>,</w:t>
      </w:r>
      <w:r w:rsidRPr="00A36DB5">
        <w:t xml:space="preserve"> local print newspaper</w:t>
      </w:r>
      <w:r w:rsidR="00620EB0">
        <w:t>—</w:t>
      </w:r>
      <w:r w:rsidRPr="00A36DB5">
        <w:t>19 per cent</w:t>
      </w:r>
      <w:r w:rsidR="00620EB0">
        <w:t>,</w:t>
      </w:r>
      <w:r w:rsidRPr="00A36DB5">
        <w:t xml:space="preserve"> local ABC radio</w:t>
      </w:r>
      <w:r w:rsidR="00620EB0">
        <w:t>—</w:t>
      </w:r>
      <w:r w:rsidRPr="00A36DB5">
        <w:t>15 per cent).</w:t>
      </w:r>
    </w:p>
    <w:p w:rsidR="00031AD3" w:rsidRPr="00A36DB5" w:rsidRDefault="00031AD3" w:rsidP="00031AD3">
      <w:pPr>
        <w:pStyle w:val="ListBullet"/>
      </w:pPr>
      <w:r w:rsidRPr="00A36DB5">
        <w:t xml:space="preserve">Nearly one in </w:t>
      </w:r>
      <w:r w:rsidR="00620EB0">
        <w:t>10</w:t>
      </w:r>
      <w:r w:rsidR="00620EB0" w:rsidRPr="00A36DB5">
        <w:t xml:space="preserve"> </w:t>
      </w:r>
      <w:r w:rsidRPr="00A36DB5">
        <w:t>(</w:t>
      </w:r>
      <w:r w:rsidR="00620EB0">
        <w:t>nine</w:t>
      </w:r>
      <w:r w:rsidRPr="00A36DB5">
        <w:t xml:space="preserve"> per cent) regional Australians consider websites a trustworthy source of local news.</w:t>
      </w:r>
    </w:p>
    <w:p w:rsidR="00A27396" w:rsidRPr="006B13F5" w:rsidRDefault="00031AD3" w:rsidP="005E1A72">
      <w:pPr>
        <w:pStyle w:val="ListBulletLast"/>
        <w:rPr>
          <w:spacing w:val="-2"/>
        </w:rPr>
      </w:pPr>
      <w:r w:rsidRPr="006B13F5">
        <w:rPr>
          <w:spacing w:val="-2"/>
        </w:rPr>
        <w:t xml:space="preserve">32 per cent of regional Australians use social media </w:t>
      </w:r>
      <w:r w:rsidR="00620EB0" w:rsidRPr="006B13F5">
        <w:rPr>
          <w:spacing w:val="-2"/>
        </w:rPr>
        <w:t xml:space="preserve">to access community event information </w:t>
      </w:r>
      <w:r w:rsidRPr="006B13F5">
        <w:rPr>
          <w:spacing w:val="-2"/>
        </w:rPr>
        <w:t>(14 per cent in 2013) and 29</w:t>
      </w:r>
      <w:r w:rsidR="00620EB0" w:rsidRPr="006B13F5">
        <w:rPr>
          <w:spacing w:val="-2"/>
        </w:rPr>
        <w:t> </w:t>
      </w:r>
      <w:r w:rsidRPr="006B13F5">
        <w:rPr>
          <w:spacing w:val="-2"/>
        </w:rPr>
        <w:t xml:space="preserve">per cent use websites (19 per cent in 2013). </w:t>
      </w:r>
    </w:p>
    <w:p w:rsidR="00A27396" w:rsidRDefault="00A27396" w:rsidP="00F617A3">
      <w:pPr>
        <w:pStyle w:val="ACMANotes"/>
        <w:spacing w:after="240"/>
      </w:pPr>
      <w:r w:rsidRPr="00A36DB5">
        <w:t xml:space="preserve">Source: </w:t>
      </w:r>
      <w:r w:rsidRPr="006B13F5">
        <w:rPr>
          <w:i w:val="0"/>
        </w:rPr>
        <w:t xml:space="preserve">Community </w:t>
      </w:r>
      <w:r w:rsidR="00620EB0">
        <w:rPr>
          <w:i w:val="0"/>
        </w:rPr>
        <w:t>r</w:t>
      </w:r>
      <w:r w:rsidRPr="006B13F5">
        <w:rPr>
          <w:i w:val="0"/>
        </w:rPr>
        <w:t xml:space="preserve">esearch </w:t>
      </w:r>
      <w:r w:rsidR="00620EB0">
        <w:rPr>
          <w:i w:val="0"/>
        </w:rPr>
        <w:t>r</w:t>
      </w:r>
      <w:r w:rsidRPr="006B13F5">
        <w:rPr>
          <w:i w:val="0"/>
        </w:rPr>
        <w:t>eport</w:t>
      </w:r>
      <w:r w:rsidR="00620EB0">
        <w:rPr>
          <w:i w:val="0"/>
        </w:rPr>
        <w:t>.</w:t>
      </w:r>
    </w:p>
    <w:p w:rsidR="00A27396" w:rsidRPr="00A36DB5" w:rsidRDefault="00A27396" w:rsidP="005E1A72">
      <w:pPr>
        <w:pStyle w:val="Bodysubheader0"/>
      </w:pPr>
      <w:bookmarkStart w:id="43" w:name="_Toc476670920"/>
      <w:r w:rsidRPr="00A36DB5">
        <w:t>Discussion</w:t>
      </w:r>
      <w:bookmarkEnd w:id="43"/>
    </w:p>
    <w:p w:rsidR="00A27396" w:rsidRPr="006B13F5" w:rsidRDefault="00031AD3" w:rsidP="005E1A72">
      <w:pPr>
        <w:rPr>
          <w:spacing w:val="-2"/>
        </w:rPr>
      </w:pPr>
      <w:r w:rsidRPr="006B13F5">
        <w:rPr>
          <w:spacing w:val="-2"/>
        </w:rPr>
        <w:t xml:space="preserve">Websites and social media have increased in popularity as sources of local content and local news. For example, </w:t>
      </w:r>
      <w:r w:rsidR="00620EB0" w:rsidRPr="006B13F5">
        <w:rPr>
          <w:spacing w:val="-2"/>
        </w:rPr>
        <w:t xml:space="preserve">compared to 2013, </w:t>
      </w:r>
      <w:r w:rsidRPr="006B13F5">
        <w:rPr>
          <w:spacing w:val="-2"/>
        </w:rPr>
        <w:t>websites and social media are now used as much as or more than commercial radio and local ABC radio to access local content. Regional Australians increasingly prefer social media and websites as sources of local news compared to local ABC radio, commercial radio and community radio.</w:t>
      </w:r>
      <w:r w:rsidR="00A27396" w:rsidRPr="00EA4700">
        <w:rPr>
          <w:spacing w:val="-2"/>
        </w:rPr>
        <w:t xml:space="preserve"> </w:t>
      </w:r>
    </w:p>
    <w:p w:rsidR="00A27396" w:rsidRDefault="00A27396" w:rsidP="005E1A72">
      <w:r w:rsidRPr="00A36DB5">
        <w:t>However, despite the significant increase in awareness</w:t>
      </w:r>
      <w:r w:rsidR="00620EB0">
        <w:t xml:space="preserve"> of</w:t>
      </w:r>
      <w:r w:rsidRPr="00A36DB5">
        <w:t xml:space="preserve">, use </w:t>
      </w:r>
      <w:r w:rsidR="00620EB0">
        <w:t xml:space="preserve">of </w:t>
      </w:r>
      <w:r w:rsidRPr="00A36DB5">
        <w:t xml:space="preserve">and preference for social media and websites, </w:t>
      </w:r>
      <w:r w:rsidR="00620EB0">
        <w:t>overall</w:t>
      </w:r>
      <w:r w:rsidR="00620EB0" w:rsidRPr="00A36DB5">
        <w:t xml:space="preserve"> </w:t>
      </w:r>
      <w:r w:rsidRPr="00A36DB5">
        <w:t xml:space="preserve">trust in these sources for local news remains low relative to traditional media sources. </w:t>
      </w:r>
      <w:r>
        <w:t>However,</w:t>
      </w:r>
      <w:r w:rsidRPr="00A36DB5">
        <w:t xml:space="preserve"> </w:t>
      </w:r>
      <w:r>
        <w:t xml:space="preserve">as discussed in </w:t>
      </w:r>
      <w:r w:rsidR="00620EB0">
        <w:t>key finding six</w:t>
      </w:r>
      <w:r>
        <w:t xml:space="preserve">, </w:t>
      </w:r>
      <w:r w:rsidR="00620EB0">
        <w:t xml:space="preserve">younger regional Australians have greater </w:t>
      </w:r>
      <w:r w:rsidRPr="00A36DB5">
        <w:t xml:space="preserve">use of and trust in social media and websites as a source of local news than </w:t>
      </w:r>
      <w:r w:rsidR="00620EB0">
        <w:t xml:space="preserve">do </w:t>
      </w:r>
      <w:r w:rsidRPr="00A36DB5">
        <w:t xml:space="preserve">older regional </w:t>
      </w:r>
      <w:r>
        <w:t>Australians</w:t>
      </w:r>
      <w:r w:rsidRPr="00A36DB5">
        <w:t>.</w:t>
      </w:r>
    </w:p>
    <w:p w:rsidR="00031AD3" w:rsidRPr="00A36DB5" w:rsidRDefault="00A27396" w:rsidP="005E1A72">
      <w:r w:rsidRPr="00A36DB5">
        <w:t xml:space="preserve">Certain niche online services also appear to have thrived in an online environment. For example, there has been a significant increase in the use and preference of websites to access local weather. The case studies support this data, as they demonstrate that a large variety of niche local weather services are available online in all 11 localities surveyed in regional Australia. </w:t>
      </w:r>
    </w:p>
    <w:p w:rsidR="00A27396" w:rsidRPr="00A36DB5" w:rsidRDefault="00A27396" w:rsidP="00EA4700">
      <w:pPr>
        <w:pStyle w:val="Heading2"/>
        <w:keepLines/>
        <w:pageBreakBefore/>
        <w:numPr>
          <w:ilvl w:val="0"/>
          <w:numId w:val="14"/>
        </w:numPr>
        <w:spacing w:before="60"/>
        <w:ind w:left="425" w:hanging="425"/>
      </w:pPr>
      <w:bookmarkStart w:id="44" w:name="_Toc476670921"/>
      <w:bookmarkStart w:id="45" w:name="_Toc482173205"/>
      <w:r w:rsidRPr="00A36DB5">
        <w:lastRenderedPageBreak/>
        <w:t xml:space="preserve">TV </w:t>
      </w:r>
      <w:r w:rsidR="001B7F38">
        <w:t>o</w:t>
      </w:r>
      <w:r w:rsidRPr="00A36DB5">
        <w:t xml:space="preserve">bligation </w:t>
      </w:r>
      <w:r w:rsidR="001B7F38">
        <w:t>a</w:t>
      </w:r>
      <w:r w:rsidRPr="00A36DB5">
        <w:t>reas</w:t>
      </w:r>
      <w:bookmarkEnd w:id="44"/>
      <w:bookmarkEnd w:id="45"/>
    </w:p>
    <w:p w:rsidR="00A27396" w:rsidRPr="00A36DB5" w:rsidRDefault="00A27396" w:rsidP="008D0705">
      <w:pPr>
        <w:pStyle w:val="Bodysubheader0"/>
        <w:keepNext/>
        <w:keepLines/>
      </w:pPr>
      <w:bookmarkStart w:id="46" w:name="_Toc476670922"/>
      <w:r w:rsidRPr="00A36DB5">
        <w:t xml:space="preserve">Key </w:t>
      </w:r>
      <w:r w:rsidR="001B7F38">
        <w:t>f</w:t>
      </w:r>
      <w:r w:rsidRPr="00A36DB5">
        <w:t>inding</w:t>
      </w:r>
      <w:bookmarkEnd w:id="46"/>
    </w:p>
    <w:p w:rsidR="00A27396" w:rsidRPr="00A36DB5" w:rsidRDefault="00A27396" w:rsidP="008D0705">
      <w:pPr>
        <w:pStyle w:val="ListBulletLast"/>
        <w:keepNext/>
        <w:keepLines/>
      </w:pPr>
      <w:r w:rsidRPr="00A36DB5">
        <w:rPr>
          <w:lang w:val="en-US"/>
        </w:rPr>
        <w:t xml:space="preserve">Regional Australians in TV local content obligation areas were more likely than those in non-obligation areas to be satisfied with the overall amount of local news (particularly local news presenter read-outs and local news footage on TV) and </w:t>
      </w:r>
      <w:r w:rsidR="00304C68">
        <w:rPr>
          <w:lang w:val="en-US"/>
        </w:rPr>
        <w:t xml:space="preserve">to </w:t>
      </w:r>
      <w:r w:rsidRPr="00A36DB5">
        <w:rPr>
          <w:lang w:val="en-US"/>
        </w:rPr>
        <w:t>have access to all the local content they would like.</w:t>
      </w:r>
    </w:p>
    <w:p w:rsidR="00A27396" w:rsidRPr="00A36DB5" w:rsidRDefault="00A27396" w:rsidP="008D0705">
      <w:pPr>
        <w:pStyle w:val="Bodysubheader0"/>
        <w:keepNext/>
      </w:pPr>
      <w:bookmarkStart w:id="47" w:name="_Toc476670923"/>
      <w:r w:rsidRPr="00A36DB5">
        <w:t xml:space="preserve">Fast </w:t>
      </w:r>
      <w:r w:rsidR="00304C68">
        <w:t>f</w:t>
      </w:r>
      <w:r w:rsidRPr="00A36DB5">
        <w:t>acts</w:t>
      </w:r>
      <w:bookmarkEnd w:id="47"/>
    </w:p>
    <w:p w:rsidR="00A27396" w:rsidRPr="00A36DB5" w:rsidRDefault="00A27396" w:rsidP="005E1A72">
      <w:pPr>
        <w:pStyle w:val="ListBullet"/>
      </w:pPr>
      <w:r w:rsidRPr="00A36DB5">
        <w:t xml:space="preserve">Regional Australians in obligation areas (84 per cent) were more likely than those in non-obligation areas (76 per cent) to </w:t>
      </w:r>
      <w:r w:rsidR="00304C68">
        <w:t>be</w:t>
      </w:r>
      <w:r w:rsidRPr="00A36DB5">
        <w:t xml:space="preserve"> satisfied with the overall amount of local news available in their local area.</w:t>
      </w:r>
    </w:p>
    <w:p w:rsidR="00A27396" w:rsidRPr="00A36DB5" w:rsidRDefault="00A27396" w:rsidP="005E1A72">
      <w:pPr>
        <w:pStyle w:val="ListBullet"/>
      </w:pPr>
      <w:r w:rsidRPr="00A36DB5">
        <w:t xml:space="preserve">Regional Australians in obligation areas (73 per cent) were more likely than those in non-obligation areas (63 per cent) to </w:t>
      </w:r>
      <w:r w:rsidR="00304C68">
        <w:t>be</w:t>
      </w:r>
      <w:r w:rsidRPr="00A36DB5">
        <w:t xml:space="preserve"> satisfied with the amount of local news presenter read-outs on TV. </w:t>
      </w:r>
    </w:p>
    <w:p w:rsidR="00A27396" w:rsidRPr="00A36DB5" w:rsidRDefault="00A27396" w:rsidP="005E1A72">
      <w:pPr>
        <w:pStyle w:val="ListBullet"/>
      </w:pPr>
      <w:r w:rsidRPr="00A36DB5">
        <w:t xml:space="preserve">Regional Australians in obligation areas (75 per cent) were more likely than those in non-obligation areas (58 per cent) to </w:t>
      </w:r>
      <w:r w:rsidR="00304C68">
        <w:t>be</w:t>
      </w:r>
      <w:r w:rsidRPr="00A36DB5">
        <w:t xml:space="preserve"> satisfied with the amount of local news footage on TV.</w:t>
      </w:r>
    </w:p>
    <w:p w:rsidR="00A27396" w:rsidRPr="00A36DB5" w:rsidRDefault="00A27396" w:rsidP="005E1A72">
      <w:pPr>
        <w:pStyle w:val="ListBullet"/>
      </w:pPr>
      <w:r w:rsidRPr="00A36DB5">
        <w:t xml:space="preserve">Regional Australians in obligation areas (79 per cent) were more likely than those in non-obligation areas (71 per cent) to </w:t>
      </w:r>
      <w:r w:rsidR="00304C68">
        <w:t>have</w:t>
      </w:r>
      <w:r w:rsidRPr="00A36DB5">
        <w:t xml:space="preserve"> access to all the local content they would like.</w:t>
      </w:r>
    </w:p>
    <w:p w:rsidR="00A27396" w:rsidRPr="00A36DB5" w:rsidRDefault="00A27396" w:rsidP="005E1A72">
      <w:pPr>
        <w:pStyle w:val="ListBulletLast"/>
      </w:pPr>
      <w:r w:rsidRPr="00A36DB5">
        <w:t>In the non-obligation areas surveyed as part of the case studies, regional TV broadcasters appear to provide more regionally focused content.</w:t>
      </w:r>
    </w:p>
    <w:p w:rsidR="00A27396" w:rsidRPr="00A36DB5" w:rsidRDefault="00A27396" w:rsidP="00F617A3">
      <w:pPr>
        <w:pStyle w:val="ACMANotes"/>
        <w:spacing w:after="240"/>
      </w:pPr>
      <w:r w:rsidRPr="00A36DB5">
        <w:t xml:space="preserve">Source(s): </w:t>
      </w:r>
      <w:r w:rsidRPr="00EA4700">
        <w:rPr>
          <w:i w:val="0"/>
        </w:rPr>
        <w:t xml:space="preserve">Community </w:t>
      </w:r>
      <w:r w:rsidR="00304C68">
        <w:rPr>
          <w:i w:val="0"/>
        </w:rPr>
        <w:t>r</w:t>
      </w:r>
      <w:r w:rsidRPr="00EA4700">
        <w:rPr>
          <w:i w:val="0"/>
        </w:rPr>
        <w:t xml:space="preserve">esearch </w:t>
      </w:r>
      <w:r w:rsidR="00304C68">
        <w:rPr>
          <w:i w:val="0"/>
        </w:rPr>
        <w:t>r</w:t>
      </w:r>
      <w:r w:rsidRPr="00EA4700">
        <w:rPr>
          <w:i w:val="0"/>
        </w:rPr>
        <w:t xml:space="preserve">eport, Case </w:t>
      </w:r>
      <w:r w:rsidR="00304C68">
        <w:rPr>
          <w:i w:val="0"/>
        </w:rPr>
        <w:t>s</w:t>
      </w:r>
      <w:r w:rsidRPr="00EA4700">
        <w:rPr>
          <w:i w:val="0"/>
        </w:rPr>
        <w:t xml:space="preserve">tudy </w:t>
      </w:r>
      <w:r w:rsidR="00304C68">
        <w:rPr>
          <w:i w:val="0"/>
        </w:rPr>
        <w:t>r</w:t>
      </w:r>
      <w:r w:rsidRPr="00EA4700">
        <w:rPr>
          <w:i w:val="0"/>
        </w:rPr>
        <w:t>eport</w:t>
      </w:r>
      <w:r w:rsidR="00304C68">
        <w:rPr>
          <w:i w:val="0"/>
        </w:rPr>
        <w:t>.</w:t>
      </w:r>
    </w:p>
    <w:p w:rsidR="00A27396" w:rsidRPr="00A36DB5" w:rsidRDefault="00A27396" w:rsidP="005E1A72">
      <w:pPr>
        <w:pStyle w:val="Bodysubheader0"/>
        <w:keepNext/>
      </w:pPr>
      <w:bookmarkStart w:id="48" w:name="_Toc476670924"/>
      <w:r w:rsidRPr="00A36DB5">
        <w:t>Discussion</w:t>
      </w:r>
      <w:bookmarkEnd w:id="48"/>
    </w:p>
    <w:p w:rsidR="00A27396" w:rsidRPr="00A36DB5" w:rsidRDefault="00A27396" w:rsidP="005E1A72">
      <w:r w:rsidRPr="00A36DB5">
        <w:t>Regional Australians in obligation areas appear to be more satisfied than those in non</w:t>
      </w:r>
      <w:r w:rsidR="00304C68">
        <w:noBreakHyphen/>
      </w:r>
      <w:r w:rsidRPr="00A36DB5">
        <w:t xml:space="preserve">obligation areas with the amount of local news available in their local area. Given the preference reported among regional Australians for TV as a source of local news, this may suggest that where local news is not required to be provided on TV, reported levels of satisfaction with the overall amount of local news available in the local area also fall. </w:t>
      </w:r>
    </w:p>
    <w:p w:rsidR="00A27396" w:rsidRPr="00A36DB5" w:rsidRDefault="00A27396" w:rsidP="005E1A72">
      <w:r w:rsidRPr="00A36DB5">
        <w:t xml:space="preserve">Regional Australians also appear more satisfied with the amount of local news footage and local news presenter read-outs on TV in obligation areas than in non-obligation areas. This may </w:t>
      </w:r>
      <w:r w:rsidR="00304C68">
        <w:t xml:space="preserve">be </w:t>
      </w:r>
      <w:r w:rsidRPr="00A36DB5">
        <w:t>due to regional TV broadcasters being required to broadcast minimum levels of local content within each ‘local area’ in obligation areas</w:t>
      </w:r>
      <w:r w:rsidR="00304C68">
        <w:t>.</w:t>
      </w:r>
      <w:r w:rsidRPr="00A36DB5">
        <w:rPr>
          <w:rStyle w:val="FootnoteReference"/>
        </w:rPr>
        <w:footnoteReference w:id="11"/>
      </w:r>
    </w:p>
    <w:p w:rsidR="00304C68" w:rsidRDefault="00A27396" w:rsidP="00094F56">
      <w:pPr>
        <w:spacing w:after="80"/>
      </w:pPr>
      <w:r w:rsidRPr="00A36DB5">
        <w:t>The case studies found that in the non-obligation areas surveyed, regional TV broadcasters produced more ‘regionally’ focused news. This was provided as</w:t>
      </w:r>
      <w:r w:rsidR="00304C68">
        <w:t>:</w:t>
      </w:r>
    </w:p>
    <w:p w:rsidR="00304C68" w:rsidRDefault="00A27396" w:rsidP="00EA4700">
      <w:pPr>
        <w:pStyle w:val="ListBullet"/>
      </w:pPr>
      <w:r w:rsidRPr="00A36DB5">
        <w:t>read-outs from local news stories (</w:t>
      </w:r>
      <w:r w:rsidR="00304C68">
        <w:t>for example,</w:t>
      </w:r>
      <w:r w:rsidRPr="00A36DB5">
        <w:t xml:space="preserve"> </w:t>
      </w:r>
      <w:r w:rsidRPr="00EA4700">
        <w:t>WIN</w:t>
      </w:r>
      <w:r w:rsidRPr="00A36DB5">
        <w:rPr>
          <w:i/>
        </w:rPr>
        <w:t xml:space="preserve"> </w:t>
      </w:r>
      <w:r w:rsidRPr="00A36DB5">
        <w:t>in Renmark and Mt Gambier)</w:t>
      </w:r>
    </w:p>
    <w:p w:rsidR="00304C68" w:rsidRDefault="00A27396" w:rsidP="00EA4700">
      <w:pPr>
        <w:pStyle w:val="ListBullet"/>
      </w:pPr>
      <w:r w:rsidRPr="00A36DB5">
        <w:t>short regional news updates (</w:t>
      </w:r>
      <w:r w:rsidR="00304C68">
        <w:t>for example,</w:t>
      </w:r>
      <w:r w:rsidRPr="00A36DB5">
        <w:t xml:space="preserve"> </w:t>
      </w:r>
      <w:r w:rsidRPr="00EA4700">
        <w:t>WIN</w:t>
      </w:r>
      <w:r w:rsidRPr="00A36DB5">
        <w:rPr>
          <w:i/>
        </w:rPr>
        <w:t xml:space="preserve"> </w:t>
      </w:r>
      <w:r w:rsidRPr="00A36DB5">
        <w:t>producing ‘Riverina region’ news updates in Griffith)</w:t>
      </w:r>
    </w:p>
    <w:p w:rsidR="00A27396" w:rsidRPr="004071AC" w:rsidRDefault="00A27396" w:rsidP="00EA4700">
      <w:pPr>
        <w:pStyle w:val="ListBulletLast"/>
        <w:rPr>
          <w:spacing w:val="-2"/>
        </w:rPr>
      </w:pPr>
      <w:r w:rsidRPr="004071AC">
        <w:rPr>
          <w:spacing w:val="-2"/>
        </w:rPr>
        <w:t>a single regional bulletin aggregating local news updates from several areas (</w:t>
      </w:r>
      <w:r w:rsidR="00304C68" w:rsidRPr="004071AC">
        <w:rPr>
          <w:spacing w:val="-2"/>
        </w:rPr>
        <w:t>for example,</w:t>
      </w:r>
      <w:r w:rsidRPr="004071AC">
        <w:rPr>
          <w:spacing w:val="-2"/>
        </w:rPr>
        <w:t xml:space="preserve"> GWN7</w:t>
      </w:r>
      <w:r w:rsidRPr="004071AC">
        <w:rPr>
          <w:i/>
          <w:spacing w:val="-2"/>
        </w:rPr>
        <w:t xml:space="preserve"> </w:t>
      </w:r>
      <w:r w:rsidRPr="004071AC">
        <w:rPr>
          <w:spacing w:val="-2"/>
        </w:rPr>
        <w:t>in</w:t>
      </w:r>
      <w:r w:rsidRPr="004071AC">
        <w:rPr>
          <w:i/>
          <w:spacing w:val="-2"/>
        </w:rPr>
        <w:t xml:space="preserve"> </w:t>
      </w:r>
      <w:r w:rsidRPr="004071AC">
        <w:rPr>
          <w:spacing w:val="-2"/>
        </w:rPr>
        <w:t>Western Australia or Southern Cross</w:t>
      </w:r>
      <w:r w:rsidRPr="004071AC">
        <w:rPr>
          <w:i/>
          <w:spacing w:val="-2"/>
        </w:rPr>
        <w:t xml:space="preserve"> </w:t>
      </w:r>
      <w:r w:rsidRPr="004071AC">
        <w:rPr>
          <w:spacing w:val="-2"/>
        </w:rPr>
        <w:t>in</w:t>
      </w:r>
      <w:r w:rsidRPr="004071AC">
        <w:rPr>
          <w:i/>
          <w:spacing w:val="-2"/>
        </w:rPr>
        <w:t xml:space="preserve"> </w:t>
      </w:r>
      <w:r w:rsidRPr="004071AC">
        <w:rPr>
          <w:spacing w:val="-2"/>
        </w:rPr>
        <w:t>the Spencer Gulf region).</w:t>
      </w:r>
    </w:p>
    <w:p w:rsidR="00A27396" w:rsidRPr="00A36DB5" w:rsidRDefault="00A27396" w:rsidP="008D0705">
      <w:pPr>
        <w:pStyle w:val="Heading2"/>
        <w:keepLines/>
        <w:numPr>
          <w:ilvl w:val="0"/>
          <w:numId w:val="14"/>
        </w:numPr>
        <w:spacing w:before="60"/>
        <w:ind w:left="426" w:hanging="426"/>
      </w:pPr>
      <w:bookmarkStart w:id="49" w:name="_Toc482173206"/>
      <w:r w:rsidRPr="00A36DB5">
        <w:lastRenderedPageBreak/>
        <w:t>Generational differences</w:t>
      </w:r>
      <w:bookmarkEnd w:id="49"/>
    </w:p>
    <w:p w:rsidR="00A27396" w:rsidRPr="00A36DB5" w:rsidRDefault="00A27396" w:rsidP="008D0705">
      <w:pPr>
        <w:pStyle w:val="Bodysubheader0"/>
        <w:keepNext/>
        <w:keepLines/>
      </w:pPr>
      <w:bookmarkStart w:id="50" w:name="_Toc476670926"/>
      <w:r w:rsidRPr="00A36DB5">
        <w:t xml:space="preserve">Key </w:t>
      </w:r>
      <w:r w:rsidR="00AF7D38">
        <w:t>f</w:t>
      </w:r>
      <w:r w:rsidRPr="00A36DB5">
        <w:t>inding</w:t>
      </w:r>
      <w:bookmarkEnd w:id="50"/>
    </w:p>
    <w:p w:rsidR="00A27396" w:rsidRPr="00A36DB5" w:rsidRDefault="00031AD3" w:rsidP="008D0705">
      <w:pPr>
        <w:pStyle w:val="ListBulletLast"/>
        <w:keepNext/>
        <w:keepLines/>
      </w:pPr>
      <w:r w:rsidRPr="00A36DB5">
        <w:t>Older regional Australians use and prefer traditional sources for local content and local news</w:t>
      </w:r>
      <w:r w:rsidR="00AF7D38">
        <w:t>. Y</w:t>
      </w:r>
      <w:r w:rsidRPr="00A36DB5">
        <w:t xml:space="preserve">ounger regional Australians have significantly increased their use </w:t>
      </w:r>
      <w:r w:rsidR="00AF7D38">
        <w:t xml:space="preserve">of, </w:t>
      </w:r>
      <w:r w:rsidRPr="00A36DB5">
        <w:t xml:space="preserve">and preference </w:t>
      </w:r>
      <w:r w:rsidR="00AF7D38">
        <w:t>for,</w:t>
      </w:r>
      <w:r w:rsidR="00AF7D38" w:rsidRPr="00A36DB5">
        <w:t xml:space="preserve"> </w:t>
      </w:r>
      <w:r w:rsidRPr="00A36DB5">
        <w:t>online sources to seek local content and local news</w:t>
      </w:r>
      <w:r w:rsidR="00A27396" w:rsidRPr="00A36DB5">
        <w:t>.</w:t>
      </w:r>
    </w:p>
    <w:p w:rsidR="00A27396" w:rsidRPr="00A36DB5" w:rsidRDefault="00A27396" w:rsidP="00F100CD">
      <w:pPr>
        <w:pStyle w:val="Bodysubheader0"/>
      </w:pPr>
      <w:bookmarkStart w:id="51" w:name="_Toc476670927"/>
      <w:r w:rsidRPr="00A36DB5">
        <w:t xml:space="preserve">Fast </w:t>
      </w:r>
      <w:r w:rsidR="00AF7D38">
        <w:t>f</w:t>
      </w:r>
      <w:r w:rsidRPr="00A36DB5">
        <w:t>acts</w:t>
      </w:r>
      <w:bookmarkEnd w:id="51"/>
    </w:p>
    <w:p w:rsidR="00A27396" w:rsidRPr="00A36DB5" w:rsidRDefault="00031AD3" w:rsidP="002A3926">
      <w:pPr>
        <w:pStyle w:val="ListBullet"/>
      </w:pPr>
      <w:r w:rsidRPr="00E17D97">
        <w:t xml:space="preserve">83 per cent of regional news audiences on commercial free-to-air </w:t>
      </w:r>
      <w:r w:rsidR="003E5147">
        <w:t xml:space="preserve">TV </w:t>
      </w:r>
      <w:r w:rsidRPr="00E17D97">
        <w:t>are over 40 years old (</w:t>
      </w:r>
      <w:r w:rsidR="00AF7D38">
        <w:t>nine</w:t>
      </w:r>
      <w:r w:rsidRPr="00E17D97">
        <w:t xml:space="preserve"> </w:t>
      </w:r>
      <w:r>
        <w:t xml:space="preserve">per cent </w:t>
      </w:r>
      <w:r w:rsidRPr="00E17D97">
        <w:t xml:space="preserve">increase since 2003) and 63 per cent are over 55 (11 </w:t>
      </w:r>
      <w:r>
        <w:t xml:space="preserve">per cent </w:t>
      </w:r>
      <w:r w:rsidRPr="00E17D97">
        <w:t xml:space="preserve">increase). By contrast, only </w:t>
      </w:r>
      <w:r w:rsidR="00AF7D38">
        <w:t>nine</w:t>
      </w:r>
      <w:r w:rsidRPr="00E17D97">
        <w:t xml:space="preserve"> per cent of regional news audiences are under 25 (</w:t>
      </w:r>
      <w:r w:rsidR="00AF7D38">
        <w:t>five</w:t>
      </w:r>
      <w:r w:rsidRPr="00E17D97">
        <w:t xml:space="preserve"> </w:t>
      </w:r>
      <w:r>
        <w:t xml:space="preserve">per cent </w:t>
      </w:r>
      <w:r w:rsidRPr="00E17D97">
        <w:t>decline since 2003).</w:t>
      </w:r>
    </w:p>
    <w:p w:rsidR="00A27396" w:rsidRPr="00382E8E" w:rsidRDefault="00A27396" w:rsidP="002A3926">
      <w:pPr>
        <w:pStyle w:val="ListBullet"/>
        <w:rPr>
          <w:spacing w:val="-2"/>
        </w:rPr>
      </w:pPr>
      <w:r w:rsidRPr="00382E8E">
        <w:rPr>
          <w:spacing w:val="-2"/>
        </w:rPr>
        <w:t>Use of social media as a source of local news is significantly higher among regional Australians aged 18 to 24 (31 per cent) and 25 to 39 (33 per cent)</w:t>
      </w:r>
      <w:r w:rsidR="0040480E" w:rsidRPr="00382E8E">
        <w:rPr>
          <w:spacing w:val="-2"/>
        </w:rPr>
        <w:t>,</w:t>
      </w:r>
      <w:r w:rsidRPr="00382E8E">
        <w:rPr>
          <w:spacing w:val="-2"/>
        </w:rPr>
        <w:t xml:space="preserve"> and lower for those aged 55</w:t>
      </w:r>
      <w:r w:rsidR="0040480E" w:rsidRPr="00382E8E">
        <w:rPr>
          <w:spacing w:val="-2"/>
        </w:rPr>
        <w:t xml:space="preserve"> to </w:t>
      </w:r>
      <w:r w:rsidRPr="00382E8E">
        <w:rPr>
          <w:spacing w:val="-2"/>
        </w:rPr>
        <w:t>64 (</w:t>
      </w:r>
      <w:r w:rsidR="0040480E" w:rsidRPr="00382E8E">
        <w:rPr>
          <w:spacing w:val="-2"/>
        </w:rPr>
        <w:t>nine</w:t>
      </w:r>
      <w:r w:rsidRPr="00382E8E">
        <w:rPr>
          <w:spacing w:val="-2"/>
        </w:rPr>
        <w:t xml:space="preserve"> per cent) and those aged over 65 (</w:t>
      </w:r>
      <w:r w:rsidR="0040480E" w:rsidRPr="00382E8E">
        <w:rPr>
          <w:spacing w:val="-2"/>
        </w:rPr>
        <w:t>four</w:t>
      </w:r>
      <w:r w:rsidRPr="00382E8E">
        <w:rPr>
          <w:spacing w:val="-2"/>
        </w:rPr>
        <w:t xml:space="preserve"> per</w:t>
      </w:r>
      <w:r w:rsidR="0040480E" w:rsidRPr="00382E8E">
        <w:rPr>
          <w:spacing w:val="-2"/>
        </w:rPr>
        <w:t xml:space="preserve"> </w:t>
      </w:r>
      <w:r w:rsidRPr="00382E8E">
        <w:rPr>
          <w:spacing w:val="-2"/>
        </w:rPr>
        <w:t xml:space="preserve">cent). </w:t>
      </w:r>
    </w:p>
    <w:p w:rsidR="00A27396" w:rsidRPr="00A36DB5" w:rsidRDefault="00A27396" w:rsidP="002A3926">
      <w:pPr>
        <w:pStyle w:val="ListBullet"/>
      </w:pPr>
      <w:r w:rsidRPr="00A36DB5">
        <w:t>The preference for social media as a source of local news is significant</w:t>
      </w:r>
      <w:r>
        <w:t>ly</w:t>
      </w:r>
      <w:r w:rsidRPr="00A36DB5">
        <w:t xml:space="preserve"> higher among regional Australians aged 18 to 24 (19 per cent) </w:t>
      </w:r>
      <w:r w:rsidR="00E62532">
        <w:t>and lower for th</w:t>
      </w:r>
      <w:r w:rsidRPr="00A36DB5">
        <w:t>ose aged over 65 (</w:t>
      </w:r>
      <w:r w:rsidR="0040480E">
        <w:t>one </w:t>
      </w:r>
      <w:r w:rsidRPr="00A36DB5">
        <w:t>per cent).</w:t>
      </w:r>
    </w:p>
    <w:p w:rsidR="0040480E" w:rsidRDefault="00A27396" w:rsidP="002A3926">
      <w:pPr>
        <w:pStyle w:val="ListBullet"/>
      </w:pPr>
      <w:r w:rsidRPr="00A36DB5">
        <w:t>Regional Australians aged 18 to 24 were significantly more likely</w:t>
      </w:r>
      <w:r w:rsidR="008B58C0">
        <w:t>,</w:t>
      </w:r>
      <w:r w:rsidRPr="00A36DB5">
        <w:t xml:space="preserve"> </w:t>
      </w:r>
      <w:r w:rsidR="00E62532">
        <w:t>and</w:t>
      </w:r>
      <w:r w:rsidRPr="00A36DB5">
        <w:t xml:space="preserve"> those </w:t>
      </w:r>
      <w:r w:rsidR="00E62532">
        <w:t>aged</w:t>
      </w:r>
      <w:r w:rsidRPr="00A36DB5">
        <w:t xml:space="preserve"> over 65 </w:t>
      </w:r>
      <w:r w:rsidR="00E62532">
        <w:t xml:space="preserve">were significantly less likely </w:t>
      </w:r>
      <w:r w:rsidRPr="00A36DB5">
        <w:t>to</w:t>
      </w:r>
      <w:r w:rsidR="0040480E">
        <w:t>:</w:t>
      </w:r>
    </w:p>
    <w:p w:rsidR="0040480E" w:rsidRDefault="00A27396" w:rsidP="00EA4700">
      <w:pPr>
        <w:pStyle w:val="ListBullet2"/>
      </w:pPr>
      <w:r w:rsidRPr="00A36DB5">
        <w:t>use websites to access local weather (</w:t>
      </w:r>
      <w:r w:rsidR="0040480E">
        <w:t>18 to 24—</w:t>
      </w:r>
      <w:r w:rsidRPr="00A36DB5">
        <w:t>75 per cent</w:t>
      </w:r>
      <w:r w:rsidR="0040480E">
        <w:t>, over 65—</w:t>
      </w:r>
      <w:r w:rsidRPr="00A36DB5">
        <w:t>38</w:t>
      </w:r>
      <w:r w:rsidR="0040480E">
        <w:t> </w:t>
      </w:r>
      <w:r w:rsidRPr="00A36DB5">
        <w:t>per cent)</w:t>
      </w:r>
    </w:p>
    <w:p w:rsidR="0040480E" w:rsidRDefault="00A27396" w:rsidP="00EA4700">
      <w:pPr>
        <w:pStyle w:val="ListBullet2"/>
      </w:pPr>
      <w:r w:rsidRPr="00A36DB5">
        <w:t>use social media to access information about local community events (</w:t>
      </w:r>
      <w:r w:rsidR="0040480E">
        <w:t>18 to 24—</w:t>
      </w:r>
      <w:r w:rsidRPr="00A36DB5">
        <w:t>52 per cent</w:t>
      </w:r>
      <w:r w:rsidR="0040480E">
        <w:t>, over 65—five</w:t>
      </w:r>
      <w:r w:rsidRPr="00A36DB5">
        <w:t xml:space="preserve"> per cent)</w:t>
      </w:r>
    </w:p>
    <w:p w:rsidR="00A27396" w:rsidRPr="00A36DB5" w:rsidRDefault="00A27396" w:rsidP="00EA4700">
      <w:pPr>
        <w:pStyle w:val="ListBullet2"/>
      </w:pPr>
      <w:r w:rsidRPr="00A36DB5">
        <w:t>trust social media as a source of local news (</w:t>
      </w:r>
      <w:r w:rsidR="0040480E">
        <w:t>18 to 24—nine</w:t>
      </w:r>
      <w:r w:rsidRPr="00A36DB5">
        <w:t xml:space="preserve"> per cent</w:t>
      </w:r>
      <w:r w:rsidR="0040480E">
        <w:t>; over 65—zero</w:t>
      </w:r>
      <w:r w:rsidRPr="00A36DB5">
        <w:t xml:space="preserve"> per cent).</w:t>
      </w:r>
    </w:p>
    <w:p w:rsidR="0040480E" w:rsidRDefault="00A27396" w:rsidP="00094F56">
      <w:pPr>
        <w:pStyle w:val="ListBulletLast"/>
        <w:spacing w:after="80"/>
      </w:pPr>
      <w:r w:rsidRPr="00A36DB5">
        <w:t>Regional Australians aged 25 to 39 were significantly more likely</w:t>
      </w:r>
      <w:r w:rsidR="008B58C0">
        <w:t>,</w:t>
      </w:r>
      <w:r w:rsidRPr="00A36DB5">
        <w:t xml:space="preserve"> </w:t>
      </w:r>
      <w:r w:rsidR="00401A66">
        <w:t>and those</w:t>
      </w:r>
      <w:r w:rsidRPr="00A36DB5">
        <w:t xml:space="preserve"> aged over 65 </w:t>
      </w:r>
      <w:r w:rsidR="00401A66">
        <w:t xml:space="preserve">were significantly less likely </w:t>
      </w:r>
      <w:r w:rsidRPr="00A36DB5">
        <w:t>to</w:t>
      </w:r>
      <w:r w:rsidR="0040480E">
        <w:t>:</w:t>
      </w:r>
    </w:p>
    <w:p w:rsidR="0040480E" w:rsidRDefault="00A27396" w:rsidP="00EA4700">
      <w:pPr>
        <w:pStyle w:val="ListBullet2"/>
      </w:pPr>
      <w:r w:rsidRPr="00A36DB5">
        <w:t>use websites to access local news (</w:t>
      </w:r>
      <w:r w:rsidR="0040480E">
        <w:t>25 to 39—</w:t>
      </w:r>
      <w:r w:rsidRPr="00A36DB5">
        <w:t>38 per cent</w:t>
      </w:r>
      <w:r w:rsidR="0040480E">
        <w:t>, over 65—</w:t>
      </w:r>
      <w:r w:rsidRPr="00A36DB5">
        <w:t>10</w:t>
      </w:r>
      <w:r w:rsidR="0040480E">
        <w:t> </w:t>
      </w:r>
      <w:r w:rsidRPr="00A36DB5">
        <w:t>per</w:t>
      </w:r>
      <w:r w:rsidR="0040480E">
        <w:t> </w:t>
      </w:r>
      <w:r w:rsidRPr="00A36DB5">
        <w:t>cent)</w:t>
      </w:r>
    </w:p>
    <w:p w:rsidR="00A27396" w:rsidRPr="00A36DB5" w:rsidRDefault="00A27396" w:rsidP="00EA4700">
      <w:pPr>
        <w:pStyle w:val="ListBullet2"/>
        <w:spacing w:after="240"/>
      </w:pPr>
      <w:r w:rsidRPr="00A36DB5">
        <w:t>consider social media a reliable source of the very latest information about breaking or unfolding local news stories (</w:t>
      </w:r>
      <w:r w:rsidR="0040480E">
        <w:t>25 to 39—</w:t>
      </w:r>
      <w:r w:rsidRPr="00A36DB5">
        <w:t>24 per cent</w:t>
      </w:r>
      <w:r w:rsidR="0040480E">
        <w:t>, over 65—two</w:t>
      </w:r>
      <w:r w:rsidRPr="00A36DB5">
        <w:t xml:space="preserve"> per cent).</w:t>
      </w:r>
    </w:p>
    <w:p w:rsidR="00A27396" w:rsidRDefault="00A27396" w:rsidP="002A3926">
      <w:pPr>
        <w:pStyle w:val="ACMANotes"/>
        <w:spacing w:after="240"/>
      </w:pPr>
      <w:r w:rsidRPr="00A36DB5">
        <w:t xml:space="preserve">Source(s): </w:t>
      </w:r>
      <w:r w:rsidRPr="00EA4700">
        <w:rPr>
          <w:i w:val="0"/>
        </w:rPr>
        <w:t xml:space="preserve">Community </w:t>
      </w:r>
      <w:r w:rsidR="00827A8C">
        <w:rPr>
          <w:i w:val="0"/>
        </w:rPr>
        <w:t>r</w:t>
      </w:r>
      <w:r w:rsidRPr="00EA4700">
        <w:rPr>
          <w:i w:val="0"/>
        </w:rPr>
        <w:t xml:space="preserve">esearch </w:t>
      </w:r>
      <w:r w:rsidR="00827A8C">
        <w:rPr>
          <w:i w:val="0"/>
        </w:rPr>
        <w:t>r</w:t>
      </w:r>
      <w:r w:rsidRPr="00EA4700">
        <w:rPr>
          <w:i w:val="0"/>
        </w:rPr>
        <w:t xml:space="preserve">eport; Regional TAM </w:t>
      </w:r>
      <w:r w:rsidR="00827A8C">
        <w:rPr>
          <w:i w:val="0"/>
        </w:rPr>
        <w:t>r</w:t>
      </w:r>
      <w:r w:rsidRPr="00EA4700">
        <w:rPr>
          <w:i w:val="0"/>
        </w:rPr>
        <w:t>eport</w:t>
      </w:r>
      <w:r w:rsidR="00827A8C">
        <w:rPr>
          <w:i w:val="0"/>
        </w:rPr>
        <w:t>.</w:t>
      </w:r>
    </w:p>
    <w:p w:rsidR="00A27396" w:rsidRPr="00A36DB5" w:rsidRDefault="00A27396" w:rsidP="002A3926">
      <w:pPr>
        <w:pStyle w:val="Bodysubheader0"/>
      </w:pPr>
      <w:bookmarkStart w:id="52" w:name="_Toc476670928"/>
      <w:r w:rsidRPr="00A36DB5">
        <w:t>Discussion</w:t>
      </w:r>
      <w:bookmarkEnd w:id="52"/>
    </w:p>
    <w:p w:rsidR="00A27396" w:rsidRPr="00A36DB5" w:rsidRDefault="00031AD3" w:rsidP="002A3926">
      <w:r w:rsidRPr="00A36DB5">
        <w:t xml:space="preserve">Younger and older regional Australians significantly diverge in their use </w:t>
      </w:r>
      <w:r w:rsidR="00E31F1F">
        <w:t xml:space="preserve">of, </w:t>
      </w:r>
      <w:r w:rsidRPr="00A36DB5">
        <w:t xml:space="preserve">and preference </w:t>
      </w:r>
      <w:r w:rsidR="00E31F1F">
        <w:t xml:space="preserve">for, </w:t>
      </w:r>
      <w:r w:rsidRPr="00A36DB5">
        <w:t xml:space="preserve">online sources. This may suggest that the ease of access and convenience of commercial free-to-air </w:t>
      </w:r>
      <w:r w:rsidR="003E5147">
        <w:t xml:space="preserve">TV </w:t>
      </w:r>
      <w:r w:rsidRPr="00A36DB5">
        <w:t>is more valuable to older regional Australians, while the ease of access of social media is more valuable to younger regional Australians</w:t>
      </w:r>
      <w:r w:rsidR="00A27396" w:rsidRPr="00A36DB5">
        <w:t xml:space="preserve">. </w:t>
      </w:r>
    </w:p>
    <w:p w:rsidR="00A27396" w:rsidRPr="00A36DB5" w:rsidRDefault="00A27396" w:rsidP="002A3926">
      <w:r w:rsidRPr="00A36DB5">
        <w:t>Younger regional Australians also appear to navigate online environments to access specific types of local content (</w:t>
      </w:r>
      <w:r w:rsidR="00E31F1F">
        <w:t>for example,</w:t>
      </w:r>
      <w:r w:rsidRPr="00A36DB5">
        <w:t xml:space="preserve"> community event information or local weather) more than older regional Australians. This familiarity with online sources could explain why trust in certain online platforms (</w:t>
      </w:r>
      <w:r w:rsidR="00E31F1F">
        <w:t>like</w:t>
      </w:r>
      <w:r w:rsidRPr="00A36DB5">
        <w:t xml:space="preserve"> social media) as a source of local news is higher among younger regional Australians, while trust in certain traditional platforms (</w:t>
      </w:r>
      <w:r w:rsidR="00E31F1F">
        <w:t>like</w:t>
      </w:r>
      <w:r w:rsidRPr="00A36DB5">
        <w:t xml:space="preserve"> local ABC radio) as a source of local news is higher among older regional Australians.</w:t>
      </w:r>
    </w:p>
    <w:p w:rsidR="00A27396" w:rsidRPr="00A36DB5" w:rsidRDefault="00A27396" w:rsidP="00C9247D">
      <w:pPr>
        <w:pStyle w:val="Heading1"/>
      </w:pPr>
      <w:bookmarkStart w:id="53" w:name="_Toc476670929"/>
      <w:bookmarkStart w:id="54" w:name="_Toc482173207"/>
      <w:r w:rsidRPr="00C9247D">
        <w:lastRenderedPageBreak/>
        <w:t>Conclusion</w:t>
      </w:r>
      <w:bookmarkEnd w:id="53"/>
      <w:bookmarkEnd w:id="54"/>
    </w:p>
    <w:p w:rsidR="00A27396" w:rsidRPr="00A36DB5" w:rsidRDefault="00031AD3" w:rsidP="00C9247D">
      <w:r w:rsidRPr="00A36DB5">
        <w:t xml:space="preserve">The </w:t>
      </w:r>
      <w:r w:rsidRPr="00A36DB5">
        <w:rPr>
          <w:i/>
        </w:rPr>
        <w:t xml:space="preserve">2017 </w:t>
      </w:r>
      <w:r w:rsidR="00DC285C">
        <w:rPr>
          <w:i/>
        </w:rPr>
        <w:t>r</w:t>
      </w:r>
      <w:r w:rsidRPr="00A36DB5">
        <w:rPr>
          <w:i/>
        </w:rPr>
        <w:t>eport</w:t>
      </w:r>
      <w:r w:rsidRPr="00A36DB5">
        <w:t xml:space="preserve"> </w:t>
      </w:r>
      <w:r>
        <w:t xml:space="preserve">builds on previous ACMA local content </w:t>
      </w:r>
      <w:r w:rsidRPr="00A36DB5">
        <w:t>research</w:t>
      </w:r>
      <w:r>
        <w:t xml:space="preserve">, and may signal </w:t>
      </w:r>
      <w:r w:rsidRPr="00A36DB5">
        <w:t xml:space="preserve">future trends in the </w:t>
      </w:r>
      <w:r>
        <w:t xml:space="preserve">consumption </w:t>
      </w:r>
      <w:r w:rsidRPr="00A36DB5">
        <w:t>of local content and local news in regional Australia</w:t>
      </w:r>
      <w:r w:rsidR="00A27396" w:rsidRPr="00A36DB5">
        <w:t xml:space="preserve">. </w:t>
      </w:r>
    </w:p>
    <w:p w:rsidR="00A27396" w:rsidRPr="00A36DB5" w:rsidRDefault="00A27396" w:rsidP="00CD1E7D">
      <w:pPr>
        <w:pStyle w:val="Bodysubheader0"/>
      </w:pPr>
      <w:r w:rsidRPr="00A36DB5">
        <w:t>Demand for local content and local news remains high in regional Australia</w:t>
      </w:r>
    </w:p>
    <w:p w:rsidR="00A27396" w:rsidRPr="00A36DB5" w:rsidRDefault="00031AD3" w:rsidP="00B50DF6">
      <w:r w:rsidRPr="00A36DB5">
        <w:t xml:space="preserve">Regional Australians’ sense of what is ‘local’ appears to have broadened </w:t>
      </w:r>
      <w:r>
        <w:t xml:space="preserve">geographically. </w:t>
      </w:r>
      <w:r w:rsidRPr="00A36DB5">
        <w:t xml:space="preserve">Local content and local news </w:t>
      </w:r>
      <w:r>
        <w:t xml:space="preserve">is </w:t>
      </w:r>
      <w:r w:rsidRPr="00A36DB5">
        <w:t>important and the vast majority of regional Australians are satisfied with the quality of local news available</w:t>
      </w:r>
      <w:r w:rsidR="00A27396" w:rsidRPr="00A36DB5">
        <w:t>.</w:t>
      </w:r>
    </w:p>
    <w:p w:rsidR="00A27396" w:rsidRPr="00A36DB5" w:rsidRDefault="00180A5D" w:rsidP="00CD1E7D">
      <w:pPr>
        <w:pStyle w:val="Bodysubheader0"/>
      </w:pPr>
      <w:r>
        <w:t xml:space="preserve">Traditional media </w:t>
      </w:r>
      <w:r w:rsidR="00EE4A30">
        <w:t>providers</w:t>
      </w:r>
      <w:r>
        <w:t xml:space="preserve"> are the main</w:t>
      </w:r>
      <w:r w:rsidRPr="00A36DB5">
        <w:t xml:space="preserve"> </w:t>
      </w:r>
      <w:r w:rsidR="00A27396" w:rsidRPr="00A36DB5">
        <w:t>source of local content and local news in regional Australia</w:t>
      </w:r>
    </w:p>
    <w:p w:rsidR="00A27396" w:rsidRPr="00A36DB5" w:rsidRDefault="00031AD3" w:rsidP="00B50DF6">
      <w:r w:rsidRPr="00A36DB5">
        <w:t>While</w:t>
      </w:r>
      <w:r w:rsidRPr="00A36DB5">
        <w:rPr>
          <w:b/>
        </w:rPr>
        <w:t xml:space="preserve"> </w:t>
      </w:r>
      <w:r w:rsidRPr="00A36DB5">
        <w:t>regional Australians have access to a variety of media</w:t>
      </w:r>
      <w:r w:rsidR="00E809C8">
        <w:t xml:space="preserve"> platforms (including online)</w:t>
      </w:r>
      <w:r w:rsidRPr="00A36DB5">
        <w:t>, local content and local news</w:t>
      </w:r>
      <w:r w:rsidR="00E809C8">
        <w:t xml:space="preserve"> </w:t>
      </w:r>
      <w:r w:rsidR="00515202">
        <w:t xml:space="preserve">is </w:t>
      </w:r>
      <w:r w:rsidR="00E809C8">
        <w:t>predominantly sourced from traditional media providers</w:t>
      </w:r>
      <w:r w:rsidRPr="00A36DB5">
        <w:t>.</w:t>
      </w:r>
      <w:r>
        <w:t xml:space="preserve"> Of the localities surveyed</w:t>
      </w:r>
      <w:r w:rsidR="00E809C8">
        <w:t xml:space="preserve"> in the </w:t>
      </w:r>
      <w:r w:rsidR="00E809C8">
        <w:rPr>
          <w:i/>
        </w:rPr>
        <w:t>Case study report</w:t>
      </w:r>
      <w:r>
        <w:t>, there were very few unique online sources of local news updated at least once a week</w:t>
      </w:r>
      <w:r w:rsidR="00A27396" w:rsidRPr="00A36DB5">
        <w:t xml:space="preserve">. </w:t>
      </w:r>
    </w:p>
    <w:p w:rsidR="00A27396" w:rsidRPr="00A36DB5" w:rsidRDefault="00A27396" w:rsidP="00CD1E7D">
      <w:pPr>
        <w:pStyle w:val="Bodysubheader0"/>
      </w:pPr>
      <w:r w:rsidRPr="00A36DB5">
        <w:t>TV and print remain preferred sources in the face of broader industry decline</w:t>
      </w:r>
    </w:p>
    <w:p w:rsidR="00BD73C9" w:rsidRDefault="00A27396" w:rsidP="00B50DF6">
      <w:r w:rsidRPr="00A36DB5">
        <w:t xml:space="preserve">Regional Australians use, prefer and trust TV and the local print newspaper as a source of local news more than any other source. This finding is </w:t>
      </w:r>
      <w:r w:rsidR="00B61D24">
        <w:t>notable</w:t>
      </w:r>
      <w:r w:rsidR="00DC285C">
        <w:t>,</w:t>
      </w:r>
      <w:r w:rsidRPr="00A36DB5">
        <w:t xml:space="preserve"> given that </w:t>
      </w:r>
      <w:r w:rsidR="00B61D24">
        <w:t>the free-to-air TV and print media industries are showing signs of decline.</w:t>
      </w:r>
    </w:p>
    <w:p w:rsidR="005A6B75" w:rsidRDefault="00B61D24" w:rsidP="00B50DF6">
      <w:pPr>
        <w:rPr>
          <w:spacing w:val="-2"/>
        </w:rPr>
      </w:pPr>
      <w:r w:rsidRPr="00E3783F">
        <w:rPr>
          <w:spacing w:val="-2"/>
        </w:rPr>
        <w:t>For example</w:t>
      </w:r>
      <w:r w:rsidR="00BD73C9" w:rsidRPr="00E3783F">
        <w:rPr>
          <w:spacing w:val="-2"/>
        </w:rPr>
        <w:t xml:space="preserve">, the ACMA’s analysis of Regional TAM figures shows that </w:t>
      </w:r>
      <w:r w:rsidR="00DC285C" w:rsidRPr="00E3783F">
        <w:rPr>
          <w:spacing w:val="-2"/>
        </w:rPr>
        <w:t xml:space="preserve">since </w:t>
      </w:r>
      <w:r w:rsidR="0056249A">
        <w:rPr>
          <w:spacing w:val="-2"/>
        </w:rPr>
        <w:t xml:space="preserve">2006, combined audience levels for free-to-air TV news in </w:t>
      </w:r>
      <w:r w:rsidR="00E3361C">
        <w:rPr>
          <w:spacing w:val="-2"/>
        </w:rPr>
        <w:t xml:space="preserve">all </w:t>
      </w:r>
      <w:r w:rsidR="0056249A">
        <w:rPr>
          <w:spacing w:val="-2"/>
        </w:rPr>
        <w:t>aggregate regional markets have declined</w:t>
      </w:r>
      <w:r w:rsidR="00E3361C">
        <w:rPr>
          <w:spacing w:val="-2"/>
        </w:rPr>
        <w:t xml:space="preserve"> from</w:t>
      </w:r>
      <w:r w:rsidR="0056249A">
        <w:rPr>
          <w:spacing w:val="-2"/>
        </w:rPr>
        <w:t xml:space="preserve"> between 21 per</w:t>
      </w:r>
      <w:r w:rsidR="00B50DF6">
        <w:rPr>
          <w:spacing w:val="-2"/>
        </w:rPr>
        <w:t xml:space="preserve"> </w:t>
      </w:r>
      <w:r w:rsidR="0056249A">
        <w:rPr>
          <w:spacing w:val="-2"/>
        </w:rPr>
        <w:t>cent up to as much as 38 per</w:t>
      </w:r>
      <w:r w:rsidR="00B50DF6">
        <w:rPr>
          <w:spacing w:val="-2"/>
        </w:rPr>
        <w:t xml:space="preserve"> </w:t>
      </w:r>
      <w:r w:rsidR="0056249A">
        <w:rPr>
          <w:spacing w:val="-2"/>
        </w:rPr>
        <w:t>cent</w:t>
      </w:r>
      <w:r w:rsidR="00E3361C">
        <w:rPr>
          <w:spacing w:val="-2"/>
        </w:rPr>
        <w:t xml:space="preserve"> (depending on the market</w:t>
      </w:r>
      <w:r w:rsidR="000E20B5">
        <w:rPr>
          <w:spacing w:val="-2"/>
        </w:rPr>
        <w:t>)</w:t>
      </w:r>
      <w:r w:rsidR="00B50DF6">
        <w:rPr>
          <w:spacing w:val="-2"/>
        </w:rPr>
        <w:t>.</w:t>
      </w:r>
      <w:r w:rsidRPr="00E3783F">
        <w:rPr>
          <w:rStyle w:val="FootnoteReference"/>
          <w:spacing w:val="-2"/>
        </w:rPr>
        <w:footnoteReference w:id="12"/>
      </w:r>
      <w:r w:rsidR="00BD73C9" w:rsidRPr="00E3783F">
        <w:rPr>
          <w:spacing w:val="-2"/>
        </w:rPr>
        <w:t xml:space="preserve"> According to Free TV,</w:t>
      </w:r>
      <w:r w:rsidR="00A27396" w:rsidRPr="00E3783F">
        <w:rPr>
          <w:spacing w:val="-2"/>
        </w:rPr>
        <w:t xml:space="preserve"> gross advertising revenue on regional networks has declined by almost 10</w:t>
      </w:r>
      <w:r w:rsidR="00DC285C" w:rsidRPr="00E3783F">
        <w:rPr>
          <w:spacing w:val="-2"/>
        </w:rPr>
        <w:t> </w:t>
      </w:r>
      <w:r w:rsidR="00A27396" w:rsidRPr="00E3783F">
        <w:rPr>
          <w:spacing w:val="-2"/>
        </w:rPr>
        <w:t>per cent</w:t>
      </w:r>
      <w:r w:rsidR="00BD73C9" w:rsidRPr="00E3783F">
        <w:rPr>
          <w:spacing w:val="-2"/>
        </w:rPr>
        <w:t xml:space="preserve"> on a half-yearly basis between 2011 and 2016</w:t>
      </w:r>
      <w:r w:rsidR="00DC285C" w:rsidRPr="00E3783F">
        <w:rPr>
          <w:spacing w:val="-2"/>
        </w:rPr>
        <w:t>.</w:t>
      </w:r>
      <w:r w:rsidR="00A27396" w:rsidRPr="00E3783F">
        <w:rPr>
          <w:rStyle w:val="FootnoteReference"/>
          <w:spacing w:val="-2"/>
        </w:rPr>
        <w:footnoteReference w:id="13"/>
      </w:r>
      <w:r w:rsidR="00A27396" w:rsidRPr="00B50DF6">
        <w:t xml:space="preserve"> </w:t>
      </w:r>
    </w:p>
    <w:p w:rsidR="00A27396" w:rsidRPr="00B50DF6" w:rsidRDefault="00A27396" w:rsidP="00B50DF6">
      <w:r w:rsidRPr="00B50DF6">
        <w:t xml:space="preserve">Newspaper </w:t>
      </w:r>
      <w:r w:rsidR="005A6B75">
        <w:rPr>
          <w:spacing w:val="-2"/>
        </w:rPr>
        <w:t>revenue and</w:t>
      </w:r>
      <w:r w:rsidR="005A6B75" w:rsidRPr="00383E5B">
        <w:rPr>
          <w:spacing w:val="-2"/>
          <w:szCs w:val="20"/>
        </w:rPr>
        <w:t xml:space="preserve"> </w:t>
      </w:r>
      <w:r w:rsidRPr="00B50DF6">
        <w:t>circulation</w:t>
      </w:r>
      <w:r w:rsidR="00E3361C">
        <w:rPr>
          <w:spacing w:val="-2"/>
        </w:rPr>
        <w:t xml:space="preserve"> </w:t>
      </w:r>
      <w:r w:rsidRPr="00B50DF6">
        <w:rPr>
          <w:szCs w:val="20"/>
        </w:rPr>
        <w:t xml:space="preserve">in Australia </w:t>
      </w:r>
      <w:r w:rsidR="00E3361C">
        <w:rPr>
          <w:spacing w:val="-2"/>
          <w:szCs w:val="20"/>
        </w:rPr>
        <w:t>is also in decline</w:t>
      </w:r>
      <w:r w:rsidR="00B50DF6">
        <w:rPr>
          <w:spacing w:val="-2"/>
          <w:szCs w:val="20"/>
        </w:rPr>
        <w:t>—</w:t>
      </w:r>
      <w:r w:rsidR="005A6B75">
        <w:rPr>
          <w:spacing w:val="-2"/>
          <w:szCs w:val="20"/>
        </w:rPr>
        <w:t>PwC has found that, Australia</w:t>
      </w:r>
      <w:r w:rsidR="00B50DF6">
        <w:rPr>
          <w:spacing w:val="-2"/>
          <w:szCs w:val="20"/>
        </w:rPr>
        <w:t>-</w:t>
      </w:r>
      <w:r w:rsidR="005A6B75">
        <w:rPr>
          <w:spacing w:val="-2"/>
          <w:szCs w:val="20"/>
        </w:rPr>
        <w:t xml:space="preserve">wide, newspaper revenue </w:t>
      </w:r>
      <w:r w:rsidRPr="00BD73C9">
        <w:rPr>
          <w:spacing w:val="-2"/>
          <w:szCs w:val="20"/>
        </w:rPr>
        <w:t xml:space="preserve">declined by </w:t>
      </w:r>
      <w:r w:rsidR="005A6B75">
        <w:rPr>
          <w:spacing w:val="-2"/>
          <w:szCs w:val="20"/>
        </w:rPr>
        <w:t>16.7</w:t>
      </w:r>
      <w:r w:rsidRPr="00BD73C9">
        <w:rPr>
          <w:spacing w:val="-2"/>
          <w:szCs w:val="20"/>
        </w:rPr>
        <w:t xml:space="preserve"> per cent between 2011 and </w:t>
      </w:r>
      <w:r w:rsidR="005A6B75" w:rsidRPr="00BD73C9">
        <w:rPr>
          <w:spacing w:val="-2"/>
          <w:szCs w:val="20"/>
        </w:rPr>
        <w:t>201</w:t>
      </w:r>
      <w:r w:rsidR="005A6B75">
        <w:rPr>
          <w:spacing w:val="-2"/>
          <w:szCs w:val="20"/>
        </w:rPr>
        <w:t>5</w:t>
      </w:r>
      <w:r w:rsidR="00B50DF6">
        <w:rPr>
          <w:spacing w:val="-2"/>
          <w:szCs w:val="20"/>
        </w:rPr>
        <w:t>,</w:t>
      </w:r>
      <w:r w:rsidR="005A6B75">
        <w:rPr>
          <w:spacing w:val="-2"/>
          <w:szCs w:val="20"/>
        </w:rPr>
        <w:t xml:space="preserve"> and that newspaper circulation spending </w:t>
      </w:r>
      <w:r w:rsidR="00797A28">
        <w:rPr>
          <w:spacing w:val="-2"/>
          <w:szCs w:val="20"/>
        </w:rPr>
        <w:t>fell by 30.8 per cent over the same period</w:t>
      </w:r>
      <w:r w:rsidR="00DC285C" w:rsidRPr="00BD73C9">
        <w:rPr>
          <w:spacing w:val="-2"/>
          <w:szCs w:val="20"/>
        </w:rPr>
        <w:t>.</w:t>
      </w:r>
      <w:r w:rsidRPr="00BD73C9">
        <w:rPr>
          <w:rStyle w:val="FootnoteReference"/>
          <w:spacing w:val="-2"/>
          <w:szCs w:val="20"/>
        </w:rPr>
        <w:footnoteReference w:id="14"/>
      </w:r>
      <w:r w:rsidRPr="00BD73C9">
        <w:rPr>
          <w:spacing w:val="-2"/>
          <w:szCs w:val="20"/>
        </w:rPr>
        <w:t xml:space="preserve"> </w:t>
      </w:r>
      <w:r w:rsidR="00797A28">
        <w:rPr>
          <w:spacing w:val="-2"/>
          <w:szCs w:val="20"/>
        </w:rPr>
        <w:t>R</w:t>
      </w:r>
      <w:r w:rsidRPr="00BD73C9">
        <w:rPr>
          <w:spacing w:val="-2"/>
          <w:szCs w:val="20"/>
        </w:rPr>
        <w:t>egional print sales have declined by 20 per cent between 2014 and 2016</w:t>
      </w:r>
      <w:r w:rsidR="00DC285C" w:rsidRPr="00BD73C9">
        <w:rPr>
          <w:spacing w:val="-2"/>
          <w:szCs w:val="20"/>
        </w:rPr>
        <w:t>.</w:t>
      </w:r>
      <w:r w:rsidRPr="00E3783F">
        <w:rPr>
          <w:rStyle w:val="FootnoteReference"/>
          <w:rFonts w:cs="Arial"/>
          <w:spacing w:val="-2"/>
          <w:szCs w:val="20"/>
        </w:rPr>
        <w:footnoteReference w:id="15"/>
      </w:r>
    </w:p>
    <w:p w:rsidR="00A27396" w:rsidRPr="00A36DB5" w:rsidRDefault="00A27396" w:rsidP="00CD1E7D">
      <w:pPr>
        <w:pStyle w:val="Bodysubheader0"/>
      </w:pPr>
      <w:r w:rsidRPr="00A36DB5">
        <w:t>The increasing use of online sources has widened the generation gap</w:t>
      </w:r>
    </w:p>
    <w:p w:rsidR="00A27396" w:rsidRPr="00BD73C9" w:rsidRDefault="00A27396" w:rsidP="00B50DF6">
      <w:pPr>
        <w:rPr>
          <w:spacing w:val="-2"/>
        </w:rPr>
      </w:pPr>
      <w:r w:rsidRPr="00BD73C9">
        <w:rPr>
          <w:spacing w:val="-2"/>
        </w:rPr>
        <w:t>It remains to be seen whether traditional media will continue to be preferred, given that online sources have already begun to overtake certain traditional media in use and preference to source local news. Age is a significant factor driving these differences. Younger regional Australians appear to prefer navigating online environments to source local content, particularly local news, community event information and local weather.</w:t>
      </w:r>
    </w:p>
    <w:p w:rsidR="00A27396" w:rsidRPr="00A36DB5" w:rsidRDefault="00A27396" w:rsidP="00B72030">
      <w:pPr>
        <w:pStyle w:val="Bodysubheader0"/>
        <w:keepNext/>
        <w:keepLines/>
      </w:pPr>
      <w:r w:rsidRPr="00A36DB5">
        <w:lastRenderedPageBreak/>
        <w:t xml:space="preserve">The local news landscape on free-to-air </w:t>
      </w:r>
      <w:r w:rsidR="003E5147">
        <w:t xml:space="preserve">TV </w:t>
      </w:r>
      <w:r w:rsidRPr="00A36DB5">
        <w:t>continues to evolve</w:t>
      </w:r>
    </w:p>
    <w:p w:rsidR="00A27396" w:rsidRPr="00A36DB5" w:rsidRDefault="00A27396" w:rsidP="00B72030">
      <w:pPr>
        <w:keepNext/>
        <w:keepLines/>
      </w:pPr>
      <w:r w:rsidRPr="00A36DB5">
        <w:t>Changes to network affiliation are likely to have flow</w:t>
      </w:r>
      <w:r w:rsidR="00C24B60">
        <w:t>-</w:t>
      </w:r>
      <w:r w:rsidRPr="00A36DB5">
        <w:t>on effects on the availability of local content and local news in regional Australia. Several regional broadcasters have recently introduced additional local news services in certain regional areas</w:t>
      </w:r>
      <w:r w:rsidR="00C24B60">
        <w:t>.</w:t>
      </w:r>
      <w:r w:rsidRPr="00A36DB5">
        <w:rPr>
          <w:rStyle w:val="FootnoteReference"/>
        </w:rPr>
        <w:footnoteReference w:id="16"/>
      </w:r>
      <w:r w:rsidRPr="00A36DB5">
        <w:t xml:space="preserve"> </w:t>
      </w:r>
    </w:p>
    <w:p w:rsidR="00A27396" w:rsidRPr="00A36DB5" w:rsidRDefault="00A27396" w:rsidP="00B72030">
      <w:pPr>
        <w:keepNext/>
        <w:keepLines/>
      </w:pPr>
      <w:r w:rsidRPr="00A36DB5">
        <w:t xml:space="preserve">There are likely </w:t>
      </w:r>
      <w:r w:rsidR="00C24B60">
        <w:t xml:space="preserve">to </w:t>
      </w:r>
      <w:r w:rsidRPr="00A36DB5">
        <w:t xml:space="preserve">be significant changes to local content available via the ABC, which continues to </w:t>
      </w:r>
      <w:hyperlink r:id="rId36" w:history="1">
        <w:r w:rsidRPr="00651122">
          <w:rPr>
            <w:rStyle w:val="Hyperlink"/>
          </w:rPr>
          <w:t>restructure its regional local content footprint</w:t>
        </w:r>
      </w:hyperlink>
      <w:r w:rsidR="00C24B60">
        <w:t>.</w:t>
      </w:r>
      <w:r w:rsidRPr="00A36DB5">
        <w:t xml:space="preserve"> These changes have been reported as creating more than 80 new content roles across regional Australia in the next 18 months</w:t>
      </w:r>
      <w:r w:rsidR="00C24B60">
        <w:t>;</w:t>
      </w:r>
      <w:r w:rsidRPr="00A36DB5">
        <w:t xml:space="preserve"> however</w:t>
      </w:r>
      <w:r w:rsidR="00C24B60">
        <w:t>,</w:t>
      </w:r>
      <w:r w:rsidRPr="00A36DB5">
        <w:t xml:space="preserve"> it is too early to tell whether such changes will result in a greater diversity or quantity of local content for all regional Australians. </w:t>
      </w:r>
    </w:p>
    <w:p w:rsidR="00A27396" w:rsidRPr="00A36DB5" w:rsidRDefault="00A527E9" w:rsidP="00A27396">
      <w:pPr>
        <w:pStyle w:val="Heading1"/>
      </w:pPr>
      <w:bookmarkStart w:id="55" w:name="Glossary"/>
      <w:bookmarkStart w:id="56" w:name="_Toc482173208"/>
      <w:bookmarkEnd w:id="55"/>
      <w:r>
        <w:lastRenderedPageBreak/>
        <w:t>Glossary</w:t>
      </w:r>
      <w:bookmarkEnd w:id="56"/>
    </w:p>
    <w:p w:rsidR="00A27396" w:rsidRPr="00A36DB5" w:rsidRDefault="00A27396" w:rsidP="00CD1E7D">
      <w:r w:rsidRPr="00A36DB5">
        <w:t xml:space="preserve">For the purposes of this report, the ACMA has used following definitions: </w:t>
      </w:r>
    </w:p>
    <w:p w:rsidR="00CD1E7D" w:rsidRDefault="00A27396" w:rsidP="00CD1E7D">
      <w:pPr>
        <w:spacing w:after="0"/>
        <w:rPr>
          <w:rFonts w:cs="Arial"/>
          <w:b/>
        </w:rPr>
      </w:pPr>
      <w:r w:rsidRPr="00A36DB5">
        <w:rPr>
          <w:rFonts w:cs="Arial"/>
          <w:b/>
        </w:rPr>
        <w:t>Affiliation arrangement</w:t>
      </w:r>
    </w:p>
    <w:p w:rsidR="00A27396" w:rsidRPr="00A36DB5" w:rsidRDefault="00A27396" w:rsidP="00CD1E7D">
      <w:r w:rsidRPr="00A36DB5">
        <w:t xml:space="preserve">An agreement between two or more </w:t>
      </w:r>
      <w:r w:rsidR="003E5147">
        <w:t xml:space="preserve">TV </w:t>
      </w:r>
      <w:r w:rsidRPr="00A36DB5">
        <w:t>broadcasters or two or more radio broadcasters for the provision of programming from one broadcaster to the others.</w:t>
      </w:r>
    </w:p>
    <w:p w:rsidR="00CD1E7D" w:rsidRDefault="00A27396" w:rsidP="00CD1E7D">
      <w:pPr>
        <w:spacing w:after="0"/>
        <w:rPr>
          <w:rFonts w:cs="Arial"/>
          <w:b/>
        </w:rPr>
      </w:pPr>
      <w:r>
        <w:rPr>
          <w:rFonts w:cs="Arial"/>
          <w:b/>
        </w:rPr>
        <w:t>Aggregate TV markets</w:t>
      </w:r>
    </w:p>
    <w:p w:rsidR="00A27396" w:rsidRPr="00925425" w:rsidRDefault="00A27396" w:rsidP="00A27396">
      <w:pPr>
        <w:rPr>
          <w:rFonts w:cs="Arial"/>
          <w:spacing w:val="-2"/>
        </w:rPr>
      </w:pPr>
      <w:r w:rsidRPr="00925425">
        <w:rPr>
          <w:spacing w:val="-2"/>
        </w:rPr>
        <w:t>Aggregate TV markets are Queensland, Northern NSW, Southern NSW, Victoria, Tasmania and Western Australia and consist of smaller sub-markets (19 in total). Note that aggregate TV markets differ from ‘aggregated</w:t>
      </w:r>
      <w:r w:rsidR="00925425" w:rsidRPr="00925425">
        <w:rPr>
          <w:spacing w:val="-2"/>
        </w:rPr>
        <w:t>’</w:t>
      </w:r>
      <w:r w:rsidRPr="00925425">
        <w:rPr>
          <w:spacing w:val="-2"/>
        </w:rPr>
        <w:t xml:space="preserve"> </w:t>
      </w:r>
      <w:r w:rsidR="00925425" w:rsidRPr="00925425">
        <w:rPr>
          <w:spacing w:val="-2"/>
        </w:rPr>
        <w:t xml:space="preserve">commercial television </w:t>
      </w:r>
      <w:r w:rsidRPr="00925425">
        <w:rPr>
          <w:spacing w:val="-2"/>
        </w:rPr>
        <w:t>licence areas’, a term sometimes used to describe ‘TV local content obligation areas’ (see below).</w:t>
      </w:r>
    </w:p>
    <w:p w:rsidR="00605823" w:rsidRDefault="00605823" w:rsidP="00605823">
      <w:pPr>
        <w:spacing w:after="0"/>
        <w:rPr>
          <w:rFonts w:cs="Arial"/>
          <w:b/>
        </w:rPr>
      </w:pPr>
      <w:r>
        <w:rPr>
          <w:rFonts w:cs="Arial"/>
          <w:b/>
        </w:rPr>
        <w:t>Average audience numbers (AUD)</w:t>
      </w:r>
    </w:p>
    <w:p w:rsidR="00605823" w:rsidRPr="00C762B1" w:rsidRDefault="009F6D9D" w:rsidP="00605823">
      <w:pPr>
        <w:rPr>
          <w:rFonts w:cs="Arial"/>
          <w:spacing w:val="-2"/>
        </w:rPr>
      </w:pPr>
      <w:r w:rsidRPr="00C762B1">
        <w:rPr>
          <w:spacing w:val="-2"/>
        </w:rPr>
        <w:t>T</w:t>
      </w:r>
      <w:r w:rsidR="00605823" w:rsidRPr="00C762B1">
        <w:rPr>
          <w:spacing w:val="-2"/>
        </w:rPr>
        <w:t>he average number of people who were watching a weekday evening news service on the main free-to-air channels. AUD is calculated by dividing the sum of people watching each minute of the program by the sum of the minutes</w:t>
      </w:r>
      <w:r w:rsidR="00C762B1" w:rsidRPr="00C762B1">
        <w:rPr>
          <w:spacing w:val="-2"/>
        </w:rPr>
        <w:t xml:space="preserve"> (see </w:t>
      </w:r>
      <w:r w:rsidR="00C762B1" w:rsidRPr="00C762B1">
        <w:rPr>
          <w:i/>
          <w:spacing w:val="-2"/>
        </w:rPr>
        <w:t>Regional TAM report</w:t>
      </w:r>
      <w:r w:rsidR="00C762B1" w:rsidRPr="00C762B1">
        <w:rPr>
          <w:spacing w:val="-2"/>
        </w:rPr>
        <w:t>)</w:t>
      </w:r>
      <w:r w:rsidR="00605823" w:rsidRPr="00C762B1">
        <w:rPr>
          <w:spacing w:val="-2"/>
        </w:rPr>
        <w:t>.</w:t>
      </w:r>
    </w:p>
    <w:p w:rsidR="00CD1E7D" w:rsidRDefault="00A27396" w:rsidP="00CD1E7D">
      <w:pPr>
        <w:spacing w:after="0"/>
        <w:rPr>
          <w:rFonts w:cs="Arial"/>
          <w:b/>
        </w:rPr>
      </w:pPr>
      <w:r w:rsidRPr="00A36DB5">
        <w:rPr>
          <w:rFonts w:cs="Arial"/>
          <w:b/>
        </w:rPr>
        <w:t>Broadcasting licence</w:t>
      </w:r>
    </w:p>
    <w:p w:rsidR="00A27396" w:rsidRPr="00A36DB5" w:rsidRDefault="00A27396" w:rsidP="00A27396">
      <w:pPr>
        <w:rPr>
          <w:rFonts w:cs="Arial"/>
        </w:rPr>
      </w:pPr>
      <w:r w:rsidRPr="00A36DB5">
        <w:rPr>
          <w:rFonts w:cs="Arial"/>
        </w:rPr>
        <w:t xml:space="preserve">A licence </w:t>
      </w:r>
      <w:r w:rsidRPr="00CD1E7D">
        <w:t>granting</w:t>
      </w:r>
      <w:r w:rsidRPr="00A36DB5">
        <w:rPr>
          <w:rFonts w:cs="Arial"/>
        </w:rPr>
        <w:t xml:space="preserve"> a licensee permission to use a portion of the radio or </w:t>
      </w:r>
      <w:r w:rsidR="003E5147">
        <w:rPr>
          <w:rFonts w:cs="Arial"/>
        </w:rPr>
        <w:t xml:space="preserve">TV </w:t>
      </w:r>
      <w:r w:rsidRPr="00A36DB5">
        <w:rPr>
          <w:rFonts w:cs="Arial"/>
        </w:rPr>
        <w:t>frequency spectrum in a given geographical area for broadcasting purposes.</w:t>
      </w:r>
    </w:p>
    <w:p w:rsidR="00CD1E7D" w:rsidRDefault="00A27396" w:rsidP="00CD1E7D">
      <w:pPr>
        <w:spacing w:after="0"/>
        <w:rPr>
          <w:rFonts w:cs="Arial"/>
          <w:b/>
        </w:rPr>
      </w:pPr>
      <w:r w:rsidRPr="00A36DB5">
        <w:rPr>
          <w:rFonts w:cs="Arial"/>
          <w:b/>
        </w:rPr>
        <w:t xml:space="preserve">Commercial </w:t>
      </w:r>
      <w:r w:rsidR="003E5147">
        <w:rPr>
          <w:rFonts w:cs="Arial"/>
          <w:b/>
        </w:rPr>
        <w:t>TV</w:t>
      </w:r>
    </w:p>
    <w:p w:rsidR="00A27396" w:rsidRPr="00A36DB5" w:rsidRDefault="00A27396" w:rsidP="00A27396">
      <w:pPr>
        <w:rPr>
          <w:rFonts w:cs="Arial"/>
        </w:rPr>
      </w:pPr>
      <w:r w:rsidRPr="00A36DB5">
        <w:rPr>
          <w:rFonts w:cs="Arial"/>
        </w:rPr>
        <w:t xml:space="preserve">The for-profit, free-to-air broadcast of </w:t>
      </w:r>
      <w:r w:rsidR="003E5147">
        <w:rPr>
          <w:rFonts w:cs="Arial"/>
        </w:rPr>
        <w:t xml:space="preserve">TV </w:t>
      </w:r>
      <w:r w:rsidRPr="00A36DB5">
        <w:rPr>
          <w:rFonts w:cs="Arial"/>
        </w:rPr>
        <w:t xml:space="preserve">programs by privately owned corporations, </w:t>
      </w:r>
      <w:r w:rsidRPr="00CD1E7D">
        <w:t>usually</w:t>
      </w:r>
      <w:r w:rsidRPr="00A36DB5">
        <w:rPr>
          <w:rFonts w:cs="Arial"/>
        </w:rPr>
        <w:t xml:space="preserve"> funded by advertising revenue.</w:t>
      </w:r>
    </w:p>
    <w:p w:rsidR="00CD1E7D" w:rsidRDefault="00A27396" w:rsidP="00CD1E7D">
      <w:pPr>
        <w:spacing w:after="0"/>
        <w:rPr>
          <w:rFonts w:cs="Arial"/>
          <w:b/>
        </w:rPr>
      </w:pPr>
      <w:r w:rsidRPr="00A36DB5">
        <w:rPr>
          <w:rFonts w:cs="Arial"/>
          <w:b/>
        </w:rPr>
        <w:t>Commercial radio</w:t>
      </w:r>
    </w:p>
    <w:p w:rsidR="00A27396" w:rsidRPr="00A36DB5" w:rsidRDefault="00A27396" w:rsidP="00A27396">
      <w:pPr>
        <w:rPr>
          <w:rFonts w:cs="Arial"/>
        </w:rPr>
      </w:pPr>
      <w:r w:rsidRPr="00A36DB5">
        <w:rPr>
          <w:rFonts w:cs="Arial"/>
        </w:rPr>
        <w:t>The for-profit, free-to-air broadcast of radio programs by privately owned corporations, usually funded by advertising revenue.</w:t>
      </w:r>
    </w:p>
    <w:p w:rsidR="00CD1E7D" w:rsidRDefault="00A27396" w:rsidP="00CD1E7D">
      <w:pPr>
        <w:spacing w:after="0"/>
        <w:rPr>
          <w:rFonts w:cs="Arial"/>
          <w:b/>
        </w:rPr>
      </w:pPr>
      <w:r w:rsidRPr="00A36DB5">
        <w:rPr>
          <w:rFonts w:cs="Arial"/>
          <w:b/>
        </w:rPr>
        <w:t>Community radio</w:t>
      </w:r>
    </w:p>
    <w:p w:rsidR="00A27396" w:rsidRPr="00A36DB5" w:rsidRDefault="00A27396" w:rsidP="00A27396">
      <w:pPr>
        <w:rPr>
          <w:rFonts w:cs="Arial"/>
        </w:rPr>
      </w:pPr>
      <w:r w:rsidRPr="00A36DB5">
        <w:rPr>
          <w:rFonts w:cs="Arial"/>
        </w:rPr>
        <w:t xml:space="preserve">The not-for-profit, free-to-air broadcast of radio programs provided for community purposes directed toward a community of interest in particular geographic areas and/or relevant to </w:t>
      </w:r>
      <w:r w:rsidRPr="00CD1E7D">
        <w:t>specific</w:t>
      </w:r>
      <w:r w:rsidRPr="00A36DB5">
        <w:rPr>
          <w:rFonts w:cs="Arial"/>
        </w:rPr>
        <w:t xml:space="preserve"> audiences. Community volunteers are largely responsible for the operations of community radio </w:t>
      </w:r>
      <w:r w:rsidR="009B076F">
        <w:rPr>
          <w:rFonts w:cs="Arial"/>
        </w:rPr>
        <w:t>services</w:t>
      </w:r>
      <w:r w:rsidRPr="00A36DB5">
        <w:rPr>
          <w:rFonts w:cs="Arial"/>
        </w:rPr>
        <w:t>.</w:t>
      </w:r>
    </w:p>
    <w:p w:rsidR="00CD1E7D" w:rsidRDefault="00A27396" w:rsidP="00CD1E7D">
      <w:pPr>
        <w:spacing w:after="0"/>
        <w:rPr>
          <w:rFonts w:cs="Arial"/>
          <w:b/>
        </w:rPr>
      </w:pPr>
      <w:r w:rsidRPr="00A36DB5">
        <w:rPr>
          <w:rFonts w:cs="Arial"/>
          <w:b/>
        </w:rPr>
        <w:t>Licence area</w:t>
      </w:r>
    </w:p>
    <w:p w:rsidR="00A27396" w:rsidRPr="00BF06C5" w:rsidRDefault="00A27396" w:rsidP="00A27396">
      <w:pPr>
        <w:rPr>
          <w:rFonts w:cs="Arial"/>
        </w:rPr>
      </w:pPr>
      <w:r w:rsidRPr="00BF06C5">
        <w:rPr>
          <w:rFonts w:cs="Arial"/>
        </w:rPr>
        <w:t xml:space="preserve">A geographic area where a commercial </w:t>
      </w:r>
      <w:r w:rsidR="003E5147" w:rsidRPr="00BF06C5">
        <w:rPr>
          <w:rFonts w:cs="Arial"/>
        </w:rPr>
        <w:t>TV</w:t>
      </w:r>
      <w:r w:rsidRPr="00BF06C5">
        <w:rPr>
          <w:rFonts w:cs="Arial"/>
        </w:rPr>
        <w:t xml:space="preserve">, commercial radio or community radio broadcaster is </w:t>
      </w:r>
      <w:r w:rsidRPr="00BF06C5">
        <w:t>licensed</w:t>
      </w:r>
      <w:r w:rsidRPr="00BF06C5">
        <w:rPr>
          <w:rFonts w:cs="Arial"/>
        </w:rPr>
        <w:t xml:space="preserve"> to provide programming material, usually via a free-to-air broadcast.</w:t>
      </w:r>
    </w:p>
    <w:p w:rsidR="00CD1E7D" w:rsidRDefault="00A27396" w:rsidP="00CD1E7D">
      <w:pPr>
        <w:spacing w:after="0"/>
        <w:rPr>
          <w:rFonts w:cs="Arial"/>
          <w:b/>
        </w:rPr>
      </w:pPr>
      <w:r w:rsidRPr="00A36DB5">
        <w:rPr>
          <w:rFonts w:cs="Arial"/>
          <w:b/>
        </w:rPr>
        <w:t>Licensee</w:t>
      </w:r>
    </w:p>
    <w:p w:rsidR="00A27396" w:rsidRDefault="00A27396" w:rsidP="00A27396">
      <w:pPr>
        <w:rPr>
          <w:rFonts w:cs="Arial"/>
        </w:rPr>
      </w:pPr>
      <w:r w:rsidRPr="00A36DB5">
        <w:rPr>
          <w:rFonts w:cs="Arial"/>
        </w:rPr>
        <w:t>The holder of a broadcasting services licence.</w:t>
      </w:r>
    </w:p>
    <w:p w:rsidR="000A3D13" w:rsidRDefault="000A3D13" w:rsidP="000A3D13">
      <w:pPr>
        <w:spacing w:after="0"/>
        <w:rPr>
          <w:rFonts w:cs="Arial"/>
          <w:b/>
        </w:rPr>
      </w:pPr>
      <w:r>
        <w:rPr>
          <w:rFonts w:cs="Arial"/>
          <w:b/>
        </w:rPr>
        <w:t>Metropolitan area</w:t>
      </w:r>
    </w:p>
    <w:p w:rsidR="000A3D13" w:rsidRPr="00A36DB5" w:rsidRDefault="000A3D13" w:rsidP="000A3D13">
      <w:pPr>
        <w:rPr>
          <w:rFonts w:cs="Arial"/>
        </w:rPr>
      </w:pPr>
      <w:r>
        <w:rPr>
          <w:rFonts w:cs="Arial"/>
        </w:rPr>
        <w:t xml:space="preserve">An area in one of the mainland </w:t>
      </w:r>
      <w:r w:rsidR="004940DD">
        <w:rPr>
          <w:rFonts w:cs="Arial"/>
        </w:rPr>
        <w:t>s</w:t>
      </w:r>
      <w:r>
        <w:rPr>
          <w:rFonts w:cs="Arial"/>
        </w:rPr>
        <w:t>tate capital cities</w:t>
      </w:r>
      <w:r w:rsidR="004940DD">
        <w:rPr>
          <w:rFonts w:cs="Arial"/>
        </w:rPr>
        <w:t>—</w:t>
      </w:r>
      <w:r>
        <w:rPr>
          <w:rFonts w:cs="Arial"/>
        </w:rPr>
        <w:t>Adelaide, Brisbane, Melbourne Perth and Sydney</w:t>
      </w:r>
      <w:r w:rsidRPr="00A36DB5">
        <w:rPr>
          <w:rFonts w:cs="Arial"/>
        </w:rPr>
        <w:t>.</w:t>
      </w:r>
    </w:p>
    <w:p w:rsidR="00A27396" w:rsidRPr="00700CED" w:rsidRDefault="00A27396" w:rsidP="00CD1E7D">
      <w:pPr>
        <w:spacing w:after="0"/>
        <w:rPr>
          <w:rFonts w:cs="Arial"/>
          <w:b/>
        </w:rPr>
      </w:pPr>
      <w:r w:rsidRPr="00700CED">
        <w:rPr>
          <w:rFonts w:cs="Arial"/>
          <w:b/>
        </w:rPr>
        <w:t xml:space="preserve">Metropolitan </w:t>
      </w:r>
      <w:r>
        <w:rPr>
          <w:rFonts w:cs="Arial"/>
          <w:b/>
        </w:rPr>
        <w:t xml:space="preserve">TV </w:t>
      </w:r>
      <w:r w:rsidRPr="00700CED">
        <w:rPr>
          <w:rFonts w:cs="Arial"/>
          <w:b/>
        </w:rPr>
        <w:t>news</w:t>
      </w:r>
    </w:p>
    <w:p w:rsidR="00A27396" w:rsidRPr="00C762B1" w:rsidRDefault="00925425" w:rsidP="00A27396">
      <w:pPr>
        <w:rPr>
          <w:spacing w:val="-2"/>
        </w:rPr>
      </w:pPr>
      <w:r w:rsidRPr="00C762B1">
        <w:rPr>
          <w:rFonts w:cs="Arial"/>
          <w:spacing w:val="-2"/>
        </w:rPr>
        <w:t xml:space="preserve">A </w:t>
      </w:r>
      <w:r w:rsidR="00A27396" w:rsidRPr="00C762B1">
        <w:rPr>
          <w:spacing w:val="-2"/>
        </w:rPr>
        <w:t xml:space="preserve">commercial metropolitan </w:t>
      </w:r>
      <w:r w:rsidRPr="00C762B1">
        <w:rPr>
          <w:spacing w:val="-2"/>
        </w:rPr>
        <w:t xml:space="preserve">TV </w:t>
      </w:r>
      <w:r w:rsidR="00A27396" w:rsidRPr="00C762B1">
        <w:rPr>
          <w:spacing w:val="-2"/>
        </w:rPr>
        <w:t xml:space="preserve">news service, </w:t>
      </w:r>
      <w:r w:rsidRPr="00C762B1">
        <w:rPr>
          <w:spacing w:val="-2"/>
        </w:rPr>
        <w:t xml:space="preserve">not including </w:t>
      </w:r>
      <w:r w:rsidR="00A27396" w:rsidRPr="00C762B1">
        <w:rPr>
          <w:spacing w:val="-2"/>
        </w:rPr>
        <w:t>ABC/SBS</w:t>
      </w:r>
      <w:r w:rsidRPr="00C762B1">
        <w:rPr>
          <w:spacing w:val="-2"/>
        </w:rPr>
        <w:t xml:space="preserve"> TV news services</w:t>
      </w:r>
      <w:r w:rsidR="00A27396" w:rsidRPr="00C762B1">
        <w:rPr>
          <w:spacing w:val="-2"/>
        </w:rPr>
        <w:t>.</w:t>
      </w:r>
    </w:p>
    <w:p w:rsidR="00A27396" w:rsidRPr="00700CED" w:rsidRDefault="00A27396" w:rsidP="00C9247D">
      <w:pPr>
        <w:keepNext/>
        <w:spacing w:after="0"/>
        <w:rPr>
          <w:rFonts w:cs="Arial"/>
          <w:b/>
        </w:rPr>
      </w:pPr>
      <w:r w:rsidRPr="00700CED">
        <w:rPr>
          <w:rFonts w:cs="Arial"/>
          <w:b/>
        </w:rPr>
        <w:t>Mixed</w:t>
      </w:r>
      <w:r>
        <w:rPr>
          <w:rFonts w:cs="Arial"/>
          <w:b/>
        </w:rPr>
        <w:t xml:space="preserve"> news service</w:t>
      </w:r>
    </w:p>
    <w:p w:rsidR="00A27396" w:rsidRDefault="00925425" w:rsidP="00A27396">
      <w:r>
        <w:t>A TV n</w:t>
      </w:r>
      <w:r w:rsidR="00A27396">
        <w:t xml:space="preserve">ews bulletin </w:t>
      </w:r>
      <w:r w:rsidR="00C24B60">
        <w:t xml:space="preserve">that </w:t>
      </w:r>
      <w:r w:rsidR="00A27396">
        <w:t>cover</w:t>
      </w:r>
      <w:r>
        <w:t>s</w:t>
      </w:r>
      <w:r w:rsidR="00A27396">
        <w:t xml:space="preserve"> local, national and international news; </w:t>
      </w:r>
      <w:r w:rsidR="00C24B60">
        <w:t>f</w:t>
      </w:r>
      <w:r>
        <w:t>or example,</w:t>
      </w:r>
      <w:r w:rsidR="00A27396">
        <w:t xml:space="preserve"> NBN news in Northern NSW.</w:t>
      </w:r>
    </w:p>
    <w:p w:rsidR="00CD1E7D" w:rsidRDefault="00A27396" w:rsidP="00094F56">
      <w:pPr>
        <w:keepNext/>
        <w:spacing w:after="0"/>
        <w:rPr>
          <w:rFonts w:cs="Arial"/>
          <w:b/>
        </w:rPr>
      </w:pPr>
      <w:r w:rsidRPr="00A36DB5">
        <w:rPr>
          <w:rFonts w:cs="Arial"/>
          <w:b/>
        </w:rPr>
        <w:lastRenderedPageBreak/>
        <w:t>Narrowcasting service</w:t>
      </w:r>
    </w:p>
    <w:p w:rsidR="00F75839" w:rsidRDefault="00A27396" w:rsidP="00094F56">
      <w:pPr>
        <w:keepNext/>
        <w:spacing w:after="80"/>
        <w:rPr>
          <w:rFonts w:cs="Arial"/>
        </w:rPr>
      </w:pPr>
      <w:r w:rsidRPr="00A36DB5">
        <w:rPr>
          <w:rFonts w:cs="Arial"/>
        </w:rPr>
        <w:t>A broadcasting service that has its reception limited by</w:t>
      </w:r>
      <w:r w:rsidR="00F75839">
        <w:rPr>
          <w:rFonts w:cs="Arial"/>
        </w:rPr>
        <w:t>:</w:t>
      </w:r>
    </w:p>
    <w:p w:rsidR="00F75839" w:rsidRDefault="00A27396" w:rsidP="0002499D">
      <w:pPr>
        <w:pStyle w:val="ListBullet"/>
        <w:keepNext/>
        <w:keepLines/>
      </w:pPr>
      <w:r w:rsidRPr="00A36DB5">
        <w:t>being targeted to a special interest group</w:t>
      </w:r>
      <w:r w:rsidR="00661223">
        <w:t>;</w:t>
      </w:r>
    </w:p>
    <w:p w:rsidR="00F75839" w:rsidRDefault="00A27396" w:rsidP="0002499D">
      <w:pPr>
        <w:pStyle w:val="ListBullet"/>
        <w:keepNext/>
        <w:keepLines/>
      </w:pPr>
      <w:r w:rsidRPr="00A36DB5">
        <w:t>being intended for limited locations</w:t>
      </w:r>
      <w:r w:rsidR="00661223">
        <w:t>;</w:t>
      </w:r>
    </w:p>
    <w:p w:rsidR="00F75839" w:rsidRDefault="00A27396" w:rsidP="0002499D">
      <w:pPr>
        <w:pStyle w:val="ListBullet"/>
        <w:keepNext/>
        <w:keepLines/>
      </w:pPr>
      <w:r w:rsidRPr="00A36DB5">
        <w:t>being provided during a limited period</w:t>
      </w:r>
      <w:r w:rsidR="00661223">
        <w:t>;</w:t>
      </w:r>
    </w:p>
    <w:p w:rsidR="00F75839" w:rsidRDefault="00A27396" w:rsidP="0002499D">
      <w:pPr>
        <w:pStyle w:val="ListBullet"/>
        <w:keepNext/>
        <w:keepLines/>
      </w:pPr>
      <w:r w:rsidRPr="00A36DB5">
        <w:t>providing programs of a limited appeal</w:t>
      </w:r>
      <w:r w:rsidR="00661223">
        <w:t>; and/or</w:t>
      </w:r>
    </w:p>
    <w:p w:rsidR="00A27396" w:rsidRPr="00A36DB5" w:rsidRDefault="00A27396" w:rsidP="00C9247D">
      <w:pPr>
        <w:pStyle w:val="ListBulletLast"/>
        <w:keepLines/>
      </w:pPr>
      <w:r w:rsidRPr="00A36DB5">
        <w:t>by being limited for some other reason.</w:t>
      </w:r>
    </w:p>
    <w:p w:rsidR="00CD1E7D" w:rsidRDefault="00A27396" w:rsidP="00CD1E7D">
      <w:pPr>
        <w:keepNext/>
        <w:spacing w:after="0"/>
        <w:rPr>
          <w:rFonts w:cs="Arial"/>
          <w:b/>
        </w:rPr>
      </w:pPr>
      <w:r w:rsidRPr="00A36DB5">
        <w:rPr>
          <w:rFonts w:cs="Arial"/>
          <w:b/>
        </w:rPr>
        <w:t>Non-obligation area</w:t>
      </w:r>
    </w:p>
    <w:p w:rsidR="00A27396" w:rsidRPr="00094F56" w:rsidRDefault="00A27396" w:rsidP="00A27396">
      <w:pPr>
        <w:rPr>
          <w:rFonts w:cs="Arial"/>
          <w:b/>
        </w:rPr>
      </w:pPr>
      <w:r w:rsidRPr="00A36DB5">
        <w:rPr>
          <w:rFonts w:cs="Arial"/>
        </w:rPr>
        <w:t xml:space="preserve">A geographical area </w:t>
      </w:r>
      <w:r w:rsidRPr="00CD1E7D">
        <w:t>that</w:t>
      </w:r>
      <w:r w:rsidRPr="00A36DB5">
        <w:rPr>
          <w:rFonts w:cs="Arial"/>
        </w:rPr>
        <w:t xml:space="preserve"> is not subject to the regional commercial </w:t>
      </w:r>
      <w:r w:rsidR="003E5147">
        <w:rPr>
          <w:rFonts w:cs="Arial"/>
        </w:rPr>
        <w:t xml:space="preserve">TV </w:t>
      </w:r>
      <w:r w:rsidRPr="00A36DB5">
        <w:rPr>
          <w:rFonts w:cs="Arial"/>
        </w:rPr>
        <w:t>local content requirements</w:t>
      </w:r>
      <w:r w:rsidR="00500BAE">
        <w:rPr>
          <w:rFonts w:cs="Arial"/>
        </w:rPr>
        <w:t xml:space="preserve"> (see ‘TV local content obligation area’, below)</w:t>
      </w:r>
      <w:r w:rsidRPr="00A36DB5">
        <w:rPr>
          <w:rFonts w:cs="Arial"/>
        </w:rPr>
        <w:t xml:space="preserve">. Non-obligation areas include the following commercial </w:t>
      </w:r>
      <w:r w:rsidR="00BD73C9">
        <w:rPr>
          <w:rFonts w:cs="Arial"/>
        </w:rPr>
        <w:t>television</w:t>
      </w:r>
      <w:r w:rsidR="003E5147">
        <w:rPr>
          <w:rFonts w:cs="Arial"/>
        </w:rPr>
        <w:t xml:space="preserve"> </w:t>
      </w:r>
      <w:r w:rsidRPr="00A36DB5">
        <w:rPr>
          <w:rFonts w:cs="Arial"/>
        </w:rPr>
        <w:t xml:space="preserve">licence areas: </w:t>
      </w:r>
      <w:r w:rsidRPr="000A3D13">
        <w:t>Darwin TV1</w:t>
      </w:r>
      <w:r w:rsidR="00F75839">
        <w:t>,</w:t>
      </w:r>
      <w:r w:rsidRPr="00094F56">
        <w:t xml:space="preserve"> </w:t>
      </w:r>
      <w:r w:rsidRPr="000A3D13">
        <w:t>Remote Central and Eastern Australia</w:t>
      </w:r>
      <w:r w:rsidRPr="00094F56">
        <w:t xml:space="preserve">, </w:t>
      </w:r>
      <w:r w:rsidRPr="000A3D13">
        <w:t>Mildura/Sunraysia TV1</w:t>
      </w:r>
      <w:r w:rsidR="00F75839">
        <w:t>,</w:t>
      </w:r>
      <w:r w:rsidRPr="00094F56">
        <w:t xml:space="preserve"> </w:t>
      </w:r>
      <w:r w:rsidRPr="000A3D13">
        <w:t>Griffith and MIA TV1</w:t>
      </w:r>
      <w:r w:rsidR="00F75839">
        <w:t>,</w:t>
      </w:r>
      <w:r w:rsidRPr="00094F56">
        <w:t xml:space="preserve"> </w:t>
      </w:r>
      <w:r w:rsidRPr="000A3D13">
        <w:t>Broken Hill TV1</w:t>
      </w:r>
      <w:r w:rsidR="00F75839">
        <w:t>,</w:t>
      </w:r>
      <w:r w:rsidRPr="00094F56">
        <w:t xml:space="preserve"> </w:t>
      </w:r>
      <w:r w:rsidRPr="000A3D13">
        <w:t>Mount Gambier TV1</w:t>
      </w:r>
      <w:r w:rsidR="00F75839">
        <w:t>,</w:t>
      </w:r>
      <w:r w:rsidRPr="00094F56">
        <w:t xml:space="preserve"> </w:t>
      </w:r>
      <w:r w:rsidRPr="000A3D13">
        <w:t>Riverland TV1</w:t>
      </w:r>
      <w:r w:rsidR="00F75839">
        <w:t>,</w:t>
      </w:r>
      <w:r w:rsidRPr="00094F56">
        <w:t xml:space="preserve"> </w:t>
      </w:r>
      <w:r w:rsidRPr="000A3D13">
        <w:t>Spencer Gulf TV1</w:t>
      </w:r>
      <w:r w:rsidR="00F75839">
        <w:t>,</w:t>
      </w:r>
      <w:r w:rsidRPr="00094F56">
        <w:t xml:space="preserve"> </w:t>
      </w:r>
      <w:r w:rsidRPr="000A3D13">
        <w:t>South West and Great Southern TV1</w:t>
      </w:r>
      <w:r w:rsidR="00F75839">
        <w:t>,</w:t>
      </w:r>
      <w:r w:rsidRPr="00094F56">
        <w:t xml:space="preserve"> </w:t>
      </w:r>
      <w:r w:rsidRPr="000A3D13">
        <w:t>Western Zone TV1</w:t>
      </w:r>
      <w:r w:rsidR="00F75839">
        <w:t>,</w:t>
      </w:r>
      <w:r w:rsidRPr="00094F56">
        <w:t xml:space="preserve"> </w:t>
      </w:r>
      <w:r w:rsidRPr="000A3D13">
        <w:t xml:space="preserve">Remote and Regional TV1, </w:t>
      </w:r>
      <w:r w:rsidRPr="00094F56">
        <w:t xml:space="preserve">and </w:t>
      </w:r>
      <w:r w:rsidRPr="000A3D13">
        <w:t>Geraldton TV1</w:t>
      </w:r>
      <w:r w:rsidRPr="00094F56">
        <w:t>.</w:t>
      </w:r>
      <w:r w:rsidRPr="00094F56">
        <w:rPr>
          <w:rFonts w:cs="Arial"/>
          <w:b/>
        </w:rPr>
        <w:t xml:space="preserve"> </w:t>
      </w:r>
    </w:p>
    <w:p w:rsidR="00CD1E7D" w:rsidRDefault="00A27396" w:rsidP="00CD1E7D">
      <w:pPr>
        <w:spacing w:after="0"/>
        <w:rPr>
          <w:rFonts w:cs="Arial"/>
          <w:b/>
        </w:rPr>
      </w:pPr>
      <w:r w:rsidRPr="00A36DB5">
        <w:rPr>
          <w:rFonts w:cs="Arial"/>
          <w:b/>
        </w:rPr>
        <w:t>Non-traditional media</w:t>
      </w:r>
    </w:p>
    <w:p w:rsidR="00A27396" w:rsidRPr="00A36DB5" w:rsidRDefault="00A27396" w:rsidP="00A27396">
      <w:pPr>
        <w:rPr>
          <w:rFonts w:cs="Arial"/>
          <w:b/>
        </w:rPr>
      </w:pPr>
      <w:r w:rsidRPr="00A36DB5">
        <w:rPr>
          <w:rFonts w:cs="Arial"/>
        </w:rPr>
        <w:t xml:space="preserve">Media platforms that </w:t>
      </w:r>
      <w:r w:rsidRPr="00CD1E7D">
        <w:t>have</w:t>
      </w:r>
      <w:r w:rsidRPr="00A36DB5">
        <w:rPr>
          <w:rFonts w:cs="Arial"/>
        </w:rPr>
        <w:t xml:space="preserve"> emerged since the introduction of the </w:t>
      </w:r>
      <w:r w:rsidR="00F75839">
        <w:rPr>
          <w:rFonts w:cs="Arial"/>
        </w:rPr>
        <w:t>i</w:t>
      </w:r>
      <w:r w:rsidRPr="00A36DB5">
        <w:rPr>
          <w:rFonts w:cs="Arial"/>
        </w:rPr>
        <w:t>nternet, including websites and social media accessed by both mobile and fixed devices</w:t>
      </w:r>
      <w:r w:rsidRPr="00A36DB5">
        <w:rPr>
          <w:rFonts w:cs="Arial"/>
          <w:b/>
        </w:rPr>
        <w:t xml:space="preserve"> </w:t>
      </w:r>
    </w:p>
    <w:p w:rsidR="00CD1E7D" w:rsidRDefault="00A27396" w:rsidP="00CD1E7D">
      <w:pPr>
        <w:spacing w:after="0"/>
        <w:rPr>
          <w:rFonts w:cs="Arial"/>
          <w:b/>
        </w:rPr>
      </w:pPr>
      <w:r w:rsidRPr="00A36DB5">
        <w:rPr>
          <w:rFonts w:cs="Arial"/>
          <w:b/>
        </w:rPr>
        <w:t>Online sources</w:t>
      </w:r>
    </w:p>
    <w:p w:rsidR="00A27396" w:rsidRPr="009B076F" w:rsidRDefault="00A27396" w:rsidP="00A27396">
      <w:pPr>
        <w:rPr>
          <w:rFonts w:cs="Arial"/>
          <w:spacing w:val="-2"/>
        </w:rPr>
      </w:pPr>
      <w:r w:rsidRPr="009B076F">
        <w:rPr>
          <w:spacing w:val="-2"/>
        </w:rPr>
        <w:t>Online sources refer to social media (</w:t>
      </w:r>
      <w:r w:rsidR="00F75839" w:rsidRPr="009B076F">
        <w:rPr>
          <w:spacing w:val="-2"/>
        </w:rPr>
        <w:t>for example,</w:t>
      </w:r>
      <w:r w:rsidRPr="009B076F">
        <w:rPr>
          <w:spacing w:val="-2"/>
        </w:rPr>
        <w:t xml:space="preserve"> Facebook and Twitter) and websites.</w:t>
      </w:r>
    </w:p>
    <w:p w:rsidR="00CD1E7D" w:rsidRDefault="00A27396" w:rsidP="00CD1E7D">
      <w:pPr>
        <w:spacing w:after="0"/>
        <w:rPr>
          <w:rFonts w:cs="Arial"/>
          <w:b/>
        </w:rPr>
      </w:pPr>
      <w:r w:rsidRPr="00A36DB5">
        <w:rPr>
          <w:rFonts w:cs="Arial"/>
          <w:b/>
        </w:rPr>
        <w:t>Regional area</w:t>
      </w:r>
    </w:p>
    <w:p w:rsidR="00A27396" w:rsidRPr="00A36DB5" w:rsidRDefault="00F75839" w:rsidP="00CD1E7D">
      <w:pPr>
        <w:rPr>
          <w:rFonts w:cs="Arial"/>
        </w:rPr>
      </w:pPr>
      <w:r>
        <w:rPr>
          <w:rFonts w:cs="Arial"/>
        </w:rPr>
        <w:t>A</w:t>
      </w:r>
      <w:r w:rsidR="00A27396" w:rsidRPr="00A36DB5">
        <w:rPr>
          <w:rFonts w:cs="Arial"/>
        </w:rPr>
        <w:t xml:space="preserve">n area </w:t>
      </w:r>
      <w:r w:rsidR="000A3D13">
        <w:rPr>
          <w:rFonts w:cs="Arial"/>
        </w:rPr>
        <w:t>that</w:t>
      </w:r>
      <w:r w:rsidR="00A27396" w:rsidRPr="00A36DB5">
        <w:rPr>
          <w:rFonts w:cs="Arial"/>
        </w:rPr>
        <w:t xml:space="preserve"> is </w:t>
      </w:r>
      <w:r w:rsidR="000A3D13">
        <w:rPr>
          <w:rFonts w:cs="Arial"/>
        </w:rPr>
        <w:t>outside of</w:t>
      </w:r>
      <w:r w:rsidR="00A27396" w:rsidRPr="00A36DB5">
        <w:rPr>
          <w:rFonts w:cs="Arial"/>
        </w:rPr>
        <w:t xml:space="preserve"> a </w:t>
      </w:r>
      <w:r w:rsidR="000A3D13">
        <w:rPr>
          <w:rFonts w:cs="Arial"/>
        </w:rPr>
        <w:t>‘</w:t>
      </w:r>
      <w:r w:rsidR="00A27396" w:rsidRPr="00A36DB5">
        <w:rPr>
          <w:rFonts w:cs="Arial"/>
        </w:rPr>
        <w:t>metropolitan area</w:t>
      </w:r>
      <w:r w:rsidR="000A3D13">
        <w:rPr>
          <w:rFonts w:cs="Arial"/>
        </w:rPr>
        <w:t>’</w:t>
      </w:r>
      <w:r w:rsidR="00A27396" w:rsidRPr="00A36DB5">
        <w:rPr>
          <w:rFonts w:cs="Arial"/>
        </w:rPr>
        <w:t>.</w:t>
      </w:r>
    </w:p>
    <w:p w:rsidR="00A27396" w:rsidRPr="00A36DB5" w:rsidRDefault="00A27396" w:rsidP="00CD1E7D">
      <w:pPr>
        <w:spacing w:after="0"/>
        <w:rPr>
          <w:rFonts w:cs="Arial"/>
          <w:b/>
        </w:rPr>
      </w:pPr>
      <w:r w:rsidRPr="00A36DB5">
        <w:rPr>
          <w:rFonts w:cs="Arial"/>
          <w:b/>
        </w:rPr>
        <w:t>Regional Australians</w:t>
      </w:r>
    </w:p>
    <w:p w:rsidR="00A27396" w:rsidRPr="00A36DB5" w:rsidRDefault="00F75839" w:rsidP="00CD1E7D">
      <w:pPr>
        <w:rPr>
          <w:rFonts w:cs="Arial"/>
        </w:rPr>
      </w:pPr>
      <w:r>
        <w:rPr>
          <w:rFonts w:cs="Arial"/>
        </w:rPr>
        <w:t>P</w:t>
      </w:r>
      <w:r w:rsidR="00A27396" w:rsidRPr="00A36DB5">
        <w:rPr>
          <w:rFonts w:cs="Arial"/>
        </w:rPr>
        <w:t xml:space="preserve">eople that live in a </w:t>
      </w:r>
      <w:r w:rsidR="00661223">
        <w:rPr>
          <w:rFonts w:cs="Arial"/>
        </w:rPr>
        <w:t>‘</w:t>
      </w:r>
      <w:r w:rsidR="00A27396" w:rsidRPr="00A36DB5">
        <w:rPr>
          <w:rFonts w:cs="Arial"/>
        </w:rPr>
        <w:t>regional area</w:t>
      </w:r>
      <w:r w:rsidR="00661223">
        <w:rPr>
          <w:rFonts w:cs="Arial"/>
        </w:rPr>
        <w:t>’</w:t>
      </w:r>
      <w:r w:rsidR="00A27396" w:rsidRPr="00A36DB5">
        <w:rPr>
          <w:rFonts w:cs="Arial"/>
        </w:rPr>
        <w:t>.</w:t>
      </w:r>
    </w:p>
    <w:p w:rsidR="00CD1E7D" w:rsidRDefault="00A27396" w:rsidP="00CD1E7D">
      <w:pPr>
        <w:spacing w:after="0"/>
        <w:rPr>
          <w:rFonts w:cs="Arial"/>
          <w:b/>
        </w:rPr>
      </w:pPr>
      <w:r w:rsidRPr="00A36DB5">
        <w:rPr>
          <w:rFonts w:cs="Arial"/>
          <w:b/>
        </w:rPr>
        <w:t>Social media</w:t>
      </w:r>
    </w:p>
    <w:p w:rsidR="00A27396" w:rsidRPr="00A36DB5" w:rsidRDefault="00A27396" w:rsidP="00A27396">
      <w:pPr>
        <w:rPr>
          <w:rFonts w:cs="Arial"/>
        </w:rPr>
      </w:pPr>
      <w:r w:rsidRPr="00A36DB5">
        <w:rPr>
          <w:rFonts w:cs="Arial"/>
        </w:rPr>
        <w:t>A platform that enables people to create and share content and provide a response through online communities and networks, or the use of such a platform (for example, Facebook and Twitter).</w:t>
      </w:r>
    </w:p>
    <w:p w:rsidR="00605823" w:rsidRPr="00A36DB5" w:rsidRDefault="00605823" w:rsidP="00605823">
      <w:pPr>
        <w:spacing w:after="0"/>
        <w:rPr>
          <w:rFonts w:cs="Arial"/>
          <w:b/>
        </w:rPr>
      </w:pPr>
      <w:r w:rsidRPr="00605823">
        <w:rPr>
          <w:rFonts w:cs="Arial"/>
          <w:b/>
        </w:rPr>
        <w:t xml:space="preserve">Target Audience Rating Points </w:t>
      </w:r>
      <w:r>
        <w:rPr>
          <w:rFonts w:cs="Arial"/>
          <w:b/>
        </w:rPr>
        <w:t>(TARPs)</w:t>
      </w:r>
    </w:p>
    <w:p w:rsidR="00605823" w:rsidRPr="00A36DB5" w:rsidRDefault="009F6D9D" w:rsidP="00605823">
      <w:pPr>
        <w:rPr>
          <w:rFonts w:cs="Arial"/>
        </w:rPr>
      </w:pPr>
      <w:r>
        <w:t>A</w:t>
      </w:r>
      <w:r w:rsidR="00605823" w:rsidRPr="006D317C">
        <w:t xml:space="preserve"> calculation of the average </w:t>
      </w:r>
      <w:r w:rsidR="00605823">
        <w:t xml:space="preserve">news </w:t>
      </w:r>
      <w:r w:rsidR="00605823" w:rsidRPr="006D317C">
        <w:t xml:space="preserve">viewing audience for a </w:t>
      </w:r>
      <w:r w:rsidR="00605823">
        <w:t xml:space="preserve">specific </w:t>
      </w:r>
      <w:r w:rsidR="00605823" w:rsidRPr="006D317C">
        <w:t xml:space="preserve">demographic expressed as a percentage of the </w:t>
      </w:r>
      <w:r w:rsidR="00605823">
        <w:t>relevant Universe estimate (potential audience)</w:t>
      </w:r>
      <w:r w:rsidR="00605823" w:rsidRPr="00A36DB5">
        <w:rPr>
          <w:rFonts w:cs="Arial"/>
        </w:rPr>
        <w:t>.</w:t>
      </w:r>
      <w:r w:rsidR="00C762B1">
        <w:rPr>
          <w:rFonts w:cs="Arial"/>
        </w:rPr>
        <w:t xml:space="preserve"> For a more detailed explanation, see </w:t>
      </w:r>
      <w:r w:rsidR="00C762B1" w:rsidRPr="00C9247D">
        <w:rPr>
          <w:i/>
        </w:rPr>
        <w:t>Regional TAM report</w:t>
      </w:r>
      <w:r w:rsidR="00C762B1">
        <w:t>.</w:t>
      </w:r>
    </w:p>
    <w:p w:rsidR="00A27396" w:rsidRPr="00A36DB5" w:rsidRDefault="00A27396" w:rsidP="00CD1E7D">
      <w:pPr>
        <w:spacing w:after="0"/>
        <w:rPr>
          <w:rFonts w:cs="Arial"/>
          <w:b/>
        </w:rPr>
      </w:pPr>
      <w:r w:rsidRPr="00A36DB5">
        <w:rPr>
          <w:rFonts w:cs="Arial"/>
          <w:b/>
        </w:rPr>
        <w:t>Traditional media</w:t>
      </w:r>
    </w:p>
    <w:p w:rsidR="00A27396" w:rsidRPr="00A36DB5" w:rsidRDefault="00F75839" w:rsidP="00A27396">
      <w:pPr>
        <w:rPr>
          <w:rFonts w:cs="Arial"/>
        </w:rPr>
      </w:pPr>
      <w:r>
        <w:rPr>
          <w:rFonts w:cs="Arial"/>
        </w:rPr>
        <w:t>F</w:t>
      </w:r>
      <w:r w:rsidR="00A27396" w:rsidRPr="00A36DB5">
        <w:rPr>
          <w:rFonts w:cs="Arial"/>
        </w:rPr>
        <w:t xml:space="preserve">ree-to-air </w:t>
      </w:r>
      <w:r w:rsidR="003E5147">
        <w:rPr>
          <w:rFonts w:cs="Arial"/>
        </w:rPr>
        <w:t>TV</w:t>
      </w:r>
      <w:r w:rsidR="00A27396" w:rsidRPr="00A36DB5">
        <w:rPr>
          <w:rFonts w:cs="Arial"/>
        </w:rPr>
        <w:t>,</w:t>
      </w:r>
      <w:r w:rsidR="00A27396">
        <w:rPr>
          <w:rFonts w:cs="Arial"/>
        </w:rPr>
        <w:t xml:space="preserve"> radio and local </w:t>
      </w:r>
      <w:r w:rsidR="00A27396" w:rsidRPr="00A36DB5">
        <w:rPr>
          <w:rFonts w:cs="Arial"/>
        </w:rPr>
        <w:t>print newspapers.</w:t>
      </w:r>
    </w:p>
    <w:p w:rsidR="00CD1E7D" w:rsidRDefault="00A27396" w:rsidP="00CD1E7D">
      <w:pPr>
        <w:spacing w:after="0"/>
        <w:rPr>
          <w:rFonts w:cs="Arial"/>
          <w:b/>
        </w:rPr>
      </w:pPr>
      <w:r w:rsidRPr="00A36DB5">
        <w:rPr>
          <w:rFonts w:cs="Arial"/>
          <w:b/>
        </w:rPr>
        <w:t>Trigger event</w:t>
      </w:r>
    </w:p>
    <w:p w:rsidR="00A27396" w:rsidRPr="00BF06C5" w:rsidRDefault="00A27396" w:rsidP="00A27396">
      <w:pPr>
        <w:rPr>
          <w:rFonts w:cs="Arial"/>
        </w:rPr>
      </w:pPr>
      <w:r w:rsidRPr="00BF06C5">
        <w:rPr>
          <w:rFonts w:cs="Arial"/>
        </w:rPr>
        <w:t xml:space="preserve">A change in control of a regional commercial radio broadcasting licence, including a transfer of the </w:t>
      </w:r>
      <w:r w:rsidRPr="00BF06C5">
        <w:t>licence</w:t>
      </w:r>
      <w:r w:rsidRPr="00BF06C5">
        <w:rPr>
          <w:rFonts w:cs="Arial"/>
        </w:rPr>
        <w:t xml:space="preserve">; or </w:t>
      </w:r>
      <w:r w:rsidR="00FC58E0" w:rsidRPr="00BF06C5">
        <w:rPr>
          <w:rFonts w:cs="Arial"/>
        </w:rPr>
        <w:t xml:space="preserve">the </w:t>
      </w:r>
      <w:r w:rsidRPr="00BF06C5">
        <w:rPr>
          <w:rFonts w:cs="Arial"/>
        </w:rPr>
        <w:t>formation of a new registrable media group that includes the licence</w:t>
      </w:r>
      <w:r w:rsidR="00FC58E0" w:rsidRPr="00BF06C5">
        <w:rPr>
          <w:rFonts w:cs="Arial"/>
        </w:rPr>
        <w:t>;</w:t>
      </w:r>
      <w:r w:rsidRPr="00BF06C5">
        <w:rPr>
          <w:rFonts w:cs="Arial"/>
        </w:rPr>
        <w:t xml:space="preserve"> or a change of controller of a registrable media group </w:t>
      </w:r>
      <w:r w:rsidR="00F75839" w:rsidRPr="00BF06C5">
        <w:rPr>
          <w:rFonts w:cs="Arial"/>
        </w:rPr>
        <w:t xml:space="preserve">that </w:t>
      </w:r>
      <w:r w:rsidRPr="00BF06C5">
        <w:rPr>
          <w:rFonts w:cs="Arial"/>
        </w:rPr>
        <w:t>includes the licence.</w:t>
      </w:r>
    </w:p>
    <w:p w:rsidR="00CD1E7D" w:rsidRPr="00CD1E7D" w:rsidRDefault="00A27396" w:rsidP="00C9247D">
      <w:pPr>
        <w:keepNext/>
        <w:spacing w:after="0"/>
        <w:rPr>
          <w:rFonts w:cs="Arial"/>
          <w:b/>
        </w:rPr>
      </w:pPr>
      <w:r w:rsidRPr="00CD1E7D">
        <w:rPr>
          <w:rFonts w:cs="Arial"/>
          <w:b/>
        </w:rPr>
        <w:t>TV local content obligation area</w:t>
      </w:r>
    </w:p>
    <w:p w:rsidR="00FF3C69" w:rsidRDefault="00A27396" w:rsidP="00C9247D">
      <w:pPr>
        <w:keepNext/>
        <w:keepLines/>
      </w:pPr>
      <w:r w:rsidRPr="00A36DB5">
        <w:rPr>
          <w:rFonts w:cs="Arial"/>
        </w:rPr>
        <w:t xml:space="preserve">A geographical area </w:t>
      </w:r>
      <w:r w:rsidR="00500BAE">
        <w:rPr>
          <w:rFonts w:cs="Arial"/>
        </w:rPr>
        <w:t xml:space="preserve">that is specified </w:t>
      </w:r>
      <w:r w:rsidRPr="00A36DB5">
        <w:rPr>
          <w:rFonts w:cs="Arial"/>
        </w:rPr>
        <w:t xml:space="preserve">in Schedule 1 to the </w:t>
      </w:r>
      <w:r w:rsidRPr="000A3D13">
        <w:rPr>
          <w:rFonts w:cs="Arial"/>
        </w:rPr>
        <w:t>Broadcasting Services (Additional Television Licence Condition) Notice 2014</w:t>
      </w:r>
      <w:r w:rsidR="00500BAE">
        <w:rPr>
          <w:rFonts w:cs="Arial"/>
        </w:rPr>
        <w:t xml:space="preserve"> as being </w:t>
      </w:r>
      <w:r w:rsidR="00500BAE" w:rsidRPr="00A36DB5">
        <w:rPr>
          <w:rFonts w:cs="Arial"/>
        </w:rPr>
        <w:t xml:space="preserve">subject to the regional commercial </w:t>
      </w:r>
      <w:r w:rsidR="00500BAE">
        <w:rPr>
          <w:rFonts w:cs="Arial"/>
        </w:rPr>
        <w:t xml:space="preserve">TV </w:t>
      </w:r>
      <w:r w:rsidR="00500BAE" w:rsidRPr="00A36DB5">
        <w:rPr>
          <w:rFonts w:cs="Arial"/>
        </w:rPr>
        <w:t xml:space="preserve">local content requirements </w:t>
      </w:r>
      <w:r w:rsidR="00500BAE">
        <w:rPr>
          <w:rFonts w:cs="Arial"/>
        </w:rPr>
        <w:t>in Part 2 of that licence condition</w:t>
      </w:r>
      <w:r w:rsidRPr="00094F56">
        <w:rPr>
          <w:rFonts w:cs="Arial"/>
        </w:rPr>
        <w:t>.</w:t>
      </w:r>
      <w:r w:rsidRPr="00A36DB5">
        <w:rPr>
          <w:rFonts w:cs="Arial"/>
        </w:rPr>
        <w:t xml:space="preserve"> These areas </w:t>
      </w:r>
      <w:r w:rsidR="00500BAE">
        <w:rPr>
          <w:rFonts w:cs="Arial"/>
        </w:rPr>
        <w:t>are located in the</w:t>
      </w:r>
      <w:r w:rsidR="00500BAE" w:rsidRPr="00A36DB5">
        <w:rPr>
          <w:rFonts w:cs="Arial"/>
        </w:rPr>
        <w:t xml:space="preserve"> </w:t>
      </w:r>
      <w:r w:rsidRPr="00A36DB5">
        <w:rPr>
          <w:rFonts w:cs="Arial"/>
        </w:rPr>
        <w:t xml:space="preserve">Regional Queensland, Northern NSW, Southern NSW, Regional Victoria and Tasmania commercial </w:t>
      </w:r>
      <w:r w:rsidR="00BD73C9">
        <w:rPr>
          <w:rFonts w:cs="Arial"/>
        </w:rPr>
        <w:t>television</w:t>
      </w:r>
      <w:r w:rsidR="003E5147">
        <w:rPr>
          <w:rFonts w:cs="Arial"/>
        </w:rPr>
        <w:t xml:space="preserve"> </w:t>
      </w:r>
      <w:r w:rsidRPr="00A36DB5">
        <w:rPr>
          <w:rFonts w:cs="Arial"/>
        </w:rPr>
        <w:t>licence areas.</w:t>
      </w:r>
      <w:bookmarkStart w:id="57" w:name="_Discussion"/>
      <w:bookmarkStart w:id="58" w:name="_Toc476670931"/>
      <w:bookmarkEnd w:id="57"/>
      <w:bookmarkEnd w:id="58"/>
    </w:p>
    <w:sectPr w:rsidR="00FF3C69" w:rsidSect="00C77380">
      <w:headerReference w:type="even" r:id="rId37"/>
      <w:headerReference w:type="default" r:id="rId38"/>
      <w:footerReference w:type="even" r:id="rId39"/>
      <w:footerReference w:type="default" r:id="rId40"/>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9E6" w:rsidRDefault="001429E6">
      <w:r>
        <w:separator/>
      </w:r>
    </w:p>
  </w:endnote>
  <w:endnote w:type="continuationSeparator" w:id="0">
    <w:p w:rsidR="001429E6" w:rsidRDefault="001429E6">
      <w:r>
        <w:continuationSeparator/>
      </w:r>
    </w:p>
  </w:endnote>
  <w:endnote w:type="continuationNotice" w:id="1">
    <w:p w:rsidR="001429E6" w:rsidRDefault="001429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eticaNeueLT Std Lt">
    <w:altName w:val="Times New Roman"/>
    <w:panose1 w:val="020B0403020202020204"/>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C02" w:rsidRDefault="00157C0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0A" w:rsidRPr="00622A3B" w:rsidRDefault="0009190A"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rPr>
      <w:t>a</w:t>
    </w:r>
    <w:r w:rsidRPr="00622A3B">
      <w:rPr>
        <w:rFonts w:cs="Arial"/>
        <w:b/>
        <w:noProof/>
        <w:spacing w:val="-15"/>
        <w:sz w:val="20"/>
      </w:rPr>
      <w:t>c</w:t>
    </w:r>
    <w:r w:rsidRPr="00622A3B">
      <w:rPr>
        <w:rFonts w:cs="Arial"/>
        <w:b/>
        <w:noProof/>
        <w:spacing w:val="-16"/>
        <w:sz w:val="20"/>
      </w:rPr>
      <w:t>m</w:t>
    </w:r>
    <w:r w:rsidRPr="00622A3B">
      <w:rPr>
        <w:rFonts w:cs="Arial"/>
        <w:b/>
        <w:noProof/>
        <w:spacing w:val="-14"/>
        <w:sz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7F531A">
      <w:rPr>
        <w:noProof/>
        <w:color w:val="505050"/>
      </w:rPr>
      <w:t>7</w:t>
    </w:r>
    <w:r w:rsidRPr="00575AC5">
      <w:rPr>
        <w:color w:val="505050"/>
      </w:rPr>
      <w:fldChar w:fldCharType="end"/>
    </w:r>
  </w:p>
  <w:p w:rsidR="0009190A" w:rsidRPr="00A5474E" w:rsidRDefault="0009190A" w:rsidP="00A547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0A" w:rsidRPr="00A5474E" w:rsidRDefault="0009190A" w:rsidP="00A5474E">
    <w:pPr>
      <w:pStyle w:val="Footer"/>
    </w:pPr>
    <w:r>
      <w:rPr>
        <w:noProof/>
      </w:rPr>
      <w:drawing>
        <wp:inline distT="0" distB="0" distL="0" distR="0" wp14:anchorId="2FA1775A" wp14:editId="606C8E3C">
          <wp:extent cx="3483864" cy="249613"/>
          <wp:effectExtent l="0" t="0" r="0" b="0"/>
          <wp:docPr id="24" name="Picture 24" title="Australian communications and Media Authority tagline – communicating, facilitating, regul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M_A4Letterhead_Strapline.jpg"/>
                  <pic:cNvPicPr/>
                </pic:nvPicPr>
                <pic:blipFill>
                  <a:blip r:embed="rId1">
                    <a:extLst>
                      <a:ext uri="{28A0092B-C50C-407E-A947-70E740481C1C}">
                        <a14:useLocalDpi xmlns:a14="http://schemas.microsoft.com/office/drawing/2010/main" val="0"/>
                      </a:ext>
                    </a:extLst>
                  </a:blip>
                  <a:stretch>
                    <a:fillRect/>
                  </a:stretch>
                </pic:blipFill>
                <pic:spPr>
                  <a:xfrm>
                    <a:off x="0" y="0"/>
                    <a:ext cx="3483864" cy="24961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C02" w:rsidRDefault="00157C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0A" w:rsidRDefault="0009190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0A" w:rsidRDefault="0009190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0A" w:rsidRPr="00622A3B" w:rsidRDefault="0009190A" w:rsidP="0078252F">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rsidR="0009190A" w:rsidRPr="00A5474E" w:rsidRDefault="0009190A" w:rsidP="00A5474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0A" w:rsidRPr="00622A3B" w:rsidRDefault="0009190A" w:rsidP="0078252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rsidR="0009190A" w:rsidRPr="00A5474E" w:rsidRDefault="0009190A" w:rsidP="00A5474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0A" w:rsidRPr="00622A3B" w:rsidRDefault="0009190A"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rPr>
      <w:t>a</w:t>
    </w:r>
    <w:r w:rsidRPr="00622A3B">
      <w:rPr>
        <w:rFonts w:cs="Arial"/>
        <w:b/>
        <w:noProof/>
        <w:spacing w:val="-15"/>
        <w:sz w:val="20"/>
      </w:rPr>
      <w:t>c</w:t>
    </w:r>
    <w:r w:rsidRPr="00622A3B">
      <w:rPr>
        <w:rFonts w:cs="Arial"/>
        <w:b/>
        <w:noProof/>
        <w:spacing w:val="-16"/>
        <w:sz w:val="20"/>
      </w:rPr>
      <w:t>m</w:t>
    </w:r>
    <w:r w:rsidRPr="00622A3B">
      <w:rPr>
        <w:rFonts w:cs="Arial"/>
        <w:b/>
        <w:noProof/>
        <w:spacing w:val="-14"/>
        <w:sz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7C060B">
      <w:rPr>
        <w:noProof/>
        <w:color w:val="505050"/>
      </w:rPr>
      <w:t>iii</w:t>
    </w:r>
    <w:r w:rsidRPr="002E4DDC">
      <w:rPr>
        <w:color w:val="505050"/>
      </w:rPr>
      <w:fldChar w:fldCharType="end"/>
    </w:r>
  </w:p>
  <w:p w:rsidR="0009190A" w:rsidRPr="00A5474E" w:rsidRDefault="0009190A" w:rsidP="00A5474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0A" w:rsidRPr="00622A3B" w:rsidRDefault="0009190A"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7F531A">
      <w:rPr>
        <w:noProof/>
      </w:rPr>
      <w:t>6</w:t>
    </w:r>
    <w:r w:rsidRPr="00575AC5">
      <w:fldChar w:fldCharType="end"/>
    </w:r>
    <w:r w:rsidRPr="0094078F">
      <w:tab/>
    </w:r>
    <w:r w:rsidRPr="00622A3B">
      <w:t>|</w:t>
    </w:r>
    <w:r>
      <w:tab/>
    </w:r>
    <w:r w:rsidRPr="00622A3B">
      <w:rPr>
        <w:b/>
        <w:noProof/>
        <w:spacing w:val="-16"/>
        <w:sz w:val="20"/>
      </w:rPr>
      <w:t>a</w:t>
    </w:r>
    <w:r w:rsidRPr="00622A3B">
      <w:rPr>
        <w:b/>
        <w:noProof/>
        <w:spacing w:val="-15"/>
        <w:sz w:val="20"/>
      </w:rPr>
      <w:t>c</w:t>
    </w:r>
    <w:r w:rsidRPr="00622A3B">
      <w:rPr>
        <w:b/>
        <w:noProof/>
        <w:spacing w:val="-16"/>
        <w:sz w:val="20"/>
      </w:rPr>
      <w:t>m</w:t>
    </w:r>
    <w:r w:rsidRPr="00622A3B">
      <w:rPr>
        <w:b/>
        <w:noProof/>
        <w:spacing w:val="-14"/>
        <w:sz w:val="20"/>
      </w:rPr>
      <w:t>a</w:t>
    </w:r>
  </w:p>
  <w:p w:rsidR="0009190A" w:rsidRPr="00A5474E" w:rsidRDefault="0009190A" w:rsidP="00A547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9E6" w:rsidRDefault="001429E6">
      <w:r>
        <w:separator/>
      </w:r>
    </w:p>
  </w:footnote>
  <w:footnote w:type="continuationSeparator" w:id="0">
    <w:p w:rsidR="001429E6" w:rsidRDefault="001429E6">
      <w:r>
        <w:continuationSeparator/>
      </w:r>
    </w:p>
  </w:footnote>
  <w:footnote w:type="continuationNotice" w:id="1">
    <w:p w:rsidR="001429E6" w:rsidRDefault="001429E6">
      <w:pPr>
        <w:spacing w:after="0" w:line="240" w:lineRule="auto"/>
      </w:pPr>
    </w:p>
  </w:footnote>
  <w:footnote w:id="2">
    <w:p w:rsidR="0009190A" w:rsidRPr="001855B5" w:rsidRDefault="0009190A" w:rsidP="00573D7F">
      <w:pPr>
        <w:pStyle w:val="FootnoteText"/>
        <w:spacing w:after="0"/>
      </w:pPr>
      <w:r w:rsidRPr="001855B5">
        <w:rPr>
          <w:rStyle w:val="FootnoteReference"/>
        </w:rPr>
        <w:footnoteRef/>
      </w:r>
      <w:r w:rsidRPr="001855B5">
        <w:t xml:space="preserve"> </w:t>
      </w:r>
      <w:r w:rsidRPr="001855B5">
        <w:rPr>
          <w:rFonts w:cs="Arial"/>
        </w:rPr>
        <w:t>ACMA</w:t>
      </w:r>
      <w:r>
        <w:rPr>
          <w:rFonts w:cs="Arial"/>
        </w:rPr>
        <w:t>,</w:t>
      </w:r>
      <w:r w:rsidRPr="001855B5">
        <w:rPr>
          <w:rFonts w:cs="Arial"/>
        </w:rPr>
        <w:t xml:space="preserve"> </w:t>
      </w:r>
      <w:r w:rsidRPr="00313579">
        <w:rPr>
          <w:rFonts w:cs="Arial"/>
          <w:i/>
        </w:rPr>
        <w:t>Communications report 2015–16</w:t>
      </w:r>
      <w:r w:rsidRPr="001855B5">
        <w:rPr>
          <w:rFonts w:cs="Arial"/>
        </w:rPr>
        <w:t>, p.</w:t>
      </w:r>
      <w:r>
        <w:rPr>
          <w:rFonts w:cs="Arial"/>
        </w:rPr>
        <w:t> </w:t>
      </w:r>
      <w:r w:rsidRPr="001855B5">
        <w:rPr>
          <w:rFonts w:cs="Arial"/>
        </w:rPr>
        <w:t>25</w:t>
      </w:r>
      <w:r>
        <w:rPr>
          <w:rFonts w:cs="Arial"/>
        </w:rPr>
        <w:t>.</w:t>
      </w:r>
    </w:p>
  </w:footnote>
  <w:footnote w:id="3">
    <w:p w:rsidR="0009190A" w:rsidRDefault="0009190A" w:rsidP="00573D7F">
      <w:pPr>
        <w:pStyle w:val="FootnoteText"/>
        <w:spacing w:after="0"/>
      </w:pPr>
      <w:r w:rsidRPr="001855B5">
        <w:rPr>
          <w:rStyle w:val="FootnoteReference"/>
        </w:rPr>
        <w:footnoteRef/>
      </w:r>
      <w:r w:rsidRPr="001855B5">
        <w:t xml:space="preserve"> </w:t>
      </w:r>
      <w:r>
        <w:rPr>
          <w:rFonts w:cs="Arial"/>
        </w:rPr>
        <w:t>ibid.</w:t>
      </w:r>
    </w:p>
  </w:footnote>
  <w:footnote w:id="4">
    <w:p w:rsidR="0009190A" w:rsidRDefault="0009190A" w:rsidP="00573D7F">
      <w:pPr>
        <w:pStyle w:val="FootnoteText"/>
        <w:spacing w:after="0"/>
      </w:pPr>
      <w:r>
        <w:rPr>
          <w:rStyle w:val="FootnoteReference"/>
        </w:rPr>
        <w:footnoteRef/>
      </w:r>
      <w:r>
        <w:t xml:space="preserve"> ACMA</w:t>
      </w:r>
      <w:r w:rsidRPr="00313579">
        <w:rPr>
          <w:i/>
        </w:rPr>
        <w:t>, Digital Australians:</w:t>
      </w:r>
      <w:r>
        <w:t xml:space="preserve"> </w:t>
      </w:r>
      <w:r w:rsidRPr="00313579">
        <w:rPr>
          <w:i/>
        </w:rPr>
        <w:t>Expectations about media content in a converging media environment</w:t>
      </w:r>
      <w:r>
        <w:t>, 2011.</w:t>
      </w:r>
    </w:p>
  </w:footnote>
  <w:footnote w:id="5">
    <w:p w:rsidR="0009190A" w:rsidRPr="001855B5" w:rsidRDefault="0009190A" w:rsidP="00573D7F">
      <w:pPr>
        <w:pStyle w:val="FootnoteText"/>
        <w:spacing w:after="0"/>
        <w:rPr>
          <w:rFonts w:cs="Arial"/>
        </w:rPr>
      </w:pPr>
      <w:r w:rsidRPr="004C2244">
        <w:rPr>
          <w:rStyle w:val="FootnoteReference"/>
          <w:rFonts w:cs="Arial"/>
        </w:rPr>
        <w:footnoteRef/>
      </w:r>
      <w:r w:rsidRPr="004C2244">
        <w:rPr>
          <w:rFonts w:cs="Arial"/>
        </w:rPr>
        <w:t xml:space="preserve"> </w:t>
      </w:r>
      <w:r w:rsidRPr="001855B5">
        <w:rPr>
          <w:rFonts w:cs="Arial"/>
        </w:rPr>
        <w:t>ACMA</w:t>
      </w:r>
      <w:r>
        <w:rPr>
          <w:rFonts w:cs="Arial"/>
        </w:rPr>
        <w:t>,</w:t>
      </w:r>
      <w:r w:rsidRPr="001855B5">
        <w:rPr>
          <w:rFonts w:cs="Arial"/>
        </w:rPr>
        <w:t xml:space="preserve"> </w:t>
      </w:r>
      <w:r w:rsidRPr="00313579">
        <w:rPr>
          <w:rFonts w:cs="Arial"/>
          <w:i/>
        </w:rPr>
        <w:t>Communications report 2015–16</w:t>
      </w:r>
      <w:r w:rsidRPr="001855B5">
        <w:rPr>
          <w:rFonts w:cs="Arial"/>
        </w:rPr>
        <w:t>, p.</w:t>
      </w:r>
      <w:r>
        <w:rPr>
          <w:rFonts w:cs="Arial"/>
        </w:rPr>
        <w:t> </w:t>
      </w:r>
      <w:r w:rsidRPr="001855B5">
        <w:rPr>
          <w:rFonts w:cs="Arial"/>
        </w:rPr>
        <w:t>52</w:t>
      </w:r>
      <w:r>
        <w:rPr>
          <w:rFonts w:cs="Arial"/>
        </w:rPr>
        <w:t>.</w:t>
      </w:r>
    </w:p>
  </w:footnote>
  <w:footnote w:id="6">
    <w:p w:rsidR="0009190A" w:rsidRPr="001855B5" w:rsidRDefault="0009190A" w:rsidP="00573D7F">
      <w:pPr>
        <w:pStyle w:val="FootnoteText"/>
        <w:spacing w:after="0"/>
      </w:pPr>
      <w:r w:rsidRPr="001855B5">
        <w:rPr>
          <w:rStyle w:val="FootnoteReference"/>
        </w:rPr>
        <w:footnoteRef/>
      </w:r>
      <w:r w:rsidRPr="001855B5">
        <w:t xml:space="preserve"> </w:t>
      </w:r>
      <w:r>
        <w:rPr>
          <w:rFonts w:cs="Arial"/>
        </w:rPr>
        <w:t>ibid</w:t>
      </w:r>
      <w:r w:rsidRPr="001855B5">
        <w:rPr>
          <w:rFonts w:cs="Arial"/>
        </w:rPr>
        <w:t>, p.</w:t>
      </w:r>
      <w:r>
        <w:rPr>
          <w:rFonts w:cs="Arial"/>
        </w:rPr>
        <w:t> </w:t>
      </w:r>
      <w:r w:rsidRPr="001855B5">
        <w:rPr>
          <w:rFonts w:cs="Arial"/>
        </w:rPr>
        <w:t>56</w:t>
      </w:r>
      <w:r>
        <w:rPr>
          <w:rFonts w:cs="Arial"/>
        </w:rPr>
        <w:t>.</w:t>
      </w:r>
    </w:p>
  </w:footnote>
  <w:footnote w:id="7">
    <w:p w:rsidR="0009190A" w:rsidRPr="005316FA" w:rsidRDefault="0009190A" w:rsidP="00573D7F">
      <w:pPr>
        <w:pStyle w:val="FootnoteText"/>
        <w:spacing w:after="0"/>
        <w:rPr>
          <w:highlight w:val="green"/>
        </w:rPr>
      </w:pPr>
      <w:r w:rsidRPr="001855B5">
        <w:rPr>
          <w:rStyle w:val="FootnoteReference"/>
        </w:rPr>
        <w:footnoteRef/>
      </w:r>
      <w:r w:rsidRPr="001855B5">
        <w:t xml:space="preserve"> </w:t>
      </w:r>
      <w:r>
        <w:rPr>
          <w:rFonts w:cs="Arial"/>
        </w:rPr>
        <w:t>ibid</w:t>
      </w:r>
      <w:r w:rsidRPr="001855B5">
        <w:rPr>
          <w:rFonts w:cs="Arial"/>
        </w:rPr>
        <w:t>, p.</w:t>
      </w:r>
      <w:r>
        <w:rPr>
          <w:rFonts w:cs="Arial"/>
        </w:rPr>
        <w:t> 84.</w:t>
      </w:r>
    </w:p>
  </w:footnote>
  <w:footnote w:id="8">
    <w:p w:rsidR="0009190A" w:rsidRDefault="0009190A" w:rsidP="00031AD3">
      <w:pPr>
        <w:pStyle w:val="FootnoteText"/>
        <w:spacing w:after="0"/>
      </w:pPr>
      <w:r w:rsidRPr="00F01E01">
        <w:rPr>
          <w:rStyle w:val="FootnoteReference"/>
        </w:rPr>
        <w:footnoteRef/>
      </w:r>
      <w:r w:rsidRPr="00F01E01">
        <w:t xml:space="preserve"> Affected regional</w:t>
      </w:r>
      <w:r w:rsidRPr="00A36DB5">
        <w:t xml:space="preserve"> TV broadcasters are no longer required t</w:t>
      </w:r>
      <w:r>
        <w:t>o provide this compliance data.</w:t>
      </w:r>
      <w:r w:rsidRPr="00A36DB5">
        <w:t xml:space="preserve"> </w:t>
      </w:r>
    </w:p>
  </w:footnote>
  <w:footnote w:id="9">
    <w:p w:rsidR="0009190A" w:rsidRPr="001C1F8E" w:rsidRDefault="0009190A" w:rsidP="005E1A72">
      <w:pPr>
        <w:pStyle w:val="FootnoteText"/>
        <w:spacing w:after="0"/>
      </w:pPr>
      <w:r>
        <w:rPr>
          <w:rStyle w:val="FootnoteReference"/>
        </w:rPr>
        <w:footnoteRef/>
      </w:r>
      <w:r>
        <w:t xml:space="preserve"> </w:t>
      </w:r>
      <w:r w:rsidRPr="001C1F8E">
        <w:t xml:space="preserve">According to </w:t>
      </w:r>
      <w:hyperlink r:id="rId1" w:history="1">
        <w:r w:rsidRPr="001C1F8E">
          <w:rPr>
            <w:rStyle w:val="Hyperlink"/>
          </w:rPr>
          <w:t>FreeTV</w:t>
        </w:r>
      </w:hyperlink>
      <w:r w:rsidRPr="001C1F8E">
        <w:t>, gross advertising revenue for regional free-to-air networks declined by 7.3</w:t>
      </w:r>
      <w:r>
        <w:t xml:space="preserve"> per cent </w:t>
      </w:r>
      <w:r w:rsidRPr="001C1F8E">
        <w:t>between 2011 and 2015</w:t>
      </w:r>
      <w:r>
        <w:t>,</w:t>
      </w:r>
      <w:r w:rsidRPr="001C1F8E">
        <w:t xml:space="preserve"> and by 9.3</w:t>
      </w:r>
      <w:r>
        <w:t xml:space="preserve"> per cent </w:t>
      </w:r>
      <w:r w:rsidRPr="001C1F8E">
        <w:t>on a half-yearly basis between 2011 and 2016.</w:t>
      </w:r>
    </w:p>
  </w:footnote>
  <w:footnote w:id="10">
    <w:p w:rsidR="0009190A" w:rsidRPr="00C42275" w:rsidRDefault="0009190A" w:rsidP="005E1A72">
      <w:pPr>
        <w:pStyle w:val="FootnoteText"/>
        <w:spacing w:after="0"/>
        <w:rPr>
          <w:rFonts w:cs="Arial"/>
        </w:rPr>
      </w:pPr>
      <w:r w:rsidRPr="00C42275">
        <w:rPr>
          <w:rStyle w:val="FootnoteReference"/>
          <w:rFonts w:cs="Arial"/>
        </w:rPr>
        <w:footnoteRef/>
      </w:r>
      <w:r w:rsidRPr="00C42275">
        <w:rPr>
          <w:rFonts w:cs="Arial"/>
        </w:rPr>
        <w:t xml:space="preserve"> </w:t>
      </w:r>
      <w:r>
        <w:rPr>
          <w:rFonts w:cs="Arial"/>
        </w:rPr>
        <w:t xml:space="preserve">According to the </w:t>
      </w:r>
      <w:r w:rsidRPr="00C42275">
        <w:rPr>
          <w:rFonts w:cs="Arial"/>
        </w:rPr>
        <w:t>Audited Media Association of Australia</w:t>
      </w:r>
      <w:r>
        <w:rPr>
          <w:rFonts w:cs="Arial"/>
        </w:rPr>
        <w:t>, in 2014 regional newspaper print sales generated $292,462,901.60 in revenue; in 2016, the revenue was $231,284,020.20.</w:t>
      </w:r>
    </w:p>
  </w:footnote>
  <w:footnote w:id="11">
    <w:p w:rsidR="0009190A" w:rsidRPr="004071AC" w:rsidRDefault="0009190A" w:rsidP="002A3926">
      <w:pPr>
        <w:pStyle w:val="FootnoteText"/>
        <w:spacing w:after="0"/>
        <w:rPr>
          <w:spacing w:val="-2"/>
        </w:rPr>
      </w:pPr>
      <w:r w:rsidRPr="004071AC">
        <w:rPr>
          <w:rStyle w:val="FootnoteReference"/>
          <w:spacing w:val="-2"/>
        </w:rPr>
        <w:footnoteRef/>
      </w:r>
      <w:r w:rsidRPr="004071AC">
        <w:rPr>
          <w:spacing w:val="-2"/>
        </w:rPr>
        <w:t xml:space="preserve"> Regional TV broadcasters are required to broadcast a minimum of 90 points of ‘material of local significance’ (local content) per week and 720 points over each six-week period (an average of 120 points per week). At least 50 per cent of the points accrued must be ‘local area’ content. ‘Local area’ news counts as double points.</w:t>
      </w:r>
    </w:p>
  </w:footnote>
  <w:footnote w:id="12">
    <w:p w:rsidR="0009190A" w:rsidRDefault="0009190A" w:rsidP="00B50DF6">
      <w:pPr>
        <w:pStyle w:val="FootnoteText"/>
        <w:contextualSpacing/>
      </w:pPr>
      <w:r>
        <w:rPr>
          <w:rStyle w:val="FootnoteReference"/>
        </w:rPr>
        <w:footnoteRef/>
      </w:r>
      <w:r>
        <w:t xml:space="preserve"> See Table 1, </w:t>
      </w:r>
      <w:r w:rsidRPr="0057583D">
        <w:rPr>
          <w:i/>
        </w:rPr>
        <w:t>Regional TAM report</w:t>
      </w:r>
      <w:r>
        <w:t>.</w:t>
      </w:r>
    </w:p>
  </w:footnote>
  <w:footnote w:id="13">
    <w:p w:rsidR="0009190A" w:rsidRPr="001C1F8E" w:rsidRDefault="0009190A" w:rsidP="00B50DF6">
      <w:pPr>
        <w:pStyle w:val="FootnoteText"/>
        <w:spacing w:after="0"/>
      </w:pPr>
      <w:r>
        <w:rPr>
          <w:rStyle w:val="FootnoteReference"/>
        </w:rPr>
        <w:footnoteRef/>
      </w:r>
      <w:r>
        <w:t xml:space="preserve"> See note </w:t>
      </w:r>
      <w:r>
        <w:fldChar w:fldCharType="begin"/>
      </w:r>
      <w:r>
        <w:instrText xml:space="preserve"> NOTEREF _Ref480990226 \h </w:instrText>
      </w:r>
      <w:r>
        <w:fldChar w:fldCharType="separate"/>
      </w:r>
      <w:r w:rsidR="007C060B">
        <w:t>8</w:t>
      </w:r>
      <w:r>
        <w:fldChar w:fldCharType="end"/>
      </w:r>
      <w:r>
        <w:t>.</w:t>
      </w:r>
    </w:p>
  </w:footnote>
  <w:footnote w:id="14">
    <w:p w:rsidR="0009190A" w:rsidRPr="001C1F8E" w:rsidRDefault="0009190A" w:rsidP="00B50DF6">
      <w:pPr>
        <w:pStyle w:val="FootnoteText"/>
        <w:spacing w:after="0"/>
      </w:pPr>
      <w:r w:rsidRPr="001C1F8E">
        <w:rPr>
          <w:rStyle w:val="FootnoteReference"/>
        </w:rPr>
        <w:footnoteRef/>
      </w:r>
      <w:r w:rsidRPr="001C1F8E">
        <w:t xml:space="preserve"> </w:t>
      </w:r>
      <w:r>
        <w:t>PWC Entertainment and Media Outlook 2016-2020.</w:t>
      </w:r>
    </w:p>
  </w:footnote>
  <w:footnote w:id="15">
    <w:p w:rsidR="0009190A" w:rsidRPr="00C42275" w:rsidRDefault="0009190A" w:rsidP="00B50DF6">
      <w:pPr>
        <w:pStyle w:val="FootnoteText"/>
        <w:spacing w:after="0"/>
        <w:rPr>
          <w:rFonts w:cs="Arial"/>
        </w:rPr>
      </w:pPr>
      <w:r w:rsidRPr="00C42275">
        <w:rPr>
          <w:rStyle w:val="FootnoteReference"/>
          <w:rFonts w:cs="Arial"/>
        </w:rPr>
        <w:footnoteRef/>
      </w:r>
      <w:r w:rsidRPr="00C42275">
        <w:rPr>
          <w:rFonts w:cs="Arial"/>
        </w:rPr>
        <w:t xml:space="preserve"> </w:t>
      </w:r>
      <w:r>
        <w:rPr>
          <w:rFonts w:cs="Arial"/>
        </w:rPr>
        <w:t xml:space="preserve">See note </w:t>
      </w:r>
      <w:r>
        <w:rPr>
          <w:rFonts w:cs="Arial"/>
        </w:rPr>
        <w:fldChar w:fldCharType="begin"/>
      </w:r>
      <w:r>
        <w:rPr>
          <w:rFonts w:cs="Arial"/>
        </w:rPr>
        <w:instrText xml:space="preserve"> NOTEREF _Ref480989919 \h </w:instrText>
      </w:r>
      <w:r>
        <w:rPr>
          <w:rFonts w:cs="Arial"/>
        </w:rPr>
      </w:r>
      <w:r>
        <w:rPr>
          <w:rFonts w:cs="Arial"/>
        </w:rPr>
        <w:fldChar w:fldCharType="separate"/>
      </w:r>
      <w:r w:rsidR="007C060B">
        <w:rPr>
          <w:rFonts w:cs="Arial"/>
        </w:rPr>
        <w:t>9</w:t>
      </w:r>
      <w:r>
        <w:rPr>
          <w:rFonts w:cs="Arial"/>
        </w:rPr>
        <w:fldChar w:fldCharType="end"/>
      </w:r>
      <w:r>
        <w:rPr>
          <w:rFonts w:cs="Arial"/>
        </w:rPr>
        <w:t>.</w:t>
      </w:r>
    </w:p>
  </w:footnote>
  <w:footnote w:id="16">
    <w:p w:rsidR="0009190A" w:rsidRDefault="0009190A" w:rsidP="00B50DF6">
      <w:pPr>
        <w:pStyle w:val="FootnoteText"/>
        <w:spacing w:after="0"/>
      </w:pPr>
      <w:r w:rsidRPr="001C1F8E">
        <w:rPr>
          <w:rStyle w:val="FootnoteReference"/>
        </w:rPr>
        <w:footnoteRef/>
      </w:r>
      <w:r>
        <w:t xml:space="preserve"> For example, Seven and </w:t>
      </w:r>
      <w:r w:rsidRPr="00834B99">
        <w:t>Southern Cross</w:t>
      </w:r>
      <w:r w:rsidRPr="001004B7">
        <w:t xml:space="preserve"> </w:t>
      </w:r>
      <w:r w:rsidRPr="00834B99">
        <w:t>Austereo</w:t>
      </w:r>
      <w:r>
        <w:t xml:space="preserve">. </w:t>
      </w:r>
      <w:r w:rsidRPr="009F6D9D">
        <w:t xml:space="preserve">See </w:t>
      </w:r>
      <w:r w:rsidR="005164D9">
        <w:rPr>
          <w:i/>
        </w:rPr>
        <w:t>Case study</w:t>
      </w:r>
      <w:r w:rsidRPr="009F6D9D">
        <w:rPr>
          <w:i/>
        </w:rPr>
        <w:t xml:space="preserve"> report</w:t>
      </w:r>
      <w:r w:rsidRPr="009F6D9D">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C02" w:rsidRDefault="00157C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0A" w:rsidRPr="00A5474E" w:rsidRDefault="0009190A" w:rsidP="00A5474E">
    <w:pPr>
      <w:pStyle w:val="Header"/>
    </w:pPr>
    <w:r>
      <w:rPr>
        <w:noProof/>
      </w:rPr>
      <w:drawing>
        <wp:inline distT="0" distB="0" distL="0" distR="0" wp14:anchorId="1391A1EF" wp14:editId="54FE020C">
          <wp:extent cx="6388100" cy="520700"/>
          <wp:effectExtent l="0" t="0" r="0" b="12700"/>
          <wp:docPr id="4" name="Picture 4" title="Australian Communications and Media Authority logo and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extLst>
                      <a:ext uri="{28A0092B-C50C-407E-A947-70E740481C1C}">
                        <a14:useLocalDpi xmlns:a14="http://schemas.microsoft.com/office/drawing/2010/main" val="0"/>
                      </a:ext>
                    </a:extLst>
                  </a:blip>
                  <a:stretch>
                    <a:fillRect/>
                  </a:stretch>
                </pic:blipFill>
                <pic:spPr>
                  <a:xfrm>
                    <a:off x="0" y="0"/>
                    <a:ext cx="6388100" cy="5207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0A" w:rsidRPr="00A5474E" w:rsidRDefault="0009190A" w:rsidP="00594E9C">
    <w:pPr>
      <w:pStyle w:val="TOCHeading"/>
    </w:pPr>
    <w:r w:rsidRPr="0029593B">
      <w:t>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0A" w:rsidRDefault="0009190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0A" w:rsidRDefault="0009190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8" w:type="dxa"/>
      <w:tblLayout w:type="fixed"/>
      <w:tblCellMar>
        <w:left w:w="0" w:type="dxa"/>
        <w:right w:w="0" w:type="dxa"/>
      </w:tblCellMar>
      <w:tblLook w:val="01E0" w:firstRow="1" w:lastRow="1" w:firstColumn="1" w:lastColumn="1" w:noHBand="0" w:noVBand="0"/>
    </w:tblPr>
    <w:tblGrid>
      <w:gridCol w:w="7678"/>
    </w:tblGrid>
    <w:tr w:rsidR="0009190A" w:rsidTr="00031AD3">
      <w:trPr>
        <w:trHeight w:hRule="exact" w:val="988"/>
      </w:trPr>
      <w:tc>
        <w:tcPr>
          <w:tcW w:w="7678" w:type="dxa"/>
          <w:shd w:val="clear" w:color="auto" w:fill="auto"/>
        </w:tcPr>
        <w:p w:rsidR="0009190A" w:rsidRDefault="0009190A" w:rsidP="0078252F">
          <w:pPr>
            <w:pStyle w:val="Header"/>
          </w:pPr>
        </w:p>
      </w:tc>
    </w:tr>
    <w:tr w:rsidR="0009190A" w:rsidTr="00031AD3">
      <w:tc>
        <w:tcPr>
          <w:tcW w:w="7678" w:type="dxa"/>
          <w:shd w:val="clear" w:color="auto" w:fill="auto"/>
        </w:tcPr>
        <w:p w:rsidR="0009190A" w:rsidRDefault="0009190A" w:rsidP="0078252F">
          <w:pPr>
            <w:pStyle w:val="GridTable31"/>
          </w:pPr>
          <w:r>
            <w:t xml:space="preserve">Contents </w:t>
          </w:r>
          <w:r w:rsidRPr="00915B1C">
            <w:rPr>
              <w:b w:val="0"/>
              <w:spacing w:val="0"/>
              <w:sz w:val="28"/>
              <w:szCs w:val="28"/>
            </w:rPr>
            <w:t>(Continued)</w:t>
          </w:r>
        </w:p>
      </w:tc>
    </w:tr>
    <w:tr w:rsidR="0009190A" w:rsidTr="00031AD3">
      <w:trPr>
        <w:trHeight w:val="1220"/>
      </w:trPr>
      <w:tc>
        <w:tcPr>
          <w:tcW w:w="7678" w:type="dxa"/>
          <w:shd w:val="clear" w:color="auto" w:fill="auto"/>
        </w:tcPr>
        <w:p w:rsidR="0009190A" w:rsidRDefault="0009190A" w:rsidP="0078252F"/>
      </w:tc>
    </w:tr>
  </w:tbl>
  <w:p w:rsidR="0009190A" w:rsidRPr="00A5474E" w:rsidRDefault="0009190A" w:rsidP="00A547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8" w:type="dxa"/>
      <w:tblLayout w:type="fixed"/>
      <w:tblCellMar>
        <w:left w:w="0" w:type="dxa"/>
        <w:right w:w="0" w:type="dxa"/>
      </w:tblCellMar>
      <w:tblLook w:val="01E0" w:firstRow="1" w:lastRow="1" w:firstColumn="1" w:lastColumn="1" w:noHBand="0" w:noVBand="0"/>
    </w:tblPr>
    <w:tblGrid>
      <w:gridCol w:w="7678"/>
    </w:tblGrid>
    <w:tr w:rsidR="0009190A" w:rsidTr="00031AD3">
      <w:trPr>
        <w:trHeight w:hRule="exact" w:val="988"/>
      </w:trPr>
      <w:tc>
        <w:tcPr>
          <w:tcW w:w="7678" w:type="dxa"/>
          <w:shd w:val="clear" w:color="auto" w:fill="auto"/>
        </w:tcPr>
        <w:p w:rsidR="0009190A" w:rsidRDefault="0009190A" w:rsidP="0078252F">
          <w:pPr>
            <w:pStyle w:val="Header"/>
          </w:pPr>
        </w:p>
      </w:tc>
    </w:tr>
    <w:tr w:rsidR="0009190A" w:rsidTr="00031AD3">
      <w:tc>
        <w:tcPr>
          <w:tcW w:w="7678" w:type="dxa"/>
          <w:shd w:val="clear" w:color="auto" w:fill="auto"/>
        </w:tcPr>
        <w:p w:rsidR="0009190A" w:rsidRDefault="0009190A" w:rsidP="0078252F">
          <w:pPr>
            <w:pStyle w:val="GridTable31"/>
          </w:pPr>
          <w:r>
            <w:t xml:space="preserve">Contents </w:t>
          </w:r>
          <w:r w:rsidRPr="00915B1C">
            <w:rPr>
              <w:b w:val="0"/>
              <w:spacing w:val="0"/>
              <w:sz w:val="28"/>
              <w:szCs w:val="28"/>
            </w:rPr>
            <w:t>(Continued)</w:t>
          </w:r>
        </w:p>
      </w:tc>
    </w:tr>
    <w:tr w:rsidR="0009190A" w:rsidTr="00031AD3">
      <w:trPr>
        <w:trHeight w:val="1220"/>
      </w:trPr>
      <w:tc>
        <w:tcPr>
          <w:tcW w:w="7678" w:type="dxa"/>
          <w:shd w:val="clear" w:color="auto" w:fill="auto"/>
        </w:tcPr>
        <w:p w:rsidR="0009190A" w:rsidRDefault="0009190A" w:rsidP="0078252F"/>
      </w:tc>
    </w:tr>
  </w:tbl>
  <w:p w:rsidR="0009190A" w:rsidRPr="00A5474E" w:rsidRDefault="0009190A" w:rsidP="00A5474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0A" w:rsidRDefault="0009190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0A" w:rsidRDefault="000919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26656CA"/>
    <w:lvl w:ilvl="0">
      <w:start w:val="1"/>
      <w:numFmt w:val="decimal"/>
      <w:lvlText w:val="%1."/>
      <w:lvlJc w:val="left"/>
      <w:pPr>
        <w:tabs>
          <w:tab w:val="num" w:pos="1492"/>
        </w:tabs>
        <w:ind w:left="1492" w:hanging="360"/>
      </w:pPr>
    </w:lvl>
  </w:abstractNum>
  <w:abstractNum w:abstractNumId="1">
    <w:nsid w:val="FFFFFF7F"/>
    <w:multiLevelType w:val="singleLevel"/>
    <w:tmpl w:val="703632DA"/>
    <w:lvl w:ilvl="0">
      <w:start w:val="1"/>
      <w:numFmt w:val="decimal"/>
      <w:pStyle w:val="ListNumber2"/>
      <w:lvlText w:val="%1."/>
      <w:lvlJc w:val="left"/>
      <w:pPr>
        <w:ind w:left="360" w:hanging="360"/>
      </w:pPr>
      <w:rPr>
        <w:rFonts w:hint="default"/>
      </w:rPr>
    </w:lvl>
  </w:abstractNum>
  <w:abstractNum w:abstractNumId="2">
    <w:nsid w:val="FFFFFF83"/>
    <w:multiLevelType w:val="singleLevel"/>
    <w:tmpl w:val="3E303AD8"/>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nsid w:val="FFFFFF88"/>
    <w:multiLevelType w:val="singleLevel"/>
    <w:tmpl w:val="34367B10"/>
    <w:lvl w:ilvl="0">
      <w:start w:val="1"/>
      <w:numFmt w:val="decimal"/>
      <w:pStyle w:val="ListNumber"/>
      <w:lvlText w:val="%1."/>
      <w:lvlJc w:val="left"/>
      <w:pPr>
        <w:ind w:left="360" w:hanging="360"/>
      </w:pPr>
      <w:rPr>
        <w:rFonts w:hint="default"/>
        <w:caps/>
        <w:sz w:val="20"/>
      </w:rPr>
    </w:lvl>
  </w:abstractNum>
  <w:abstractNum w:abstractNumId="4">
    <w:nsid w:val="FFFFFF89"/>
    <w:multiLevelType w:val="singleLevel"/>
    <w:tmpl w:val="8D465DE8"/>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nsid w:val="02040EF3"/>
    <w:multiLevelType w:val="hybridMultilevel"/>
    <w:tmpl w:val="8BC454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9B34BD0"/>
    <w:multiLevelType w:val="hybridMultilevel"/>
    <w:tmpl w:val="468E43FA"/>
    <w:lvl w:ilvl="0" w:tplc="0F2EA2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BA24491"/>
    <w:multiLevelType w:val="hybridMultilevel"/>
    <w:tmpl w:val="93E8AC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13110D4"/>
    <w:multiLevelType w:val="hybridMultilevel"/>
    <w:tmpl w:val="747C2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D154571"/>
    <w:multiLevelType w:val="hybridMultilevel"/>
    <w:tmpl w:val="85885BCA"/>
    <w:lvl w:ilvl="0" w:tplc="0F2EA26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1">
    <w:nsid w:val="31BC36B4"/>
    <w:multiLevelType w:val="hybridMultilevel"/>
    <w:tmpl w:val="0C823EDA"/>
    <w:lvl w:ilvl="0" w:tplc="0C090001">
      <w:start w:val="4"/>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4DF3722"/>
    <w:multiLevelType w:val="hybridMultilevel"/>
    <w:tmpl w:val="540CAE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5AA21F0"/>
    <w:multiLevelType w:val="hybridMultilevel"/>
    <w:tmpl w:val="06AC6452"/>
    <w:lvl w:ilvl="0" w:tplc="075A84B2">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7D424E"/>
    <w:multiLevelType w:val="hybridMultilevel"/>
    <w:tmpl w:val="BC6AD500"/>
    <w:lvl w:ilvl="0" w:tplc="0F2EA2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BD702B6"/>
    <w:multiLevelType w:val="hybridMultilevel"/>
    <w:tmpl w:val="6BF27C72"/>
    <w:lvl w:ilvl="0" w:tplc="E6107A4A">
      <w:start w:val="8"/>
      <w:numFmt w:val="bullet"/>
      <w:lvlText w:val=""/>
      <w:lvlJc w:val="left"/>
      <w:pPr>
        <w:ind w:left="780" w:hanging="360"/>
      </w:pPr>
      <w:rPr>
        <w:rFonts w:ascii="Symbol" w:eastAsia="Times New Roman" w:hAnsi="Symbol" w:cs="Times New Roman"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071478"/>
    <w:multiLevelType w:val="hybridMultilevel"/>
    <w:tmpl w:val="4560EABA"/>
    <w:lvl w:ilvl="0" w:tplc="01D2533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10"/>
  </w:num>
  <w:num w:numId="6">
    <w:abstractNumId w:val="17"/>
  </w:num>
  <w:num w:numId="7">
    <w:abstractNumId w:val="13"/>
  </w:num>
  <w:num w:numId="8">
    <w:abstractNumId w:val="16"/>
  </w:num>
  <w:num w:numId="9">
    <w:abstractNumId w:val="18"/>
  </w:num>
  <w:num w:numId="10">
    <w:abstractNumId w:val="9"/>
  </w:num>
  <w:num w:numId="11">
    <w:abstractNumId w:val="11"/>
  </w:num>
  <w:num w:numId="12">
    <w:abstractNumId w:val="7"/>
  </w:num>
  <w:num w:numId="13">
    <w:abstractNumId w:val="8"/>
  </w:num>
  <w:num w:numId="14">
    <w:abstractNumId w:val="12"/>
  </w:num>
  <w:num w:numId="15">
    <w:abstractNumId w:val="6"/>
  </w:num>
  <w:num w:numId="16">
    <w:abstractNumId w:val="14"/>
  </w:num>
  <w:num w:numId="17">
    <w:abstractNumId w:val="15"/>
  </w:num>
  <w:num w:numId="18">
    <w:abstractNumId w:val="0"/>
  </w:num>
  <w:num w:numId="19">
    <w:abstractNumId w:val="4"/>
  </w:num>
  <w:num w:numId="20">
    <w:abstractNumId w:val="4"/>
  </w:num>
  <w:num w:numId="21">
    <w:abstractNumId w:val="2"/>
  </w:num>
  <w:num w:numId="22">
    <w:abstractNumId w:val="5"/>
  </w:num>
  <w:num w:numId="23">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removePersonalInformation/>
  <w:removeDateAndTime/>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284"/>
  <w:evenAndOddHeaders/>
  <w:drawingGridHorizontalSpacing w:val="100"/>
  <w:displayHorizontalDrawingGridEvery w:val="2"/>
  <w:characterSpacingControl w:val="doNotCompress"/>
  <w:hdrShapeDefaults>
    <o:shapedefaults v:ext="edit" spidmax="4097">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396"/>
    <w:rsid w:val="00000B66"/>
    <w:rsid w:val="00006977"/>
    <w:rsid w:val="00010667"/>
    <w:rsid w:val="00012750"/>
    <w:rsid w:val="000129D5"/>
    <w:rsid w:val="00015AE7"/>
    <w:rsid w:val="00015D0D"/>
    <w:rsid w:val="00016E21"/>
    <w:rsid w:val="0001719C"/>
    <w:rsid w:val="000216D5"/>
    <w:rsid w:val="0002499D"/>
    <w:rsid w:val="00026F91"/>
    <w:rsid w:val="00030167"/>
    <w:rsid w:val="00031AD3"/>
    <w:rsid w:val="00040ABB"/>
    <w:rsid w:val="0005011A"/>
    <w:rsid w:val="0005045A"/>
    <w:rsid w:val="00051C1E"/>
    <w:rsid w:val="00052396"/>
    <w:rsid w:val="000539F9"/>
    <w:rsid w:val="00054C27"/>
    <w:rsid w:val="00055EC3"/>
    <w:rsid w:val="000560AB"/>
    <w:rsid w:val="000563CE"/>
    <w:rsid w:val="00056CF4"/>
    <w:rsid w:val="0006120C"/>
    <w:rsid w:val="00063B12"/>
    <w:rsid w:val="000659B6"/>
    <w:rsid w:val="0006722A"/>
    <w:rsid w:val="000732CF"/>
    <w:rsid w:val="0007345C"/>
    <w:rsid w:val="00075B96"/>
    <w:rsid w:val="0008196A"/>
    <w:rsid w:val="00081E82"/>
    <w:rsid w:val="00090275"/>
    <w:rsid w:val="000915ED"/>
    <w:rsid w:val="0009190A"/>
    <w:rsid w:val="0009209D"/>
    <w:rsid w:val="00094F56"/>
    <w:rsid w:val="000969BD"/>
    <w:rsid w:val="000969BF"/>
    <w:rsid w:val="00097EB4"/>
    <w:rsid w:val="000A0C22"/>
    <w:rsid w:val="000A3C43"/>
    <w:rsid w:val="000A3D13"/>
    <w:rsid w:val="000A4A51"/>
    <w:rsid w:val="000A4FD8"/>
    <w:rsid w:val="000A5D2B"/>
    <w:rsid w:val="000B5DE3"/>
    <w:rsid w:val="000C0A57"/>
    <w:rsid w:val="000C230C"/>
    <w:rsid w:val="000C3883"/>
    <w:rsid w:val="000D71D9"/>
    <w:rsid w:val="000D76E0"/>
    <w:rsid w:val="000D7E8B"/>
    <w:rsid w:val="000E20B5"/>
    <w:rsid w:val="000E4449"/>
    <w:rsid w:val="000E6097"/>
    <w:rsid w:val="00103829"/>
    <w:rsid w:val="00104378"/>
    <w:rsid w:val="00111FCE"/>
    <w:rsid w:val="001229A5"/>
    <w:rsid w:val="0012489B"/>
    <w:rsid w:val="001256BD"/>
    <w:rsid w:val="00130017"/>
    <w:rsid w:val="00130F91"/>
    <w:rsid w:val="00137424"/>
    <w:rsid w:val="00140318"/>
    <w:rsid w:val="00141AD9"/>
    <w:rsid w:val="001429E6"/>
    <w:rsid w:val="00146CE6"/>
    <w:rsid w:val="00152903"/>
    <w:rsid w:val="0015614F"/>
    <w:rsid w:val="001577C2"/>
    <w:rsid w:val="00157C02"/>
    <w:rsid w:val="001633C4"/>
    <w:rsid w:val="00171591"/>
    <w:rsid w:val="00172499"/>
    <w:rsid w:val="00173981"/>
    <w:rsid w:val="0017719D"/>
    <w:rsid w:val="00177D56"/>
    <w:rsid w:val="00180A5D"/>
    <w:rsid w:val="00185CAB"/>
    <w:rsid w:val="001875B7"/>
    <w:rsid w:val="00187CB3"/>
    <w:rsid w:val="0019050A"/>
    <w:rsid w:val="001910D4"/>
    <w:rsid w:val="001976E3"/>
    <w:rsid w:val="001A44EC"/>
    <w:rsid w:val="001B58AA"/>
    <w:rsid w:val="001B7E48"/>
    <w:rsid w:val="001B7F38"/>
    <w:rsid w:val="001C17CE"/>
    <w:rsid w:val="001C36CA"/>
    <w:rsid w:val="001C44D1"/>
    <w:rsid w:val="001C6AEE"/>
    <w:rsid w:val="001C7630"/>
    <w:rsid w:val="001D6D15"/>
    <w:rsid w:val="001F7558"/>
    <w:rsid w:val="002006FB"/>
    <w:rsid w:val="00202989"/>
    <w:rsid w:val="00205146"/>
    <w:rsid w:val="00205B57"/>
    <w:rsid w:val="00206B7F"/>
    <w:rsid w:val="002157E0"/>
    <w:rsid w:val="00216A57"/>
    <w:rsid w:val="00220085"/>
    <w:rsid w:val="0022334F"/>
    <w:rsid w:val="00223AF1"/>
    <w:rsid w:val="0022535C"/>
    <w:rsid w:val="00226819"/>
    <w:rsid w:val="00233101"/>
    <w:rsid w:val="00233817"/>
    <w:rsid w:val="00235341"/>
    <w:rsid w:val="002367FF"/>
    <w:rsid w:val="00240CE9"/>
    <w:rsid w:val="002434BA"/>
    <w:rsid w:val="00246089"/>
    <w:rsid w:val="00246093"/>
    <w:rsid w:val="00246702"/>
    <w:rsid w:val="00247C59"/>
    <w:rsid w:val="00247F2E"/>
    <w:rsid w:val="00250ADC"/>
    <w:rsid w:val="00250B07"/>
    <w:rsid w:val="0025475D"/>
    <w:rsid w:val="002569A0"/>
    <w:rsid w:val="00257553"/>
    <w:rsid w:val="00260FB2"/>
    <w:rsid w:val="00262128"/>
    <w:rsid w:val="00262448"/>
    <w:rsid w:val="00262677"/>
    <w:rsid w:val="00266AE4"/>
    <w:rsid w:val="0027165D"/>
    <w:rsid w:val="00273CEB"/>
    <w:rsid w:val="00274023"/>
    <w:rsid w:val="00281C89"/>
    <w:rsid w:val="0028282F"/>
    <w:rsid w:val="0029593B"/>
    <w:rsid w:val="00297FC5"/>
    <w:rsid w:val="002A0417"/>
    <w:rsid w:val="002A16D8"/>
    <w:rsid w:val="002A1BC8"/>
    <w:rsid w:val="002A3926"/>
    <w:rsid w:val="002A3EF2"/>
    <w:rsid w:val="002B0DED"/>
    <w:rsid w:val="002B106B"/>
    <w:rsid w:val="002B19A2"/>
    <w:rsid w:val="002B381A"/>
    <w:rsid w:val="002B4FCC"/>
    <w:rsid w:val="002B59F4"/>
    <w:rsid w:val="002B6C16"/>
    <w:rsid w:val="002B7408"/>
    <w:rsid w:val="002B7CFD"/>
    <w:rsid w:val="002C210F"/>
    <w:rsid w:val="002D3600"/>
    <w:rsid w:val="002D7495"/>
    <w:rsid w:val="002E4A82"/>
    <w:rsid w:val="002E4DDC"/>
    <w:rsid w:val="00302480"/>
    <w:rsid w:val="00304C68"/>
    <w:rsid w:val="00306BCC"/>
    <w:rsid w:val="00310E9F"/>
    <w:rsid w:val="00313579"/>
    <w:rsid w:val="0031402D"/>
    <w:rsid w:val="003165E6"/>
    <w:rsid w:val="003221CF"/>
    <w:rsid w:val="003233ED"/>
    <w:rsid w:val="00324D9F"/>
    <w:rsid w:val="00326900"/>
    <w:rsid w:val="00327948"/>
    <w:rsid w:val="0033000F"/>
    <w:rsid w:val="00332011"/>
    <w:rsid w:val="00332518"/>
    <w:rsid w:val="00332925"/>
    <w:rsid w:val="003332ED"/>
    <w:rsid w:val="003368DC"/>
    <w:rsid w:val="00345927"/>
    <w:rsid w:val="00350584"/>
    <w:rsid w:val="00351857"/>
    <w:rsid w:val="00354EF1"/>
    <w:rsid w:val="003610E1"/>
    <w:rsid w:val="003671BE"/>
    <w:rsid w:val="00372485"/>
    <w:rsid w:val="00373200"/>
    <w:rsid w:val="00375EF5"/>
    <w:rsid w:val="003767A5"/>
    <w:rsid w:val="00382E8E"/>
    <w:rsid w:val="00385254"/>
    <w:rsid w:val="003A1729"/>
    <w:rsid w:val="003A5F5B"/>
    <w:rsid w:val="003A789A"/>
    <w:rsid w:val="003B12EC"/>
    <w:rsid w:val="003C70A4"/>
    <w:rsid w:val="003C77E0"/>
    <w:rsid w:val="003D17D7"/>
    <w:rsid w:val="003D2678"/>
    <w:rsid w:val="003D71A3"/>
    <w:rsid w:val="003E172C"/>
    <w:rsid w:val="003E2210"/>
    <w:rsid w:val="003E2B8A"/>
    <w:rsid w:val="003E5147"/>
    <w:rsid w:val="003F10EE"/>
    <w:rsid w:val="003F16F6"/>
    <w:rsid w:val="003F4DC7"/>
    <w:rsid w:val="003F5235"/>
    <w:rsid w:val="00401A66"/>
    <w:rsid w:val="004027E4"/>
    <w:rsid w:val="0040480E"/>
    <w:rsid w:val="004071AC"/>
    <w:rsid w:val="0041071D"/>
    <w:rsid w:val="00414AFC"/>
    <w:rsid w:val="004151A7"/>
    <w:rsid w:val="00415310"/>
    <w:rsid w:val="00421709"/>
    <w:rsid w:val="00423763"/>
    <w:rsid w:val="0042762F"/>
    <w:rsid w:val="00427DC7"/>
    <w:rsid w:val="00431613"/>
    <w:rsid w:val="00431792"/>
    <w:rsid w:val="0043297A"/>
    <w:rsid w:val="00432EB2"/>
    <w:rsid w:val="0043714F"/>
    <w:rsid w:val="004438B5"/>
    <w:rsid w:val="00447037"/>
    <w:rsid w:val="0045124D"/>
    <w:rsid w:val="00454596"/>
    <w:rsid w:val="0045605D"/>
    <w:rsid w:val="0046135B"/>
    <w:rsid w:val="0046551F"/>
    <w:rsid w:val="004718CC"/>
    <w:rsid w:val="00476E8A"/>
    <w:rsid w:val="00481695"/>
    <w:rsid w:val="00492413"/>
    <w:rsid w:val="004940DD"/>
    <w:rsid w:val="00495A96"/>
    <w:rsid w:val="0049621A"/>
    <w:rsid w:val="004A386A"/>
    <w:rsid w:val="004A56BB"/>
    <w:rsid w:val="004B1751"/>
    <w:rsid w:val="004C0253"/>
    <w:rsid w:val="004D56FF"/>
    <w:rsid w:val="004E39D3"/>
    <w:rsid w:val="004E508A"/>
    <w:rsid w:val="004E616D"/>
    <w:rsid w:val="004F1BDE"/>
    <w:rsid w:val="004F2CEE"/>
    <w:rsid w:val="004F3C0C"/>
    <w:rsid w:val="004F556E"/>
    <w:rsid w:val="004F7F44"/>
    <w:rsid w:val="00500BAE"/>
    <w:rsid w:val="005011B5"/>
    <w:rsid w:val="005037B4"/>
    <w:rsid w:val="00503F1A"/>
    <w:rsid w:val="005079BF"/>
    <w:rsid w:val="00514B8D"/>
    <w:rsid w:val="00515202"/>
    <w:rsid w:val="005164D9"/>
    <w:rsid w:val="00517B71"/>
    <w:rsid w:val="005219E7"/>
    <w:rsid w:val="005233ED"/>
    <w:rsid w:val="00525627"/>
    <w:rsid w:val="00531B9A"/>
    <w:rsid w:val="00531D15"/>
    <w:rsid w:val="00537604"/>
    <w:rsid w:val="00537ACA"/>
    <w:rsid w:val="00540C0E"/>
    <w:rsid w:val="00542377"/>
    <w:rsid w:val="00544DBB"/>
    <w:rsid w:val="00551782"/>
    <w:rsid w:val="0056249A"/>
    <w:rsid w:val="00563EF1"/>
    <w:rsid w:val="00566AB4"/>
    <w:rsid w:val="00573D7F"/>
    <w:rsid w:val="00574D98"/>
    <w:rsid w:val="0057583D"/>
    <w:rsid w:val="00575AC5"/>
    <w:rsid w:val="0057605D"/>
    <w:rsid w:val="00581347"/>
    <w:rsid w:val="00581AC9"/>
    <w:rsid w:val="005849F8"/>
    <w:rsid w:val="005938DF"/>
    <w:rsid w:val="00594E9C"/>
    <w:rsid w:val="005A099B"/>
    <w:rsid w:val="005A0DCE"/>
    <w:rsid w:val="005A2D9C"/>
    <w:rsid w:val="005A55FE"/>
    <w:rsid w:val="005A6A11"/>
    <w:rsid w:val="005A6B75"/>
    <w:rsid w:val="005B2A38"/>
    <w:rsid w:val="005B2F7C"/>
    <w:rsid w:val="005B722A"/>
    <w:rsid w:val="005B7BCB"/>
    <w:rsid w:val="005C6BDD"/>
    <w:rsid w:val="005C7B16"/>
    <w:rsid w:val="005D2502"/>
    <w:rsid w:val="005D47F3"/>
    <w:rsid w:val="005D49BF"/>
    <w:rsid w:val="005D6F4E"/>
    <w:rsid w:val="005E1A72"/>
    <w:rsid w:val="005E3ACD"/>
    <w:rsid w:val="005E6AD6"/>
    <w:rsid w:val="005E7226"/>
    <w:rsid w:val="005E7A57"/>
    <w:rsid w:val="005F24B0"/>
    <w:rsid w:val="00604315"/>
    <w:rsid w:val="00604E26"/>
    <w:rsid w:val="006052CF"/>
    <w:rsid w:val="00605823"/>
    <w:rsid w:val="00606B02"/>
    <w:rsid w:val="00607B8D"/>
    <w:rsid w:val="00611F5C"/>
    <w:rsid w:val="006145AB"/>
    <w:rsid w:val="00616E09"/>
    <w:rsid w:val="00620EB0"/>
    <w:rsid w:val="00622A3B"/>
    <w:rsid w:val="0062396C"/>
    <w:rsid w:val="00623FF9"/>
    <w:rsid w:val="00627D4E"/>
    <w:rsid w:val="00634478"/>
    <w:rsid w:val="006344F4"/>
    <w:rsid w:val="00636BDF"/>
    <w:rsid w:val="00644373"/>
    <w:rsid w:val="00645915"/>
    <w:rsid w:val="00651122"/>
    <w:rsid w:val="006519C3"/>
    <w:rsid w:val="00652B30"/>
    <w:rsid w:val="00656345"/>
    <w:rsid w:val="00656DC6"/>
    <w:rsid w:val="00661223"/>
    <w:rsid w:val="00664110"/>
    <w:rsid w:val="00664D17"/>
    <w:rsid w:val="00666520"/>
    <w:rsid w:val="00667C5B"/>
    <w:rsid w:val="00681422"/>
    <w:rsid w:val="006879AD"/>
    <w:rsid w:val="00692CDE"/>
    <w:rsid w:val="00692FE3"/>
    <w:rsid w:val="00693073"/>
    <w:rsid w:val="00696B5A"/>
    <w:rsid w:val="006977FF"/>
    <w:rsid w:val="006A01FA"/>
    <w:rsid w:val="006A0E9E"/>
    <w:rsid w:val="006A25C7"/>
    <w:rsid w:val="006A4AAD"/>
    <w:rsid w:val="006A6DA2"/>
    <w:rsid w:val="006A7AB2"/>
    <w:rsid w:val="006B13F5"/>
    <w:rsid w:val="006B5717"/>
    <w:rsid w:val="006B582F"/>
    <w:rsid w:val="006C0CEB"/>
    <w:rsid w:val="006C3B1E"/>
    <w:rsid w:val="006C47FD"/>
    <w:rsid w:val="006C70A0"/>
    <w:rsid w:val="006D27CB"/>
    <w:rsid w:val="006D2F08"/>
    <w:rsid w:val="006D576C"/>
    <w:rsid w:val="006D5865"/>
    <w:rsid w:val="006E4B1B"/>
    <w:rsid w:val="006E5445"/>
    <w:rsid w:val="006E7D93"/>
    <w:rsid w:val="006F3D92"/>
    <w:rsid w:val="006F7213"/>
    <w:rsid w:val="007029A3"/>
    <w:rsid w:val="00704DF3"/>
    <w:rsid w:val="00706E4E"/>
    <w:rsid w:val="0070791C"/>
    <w:rsid w:val="0071383C"/>
    <w:rsid w:val="007141A7"/>
    <w:rsid w:val="00714A3F"/>
    <w:rsid w:val="00721B55"/>
    <w:rsid w:val="007236AB"/>
    <w:rsid w:val="0072442E"/>
    <w:rsid w:val="00726CE4"/>
    <w:rsid w:val="00734143"/>
    <w:rsid w:val="00737E47"/>
    <w:rsid w:val="00740EAC"/>
    <w:rsid w:val="00744956"/>
    <w:rsid w:val="00745A5C"/>
    <w:rsid w:val="0074605F"/>
    <w:rsid w:val="00747E94"/>
    <w:rsid w:val="00766749"/>
    <w:rsid w:val="00767C1B"/>
    <w:rsid w:val="007714A9"/>
    <w:rsid w:val="00774F88"/>
    <w:rsid w:val="00774FDB"/>
    <w:rsid w:val="00777BA2"/>
    <w:rsid w:val="00780BF7"/>
    <w:rsid w:val="00781408"/>
    <w:rsid w:val="0078252F"/>
    <w:rsid w:val="00784F7F"/>
    <w:rsid w:val="00786D33"/>
    <w:rsid w:val="00796F25"/>
    <w:rsid w:val="00797A28"/>
    <w:rsid w:val="007A2E98"/>
    <w:rsid w:val="007A3BA3"/>
    <w:rsid w:val="007A6CC0"/>
    <w:rsid w:val="007B1499"/>
    <w:rsid w:val="007B1BBF"/>
    <w:rsid w:val="007B2960"/>
    <w:rsid w:val="007B355D"/>
    <w:rsid w:val="007B56D0"/>
    <w:rsid w:val="007B7980"/>
    <w:rsid w:val="007C060B"/>
    <w:rsid w:val="007C5D5A"/>
    <w:rsid w:val="007C607F"/>
    <w:rsid w:val="007C79DD"/>
    <w:rsid w:val="007D1A97"/>
    <w:rsid w:val="007D2CD6"/>
    <w:rsid w:val="007D3063"/>
    <w:rsid w:val="007D3CEB"/>
    <w:rsid w:val="007D6A28"/>
    <w:rsid w:val="007E7683"/>
    <w:rsid w:val="007F49FA"/>
    <w:rsid w:val="007F531A"/>
    <w:rsid w:val="007F54C4"/>
    <w:rsid w:val="007F6E9A"/>
    <w:rsid w:val="008044D4"/>
    <w:rsid w:val="00807478"/>
    <w:rsid w:val="00810AB4"/>
    <w:rsid w:val="00817B56"/>
    <w:rsid w:val="00821A88"/>
    <w:rsid w:val="0082311F"/>
    <w:rsid w:val="0082495D"/>
    <w:rsid w:val="00827A8C"/>
    <w:rsid w:val="00831AC3"/>
    <w:rsid w:val="008328C1"/>
    <w:rsid w:val="00851F3F"/>
    <w:rsid w:val="00856EDC"/>
    <w:rsid w:val="008623B5"/>
    <w:rsid w:val="0086500A"/>
    <w:rsid w:val="00865A33"/>
    <w:rsid w:val="00870ABA"/>
    <w:rsid w:val="008710E1"/>
    <w:rsid w:val="008716E5"/>
    <w:rsid w:val="00881CA9"/>
    <w:rsid w:val="00883628"/>
    <w:rsid w:val="00885544"/>
    <w:rsid w:val="0088634E"/>
    <w:rsid w:val="00886BD9"/>
    <w:rsid w:val="00893AB8"/>
    <w:rsid w:val="00894DF8"/>
    <w:rsid w:val="008A04C8"/>
    <w:rsid w:val="008A6913"/>
    <w:rsid w:val="008B58C0"/>
    <w:rsid w:val="008B70F3"/>
    <w:rsid w:val="008B76DF"/>
    <w:rsid w:val="008C084A"/>
    <w:rsid w:val="008C10F4"/>
    <w:rsid w:val="008C6CDA"/>
    <w:rsid w:val="008D0705"/>
    <w:rsid w:val="008D6BDA"/>
    <w:rsid w:val="008E3EF2"/>
    <w:rsid w:val="008E4767"/>
    <w:rsid w:val="008E7A8C"/>
    <w:rsid w:val="008F16F3"/>
    <w:rsid w:val="00903285"/>
    <w:rsid w:val="00906F40"/>
    <w:rsid w:val="0090731E"/>
    <w:rsid w:val="00915B1C"/>
    <w:rsid w:val="009174F3"/>
    <w:rsid w:val="0091797D"/>
    <w:rsid w:val="00921BD4"/>
    <w:rsid w:val="00923CBA"/>
    <w:rsid w:val="00925425"/>
    <w:rsid w:val="00926703"/>
    <w:rsid w:val="00927691"/>
    <w:rsid w:val="00927A5F"/>
    <w:rsid w:val="00934AFB"/>
    <w:rsid w:val="00935B63"/>
    <w:rsid w:val="0094078F"/>
    <w:rsid w:val="00940FA3"/>
    <w:rsid w:val="00941FB0"/>
    <w:rsid w:val="009426D4"/>
    <w:rsid w:val="00947F25"/>
    <w:rsid w:val="00950159"/>
    <w:rsid w:val="0095490B"/>
    <w:rsid w:val="00960976"/>
    <w:rsid w:val="00974363"/>
    <w:rsid w:val="00981898"/>
    <w:rsid w:val="00986FE8"/>
    <w:rsid w:val="0099577C"/>
    <w:rsid w:val="00997BEA"/>
    <w:rsid w:val="009A39FC"/>
    <w:rsid w:val="009A6643"/>
    <w:rsid w:val="009B076F"/>
    <w:rsid w:val="009B4E9E"/>
    <w:rsid w:val="009C1690"/>
    <w:rsid w:val="009C19E1"/>
    <w:rsid w:val="009C1C82"/>
    <w:rsid w:val="009C6881"/>
    <w:rsid w:val="009C7759"/>
    <w:rsid w:val="009D043D"/>
    <w:rsid w:val="009D2361"/>
    <w:rsid w:val="009D6C71"/>
    <w:rsid w:val="009E0631"/>
    <w:rsid w:val="009E16D0"/>
    <w:rsid w:val="009E38FD"/>
    <w:rsid w:val="009F13D6"/>
    <w:rsid w:val="009F33D5"/>
    <w:rsid w:val="009F4C6B"/>
    <w:rsid w:val="009F6D9D"/>
    <w:rsid w:val="009F78A8"/>
    <w:rsid w:val="00A02AD6"/>
    <w:rsid w:val="00A0368A"/>
    <w:rsid w:val="00A07096"/>
    <w:rsid w:val="00A07318"/>
    <w:rsid w:val="00A112F5"/>
    <w:rsid w:val="00A11370"/>
    <w:rsid w:val="00A224CE"/>
    <w:rsid w:val="00A22522"/>
    <w:rsid w:val="00A24AFD"/>
    <w:rsid w:val="00A24F5C"/>
    <w:rsid w:val="00A27396"/>
    <w:rsid w:val="00A32F96"/>
    <w:rsid w:val="00A34A77"/>
    <w:rsid w:val="00A40871"/>
    <w:rsid w:val="00A412AB"/>
    <w:rsid w:val="00A4193E"/>
    <w:rsid w:val="00A423F1"/>
    <w:rsid w:val="00A440E0"/>
    <w:rsid w:val="00A527E9"/>
    <w:rsid w:val="00A5418D"/>
    <w:rsid w:val="00A5474E"/>
    <w:rsid w:val="00A709A3"/>
    <w:rsid w:val="00A70ADF"/>
    <w:rsid w:val="00A71466"/>
    <w:rsid w:val="00A74B5E"/>
    <w:rsid w:val="00A74B79"/>
    <w:rsid w:val="00A81BDC"/>
    <w:rsid w:val="00A81BED"/>
    <w:rsid w:val="00A81EC4"/>
    <w:rsid w:val="00A967FD"/>
    <w:rsid w:val="00AA4948"/>
    <w:rsid w:val="00AA55CF"/>
    <w:rsid w:val="00AB156C"/>
    <w:rsid w:val="00AB6814"/>
    <w:rsid w:val="00AC04BA"/>
    <w:rsid w:val="00AC0E39"/>
    <w:rsid w:val="00AC5C22"/>
    <w:rsid w:val="00AD3082"/>
    <w:rsid w:val="00AD4AD0"/>
    <w:rsid w:val="00AD5436"/>
    <w:rsid w:val="00AD60CD"/>
    <w:rsid w:val="00AD6C8C"/>
    <w:rsid w:val="00AE091D"/>
    <w:rsid w:val="00AE1C25"/>
    <w:rsid w:val="00AE2288"/>
    <w:rsid w:val="00AE3B60"/>
    <w:rsid w:val="00AE53A1"/>
    <w:rsid w:val="00AF2484"/>
    <w:rsid w:val="00AF63E7"/>
    <w:rsid w:val="00AF76C5"/>
    <w:rsid w:val="00AF7D38"/>
    <w:rsid w:val="00B0165D"/>
    <w:rsid w:val="00B031F3"/>
    <w:rsid w:val="00B03C2B"/>
    <w:rsid w:val="00B04EB4"/>
    <w:rsid w:val="00B052A4"/>
    <w:rsid w:val="00B125DE"/>
    <w:rsid w:val="00B13FDD"/>
    <w:rsid w:val="00B13FEA"/>
    <w:rsid w:val="00B15C19"/>
    <w:rsid w:val="00B22EB2"/>
    <w:rsid w:val="00B23097"/>
    <w:rsid w:val="00B27442"/>
    <w:rsid w:val="00B27EA5"/>
    <w:rsid w:val="00B31167"/>
    <w:rsid w:val="00B329D8"/>
    <w:rsid w:val="00B32BB9"/>
    <w:rsid w:val="00B33AE1"/>
    <w:rsid w:val="00B37160"/>
    <w:rsid w:val="00B37C38"/>
    <w:rsid w:val="00B4288C"/>
    <w:rsid w:val="00B43262"/>
    <w:rsid w:val="00B44035"/>
    <w:rsid w:val="00B44100"/>
    <w:rsid w:val="00B46CBA"/>
    <w:rsid w:val="00B46F94"/>
    <w:rsid w:val="00B5089A"/>
    <w:rsid w:val="00B50DF6"/>
    <w:rsid w:val="00B53444"/>
    <w:rsid w:val="00B5476C"/>
    <w:rsid w:val="00B61D24"/>
    <w:rsid w:val="00B61F03"/>
    <w:rsid w:val="00B626E4"/>
    <w:rsid w:val="00B67BEF"/>
    <w:rsid w:val="00B72030"/>
    <w:rsid w:val="00B72F4A"/>
    <w:rsid w:val="00B75FDE"/>
    <w:rsid w:val="00B808AC"/>
    <w:rsid w:val="00B83C27"/>
    <w:rsid w:val="00B84BC3"/>
    <w:rsid w:val="00B84BDD"/>
    <w:rsid w:val="00B85F82"/>
    <w:rsid w:val="00B92812"/>
    <w:rsid w:val="00BB45A1"/>
    <w:rsid w:val="00BB7686"/>
    <w:rsid w:val="00BC23F9"/>
    <w:rsid w:val="00BC3421"/>
    <w:rsid w:val="00BC732C"/>
    <w:rsid w:val="00BD73C9"/>
    <w:rsid w:val="00BE025A"/>
    <w:rsid w:val="00BE2580"/>
    <w:rsid w:val="00BE266D"/>
    <w:rsid w:val="00BE3938"/>
    <w:rsid w:val="00BE4C11"/>
    <w:rsid w:val="00BE71C0"/>
    <w:rsid w:val="00BF06C5"/>
    <w:rsid w:val="00BF610C"/>
    <w:rsid w:val="00BF772F"/>
    <w:rsid w:val="00C0060B"/>
    <w:rsid w:val="00C0277D"/>
    <w:rsid w:val="00C053A1"/>
    <w:rsid w:val="00C16198"/>
    <w:rsid w:val="00C2083D"/>
    <w:rsid w:val="00C20980"/>
    <w:rsid w:val="00C24A53"/>
    <w:rsid w:val="00C24B60"/>
    <w:rsid w:val="00C4032F"/>
    <w:rsid w:val="00C44047"/>
    <w:rsid w:val="00C45155"/>
    <w:rsid w:val="00C5498F"/>
    <w:rsid w:val="00C55235"/>
    <w:rsid w:val="00C56D69"/>
    <w:rsid w:val="00C64CD0"/>
    <w:rsid w:val="00C6684F"/>
    <w:rsid w:val="00C70E70"/>
    <w:rsid w:val="00C75F8D"/>
    <w:rsid w:val="00C762B1"/>
    <w:rsid w:val="00C77380"/>
    <w:rsid w:val="00C77820"/>
    <w:rsid w:val="00C9247D"/>
    <w:rsid w:val="00C97736"/>
    <w:rsid w:val="00CA345A"/>
    <w:rsid w:val="00CB1E82"/>
    <w:rsid w:val="00CB4BA8"/>
    <w:rsid w:val="00CB52D7"/>
    <w:rsid w:val="00CC2C90"/>
    <w:rsid w:val="00CC6732"/>
    <w:rsid w:val="00CD0CFD"/>
    <w:rsid w:val="00CD1E7D"/>
    <w:rsid w:val="00CE3AF9"/>
    <w:rsid w:val="00CE3C96"/>
    <w:rsid w:val="00CE51A8"/>
    <w:rsid w:val="00CE549B"/>
    <w:rsid w:val="00CF369B"/>
    <w:rsid w:val="00D00E28"/>
    <w:rsid w:val="00D0269E"/>
    <w:rsid w:val="00D15810"/>
    <w:rsid w:val="00D16D4E"/>
    <w:rsid w:val="00D16FE3"/>
    <w:rsid w:val="00D27F41"/>
    <w:rsid w:val="00D36441"/>
    <w:rsid w:val="00D4064E"/>
    <w:rsid w:val="00D44E9B"/>
    <w:rsid w:val="00D50DB9"/>
    <w:rsid w:val="00D52C43"/>
    <w:rsid w:val="00D61DE4"/>
    <w:rsid w:val="00D6507F"/>
    <w:rsid w:val="00D730BC"/>
    <w:rsid w:val="00D73912"/>
    <w:rsid w:val="00D77093"/>
    <w:rsid w:val="00D774BA"/>
    <w:rsid w:val="00D81397"/>
    <w:rsid w:val="00D8296D"/>
    <w:rsid w:val="00D85226"/>
    <w:rsid w:val="00D86259"/>
    <w:rsid w:val="00D87B94"/>
    <w:rsid w:val="00D91283"/>
    <w:rsid w:val="00D919A2"/>
    <w:rsid w:val="00D92D49"/>
    <w:rsid w:val="00D92EC1"/>
    <w:rsid w:val="00D960FD"/>
    <w:rsid w:val="00D96DEA"/>
    <w:rsid w:val="00DA288E"/>
    <w:rsid w:val="00DA4E41"/>
    <w:rsid w:val="00DB117A"/>
    <w:rsid w:val="00DB5173"/>
    <w:rsid w:val="00DB7873"/>
    <w:rsid w:val="00DC187B"/>
    <w:rsid w:val="00DC285C"/>
    <w:rsid w:val="00DD73C2"/>
    <w:rsid w:val="00DE319B"/>
    <w:rsid w:val="00DF34FE"/>
    <w:rsid w:val="00DF56AA"/>
    <w:rsid w:val="00DF78E7"/>
    <w:rsid w:val="00E034E4"/>
    <w:rsid w:val="00E110E0"/>
    <w:rsid w:val="00E15371"/>
    <w:rsid w:val="00E24104"/>
    <w:rsid w:val="00E31F1F"/>
    <w:rsid w:val="00E3361C"/>
    <w:rsid w:val="00E35707"/>
    <w:rsid w:val="00E36AA1"/>
    <w:rsid w:val="00E3783F"/>
    <w:rsid w:val="00E41ECB"/>
    <w:rsid w:val="00E47FB6"/>
    <w:rsid w:val="00E54FDB"/>
    <w:rsid w:val="00E5617D"/>
    <w:rsid w:val="00E563D7"/>
    <w:rsid w:val="00E607E6"/>
    <w:rsid w:val="00E62532"/>
    <w:rsid w:val="00E663F4"/>
    <w:rsid w:val="00E666F2"/>
    <w:rsid w:val="00E66DD4"/>
    <w:rsid w:val="00E748CC"/>
    <w:rsid w:val="00E75415"/>
    <w:rsid w:val="00E77222"/>
    <w:rsid w:val="00E775B1"/>
    <w:rsid w:val="00E809C8"/>
    <w:rsid w:val="00E8152A"/>
    <w:rsid w:val="00E90F93"/>
    <w:rsid w:val="00E93629"/>
    <w:rsid w:val="00E93B5C"/>
    <w:rsid w:val="00E94CEC"/>
    <w:rsid w:val="00EA04EF"/>
    <w:rsid w:val="00EA4700"/>
    <w:rsid w:val="00EA6F19"/>
    <w:rsid w:val="00EB4399"/>
    <w:rsid w:val="00EB7090"/>
    <w:rsid w:val="00EC0C1A"/>
    <w:rsid w:val="00EC1BBE"/>
    <w:rsid w:val="00EC5CD7"/>
    <w:rsid w:val="00EE4A30"/>
    <w:rsid w:val="00EE5FB3"/>
    <w:rsid w:val="00EE7038"/>
    <w:rsid w:val="00EE7F79"/>
    <w:rsid w:val="00EF06D8"/>
    <w:rsid w:val="00EF715A"/>
    <w:rsid w:val="00F01E01"/>
    <w:rsid w:val="00F06CE1"/>
    <w:rsid w:val="00F06E14"/>
    <w:rsid w:val="00F100CD"/>
    <w:rsid w:val="00F11FF5"/>
    <w:rsid w:val="00F179D4"/>
    <w:rsid w:val="00F20A3A"/>
    <w:rsid w:val="00F33C56"/>
    <w:rsid w:val="00F347C7"/>
    <w:rsid w:val="00F34848"/>
    <w:rsid w:val="00F42D46"/>
    <w:rsid w:val="00F4496C"/>
    <w:rsid w:val="00F44F3A"/>
    <w:rsid w:val="00F4770B"/>
    <w:rsid w:val="00F51F10"/>
    <w:rsid w:val="00F529A5"/>
    <w:rsid w:val="00F60F00"/>
    <w:rsid w:val="00F614C0"/>
    <w:rsid w:val="00F617A3"/>
    <w:rsid w:val="00F75839"/>
    <w:rsid w:val="00F83848"/>
    <w:rsid w:val="00F975E9"/>
    <w:rsid w:val="00FA1B7D"/>
    <w:rsid w:val="00FA73B9"/>
    <w:rsid w:val="00FB172F"/>
    <w:rsid w:val="00FB1B60"/>
    <w:rsid w:val="00FB7548"/>
    <w:rsid w:val="00FC07B9"/>
    <w:rsid w:val="00FC162E"/>
    <w:rsid w:val="00FC4E21"/>
    <w:rsid w:val="00FC58E0"/>
    <w:rsid w:val="00FC5F6D"/>
    <w:rsid w:val="00FD2239"/>
    <w:rsid w:val="00FD2C2F"/>
    <w:rsid w:val="00FD3B31"/>
    <w:rsid w:val="00FD577F"/>
    <w:rsid w:val="00FD68C5"/>
    <w:rsid w:val="00FE1823"/>
    <w:rsid w:val="00FE487A"/>
    <w:rsid w:val="00FE7FF7"/>
    <w:rsid w:val="00FF0569"/>
    <w:rsid w:val="00FF206E"/>
    <w:rsid w:val="00FF3C69"/>
    <w:rsid w:val="00FF6E0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red,#4d4d4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25A"/>
    <w:pPr>
      <w:spacing w:after="240"/>
    </w:pPr>
    <w:rPr>
      <w:szCs w:val="24"/>
    </w:rPr>
  </w:style>
  <w:style w:type="paragraph" w:styleId="Heading1">
    <w:name w:val="heading 1"/>
    <w:basedOn w:val="Normal"/>
    <w:next w:val="Normal"/>
    <w:link w:val="Heading1Char"/>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Normal"/>
    <w:link w:val="Heading2Char"/>
    <w:uiPriority w:val="9"/>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qFormat/>
    <w:rsid w:val="00C55235"/>
    <w:pPr>
      <w:keepNext/>
      <w:spacing w:before="60" w:after="60"/>
      <w:outlineLvl w:val="2"/>
    </w:pPr>
    <w:rPr>
      <w:rFonts w:cs="Arial"/>
      <w:b/>
      <w:bCs/>
      <w:szCs w:val="26"/>
    </w:rPr>
  </w:style>
  <w:style w:type="paragraph" w:styleId="Heading4">
    <w:name w:val="heading 4"/>
    <w:basedOn w:val="Normal"/>
    <w:next w:val="Normal"/>
    <w:link w:val="Heading4Char"/>
    <w:semiHidden/>
    <w:qFormat/>
    <w:rsid w:val="00AD5436"/>
    <w:pPr>
      <w:keepNext/>
      <w:numPr>
        <w:ilvl w:val="3"/>
        <w:numId w:val="5"/>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link w:val="Heading6Char"/>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link w:val="Heading8Char"/>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link w:val="Heading9Char"/>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rsid w:val="0094078F"/>
    <w:rPr>
      <w:rFonts w:ascii="Arial" w:hAnsi="Arial"/>
      <w:color w:val="323232"/>
      <w:sz w:val="16"/>
    </w:rPr>
  </w:style>
  <w:style w:type="paragraph" w:customStyle="1" w:styleId="ACMAReportTitle">
    <w:name w:val="ACMA_ReportTitle"/>
    <w:basedOn w:val="Normal"/>
    <w:qFormat/>
    <w:rsid w:val="00246093"/>
    <w:pPr>
      <w:spacing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rsid w:val="00226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MAReportDate">
    <w:name w:val="ACMA_ReportDate"/>
    <w:basedOn w:val="ACMAReportSubTitle"/>
    <w:qFormat/>
    <w:rsid w:val="00950159"/>
    <w:pPr>
      <w:spacing w:after="1200" w:line="240" w:lineRule="auto"/>
    </w:pPr>
    <w:rPr>
      <w:caps/>
      <w:spacing w:val="-10"/>
      <w:sz w:val="20"/>
    </w:rPr>
  </w:style>
  <w:style w:type="paragraph" w:customStyle="1" w:styleId="TableHeading">
    <w:name w:val="Table Heading"/>
    <w:basedOn w:val="Normal"/>
    <w:qFormat/>
    <w:rsid w:val="003A1729"/>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uiPriority w:val="39"/>
    <w:qFormat/>
    <w:rsid w:val="00950159"/>
    <w:pPr>
      <w:spacing w:before="1200" w:line="240" w:lineRule="auto"/>
    </w:pPr>
    <w:rPr>
      <w:b/>
      <w:color w:val="323232"/>
      <w:spacing w:val="-28"/>
      <w:sz w:val="53"/>
    </w:rPr>
  </w:style>
  <w:style w:type="paragraph" w:styleId="Caption">
    <w:name w:val="caption"/>
    <w:aliases w:val="Caption table"/>
    <w:basedOn w:val="Normal"/>
    <w:next w:val="Normal"/>
    <w:qFormat/>
    <w:rsid w:val="00E8152A"/>
    <w:pPr>
      <w:numPr>
        <w:numId w:val="9"/>
      </w:numPr>
    </w:pPr>
    <w:rPr>
      <w:b/>
      <w:bCs/>
      <w:color w:val="323232"/>
    </w:rPr>
  </w:style>
  <w:style w:type="paragraph" w:customStyle="1" w:styleId="BodySubHeader">
    <w:name w:val="BodySubHeader"/>
    <w:basedOn w:val="Normal"/>
    <w:next w:val="Normal"/>
    <w:qFormat/>
    <w:rsid w:val="005B7BCB"/>
    <w:pPr>
      <w:keepNext/>
      <w:spacing w:before="240" w:after="0"/>
    </w:pPr>
    <w:rPr>
      <w:b/>
      <w:i/>
    </w:rPr>
  </w:style>
  <w:style w:type="paragraph" w:styleId="ListBullet">
    <w:name w:val="List Bullet"/>
    <w:basedOn w:val="Normal"/>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uiPriority w:val="99"/>
    <w:qFormat/>
    <w:rsid w:val="00C24A53"/>
    <w:pPr>
      <w:numPr>
        <w:numId w:val="3"/>
      </w:numPr>
      <w:spacing w:after="80"/>
    </w:pPr>
  </w:style>
  <w:style w:type="paragraph" w:styleId="ListNumber2">
    <w:name w:val="List Number 2"/>
    <w:basedOn w:val="Normal"/>
    <w:qFormat/>
    <w:rsid w:val="00247C59"/>
    <w:pPr>
      <w:numPr>
        <w:numId w:val="4"/>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3A5F5B"/>
    <w:rPr>
      <w:color w:val="0000FF"/>
      <w:u w:val="single"/>
    </w:rPr>
  </w:style>
  <w:style w:type="character" w:styleId="FootnoteReference">
    <w:name w:val="footnote reference"/>
    <w:basedOn w:val="DefaultParagraphFont"/>
    <w:semiHidden/>
    <w:rsid w:val="00566AB4"/>
    <w:rPr>
      <w:rFonts w:ascii="Arial" w:hAnsi="Arial"/>
      <w:vertAlign w:val="superscript"/>
    </w:rPr>
  </w:style>
  <w:style w:type="paragraph" w:styleId="FootnoteText">
    <w:name w:val="footnote text"/>
    <w:aliases w:val="ACMA Footnote Text"/>
    <w:basedOn w:val="Normal"/>
    <w:link w:val="FootnoteTextChar"/>
    <w:rsid w:val="00566AB4"/>
    <w:rPr>
      <w:sz w:val="16"/>
      <w:szCs w:val="16"/>
    </w:rPr>
  </w:style>
  <w:style w:type="paragraph" w:customStyle="1" w:styleId="TableBody">
    <w:name w:val="Table Body"/>
    <w:basedOn w:val="Normal"/>
    <w:qFormat/>
    <w:rsid w:val="003A1729"/>
    <w:pPr>
      <w:spacing w:after="0" w:line="240" w:lineRule="auto"/>
    </w:pPr>
  </w:style>
  <w:style w:type="character" w:styleId="CommentReference">
    <w:name w:val="annotation reference"/>
    <w:basedOn w:val="DefaultParagraphFont"/>
    <w:semiHidden/>
    <w:rsid w:val="00EE7F79"/>
    <w:rPr>
      <w:sz w:val="16"/>
      <w:szCs w:val="16"/>
    </w:rPr>
  </w:style>
  <w:style w:type="paragraph" w:styleId="CommentText">
    <w:name w:val="annotation text"/>
    <w:basedOn w:val="Normal"/>
    <w:link w:val="CommentTextChar"/>
    <w:semiHidden/>
    <w:rsid w:val="00EE7F79"/>
    <w:pPr>
      <w:spacing w:line="240" w:lineRule="auto"/>
    </w:p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semiHidden/>
    <w:qFormat/>
    <w:rsid w:val="0005011A"/>
    <w:rPr>
      <w:b/>
      <w:bCs/>
    </w:rPr>
  </w:style>
  <w:style w:type="paragraph" w:customStyle="1" w:styleId="ACMACorporateAddressHeader">
    <w:name w:val="ACMA_CorporateAddressHeader"/>
    <w:basedOn w:val="Normal"/>
    <w:next w:val="ACMACorporateAddresses"/>
    <w:qFormat/>
    <w:rsid w:val="003A172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3A172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3F10EE"/>
    <w:pPr>
      <w:numPr>
        <w:numId w:val="7"/>
      </w:numPr>
      <w:spacing w:after="160"/>
    </w:pPr>
    <w:rPr>
      <w:b/>
      <w:bCs/>
      <w:color w:val="323232"/>
    </w:rPr>
  </w:style>
  <w:style w:type="paragraph" w:customStyle="1" w:styleId="ACMANotes">
    <w:name w:val="ACMA_Notes"/>
    <w:qFormat/>
    <w:rsid w:val="003A1729"/>
    <w:pPr>
      <w:spacing w:before="80" w:line="240" w:lineRule="auto"/>
    </w:pPr>
    <w:rPr>
      <w:rFonts w:cs="Arial"/>
      <w:i/>
      <w:sz w:val="16"/>
      <w:szCs w:val="24"/>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qFormat/>
    <w:rsid w:val="006D576C"/>
    <w:rPr>
      <w:i/>
      <w:iCs/>
    </w:rPr>
  </w:style>
  <w:style w:type="paragraph" w:customStyle="1" w:styleId="ListNumber2Last">
    <w:name w:val="List Number 2 Last"/>
    <w:basedOn w:val="ListNumber2"/>
    <w:qFormat/>
    <w:rsid w:val="00E35707"/>
    <w:pPr>
      <w:spacing w:after="240"/>
      <w:ind w:left="90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6"/>
      </w:numPr>
      <w:spacing w:after="160"/>
    </w:pPr>
    <w:rPr>
      <w:b/>
      <w:bCs/>
      <w:color w:val="323232"/>
    </w:rPr>
  </w:style>
  <w:style w:type="paragraph" w:customStyle="1" w:styleId="Captionfigure">
    <w:name w:val="Caption figure"/>
    <w:basedOn w:val="Caption"/>
    <w:qFormat/>
    <w:rsid w:val="00E8152A"/>
    <w:pPr>
      <w:keepNext/>
      <w:numPr>
        <w:numId w:val="8"/>
      </w:numPr>
    </w:pPr>
    <w:rPr>
      <w:rFonts w:cs="Arial"/>
    </w:rPr>
  </w:style>
  <w:style w:type="paragraph" w:customStyle="1" w:styleId="ACMALinecover">
    <w:name w:val="ACMA_Line cover"/>
    <w:basedOn w:val="Normal"/>
    <w:qFormat/>
    <w:rsid w:val="00E034E4"/>
    <w:pPr>
      <w:pBdr>
        <w:bottom w:val="single" w:sz="4" w:space="1" w:color="auto"/>
      </w:pBdr>
      <w:spacing w:after="600"/>
    </w:pPr>
    <w:rPr>
      <w:rFonts w:cs="Arial"/>
    </w:rPr>
  </w:style>
  <w:style w:type="paragraph" w:customStyle="1" w:styleId="Researchquote">
    <w:name w:val="Research quote"/>
    <w:basedOn w:val="Normal"/>
    <w:qFormat/>
    <w:rsid w:val="00E034E4"/>
    <w:pPr>
      <w:spacing w:before="120" w:after="120"/>
      <w:ind w:left="680" w:right="567"/>
    </w:pPr>
    <w:rPr>
      <w:rFonts w:cs="Arial"/>
      <w:sz w:val="18"/>
      <w:szCs w:val="18"/>
    </w:rPr>
  </w:style>
  <w:style w:type="paragraph" w:styleId="Quote">
    <w:name w:val="Quote"/>
    <w:basedOn w:val="Normal"/>
    <w:next w:val="Normal"/>
    <w:link w:val="QuoteChar"/>
    <w:rsid w:val="00E034E4"/>
    <w:rPr>
      <w:i/>
      <w:iCs/>
      <w:color w:val="000000" w:themeColor="text1"/>
    </w:rPr>
  </w:style>
  <w:style w:type="character" w:customStyle="1" w:styleId="QuoteChar">
    <w:name w:val="Quote Char"/>
    <w:basedOn w:val="DefaultParagraphFont"/>
    <w:link w:val="Quote"/>
    <w:rsid w:val="00E034E4"/>
    <w:rPr>
      <w:rFonts w:ascii="Arial" w:hAnsi="Arial"/>
      <w:i/>
      <w:iCs/>
      <w:color w:val="000000" w:themeColor="text1"/>
      <w:sz w:val="20"/>
    </w:rPr>
  </w:style>
  <w:style w:type="character" w:styleId="BookTitle">
    <w:name w:val="Book Title"/>
    <w:basedOn w:val="DefaultParagraphFont"/>
    <w:rsid w:val="00F06CE1"/>
    <w:rPr>
      <w:b/>
      <w:bCs/>
      <w:i/>
      <w:iCs/>
      <w:spacing w:val="5"/>
    </w:rPr>
  </w:style>
  <w:style w:type="paragraph" w:customStyle="1" w:styleId="GridTable31">
    <w:name w:val="Grid Table 31"/>
    <w:basedOn w:val="Normal"/>
    <w:qFormat/>
    <w:rsid w:val="0078252F"/>
    <w:pPr>
      <w:spacing w:after="0" w:line="240" w:lineRule="auto"/>
    </w:pPr>
    <w:rPr>
      <w:b/>
      <w:color w:val="4D4D4F"/>
      <w:spacing w:val="-28"/>
      <w:sz w:val="53"/>
    </w:rPr>
  </w:style>
  <w:style w:type="character" w:customStyle="1" w:styleId="HeaderChar">
    <w:name w:val="Header Char"/>
    <w:link w:val="Header"/>
    <w:semiHidden/>
    <w:rsid w:val="0078252F"/>
    <w:rPr>
      <w:sz w:val="16"/>
      <w:szCs w:val="24"/>
    </w:rPr>
  </w:style>
  <w:style w:type="paragraph" w:customStyle="1" w:styleId="ReportTitle">
    <w:name w:val="Report Title"/>
    <w:basedOn w:val="Normal"/>
    <w:rsid w:val="00A27396"/>
    <w:pPr>
      <w:spacing w:after="0" w:line="560" w:lineRule="exact"/>
    </w:pPr>
    <w:rPr>
      <w:b/>
      <w:color w:val="4D4D4F"/>
      <w:spacing w:val="-28"/>
      <w:sz w:val="53"/>
    </w:rPr>
  </w:style>
  <w:style w:type="character" w:customStyle="1" w:styleId="Heading1Char">
    <w:name w:val="Heading 1 Char"/>
    <w:basedOn w:val="DefaultParagraphFont"/>
    <w:link w:val="Heading1"/>
    <w:rsid w:val="00A27396"/>
    <w:rPr>
      <w:rFonts w:cs="Arial"/>
      <w:bCs/>
      <w:color w:val="323232"/>
      <w:kern w:val="32"/>
      <w:sz w:val="53"/>
      <w:szCs w:val="32"/>
    </w:rPr>
  </w:style>
  <w:style w:type="character" w:customStyle="1" w:styleId="Heading2Char">
    <w:name w:val="Heading 2 Char"/>
    <w:basedOn w:val="DefaultParagraphFont"/>
    <w:link w:val="Heading2"/>
    <w:uiPriority w:val="9"/>
    <w:rsid w:val="00A27396"/>
    <w:rPr>
      <w:rFonts w:cs="Arial"/>
      <w:b/>
      <w:bCs/>
      <w:iCs/>
      <w:sz w:val="28"/>
      <w:szCs w:val="28"/>
    </w:rPr>
  </w:style>
  <w:style w:type="character" w:customStyle="1" w:styleId="Heading3Char">
    <w:name w:val="Heading 3 Char"/>
    <w:basedOn w:val="DefaultParagraphFont"/>
    <w:link w:val="Heading3"/>
    <w:rsid w:val="00A27396"/>
    <w:rPr>
      <w:rFonts w:cs="Arial"/>
      <w:b/>
      <w:bCs/>
      <w:szCs w:val="26"/>
    </w:rPr>
  </w:style>
  <w:style w:type="character" w:customStyle="1" w:styleId="Heading4Char">
    <w:name w:val="Heading 4 Char"/>
    <w:basedOn w:val="DefaultParagraphFont"/>
    <w:link w:val="Heading4"/>
    <w:semiHidden/>
    <w:rsid w:val="00A27396"/>
    <w:rPr>
      <w:rFonts w:ascii="Times New Roman" w:hAnsi="Times New Roman"/>
      <w:b/>
      <w:bCs/>
      <w:sz w:val="28"/>
      <w:szCs w:val="28"/>
    </w:rPr>
  </w:style>
  <w:style w:type="character" w:customStyle="1" w:styleId="Heading5Char">
    <w:name w:val="Heading 5 Char"/>
    <w:basedOn w:val="DefaultParagraphFont"/>
    <w:link w:val="Heading5"/>
    <w:semiHidden/>
    <w:rsid w:val="00A27396"/>
    <w:rPr>
      <w:b/>
      <w:bCs/>
      <w:i/>
      <w:iCs/>
      <w:sz w:val="26"/>
      <w:szCs w:val="26"/>
    </w:rPr>
  </w:style>
  <w:style w:type="character" w:customStyle="1" w:styleId="Heading6Char">
    <w:name w:val="Heading 6 Char"/>
    <w:basedOn w:val="DefaultParagraphFont"/>
    <w:link w:val="Heading6"/>
    <w:semiHidden/>
    <w:rsid w:val="00A27396"/>
    <w:rPr>
      <w:rFonts w:ascii="Times New Roman" w:hAnsi="Times New Roman"/>
      <w:b/>
      <w:bCs/>
      <w:sz w:val="22"/>
      <w:szCs w:val="22"/>
    </w:rPr>
  </w:style>
  <w:style w:type="character" w:customStyle="1" w:styleId="Heading7Char">
    <w:name w:val="Heading 7 Char"/>
    <w:basedOn w:val="DefaultParagraphFont"/>
    <w:link w:val="Heading7"/>
    <w:semiHidden/>
    <w:rsid w:val="00A27396"/>
    <w:rPr>
      <w:rFonts w:ascii="Times New Roman" w:hAnsi="Times New Roman"/>
      <w:sz w:val="24"/>
      <w:szCs w:val="24"/>
    </w:rPr>
  </w:style>
  <w:style w:type="character" w:customStyle="1" w:styleId="Heading8Char">
    <w:name w:val="Heading 8 Char"/>
    <w:basedOn w:val="DefaultParagraphFont"/>
    <w:link w:val="Heading8"/>
    <w:semiHidden/>
    <w:rsid w:val="00A27396"/>
    <w:rPr>
      <w:rFonts w:ascii="Times New Roman" w:hAnsi="Times New Roman"/>
      <w:i/>
      <w:iCs/>
      <w:sz w:val="24"/>
      <w:szCs w:val="24"/>
    </w:rPr>
  </w:style>
  <w:style w:type="character" w:customStyle="1" w:styleId="Heading9Char">
    <w:name w:val="Heading 9 Char"/>
    <w:basedOn w:val="DefaultParagraphFont"/>
    <w:link w:val="Heading9"/>
    <w:semiHidden/>
    <w:rsid w:val="00A27396"/>
    <w:rPr>
      <w:rFonts w:cs="Arial"/>
      <w:sz w:val="22"/>
      <w:szCs w:val="22"/>
    </w:rPr>
  </w:style>
  <w:style w:type="paragraph" w:customStyle="1" w:styleId="ReportSubtitle">
    <w:name w:val="Report Sub title"/>
    <w:basedOn w:val="Normal"/>
    <w:rsid w:val="00A27396"/>
    <w:pPr>
      <w:spacing w:after="0" w:line="560" w:lineRule="exact"/>
    </w:pPr>
    <w:rPr>
      <w:color w:val="808285"/>
      <w:spacing w:val="-28"/>
      <w:sz w:val="53"/>
    </w:rPr>
  </w:style>
  <w:style w:type="paragraph" w:customStyle="1" w:styleId="ReportDate">
    <w:name w:val="Report Date"/>
    <w:basedOn w:val="ReportSubtitle"/>
    <w:rsid w:val="00A27396"/>
    <w:pPr>
      <w:spacing w:line="240" w:lineRule="auto"/>
    </w:pPr>
    <w:rPr>
      <w:caps/>
      <w:spacing w:val="-10"/>
      <w:sz w:val="20"/>
    </w:rPr>
  </w:style>
  <w:style w:type="paragraph" w:customStyle="1" w:styleId="Bodysubheader0">
    <w:name w:val="Body sub header"/>
    <w:basedOn w:val="Normal"/>
    <w:next w:val="Normal"/>
    <w:rsid w:val="00A27396"/>
    <w:pPr>
      <w:spacing w:after="0"/>
    </w:pPr>
    <w:rPr>
      <w:b/>
      <w:i/>
    </w:rPr>
  </w:style>
  <w:style w:type="paragraph" w:customStyle="1" w:styleId="ExecSummaryHeading">
    <w:name w:val="Exec Summary Heading"/>
    <w:basedOn w:val="Normal"/>
    <w:rsid w:val="00A27396"/>
    <w:pPr>
      <w:spacing w:after="1440" w:line="550" w:lineRule="exact"/>
    </w:pPr>
    <w:rPr>
      <w:b/>
      <w:color w:val="4D4D4F"/>
      <w:spacing w:val="-18"/>
      <w:sz w:val="53"/>
    </w:rPr>
  </w:style>
  <w:style w:type="character" w:customStyle="1" w:styleId="FootnoteTextChar">
    <w:name w:val="Footnote Text Char"/>
    <w:aliases w:val="ACMA Footnote Text Char"/>
    <w:basedOn w:val="DefaultParagraphFont"/>
    <w:link w:val="FootnoteText"/>
    <w:rsid w:val="00A27396"/>
    <w:rPr>
      <w:sz w:val="16"/>
      <w:szCs w:val="16"/>
    </w:rPr>
  </w:style>
  <w:style w:type="paragraph" w:styleId="TOC9">
    <w:name w:val="toc 9"/>
    <w:aliases w:val="TOC ExecSumm"/>
    <w:basedOn w:val="Normal"/>
    <w:next w:val="Normal"/>
    <w:uiPriority w:val="39"/>
    <w:rsid w:val="00A27396"/>
    <w:pPr>
      <w:tabs>
        <w:tab w:val="right" w:pos="7660"/>
      </w:tabs>
      <w:spacing w:before="280" w:after="0" w:line="320" w:lineRule="exact"/>
    </w:pPr>
    <w:rPr>
      <w:b/>
      <w:noProof/>
      <w:color w:val="808285"/>
      <w:sz w:val="28"/>
      <w:szCs w:val="28"/>
    </w:rPr>
  </w:style>
  <w:style w:type="paragraph" w:customStyle="1" w:styleId="ChapterHeading">
    <w:name w:val="Chapter Heading"/>
    <w:basedOn w:val="Normal"/>
    <w:rsid w:val="00A27396"/>
    <w:pPr>
      <w:spacing w:after="0" w:line="560" w:lineRule="exact"/>
    </w:pPr>
    <w:rPr>
      <w:color w:val="808285"/>
      <w:spacing w:val="-28"/>
      <w:sz w:val="53"/>
    </w:rPr>
  </w:style>
  <w:style w:type="character" w:customStyle="1" w:styleId="apple-style-span">
    <w:name w:val="apple-style-span"/>
    <w:basedOn w:val="DefaultParagraphFont"/>
    <w:rsid w:val="00A27396"/>
  </w:style>
  <w:style w:type="paragraph" w:customStyle="1" w:styleId="Indent2">
    <w:name w:val="Indent 2"/>
    <w:basedOn w:val="Normal"/>
    <w:link w:val="Indent2Char"/>
    <w:rsid w:val="00A27396"/>
    <w:pPr>
      <w:keepLines/>
      <w:spacing w:line="240" w:lineRule="auto"/>
      <w:ind w:left="737"/>
    </w:pPr>
    <w:rPr>
      <w:rFonts w:ascii="Times New Roman" w:hAnsi="Times New Roman"/>
      <w:sz w:val="22"/>
      <w:szCs w:val="20"/>
      <w:lang w:eastAsia="en-US"/>
    </w:rPr>
  </w:style>
  <w:style w:type="character" w:customStyle="1" w:styleId="Indent2Char">
    <w:name w:val="Indent 2 Char"/>
    <w:basedOn w:val="DefaultParagraphFont"/>
    <w:link w:val="Indent2"/>
    <w:locked/>
    <w:rsid w:val="00A27396"/>
    <w:rPr>
      <w:rFonts w:ascii="Times New Roman" w:hAnsi="Times New Roman"/>
      <w:sz w:val="22"/>
      <w:lang w:eastAsia="en-US"/>
    </w:rPr>
  </w:style>
  <w:style w:type="paragraph" w:styleId="ListParagraph">
    <w:name w:val="List Paragraph"/>
    <w:basedOn w:val="Normal"/>
    <w:link w:val="ListParagraphChar"/>
    <w:uiPriority w:val="34"/>
    <w:qFormat/>
    <w:rsid w:val="00A27396"/>
    <w:pPr>
      <w:spacing w:after="0"/>
      <w:ind w:left="720"/>
      <w:contextualSpacing/>
    </w:pPr>
  </w:style>
  <w:style w:type="character" w:customStyle="1" w:styleId="normaltextrun">
    <w:name w:val="normaltextrun"/>
    <w:basedOn w:val="DefaultParagraphFont"/>
    <w:rsid w:val="00A27396"/>
  </w:style>
  <w:style w:type="paragraph" w:customStyle="1" w:styleId="paragraph">
    <w:name w:val="paragraph"/>
    <w:basedOn w:val="Normal"/>
    <w:rsid w:val="00A27396"/>
    <w:pPr>
      <w:spacing w:before="100" w:beforeAutospacing="1" w:after="100" w:afterAutospacing="1" w:line="240" w:lineRule="auto"/>
    </w:pPr>
    <w:rPr>
      <w:rFonts w:ascii="Times New Roman" w:hAnsi="Times New Roman"/>
      <w:sz w:val="24"/>
    </w:rPr>
  </w:style>
  <w:style w:type="character" w:customStyle="1" w:styleId="eop">
    <w:name w:val="eop"/>
    <w:basedOn w:val="DefaultParagraphFont"/>
    <w:rsid w:val="00A27396"/>
  </w:style>
  <w:style w:type="character" w:customStyle="1" w:styleId="ListParagraphChar">
    <w:name w:val="List Paragraph Char"/>
    <w:basedOn w:val="DefaultParagraphFont"/>
    <w:link w:val="ListParagraph"/>
    <w:uiPriority w:val="34"/>
    <w:locked/>
    <w:rsid w:val="00A27396"/>
    <w:rPr>
      <w:szCs w:val="24"/>
    </w:rPr>
  </w:style>
  <w:style w:type="paragraph" w:styleId="NormalWeb">
    <w:name w:val="Normal (Web)"/>
    <w:basedOn w:val="Normal"/>
    <w:uiPriority w:val="99"/>
    <w:semiHidden/>
    <w:unhideWhenUsed/>
    <w:rsid w:val="00A27396"/>
    <w:pPr>
      <w:spacing w:before="100" w:beforeAutospacing="1" w:after="100" w:afterAutospacing="1" w:line="240" w:lineRule="auto"/>
    </w:pPr>
    <w:rPr>
      <w:rFonts w:ascii="Times New Roman" w:hAnsi="Times New Roman"/>
      <w:sz w:val="24"/>
    </w:rPr>
  </w:style>
  <w:style w:type="paragraph" w:styleId="Revision">
    <w:name w:val="Revision"/>
    <w:hidden/>
    <w:uiPriority w:val="99"/>
    <w:semiHidden/>
    <w:rsid w:val="00A27396"/>
    <w:pPr>
      <w:spacing w:line="240" w:lineRule="auto"/>
    </w:pPr>
    <w:rPr>
      <w:szCs w:val="24"/>
    </w:rPr>
  </w:style>
  <w:style w:type="table" w:customStyle="1" w:styleId="TableGrid1">
    <w:name w:val="Table Grid1"/>
    <w:basedOn w:val="TableNormal"/>
    <w:next w:val="TableGrid"/>
    <w:rsid w:val="00031A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info@acma.gov.au" TargetMode="External"/><Relationship Id="rId26" Type="http://schemas.openxmlformats.org/officeDocument/2006/relationships/footer" Target="footer7.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creativecommons.org/licenses/by/3.0/au/" TargetMode="External"/><Relationship Id="rId25" Type="http://schemas.openxmlformats.org/officeDocument/2006/relationships/footer" Target="footer6.xml"/><Relationship Id="rId33" Type="http://schemas.openxmlformats.org/officeDocument/2006/relationships/image" Target="media/image10.png"/><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image" Target="media/image6.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9.png"/><Relationship Id="rId37" Type="http://schemas.openxmlformats.org/officeDocument/2006/relationships/header" Target="header8.xml"/><Relationship Id="rId40"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yperlink" Target="http://i.creativecommons.org/l/by/3.0/88x31.png" TargetMode="External"/><Relationship Id="rId23" Type="http://schemas.openxmlformats.org/officeDocument/2006/relationships/header" Target="header6.xml"/><Relationship Id="rId28" Type="http://schemas.openxmlformats.org/officeDocument/2006/relationships/image" Target="media/image5.png"/><Relationship Id="rId36" Type="http://schemas.openxmlformats.org/officeDocument/2006/relationships/hyperlink" Target="http://www.content-technology.com/asiapacificnews/?p=13243" TargetMode="Externa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image" Target="media/image7.png"/><Relationship Id="rId35"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www.freetv.com.au/content_common/pg-free-tv-advertising-revenue.se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BB16E-0AF2-4820-9276-D058E244B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4921</Words>
  <Characters>28052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32908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2017-05-12T05:47:00Z</dcterms:created>
  <dcterms:modified xsi:type="dcterms:W3CDTF">2017-05-12T05:54:00Z</dcterms:modified>
  <cp:category/>
</cp:coreProperties>
</file>